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37" w:rsidRPr="000D17A1" w:rsidRDefault="00E95137" w:rsidP="00BE5F8D">
      <w:pPr>
        <w:pStyle w:val="NoSpacing"/>
        <w:jc w:val="center"/>
        <w:rPr>
          <w:rFonts w:ascii="Times New Roman" w:hAnsi="Times New Roman"/>
          <w:b/>
          <w:sz w:val="24"/>
          <w:szCs w:val="24"/>
          <w:lang w:val="uk-UA"/>
        </w:rPr>
      </w:pPr>
      <w:r w:rsidRPr="000D17A1">
        <w:rPr>
          <w:rFonts w:ascii="Times New Roman" w:hAnsi="Times New Roman"/>
          <w:b/>
          <w:sz w:val="24"/>
          <w:szCs w:val="24"/>
          <w:lang w:val="uk-UA"/>
        </w:rPr>
        <w:t>Міністерство освіти і науки України</w:t>
      </w:r>
    </w:p>
    <w:p w:rsidR="00E95137" w:rsidRPr="000D17A1" w:rsidRDefault="00E95137" w:rsidP="00BE5F8D">
      <w:pPr>
        <w:pStyle w:val="NoSpacing"/>
        <w:jc w:val="center"/>
        <w:rPr>
          <w:rFonts w:ascii="Times New Roman" w:hAnsi="Times New Roman"/>
          <w:b/>
          <w:sz w:val="24"/>
          <w:szCs w:val="24"/>
          <w:lang w:val="uk-UA"/>
        </w:rPr>
      </w:pPr>
      <w:r w:rsidRPr="000D17A1">
        <w:rPr>
          <w:rFonts w:ascii="Times New Roman" w:hAnsi="Times New Roman"/>
          <w:b/>
          <w:sz w:val="24"/>
          <w:szCs w:val="24"/>
          <w:lang w:val="uk-UA"/>
        </w:rPr>
        <w:t>Ніжинський державний університет імені Миколи Гоголя</w:t>
      </w:r>
    </w:p>
    <w:p w:rsidR="00E95137" w:rsidRPr="000D17A1" w:rsidRDefault="00E95137" w:rsidP="00BE5F8D">
      <w:pPr>
        <w:pStyle w:val="NoSpacing"/>
        <w:jc w:val="center"/>
        <w:rPr>
          <w:rFonts w:ascii="Times New Roman" w:hAnsi="Times New Roman"/>
          <w:b/>
          <w:sz w:val="24"/>
          <w:szCs w:val="24"/>
          <w:lang w:val="uk-UA"/>
        </w:rPr>
      </w:pPr>
    </w:p>
    <w:p w:rsidR="00E95137" w:rsidRPr="000D17A1" w:rsidRDefault="00E95137" w:rsidP="00BE5F8D">
      <w:pPr>
        <w:pStyle w:val="NoSpacing"/>
        <w:jc w:val="center"/>
        <w:rPr>
          <w:rFonts w:ascii="Times New Roman" w:hAnsi="Times New Roman"/>
          <w:b/>
          <w:sz w:val="24"/>
          <w:szCs w:val="24"/>
          <w:lang w:val="uk-UA"/>
        </w:rPr>
      </w:pPr>
      <w:r>
        <w:rPr>
          <w:rFonts w:ascii="Times New Roman" w:hAnsi="Times New Roman"/>
          <w:b/>
          <w:sz w:val="24"/>
          <w:szCs w:val="24"/>
          <w:lang w:val="uk-UA"/>
        </w:rPr>
        <w:t>Факультет філології, історії та політико-юридичних наук</w:t>
      </w:r>
    </w:p>
    <w:p w:rsidR="00E95137" w:rsidRPr="000D17A1" w:rsidRDefault="00E95137" w:rsidP="00BE5F8D">
      <w:pPr>
        <w:pStyle w:val="NoSpacing"/>
        <w:jc w:val="center"/>
        <w:rPr>
          <w:rFonts w:ascii="Times New Roman" w:hAnsi="Times New Roman"/>
          <w:b/>
          <w:sz w:val="24"/>
          <w:szCs w:val="24"/>
          <w:lang w:val="uk-UA"/>
        </w:rPr>
      </w:pPr>
      <w:r w:rsidRPr="000D17A1">
        <w:rPr>
          <w:rFonts w:ascii="Times New Roman" w:hAnsi="Times New Roman"/>
          <w:b/>
          <w:sz w:val="24"/>
          <w:szCs w:val="24"/>
          <w:lang w:val="uk-UA"/>
        </w:rPr>
        <w:t>Кафедра германської філології та методики викладання іноземних мов</w:t>
      </w:r>
    </w:p>
    <w:p w:rsidR="00E95137" w:rsidRPr="000D17A1" w:rsidRDefault="00E95137" w:rsidP="00BE5F8D">
      <w:pPr>
        <w:widowControl w:val="0"/>
        <w:autoSpaceDE w:val="0"/>
        <w:autoSpaceDN w:val="0"/>
        <w:adjustRightInd w:val="0"/>
        <w:spacing w:after="0" w:line="240" w:lineRule="auto"/>
        <w:rPr>
          <w:rFonts w:ascii="Times New Roman" w:hAnsi="Times New Roman"/>
          <w:sz w:val="10"/>
          <w:szCs w:val="10"/>
          <w:lang w:val="uk-UA"/>
        </w:rPr>
      </w:pPr>
    </w:p>
    <w:p w:rsidR="00E95137" w:rsidRPr="000D17A1" w:rsidRDefault="00E95137" w:rsidP="00BE5F8D">
      <w:pPr>
        <w:widowControl w:val="0"/>
        <w:autoSpaceDE w:val="0"/>
        <w:autoSpaceDN w:val="0"/>
        <w:adjustRightInd w:val="0"/>
        <w:spacing w:after="0" w:line="240" w:lineRule="auto"/>
        <w:ind w:left="5760"/>
        <w:rPr>
          <w:rFonts w:ascii="Times New Roman" w:hAnsi="Times New Roman"/>
          <w:sz w:val="24"/>
          <w:szCs w:val="24"/>
          <w:lang w:val="uk-UA"/>
        </w:rPr>
      </w:pPr>
      <w:r w:rsidRPr="000D17A1">
        <w:rPr>
          <w:rFonts w:ascii="Times New Roman" w:hAnsi="Times New Roman"/>
          <w:sz w:val="24"/>
          <w:szCs w:val="24"/>
          <w:lang w:val="uk-UA"/>
        </w:rPr>
        <w:t>Освітньо-професійна програма</w:t>
      </w:r>
    </w:p>
    <w:p w:rsidR="00E95137" w:rsidRPr="000D17A1" w:rsidRDefault="00E95137" w:rsidP="00BE5F8D">
      <w:pPr>
        <w:widowControl w:val="0"/>
        <w:autoSpaceDE w:val="0"/>
        <w:autoSpaceDN w:val="0"/>
        <w:adjustRightInd w:val="0"/>
        <w:spacing w:after="0" w:line="240" w:lineRule="auto"/>
        <w:ind w:left="5760"/>
        <w:rPr>
          <w:rFonts w:ascii="Times New Roman" w:hAnsi="Times New Roman"/>
          <w:sz w:val="24"/>
          <w:szCs w:val="24"/>
          <w:lang w:val="uk-UA"/>
        </w:rPr>
      </w:pPr>
      <w:r w:rsidRPr="000D17A1">
        <w:rPr>
          <w:rFonts w:ascii="Times New Roman" w:hAnsi="Times New Roman"/>
          <w:sz w:val="24"/>
          <w:szCs w:val="24"/>
          <w:lang w:val="uk-UA"/>
        </w:rPr>
        <w:t>«Середня освіта. Мова і література</w:t>
      </w:r>
    </w:p>
    <w:p w:rsidR="00E95137" w:rsidRPr="000D17A1" w:rsidRDefault="00E95137" w:rsidP="00BE5F8D">
      <w:pPr>
        <w:widowControl w:val="0"/>
        <w:autoSpaceDE w:val="0"/>
        <w:autoSpaceDN w:val="0"/>
        <w:adjustRightInd w:val="0"/>
        <w:spacing w:after="0" w:line="240" w:lineRule="auto"/>
        <w:ind w:left="5760"/>
        <w:rPr>
          <w:rFonts w:ascii="Times New Roman" w:hAnsi="Times New Roman"/>
          <w:sz w:val="24"/>
          <w:szCs w:val="24"/>
          <w:lang w:val="uk-UA"/>
        </w:rPr>
      </w:pPr>
      <w:r w:rsidRPr="000D17A1">
        <w:rPr>
          <w:rFonts w:ascii="Times New Roman" w:hAnsi="Times New Roman"/>
          <w:sz w:val="24"/>
          <w:szCs w:val="24"/>
          <w:lang w:val="uk-UA"/>
        </w:rPr>
        <w:t>(англійська)» зі спеціальності</w:t>
      </w:r>
    </w:p>
    <w:p w:rsidR="00E95137" w:rsidRPr="000D17A1" w:rsidRDefault="00E95137" w:rsidP="00BE5F8D">
      <w:pPr>
        <w:widowControl w:val="0"/>
        <w:autoSpaceDE w:val="0"/>
        <w:autoSpaceDN w:val="0"/>
        <w:adjustRightInd w:val="0"/>
        <w:spacing w:after="0" w:line="240" w:lineRule="auto"/>
        <w:ind w:left="5760"/>
        <w:rPr>
          <w:rFonts w:ascii="Times New Roman" w:hAnsi="Times New Roman"/>
          <w:sz w:val="24"/>
          <w:szCs w:val="24"/>
          <w:lang w:val="uk-UA"/>
        </w:rPr>
      </w:pPr>
      <w:r w:rsidRPr="000D17A1">
        <w:rPr>
          <w:rFonts w:ascii="Times New Roman" w:hAnsi="Times New Roman"/>
          <w:sz w:val="24"/>
          <w:szCs w:val="24"/>
          <w:lang w:val="uk-UA"/>
        </w:rPr>
        <w:t xml:space="preserve">014.02 Середня освіта. Англійська </w:t>
      </w:r>
    </w:p>
    <w:p w:rsidR="00E95137" w:rsidRPr="000D17A1" w:rsidRDefault="00E95137" w:rsidP="00BE5F8D">
      <w:pPr>
        <w:widowControl w:val="0"/>
        <w:autoSpaceDE w:val="0"/>
        <w:autoSpaceDN w:val="0"/>
        <w:adjustRightInd w:val="0"/>
        <w:spacing w:after="0" w:line="240" w:lineRule="auto"/>
        <w:ind w:left="5760"/>
        <w:rPr>
          <w:rFonts w:ascii="Times New Roman" w:hAnsi="Times New Roman"/>
          <w:sz w:val="24"/>
          <w:szCs w:val="24"/>
          <w:lang w:val="uk-UA"/>
        </w:rPr>
      </w:pPr>
      <w:r w:rsidRPr="000D17A1">
        <w:rPr>
          <w:rFonts w:ascii="Times New Roman" w:hAnsi="Times New Roman"/>
          <w:sz w:val="24"/>
          <w:szCs w:val="24"/>
          <w:lang w:val="uk-UA"/>
        </w:rPr>
        <w:t>мова та література.</w:t>
      </w:r>
    </w:p>
    <w:p w:rsidR="00E95137" w:rsidRPr="000D17A1" w:rsidRDefault="00E95137" w:rsidP="00BE5F8D">
      <w:pPr>
        <w:widowControl w:val="0"/>
        <w:autoSpaceDE w:val="0"/>
        <w:autoSpaceDN w:val="0"/>
        <w:adjustRightInd w:val="0"/>
        <w:spacing w:after="0" w:line="240" w:lineRule="auto"/>
        <w:jc w:val="both"/>
        <w:rPr>
          <w:rFonts w:ascii="Times New Roman" w:hAnsi="Times New Roman"/>
          <w:sz w:val="24"/>
          <w:szCs w:val="24"/>
          <w:u w:val="single"/>
          <w:lang w:val="uk-UA"/>
        </w:rPr>
      </w:pPr>
    </w:p>
    <w:p w:rsidR="00E95137" w:rsidRPr="000D17A1" w:rsidRDefault="00E95137" w:rsidP="00BE5F8D">
      <w:pPr>
        <w:widowControl w:val="0"/>
        <w:autoSpaceDE w:val="0"/>
        <w:autoSpaceDN w:val="0"/>
        <w:adjustRightInd w:val="0"/>
        <w:spacing w:after="0" w:line="240" w:lineRule="auto"/>
        <w:jc w:val="center"/>
        <w:rPr>
          <w:rFonts w:ascii="Times New Roman" w:hAnsi="Times New Roman"/>
          <w:b/>
          <w:sz w:val="24"/>
          <w:szCs w:val="24"/>
          <w:u w:val="single"/>
          <w:lang w:val="uk-UA"/>
        </w:rPr>
      </w:pPr>
      <w:r w:rsidRPr="000D17A1">
        <w:rPr>
          <w:rFonts w:ascii="Times New Roman" w:hAnsi="Times New Roman"/>
          <w:b/>
          <w:sz w:val="24"/>
          <w:szCs w:val="24"/>
          <w:u w:val="single"/>
          <w:lang w:val="uk-UA"/>
        </w:rPr>
        <w:t>КВАЛІФІКАЦІЙНА РОБОТА</w:t>
      </w:r>
    </w:p>
    <w:p w:rsidR="00E95137" w:rsidRPr="00A41859" w:rsidRDefault="00E95137" w:rsidP="00BE5F8D">
      <w:pPr>
        <w:widowControl w:val="0"/>
        <w:autoSpaceDE w:val="0"/>
        <w:autoSpaceDN w:val="0"/>
        <w:adjustRightInd w:val="0"/>
        <w:spacing w:after="0" w:line="240" w:lineRule="auto"/>
        <w:jc w:val="center"/>
        <w:rPr>
          <w:rFonts w:ascii="Times New Roman" w:hAnsi="Times New Roman"/>
          <w:sz w:val="24"/>
          <w:szCs w:val="24"/>
          <w:lang w:val="ru-RU"/>
        </w:rPr>
      </w:pPr>
      <w:r w:rsidRPr="000D17A1">
        <w:rPr>
          <w:rFonts w:ascii="Times New Roman" w:hAnsi="Times New Roman"/>
          <w:sz w:val="24"/>
          <w:szCs w:val="24"/>
          <w:lang w:val="uk-UA"/>
        </w:rPr>
        <w:t>на здобуття освітнього ступеня магістр</w:t>
      </w:r>
    </w:p>
    <w:p w:rsidR="00E95137" w:rsidRPr="00A41859" w:rsidRDefault="00E95137" w:rsidP="00BE5F8D">
      <w:pPr>
        <w:widowControl w:val="0"/>
        <w:autoSpaceDE w:val="0"/>
        <w:autoSpaceDN w:val="0"/>
        <w:adjustRightInd w:val="0"/>
        <w:spacing w:after="0" w:line="240" w:lineRule="auto"/>
        <w:jc w:val="center"/>
        <w:rPr>
          <w:rFonts w:ascii="Times New Roman" w:hAnsi="Times New Roman"/>
          <w:sz w:val="24"/>
          <w:szCs w:val="24"/>
          <w:lang w:val="ru-RU"/>
        </w:rPr>
      </w:pPr>
    </w:p>
    <w:p w:rsidR="00E95137" w:rsidRPr="000D17A1" w:rsidRDefault="00E95137" w:rsidP="00BE5F8D">
      <w:pPr>
        <w:jc w:val="center"/>
        <w:rPr>
          <w:rFonts w:ascii="Times New Roman" w:hAnsi="Times New Roman"/>
          <w:b/>
          <w:sz w:val="28"/>
          <w:szCs w:val="28"/>
          <w:lang w:val="uk-UA"/>
        </w:rPr>
      </w:pPr>
      <w:r w:rsidRPr="000D17A1">
        <w:rPr>
          <w:rFonts w:ascii="Times New Roman" w:hAnsi="Times New Roman"/>
          <w:b/>
          <w:sz w:val="28"/>
          <w:szCs w:val="28"/>
          <w:lang w:val="uk-UA"/>
        </w:rPr>
        <w:t>«</w:t>
      </w:r>
      <w:r w:rsidRPr="00BE5F8D">
        <w:rPr>
          <w:rFonts w:ascii="Times New Roman" w:hAnsi="Times New Roman"/>
          <w:b/>
          <w:caps/>
          <w:sz w:val="28"/>
          <w:szCs w:val="28"/>
          <w:lang w:val="uk-UA"/>
        </w:rPr>
        <w:t>Методика формування лінгвосоціокультурної компетентності в процесі вивчення англійської мови учнями старшої школи</w:t>
      </w:r>
      <w:r w:rsidRPr="000D17A1">
        <w:rPr>
          <w:rFonts w:ascii="Times New Roman" w:hAnsi="Times New Roman"/>
          <w:b/>
          <w:sz w:val="28"/>
          <w:szCs w:val="28"/>
          <w:lang w:val="uk-UA"/>
        </w:rPr>
        <w:t>»</w:t>
      </w:r>
    </w:p>
    <w:p w:rsidR="00E95137" w:rsidRPr="000D17A1" w:rsidRDefault="00E95137" w:rsidP="00BE5F8D">
      <w:pPr>
        <w:widowControl w:val="0"/>
        <w:autoSpaceDE w:val="0"/>
        <w:autoSpaceDN w:val="0"/>
        <w:adjustRightInd w:val="0"/>
        <w:spacing w:after="0" w:line="240" w:lineRule="auto"/>
        <w:rPr>
          <w:rFonts w:ascii="Times New Roman" w:hAnsi="Times New Roman"/>
          <w:b/>
          <w:sz w:val="24"/>
          <w:szCs w:val="24"/>
          <w:u w:val="single"/>
          <w:lang w:val="uk-UA"/>
        </w:rPr>
      </w:pPr>
    </w:p>
    <w:p w:rsidR="00E95137" w:rsidRPr="000D17A1" w:rsidRDefault="00E95137" w:rsidP="00BE5F8D">
      <w:pPr>
        <w:pStyle w:val="NoSpacing"/>
        <w:ind w:left="5760"/>
        <w:rPr>
          <w:rFonts w:ascii="Times New Roman" w:hAnsi="Times New Roman"/>
          <w:lang w:val="uk-UA"/>
        </w:rPr>
      </w:pPr>
      <w:r>
        <w:rPr>
          <w:rFonts w:ascii="Times New Roman" w:hAnsi="Times New Roman"/>
          <w:lang w:val="uk-UA"/>
        </w:rPr>
        <w:t>Студент</w:t>
      </w:r>
      <w:r>
        <w:rPr>
          <w:rFonts w:ascii="Times New Roman" w:hAnsi="Times New Roman"/>
        </w:rPr>
        <w:t>a</w:t>
      </w:r>
      <w:r w:rsidRPr="000D17A1">
        <w:rPr>
          <w:rFonts w:ascii="Times New Roman" w:hAnsi="Times New Roman"/>
          <w:lang w:val="uk-UA"/>
        </w:rPr>
        <w:t xml:space="preserve"> другого курсу</w:t>
      </w: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(магістерського рівня)</w:t>
      </w:r>
    </w:p>
    <w:p w:rsidR="00E95137" w:rsidRDefault="00E95137" w:rsidP="00BE5F8D">
      <w:pPr>
        <w:pStyle w:val="NoSpacing"/>
        <w:ind w:left="5760"/>
        <w:rPr>
          <w:rFonts w:ascii="Times New Roman" w:hAnsi="Times New Roman"/>
          <w:lang w:val="uk-UA"/>
        </w:rPr>
      </w:pPr>
      <w:r w:rsidRPr="000D17A1">
        <w:rPr>
          <w:rFonts w:ascii="Times New Roman" w:hAnsi="Times New Roman"/>
          <w:lang w:val="uk-UA"/>
        </w:rPr>
        <w:t>Групи МАН-СО</w:t>
      </w:r>
    </w:p>
    <w:p w:rsidR="00E95137" w:rsidRPr="005A2A7C" w:rsidRDefault="00E95137" w:rsidP="00BE5F8D">
      <w:pPr>
        <w:pStyle w:val="NoSpacing"/>
        <w:ind w:left="5760"/>
        <w:rPr>
          <w:rFonts w:ascii="Times New Roman" w:hAnsi="Times New Roman"/>
          <w:b/>
          <w:lang w:val="uk-UA"/>
        </w:rPr>
      </w:pPr>
      <w:r w:rsidRPr="005A2A7C">
        <w:rPr>
          <w:rFonts w:ascii="Times New Roman" w:hAnsi="Times New Roman"/>
          <w:b/>
          <w:lang w:val="uk-UA"/>
        </w:rPr>
        <w:t>Руденка Олександра Миколайовича</w:t>
      </w:r>
    </w:p>
    <w:p w:rsidR="00E95137" w:rsidRPr="000D17A1" w:rsidRDefault="00E95137" w:rsidP="00BE5F8D">
      <w:pPr>
        <w:pStyle w:val="NoSpacing"/>
        <w:ind w:left="5760"/>
        <w:rPr>
          <w:rFonts w:ascii="Times New Roman" w:hAnsi="Times New Roman"/>
          <w:lang w:val="uk-UA"/>
        </w:rPr>
      </w:pP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Науковий керівник:</w:t>
      </w:r>
    </w:p>
    <w:p w:rsidR="00E95137" w:rsidRPr="000D17A1" w:rsidRDefault="00E95137" w:rsidP="00BE5F8D">
      <w:pPr>
        <w:pStyle w:val="NoSpacing"/>
        <w:ind w:left="5760"/>
        <w:rPr>
          <w:rFonts w:ascii="Times New Roman" w:hAnsi="Times New Roman"/>
          <w:lang w:val="uk-UA"/>
        </w:rPr>
      </w:pPr>
      <w:r w:rsidRPr="00BE5F8D">
        <w:rPr>
          <w:rFonts w:ascii="Times New Roman" w:hAnsi="Times New Roman"/>
          <w:b/>
          <w:lang w:val="uk-UA"/>
        </w:rPr>
        <w:t>Плотніков Є. О</w:t>
      </w:r>
      <w:r w:rsidRPr="000D17A1">
        <w:rPr>
          <w:rFonts w:ascii="Times New Roman" w:hAnsi="Times New Roman"/>
          <w:b/>
          <w:lang w:val="uk-UA"/>
        </w:rPr>
        <w:t>.,</w:t>
      </w:r>
      <w:r w:rsidRPr="000D17A1">
        <w:rPr>
          <w:rFonts w:ascii="Times New Roman" w:hAnsi="Times New Roman"/>
          <w:lang w:val="uk-UA"/>
        </w:rPr>
        <w:t xml:space="preserve"> кандидат педагогічних наук, доцент кафедри германської філології та методики викладання іноземних мов</w:t>
      </w:r>
    </w:p>
    <w:p w:rsidR="00E95137" w:rsidRPr="000D17A1" w:rsidRDefault="00E95137" w:rsidP="00BE5F8D">
      <w:pPr>
        <w:pStyle w:val="NoSpacing"/>
        <w:ind w:left="5760"/>
        <w:rPr>
          <w:rFonts w:ascii="Times New Roman" w:hAnsi="Times New Roman"/>
          <w:lang w:val="uk-UA"/>
        </w:rPr>
      </w:pPr>
    </w:p>
    <w:p w:rsidR="00E95137" w:rsidRPr="000D17A1" w:rsidRDefault="00E95137" w:rsidP="00DA67FD">
      <w:pPr>
        <w:pStyle w:val="NoSpacing"/>
        <w:ind w:left="5760"/>
        <w:rPr>
          <w:rFonts w:ascii="Times New Roman" w:hAnsi="Times New Roman"/>
          <w:lang w:val="uk-UA"/>
        </w:rPr>
      </w:pPr>
      <w:r w:rsidRPr="000D17A1">
        <w:rPr>
          <w:rFonts w:ascii="Times New Roman" w:hAnsi="Times New Roman"/>
          <w:lang w:val="uk-UA"/>
        </w:rPr>
        <w:t>Рецензент</w:t>
      </w:r>
      <w:r w:rsidRPr="00A1652B">
        <w:rPr>
          <w:rFonts w:ascii="Times New Roman" w:hAnsi="Times New Roman"/>
          <w:lang w:val="ru-RU"/>
        </w:rPr>
        <w:t>:</w:t>
      </w:r>
      <w:r w:rsidRPr="000D17A1">
        <w:rPr>
          <w:rFonts w:ascii="Times New Roman" w:hAnsi="Times New Roman"/>
          <w:lang w:val="uk-UA"/>
        </w:rPr>
        <w:t xml:space="preserve"> </w:t>
      </w:r>
      <w:r w:rsidRPr="00DA67FD">
        <w:rPr>
          <w:lang w:val="ru-RU" w:eastAsia="ru-RU"/>
        </w:rPr>
        <w:t xml:space="preserve"> </w:t>
      </w:r>
      <w:r w:rsidRPr="005A2A7C">
        <w:rPr>
          <w:rFonts w:ascii="Times New Roman" w:hAnsi="Times New Roman"/>
          <w:b/>
          <w:lang w:val="uk-UA" w:eastAsia="ru-RU"/>
        </w:rPr>
        <w:t>Пономаренко О</w:t>
      </w:r>
      <w:r w:rsidRPr="005A2A7C">
        <w:rPr>
          <w:rFonts w:ascii="Times New Roman" w:hAnsi="Times New Roman"/>
          <w:b/>
          <w:lang w:val="ru-RU" w:eastAsia="ru-RU"/>
        </w:rPr>
        <w:t xml:space="preserve">. </w:t>
      </w:r>
      <w:r w:rsidRPr="005A2A7C">
        <w:rPr>
          <w:rFonts w:ascii="Times New Roman" w:hAnsi="Times New Roman"/>
          <w:b/>
          <w:lang w:val="uk-UA" w:eastAsia="ru-RU"/>
        </w:rPr>
        <w:t>В</w:t>
      </w:r>
      <w:r w:rsidRPr="005A2A7C">
        <w:rPr>
          <w:rFonts w:ascii="Times New Roman" w:hAnsi="Times New Roman"/>
          <w:b/>
          <w:lang w:val="uk-UA"/>
        </w:rPr>
        <w:t>.,</w:t>
      </w:r>
      <w:r w:rsidRPr="00DA67FD">
        <w:rPr>
          <w:rFonts w:ascii="Times New Roman" w:hAnsi="Times New Roman"/>
          <w:lang w:val="uk-UA"/>
        </w:rPr>
        <w:t xml:space="preserve"> кандидат педагогічних наук, доцент</w:t>
      </w:r>
      <w:r w:rsidRPr="00DA67FD">
        <w:rPr>
          <w:lang w:val="ru-RU"/>
        </w:rPr>
        <w:t xml:space="preserve"> </w:t>
      </w:r>
      <w:r w:rsidRPr="000D17A1">
        <w:rPr>
          <w:rFonts w:ascii="Times New Roman" w:hAnsi="Times New Roman"/>
          <w:lang w:val="uk-UA"/>
        </w:rPr>
        <w:t>кафедри германської філології та методики викладання іноземних мов</w:t>
      </w:r>
    </w:p>
    <w:p w:rsidR="00E95137" w:rsidRPr="00A41859" w:rsidRDefault="00E95137" w:rsidP="00BE5F8D">
      <w:pPr>
        <w:pStyle w:val="NoSpacing"/>
        <w:ind w:left="5760"/>
        <w:rPr>
          <w:rFonts w:ascii="Times New Roman" w:hAnsi="Times New Roman"/>
          <w:lang w:val="ru-RU"/>
        </w:rPr>
      </w:pPr>
    </w:p>
    <w:p w:rsidR="00E95137" w:rsidRPr="000503D5" w:rsidRDefault="00E95137" w:rsidP="00BE5F8D">
      <w:pPr>
        <w:pStyle w:val="NoSpacing"/>
        <w:ind w:left="5760"/>
        <w:rPr>
          <w:rFonts w:ascii="Times New Roman" w:hAnsi="Times New Roman"/>
          <w:lang w:val="uk-UA"/>
        </w:rPr>
      </w:pPr>
      <w:r w:rsidRPr="000503D5">
        <w:rPr>
          <w:rFonts w:ascii="Times New Roman" w:hAnsi="Times New Roman"/>
          <w:lang w:val="uk-UA"/>
        </w:rPr>
        <w:t>Рецензент</w:t>
      </w:r>
      <w:r w:rsidRPr="00A1652B">
        <w:rPr>
          <w:rFonts w:ascii="Times New Roman" w:hAnsi="Times New Roman"/>
          <w:lang w:val="ru-RU"/>
        </w:rPr>
        <w:t>:</w:t>
      </w:r>
      <w:r w:rsidRPr="000503D5">
        <w:rPr>
          <w:rFonts w:ascii="Times New Roman" w:hAnsi="Times New Roman"/>
          <w:lang w:val="uk-UA"/>
        </w:rPr>
        <w:t xml:space="preserve"> </w:t>
      </w:r>
    </w:p>
    <w:p w:rsidR="00E95137" w:rsidRDefault="00E95137" w:rsidP="00BE5F8D">
      <w:pPr>
        <w:pStyle w:val="NoSpacing"/>
        <w:ind w:left="5760"/>
        <w:rPr>
          <w:rFonts w:ascii="Times New Roman" w:hAnsi="Times New Roman"/>
          <w:lang w:val="uk-UA"/>
        </w:rPr>
      </w:pPr>
      <w:r w:rsidRPr="005A2A7C">
        <w:rPr>
          <w:rFonts w:ascii="Times New Roman" w:hAnsi="Times New Roman"/>
          <w:b/>
          <w:lang w:val="ru-RU"/>
        </w:rPr>
        <w:t>Ларіна Т.В</w:t>
      </w:r>
      <w:r w:rsidRPr="005A2A7C">
        <w:rPr>
          <w:rFonts w:ascii="Times New Roman" w:hAnsi="Times New Roman"/>
          <w:b/>
          <w:lang w:val="uk-UA"/>
        </w:rPr>
        <w:t>.,</w:t>
      </w:r>
      <w:r w:rsidRPr="000503D5">
        <w:rPr>
          <w:rFonts w:ascii="Times New Roman" w:hAnsi="Times New Roman"/>
          <w:lang w:val="uk-UA"/>
        </w:rPr>
        <w:t xml:space="preserve"> кандидат педагогічних наук, доцент</w:t>
      </w:r>
      <w:r>
        <w:rPr>
          <w:rFonts w:ascii="Times New Roman" w:hAnsi="Times New Roman"/>
          <w:lang w:val="uk-UA"/>
        </w:rPr>
        <w:t xml:space="preserve"> кафедри прикладної лінгвістики</w:t>
      </w:r>
    </w:p>
    <w:p w:rsidR="00E95137" w:rsidRPr="000D17A1" w:rsidRDefault="00E95137" w:rsidP="00BE5F8D">
      <w:pPr>
        <w:pStyle w:val="NoSpacing"/>
        <w:ind w:left="5760"/>
        <w:rPr>
          <w:rFonts w:ascii="Times New Roman" w:hAnsi="Times New Roman"/>
          <w:lang w:val="uk-UA"/>
        </w:rPr>
      </w:pP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Допущено до захисту</w:t>
      </w: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Завідувач кафедри, канд. пед. наук,</w:t>
      </w: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 xml:space="preserve">доцент </w:t>
      </w:r>
      <w:r>
        <w:rPr>
          <w:rFonts w:ascii="Times New Roman" w:hAnsi="Times New Roman"/>
          <w:lang w:val="uk-UA"/>
        </w:rPr>
        <w:t>Плотніков Є</w:t>
      </w:r>
      <w:r w:rsidRPr="000D17A1">
        <w:rPr>
          <w:rFonts w:ascii="Times New Roman" w:hAnsi="Times New Roman"/>
          <w:lang w:val="uk-UA"/>
        </w:rPr>
        <w:t>.</w:t>
      </w:r>
      <w:r>
        <w:rPr>
          <w:rFonts w:ascii="Times New Roman" w:hAnsi="Times New Roman"/>
          <w:lang w:val="uk-UA"/>
        </w:rPr>
        <w:t>О.</w:t>
      </w: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_________________(підпис)</w:t>
      </w:r>
    </w:p>
    <w:p w:rsidR="00E95137" w:rsidRPr="000D17A1" w:rsidRDefault="00E95137" w:rsidP="00BE5F8D">
      <w:pPr>
        <w:pStyle w:val="NoSpacing"/>
        <w:ind w:left="5760"/>
        <w:rPr>
          <w:rFonts w:ascii="Times New Roman" w:hAnsi="Times New Roman"/>
          <w:lang w:val="uk-UA"/>
        </w:rPr>
      </w:pPr>
      <w:r w:rsidRPr="000D17A1">
        <w:rPr>
          <w:rFonts w:ascii="Times New Roman" w:hAnsi="Times New Roman"/>
          <w:lang w:val="uk-UA"/>
        </w:rPr>
        <w:t>_________________(дата)</w:t>
      </w:r>
    </w:p>
    <w:p w:rsidR="00E95137" w:rsidRDefault="00E95137" w:rsidP="00BE5F8D">
      <w:pPr>
        <w:pStyle w:val="NoSpacing"/>
        <w:jc w:val="center"/>
        <w:rPr>
          <w:rFonts w:ascii="Times New Roman" w:hAnsi="Times New Roman"/>
          <w:lang w:val="uk-UA"/>
        </w:rPr>
      </w:pPr>
    </w:p>
    <w:p w:rsidR="00E95137" w:rsidRDefault="00E95137" w:rsidP="00BE5F8D">
      <w:pPr>
        <w:pStyle w:val="NoSpacing"/>
        <w:jc w:val="center"/>
        <w:rPr>
          <w:rFonts w:ascii="Times New Roman" w:hAnsi="Times New Roman"/>
          <w:lang w:val="uk-UA"/>
        </w:rPr>
      </w:pPr>
    </w:p>
    <w:p w:rsidR="00E95137" w:rsidRPr="000D17A1" w:rsidRDefault="00E95137" w:rsidP="00BE5F8D">
      <w:pPr>
        <w:pStyle w:val="NoSpacing"/>
        <w:jc w:val="center"/>
        <w:rPr>
          <w:rFonts w:ascii="Times New Roman" w:hAnsi="Times New Roman"/>
          <w:lang w:val="uk-UA"/>
        </w:rPr>
        <w:sectPr w:rsidR="00E95137" w:rsidRPr="000D17A1" w:rsidSect="00A27095">
          <w:headerReference w:type="default" r:id="rId7"/>
          <w:pgSz w:w="11906" w:h="16838"/>
          <w:pgMar w:top="1134" w:right="1134" w:bottom="1134" w:left="1701" w:header="709" w:footer="709" w:gutter="0"/>
          <w:pgNumType w:start="1"/>
          <w:cols w:space="708"/>
          <w:titlePg/>
          <w:docGrid w:linePitch="381"/>
        </w:sectPr>
      </w:pPr>
      <w:r>
        <w:rPr>
          <w:rFonts w:ascii="Times New Roman" w:hAnsi="Times New Roman"/>
          <w:lang w:val="uk-UA"/>
        </w:rPr>
        <w:t>Ніжин 2022</w:t>
      </w:r>
    </w:p>
    <w:p w:rsidR="00E95137" w:rsidRPr="003B7B94" w:rsidRDefault="00E95137" w:rsidP="00660067">
      <w:pPr>
        <w:spacing w:line="360" w:lineRule="auto"/>
        <w:rPr>
          <w:rFonts w:ascii="Times New Roman" w:hAnsi="Times New Roman"/>
          <w:b/>
          <w:sz w:val="28"/>
          <w:szCs w:val="28"/>
          <w:lang w:val="uk-UA"/>
        </w:rPr>
      </w:pPr>
      <w:r w:rsidRPr="003B7B94">
        <w:rPr>
          <w:rFonts w:ascii="Times New Roman" w:hAnsi="Times New Roman"/>
          <w:b/>
          <w:sz w:val="28"/>
          <w:szCs w:val="28"/>
          <w:lang w:val="uk-UA"/>
        </w:rPr>
        <w:t>ЗМІСТ</w:t>
      </w:r>
    </w:p>
    <w:p w:rsidR="00E95137" w:rsidRPr="00205829" w:rsidRDefault="00E95137" w:rsidP="00132CA0">
      <w:pPr>
        <w:pStyle w:val="TOCHeading"/>
        <w:ind w:right="50"/>
        <w:rPr>
          <w:rStyle w:val="Hyperlink"/>
          <w:rFonts w:ascii="Times New Roman" w:hAnsi="Times New Roman"/>
          <w:caps/>
          <w:sz w:val="28"/>
          <w:szCs w:val="22"/>
          <w:lang w:val="uk-UA"/>
        </w:rPr>
      </w:pPr>
      <w:bookmarkStart w:id="0" w:name="_Hlk119835681"/>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r w:rsidRPr="00A96129">
        <w:rPr>
          <w:rFonts w:ascii="Times New Roman" w:hAnsi="Times New Roman"/>
          <w:sz w:val="28"/>
          <w:szCs w:val="28"/>
          <w:lang w:val="uk-UA"/>
        </w:rPr>
        <w:fldChar w:fldCharType="begin"/>
      </w:r>
      <w:r w:rsidRPr="00A96129">
        <w:rPr>
          <w:rFonts w:ascii="Times New Roman" w:hAnsi="Times New Roman"/>
          <w:sz w:val="28"/>
          <w:szCs w:val="28"/>
          <w:lang w:val="uk-UA"/>
        </w:rPr>
        <w:instrText xml:space="preserve"> TOC \o "1-3" \h \z \u </w:instrText>
      </w:r>
      <w:r w:rsidRPr="00A96129">
        <w:rPr>
          <w:rFonts w:ascii="Times New Roman" w:hAnsi="Times New Roman"/>
          <w:sz w:val="28"/>
          <w:szCs w:val="28"/>
          <w:lang w:val="uk-UA"/>
        </w:rPr>
        <w:fldChar w:fldCharType="separate"/>
      </w:r>
      <w:hyperlink w:anchor="_Toc121101927" w:history="1">
        <w:r w:rsidRPr="00F73D39">
          <w:rPr>
            <w:rStyle w:val="Hyperlink"/>
            <w:rFonts w:ascii="Times New Roman" w:hAnsi="Times New Roman"/>
            <w:caps/>
            <w:noProof/>
            <w:sz w:val="28"/>
            <w:szCs w:val="28"/>
            <w:lang w:val="uk-UA"/>
          </w:rPr>
          <w:t>Перелік умовних скорочень</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_Toc121101927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28" w:history="1">
        <w:r w:rsidRPr="00F73D39">
          <w:rPr>
            <w:rStyle w:val="Hyperlink"/>
            <w:rFonts w:ascii="Times New Roman" w:hAnsi="Times New Roman"/>
            <w:caps/>
            <w:noProof/>
            <w:sz w:val="28"/>
            <w:szCs w:val="28"/>
            <w:lang w:val="uk-UA"/>
          </w:rPr>
          <w:t>Вступ</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_Toc121101928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29" w:history="1">
        <w:r w:rsidRPr="00F73D39">
          <w:rPr>
            <w:rStyle w:val="Hyperlink"/>
            <w:rFonts w:ascii="Times New Roman" w:hAnsi="Times New Roman"/>
            <w:caps/>
            <w:noProof/>
            <w:sz w:val="28"/>
            <w:szCs w:val="28"/>
            <w:lang w:val="uk-UA"/>
          </w:rPr>
          <w:t>Розділ 1. Огляд літератури з проблем дослідження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_Toc121101929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0" w:history="1">
        <w:r w:rsidRPr="00F73D39">
          <w:rPr>
            <w:rStyle w:val="Hyperlink"/>
            <w:rFonts w:ascii="Times New Roman" w:hAnsi="Times New Roman"/>
            <w:noProof/>
            <w:sz w:val="28"/>
            <w:szCs w:val="28"/>
            <w:lang w:val="uk-UA"/>
          </w:rPr>
          <w:t>1.1. Поняття лінгвосоціокультурної компетентності у методиці навчання іноземних мов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_Toc121101930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1" w:history="1">
        <w:r w:rsidRPr="00F73D39">
          <w:rPr>
            <w:rStyle w:val="Hyperlink"/>
            <w:rFonts w:ascii="Times New Roman" w:hAnsi="Times New Roman"/>
            <w:noProof/>
            <w:sz w:val="28"/>
            <w:szCs w:val="28"/>
            <w:lang w:val="uk-UA"/>
          </w:rPr>
          <w:t>1.1.1. Визначення лінгвосоціокультурної компетентності</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_Toc121101931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2" w:history="1">
        <w:r w:rsidRPr="00F73D39">
          <w:rPr>
            <w:rStyle w:val="Hyperlink"/>
            <w:rFonts w:ascii="Times New Roman" w:hAnsi="Times New Roman"/>
            <w:noProof/>
            <w:sz w:val="28"/>
            <w:szCs w:val="28"/>
          </w:rPr>
          <w:t>1.1.2. Моделі лінгвосоціокультурної компетентності</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_Toc121101932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3" w:history="1">
        <w:r w:rsidRPr="00F73D39">
          <w:rPr>
            <w:rStyle w:val="Hyperlink"/>
            <w:rFonts w:ascii="Times New Roman" w:hAnsi="Times New Roman"/>
            <w:noProof/>
            <w:sz w:val="28"/>
            <w:szCs w:val="28"/>
            <w:lang w:val="uk-UA"/>
          </w:rPr>
          <w:t>1.2. Зміст процесу формування лінгвосоціокультурної компетентності учнів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_Toc121101933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4" w:history="1">
        <w:r w:rsidRPr="00F73D39">
          <w:rPr>
            <w:rStyle w:val="Hyperlink"/>
            <w:rFonts w:ascii="Times New Roman" w:hAnsi="Times New Roman"/>
            <w:noProof/>
            <w:sz w:val="28"/>
            <w:szCs w:val="28"/>
            <w:lang w:val="uk-UA"/>
          </w:rPr>
          <w:t>1.2.1. Фактори, що впливають на процес формування лінгвосоціокультурної компетентності школярів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_Toc121101934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5" w:history="1">
        <w:r w:rsidRPr="00F73D39">
          <w:rPr>
            <w:rStyle w:val="Hyperlink"/>
            <w:rFonts w:ascii="Times New Roman" w:hAnsi="Times New Roman"/>
            <w:noProof/>
            <w:sz w:val="28"/>
            <w:szCs w:val="28"/>
            <w:lang w:val="uk-UA"/>
          </w:rPr>
          <w:t>1.2.2. Етапи формування та розвитку лінгвосоціокультурної компетентності учнів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_Toc121101935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6" w:history="1">
        <w:r w:rsidRPr="00F73D39">
          <w:rPr>
            <w:rStyle w:val="Hyperlink"/>
            <w:rFonts w:ascii="Times New Roman" w:hAnsi="Times New Roman"/>
            <w:noProof/>
            <w:sz w:val="28"/>
            <w:szCs w:val="28"/>
            <w:lang w:val="uk-UA"/>
          </w:rPr>
          <w:t>1.3. Проблеми та виклики процесу формування лінгвосоціокультурної компетентності учнів середньої школи</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_Toc121101936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7" w:history="1">
        <w:r w:rsidRPr="00F73D39">
          <w:rPr>
            <w:rStyle w:val="Hyperlink"/>
            <w:rFonts w:ascii="Times New Roman" w:hAnsi="Times New Roman"/>
            <w:noProof/>
            <w:sz w:val="28"/>
            <w:szCs w:val="28"/>
            <w:lang w:val="uk-UA"/>
          </w:rPr>
          <w:t>1.3.1. Контроль та оцінювання лінгвосоціокультурної компетентності учнів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_Toc121101937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8" w:history="1">
        <w:r w:rsidRPr="00F73D39">
          <w:rPr>
            <w:rStyle w:val="Hyperlink"/>
            <w:rFonts w:ascii="Times New Roman" w:hAnsi="Times New Roman"/>
            <w:noProof/>
            <w:sz w:val="28"/>
            <w:szCs w:val="28"/>
            <w:lang w:val="uk-UA"/>
          </w:rPr>
          <w:t>1.3.2. Місце лінгвосоціокультурної компетентності у загальній парадигмі навчання іноземних мов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_Toc121101938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39" w:history="1">
        <w:r w:rsidRPr="00F73D39">
          <w:rPr>
            <w:rStyle w:val="Hyperlink"/>
            <w:rFonts w:ascii="Times New Roman" w:hAnsi="Times New Roman"/>
            <w:noProof/>
            <w:sz w:val="28"/>
            <w:szCs w:val="28"/>
            <w:lang w:val="uk-UA"/>
          </w:rPr>
          <w:t>Висновки до Розділу 1</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_Toc121101939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0" w:history="1">
        <w:r w:rsidRPr="00F73D39">
          <w:rPr>
            <w:rStyle w:val="Hyperlink"/>
            <w:rFonts w:ascii="Times New Roman" w:hAnsi="Times New Roman"/>
            <w:caps/>
            <w:noProof/>
            <w:sz w:val="28"/>
            <w:szCs w:val="28"/>
            <w:lang w:val="uk-UA"/>
          </w:rPr>
          <w:t>Розділ 2. аналіз методології дослідження ФОРМУВАННЯ ЛІНГВОСОЦІОКУЛЬТУРНОЇ КОМПЕТЕНТНОСТІ УЧНів СТАРШОЇ ШКОЛИ</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_Toc121101940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1" w:history="1">
        <w:r w:rsidRPr="00F73D39">
          <w:rPr>
            <w:rStyle w:val="Hyperlink"/>
            <w:rFonts w:ascii="Times New Roman" w:hAnsi="Times New Roman"/>
            <w:noProof/>
            <w:sz w:val="28"/>
            <w:szCs w:val="28"/>
            <w:lang w:val="uk-UA"/>
          </w:rPr>
          <w:t>2.1. Характеристика методів дослідження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_Toc121101941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2" w:history="1">
        <w:r w:rsidRPr="00F73D39">
          <w:rPr>
            <w:rStyle w:val="Hyperlink"/>
            <w:rFonts w:ascii="Times New Roman" w:hAnsi="Times New Roman"/>
            <w:noProof/>
            <w:sz w:val="28"/>
            <w:szCs w:val="28"/>
            <w:lang w:val="uk-UA"/>
          </w:rPr>
          <w:t>2.2. Методика формування лінгвосоціокультурної компетентності учнів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_Toc121101942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3" w:history="1">
        <w:r w:rsidRPr="00F73D39">
          <w:rPr>
            <w:rStyle w:val="Hyperlink"/>
            <w:rFonts w:ascii="Times New Roman" w:hAnsi="Times New Roman"/>
            <w:noProof/>
            <w:sz w:val="28"/>
            <w:szCs w:val="28"/>
            <w:lang w:val="uk-UA"/>
          </w:rPr>
          <w:t>2.3. Експериментальна перевірка лінгвосоціокультурної ефективності учнів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_Toc121101943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4" w:history="1">
        <w:r w:rsidRPr="00F73D39">
          <w:rPr>
            <w:rStyle w:val="Hyperlink"/>
            <w:rFonts w:ascii="Times New Roman" w:hAnsi="Times New Roman"/>
            <w:noProof/>
            <w:sz w:val="28"/>
            <w:szCs w:val="28"/>
            <w:lang w:val="uk-UA"/>
          </w:rPr>
          <w:t>2.3.1. Учасники та місце проведення дослідження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_Toc121101944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C9167C" w:rsidRDefault="00E95137" w:rsidP="00F73D39">
      <w:pPr>
        <w:pStyle w:val="TOC1"/>
        <w:tabs>
          <w:tab w:val="right" w:leader="dot" w:pos="9679"/>
        </w:tabs>
        <w:spacing w:after="0" w:line="360" w:lineRule="auto"/>
        <w:rPr>
          <w:rFonts w:ascii="Times New Roman" w:hAnsi="Times New Roman"/>
          <w:noProof/>
          <w:sz w:val="28"/>
          <w:szCs w:val="28"/>
          <w:lang w:val="ru-RU"/>
        </w:rPr>
      </w:pPr>
      <w:hyperlink w:anchor="_Toc121101945" w:history="1">
        <w:r w:rsidRPr="00F73D39">
          <w:rPr>
            <w:rStyle w:val="Hyperlink"/>
            <w:rFonts w:ascii="Times New Roman" w:hAnsi="Times New Roman"/>
            <w:noProof/>
            <w:sz w:val="28"/>
            <w:szCs w:val="28"/>
            <w:lang w:val="uk-UA"/>
          </w:rPr>
          <w:t>2.3.2. Матеріали дослідження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_Toc121101945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r>
        <w:rPr>
          <w:rFonts w:ascii="Times New Roman" w:hAnsi="Times New Roman"/>
          <w:noProof/>
          <w:sz w:val="28"/>
          <w:szCs w:val="28"/>
          <w:lang w:val="ru-RU"/>
        </w:rPr>
        <w:t>8</w:t>
      </w:r>
    </w:p>
    <w:p w:rsidR="00E95137" w:rsidRPr="00C9167C" w:rsidRDefault="00E95137" w:rsidP="00F73D39">
      <w:pPr>
        <w:pStyle w:val="TOC1"/>
        <w:tabs>
          <w:tab w:val="right" w:leader="dot" w:pos="9679"/>
        </w:tabs>
        <w:spacing w:after="0" w:line="360" w:lineRule="auto"/>
        <w:rPr>
          <w:rFonts w:ascii="Times New Roman" w:hAnsi="Times New Roman"/>
          <w:noProof/>
          <w:sz w:val="28"/>
          <w:szCs w:val="28"/>
          <w:lang w:val="ru-RU"/>
        </w:rPr>
      </w:pPr>
      <w:hyperlink w:anchor="_Toc121101946" w:history="1">
        <w:r w:rsidRPr="00F73D39">
          <w:rPr>
            <w:rStyle w:val="Hyperlink"/>
            <w:rFonts w:ascii="Times New Roman" w:hAnsi="Times New Roman"/>
            <w:noProof/>
            <w:sz w:val="28"/>
            <w:szCs w:val="28"/>
            <w:lang w:val="uk-UA"/>
          </w:rPr>
          <w:t>2.3.3. Процедура проведення дослідження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_Toc121101946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r>
        <w:rPr>
          <w:rFonts w:ascii="Times New Roman" w:hAnsi="Times New Roman"/>
          <w:noProof/>
          <w:sz w:val="28"/>
          <w:szCs w:val="28"/>
          <w:lang w:val="ru-RU"/>
        </w:rPr>
        <w:t>3</w:t>
      </w:r>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7" w:history="1">
        <w:r w:rsidRPr="00F73D39">
          <w:rPr>
            <w:rStyle w:val="Hyperlink"/>
            <w:rFonts w:ascii="Times New Roman" w:hAnsi="Times New Roman"/>
            <w:noProof/>
            <w:sz w:val="28"/>
            <w:szCs w:val="28"/>
            <w:lang w:val="uk-UA"/>
          </w:rPr>
          <w:t>2.3.4. Етичні аспекти дослідження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_Toc121101947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8" w:history="1">
        <w:r w:rsidRPr="00F73D39">
          <w:rPr>
            <w:rStyle w:val="Hyperlink"/>
            <w:rFonts w:ascii="Times New Roman" w:hAnsi="Times New Roman"/>
            <w:noProof/>
            <w:sz w:val="28"/>
            <w:szCs w:val="28"/>
            <w:lang w:val="uk-UA"/>
          </w:rPr>
          <w:t>Висновки до Розділу 2</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_Toc121101948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49" w:history="1">
        <w:r w:rsidRPr="00F73D39">
          <w:rPr>
            <w:rStyle w:val="Hyperlink"/>
            <w:rFonts w:ascii="Times New Roman" w:hAnsi="Times New Roman"/>
            <w:caps/>
            <w:noProof/>
            <w:sz w:val="28"/>
            <w:szCs w:val="28"/>
            <w:lang w:val="uk-UA"/>
          </w:rPr>
          <w:t>Розділ 3. результати експериментального дослідження та їх інтерпретація</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_Toc121101949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50" w:history="1">
        <w:r w:rsidRPr="00F73D39">
          <w:rPr>
            <w:rStyle w:val="Hyperlink"/>
            <w:rFonts w:ascii="Times New Roman" w:hAnsi="Times New Roman"/>
            <w:caps/>
            <w:noProof/>
            <w:sz w:val="28"/>
            <w:szCs w:val="28"/>
            <w:lang w:val="uk-UA"/>
          </w:rPr>
          <w:t xml:space="preserve">3.1. </w:t>
        </w:r>
        <w:r w:rsidRPr="00F73D39">
          <w:rPr>
            <w:rStyle w:val="Hyperlink"/>
            <w:rFonts w:ascii="Times New Roman" w:hAnsi="Times New Roman"/>
            <w:noProof/>
            <w:sz w:val="28"/>
            <w:szCs w:val="28"/>
            <w:lang w:val="uk-UA"/>
          </w:rPr>
          <w:t>Частотні та контекстуальні показники аналізованих категорій</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_Toc121101950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51" w:history="1">
        <w:r w:rsidRPr="00F73D39">
          <w:rPr>
            <w:rStyle w:val="Hyperlink"/>
            <w:rFonts w:ascii="Times New Roman" w:hAnsi="Times New Roman"/>
            <w:noProof/>
            <w:sz w:val="28"/>
            <w:szCs w:val="28"/>
            <w:lang w:val="uk-UA"/>
          </w:rPr>
          <w:t>3.2. Аналіз динаміки розвитку лінгвосоціокультурної комптетентності учнів профільної школи</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_Toc121101951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52" w:history="1">
        <w:r w:rsidRPr="00F73D39">
          <w:rPr>
            <w:rStyle w:val="Hyperlink"/>
            <w:rFonts w:ascii="Times New Roman" w:hAnsi="Times New Roman"/>
            <w:noProof/>
            <w:sz w:val="28"/>
            <w:szCs w:val="28"/>
            <w:lang w:val="uk-UA"/>
          </w:rPr>
          <w:t>3.3. Перспективи подальших досліджень та рекомендації з розвитку лінгвосоціокультурної комптетентності школярів</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_Toc121101952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53" w:history="1">
        <w:r w:rsidRPr="00F73D39">
          <w:rPr>
            <w:rStyle w:val="Hyperlink"/>
            <w:rFonts w:ascii="Times New Roman" w:hAnsi="Times New Roman"/>
            <w:noProof/>
            <w:sz w:val="28"/>
            <w:szCs w:val="28"/>
            <w:lang w:val="uk-UA"/>
          </w:rPr>
          <w:t>Висновки до Розділу 3</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_Toc121101953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54" w:history="1">
        <w:r w:rsidRPr="00F73D39">
          <w:rPr>
            <w:rStyle w:val="Hyperlink"/>
            <w:rFonts w:ascii="Times New Roman" w:hAnsi="Times New Roman"/>
            <w:caps/>
            <w:noProof/>
            <w:sz w:val="28"/>
            <w:szCs w:val="28"/>
            <w:lang w:val="uk-UA"/>
          </w:rPr>
          <w:t>Висновки</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_Toc121101954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F73D39" w:rsidRDefault="00E95137" w:rsidP="00F73D39">
      <w:pPr>
        <w:pStyle w:val="TOC1"/>
        <w:tabs>
          <w:tab w:val="right" w:leader="dot" w:pos="9679"/>
        </w:tabs>
        <w:spacing w:after="0" w:line="360" w:lineRule="auto"/>
        <w:rPr>
          <w:rFonts w:ascii="Times New Roman" w:hAnsi="Times New Roman"/>
          <w:noProof/>
          <w:sz w:val="28"/>
          <w:szCs w:val="28"/>
        </w:rPr>
      </w:pPr>
      <w:hyperlink w:anchor="_Toc121101955" w:history="1">
        <w:r w:rsidRPr="00F73D39">
          <w:rPr>
            <w:rStyle w:val="Hyperlink"/>
            <w:rFonts w:ascii="Times New Roman" w:hAnsi="Times New Roman"/>
            <w:caps/>
            <w:noProof/>
            <w:sz w:val="28"/>
            <w:szCs w:val="28"/>
            <w:lang w:val="uk-UA"/>
          </w:rPr>
          <w:t>Список використаної літератури</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_Toc121101955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Default="00E95137" w:rsidP="00F73D39">
      <w:pPr>
        <w:pStyle w:val="TOC1"/>
        <w:tabs>
          <w:tab w:val="right" w:leader="dot" w:pos="9679"/>
        </w:tabs>
        <w:spacing w:after="0" w:line="360" w:lineRule="auto"/>
        <w:rPr>
          <w:noProof/>
        </w:rPr>
      </w:pPr>
      <w:hyperlink w:anchor="_Toc121101956" w:history="1">
        <w:r w:rsidRPr="00F73D39">
          <w:rPr>
            <w:rStyle w:val="Hyperlink"/>
            <w:rFonts w:ascii="Times New Roman" w:hAnsi="Times New Roman"/>
            <w:caps/>
            <w:noProof/>
            <w:sz w:val="28"/>
            <w:szCs w:val="28"/>
            <w:lang w:val="uk-UA"/>
          </w:rPr>
          <w:t>Додатки</w:t>
        </w:r>
        <w:r w:rsidRPr="00F73D39">
          <w:rPr>
            <w:rFonts w:ascii="Times New Roman" w:hAnsi="Times New Roman"/>
            <w:noProof/>
            <w:webHidden/>
            <w:sz w:val="28"/>
            <w:szCs w:val="28"/>
          </w:rPr>
          <w:tab/>
        </w:r>
        <w:r w:rsidRPr="00F73D39">
          <w:rPr>
            <w:rFonts w:ascii="Times New Roman" w:hAnsi="Times New Roman"/>
            <w:noProof/>
            <w:webHidden/>
            <w:sz w:val="28"/>
            <w:szCs w:val="28"/>
          </w:rPr>
          <w:fldChar w:fldCharType="begin"/>
        </w:r>
        <w:r w:rsidRPr="00F73D39">
          <w:rPr>
            <w:rFonts w:ascii="Times New Roman" w:hAnsi="Times New Roman"/>
            <w:noProof/>
            <w:webHidden/>
            <w:sz w:val="28"/>
            <w:szCs w:val="28"/>
          </w:rPr>
          <w:instrText xml:space="preserve"> PAGEREF _Toc121101956 \h </w:instrText>
        </w:r>
        <w:r w:rsidRPr="005A2A7C">
          <w:rPr>
            <w:rFonts w:ascii="Times New Roman" w:hAnsi="Times New Roman"/>
            <w:noProof/>
            <w:sz w:val="28"/>
            <w:szCs w:val="28"/>
          </w:rPr>
        </w:r>
        <w:r w:rsidRPr="00F73D39">
          <w:rPr>
            <w:rFonts w:ascii="Times New Roman" w:hAnsi="Times New Roman"/>
            <w:noProof/>
            <w:webHidden/>
            <w:sz w:val="28"/>
            <w:szCs w:val="28"/>
          </w:rPr>
          <w:fldChar w:fldCharType="separate"/>
        </w:r>
        <w:r>
          <w:rPr>
            <w:rFonts w:ascii="Times New Roman" w:hAnsi="Times New Roman"/>
            <w:noProof/>
            <w:webHidden/>
            <w:sz w:val="28"/>
            <w:szCs w:val="28"/>
          </w:rPr>
          <w:t>3</w:t>
        </w:r>
        <w:r w:rsidRPr="00F73D39">
          <w:rPr>
            <w:rFonts w:ascii="Times New Roman" w:hAnsi="Times New Roman"/>
            <w:noProof/>
            <w:webHidden/>
            <w:sz w:val="28"/>
            <w:szCs w:val="28"/>
          </w:rPr>
          <w:fldChar w:fldCharType="end"/>
        </w:r>
      </w:hyperlink>
    </w:p>
    <w:p w:rsidR="00E95137" w:rsidRPr="00A96129" w:rsidRDefault="00E95137" w:rsidP="00A96129">
      <w:pPr>
        <w:spacing w:after="0" w:line="360" w:lineRule="auto"/>
        <w:ind w:right="50"/>
        <w:rPr>
          <w:rFonts w:ascii="Times New Roman" w:hAnsi="Times New Roman"/>
          <w:sz w:val="28"/>
          <w:szCs w:val="28"/>
          <w:lang w:val="uk-UA"/>
        </w:rPr>
      </w:pPr>
      <w:r w:rsidRPr="00A96129">
        <w:rPr>
          <w:rFonts w:ascii="Times New Roman" w:hAnsi="Times New Roman"/>
          <w:sz w:val="28"/>
          <w:szCs w:val="28"/>
          <w:lang w:val="uk-UA"/>
        </w:rPr>
        <w:fldChar w:fldCharType="end"/>
      </w:r>
      <w:bookmarkEnd w:id="0"/>
    </w:p>
    <w:p w:rsidR="00E95137" w:rsidRPr="003B7B94" w:rsidRDefault="00E95137" w:rsidP="00660067">
      <w:pPr>
        <w:spacing w:line="360" w:lineRule="auto"/>
        <w:rPr>
          <w:rFonts w:ascii="Times New Roman" w:hAnsi="Times New Roman"/>
          <w:sz w:val="28"/>
          <w:szCs w:val="28"/>
          <w:lang w:val="uk-UA"/>
        </w:rPr>
      </w:pPr>
    </w:p>
    <w:p w:rsidR="00E95137" w:rsidRPr="003B7B94" w:rsidRDefault="00E95137" w:rsidP="00660067">
      <w:pPr>
        <w:spacing w:line="360" w:lineRule="auto"/>
        <w:rPr>
          <w:rFonts w:ascii="Times New Roman" w:hAnsi="Times New Roman"/>
          <w:sz w:val="28"/>
          <w:szCs w:val="28"/>
          <w:lang w:val="uk-UA"/>
        </w:rPr>
      </w:pPr>
      <w:r w:rsidRPr="003B7B94">
        <w:rPr>
          <w:rFonts w:ascii="Times New Roman" w:hAnsi="Times New Roman"/>
          <w:sz w:val="28"/>
          <w:szCs w:val="28"/>
          <w:lang w:val="uk-UA"/>
        </w:rPr>
        <w:br w:type="page"/>
      </w:r>
    </w:p>
    <w:p w:rsidR="00E95137" w:rsidRPr="003B7B94" w:rsidRDefault="00E95137" w:rsidP="007A2E2C">
      <w:pPr>
        <w:pStyle w:val="-"/>
        <w:rPr>
          <w:caps/>
          <w:lang w:val="uk-UA"/>
        </w:rPr>
      </w:pPr>
      <w:bookmarkStart w:id="1" w:name="_Toc121101927"/>
      <w:r w:rsidRPr="003B7B94">
        <w:rPr>
          <w:caps/>
          <w:lang w:val="uk-UA"/>
        </w:rPr>
        <w:t>Перелік умовних скорочень</w:t>
      </w:r>
      <w:bookmarkEnd w:id="1"/>
    </w:p>
    <w:p w:rsidR="00E95137" w:rsidRPr="003B7B94" w:rsidRDefault="00E95137" w:rsidP="00660067">
      <w:pPr>
        <w:spacing w:line="360" w:lineRule="auto"/>
        <w:rPr>
          <w:rFonts w:ascii="Times New Roman" w:hAnsi="Times New Roman"/>
          <w:sz w:val="28"/>
          <w:szCs w:val="28"/>
          <w:lang w:val="uk-UA"/>
        </w:rPr>
      </w:pPr>
    </w:p>
    <w:p w:rsidR="00E95137" w:rsidRPr="003B7B94" w:rsidRDefault="00E95137" w:rsidP="00660067">
      <w:pPr>
        <w:spacing w:line="360" w:lineRule="auto"/>
        <w:rPr>
          <w:rFonts w:ascii="Times New Roman" w:hAnsi="Times New Roman"/>
          <w:sz w:val="28"/>
          <w:szCs w:val="28"/>
          <w:lang w:val="uk-UA"/>
        </w:rPr>
      </w:pPr>
      <w:r w:rsidRPr="003B7B94">
        <w:rPr>
          <w:rFonts w:ascii="Times New Roman" w:hAnsi="Times New Roman"/>
          <w:sz w:val="28"/>
          <w:szCs w:val="28"/>
          <w:lang w:val="uk-UA"/>
        </w:rPr>
        <w:t>ІМ – іноземна мова</w:t>
      </w:r>
    </w:p>
    <w:p w:rsidR="00E95137" w:rsidRPr="003B7B94" w:rsidRDefault="00E95137" w:rsidP="00660067">
      <w:pPr>
        <w:spacing w:line="360" w:lineRule="auto"/>
        <w:rPr>
          <w:rFonts w:ascii="Times New Roman" w:hAnsi="Times New Roman"/>
          <w:sz w:val="28"/>
          <w:szCs w:val="28"/>
          <w:lang w:val="uk-UA"/>
        </w:rPr>
      </w:pPr>
      <w:r w:rsidRPr="003B7B94">
        <w:rPr>
          <w:rFonts w:ascii="Times New Roman" w:hAnsi="Times New Roman"/>
          <w:sz w:val="28"/>
          <w:szCs w:val="28"/>
          <w:lang w:val="uk-UA"/>
        </w:rPr>
        <w:t>Л</w:t>
      </w:r>
      <w:r>
        <w:rPr>
          <w:rFonts w:ascii="Times New Roman" w:hAnsi="Times New Roman"/>
          <w:sz w:val="28"/>
          <w:szCs w:val="28"/>
          <w:lang w:val="uk-UA"/>
        </w:rPr>
        <w:t>С</w:t>
      </w:r>
      <w:r w:rsidRPr="003B7B94">
        <w:rPr>
          <w:rFonts w:ascii="Times New Roman" w:hAnsi="Times New Roman"/>
          <w:sz w:val="28"/>
          <w:szCs w:val="28"/>
          <w:lang w:val="uk-UA"/>
        </w:rPr>
        <w:t>К – лінгвосоціокультурна компетентність</w:t>
      </w:r>
    </w:p>
    <w:p w:rsidR="00E95137" w:rsidRPr="003B7B94" w:rsidRDefault="00E95137" w:rsidP="00660067">
      <w:pPr>
        <w:spacing w:line="360" w:lineRule="auto"/>
        <w:rPr>
          <w:rFonts w:ascii="Times New Roman" w:hAnsi="Times New Roman"/>
          <w:sz w:val="28"/>
          <w:szCs w:val="28"/>
          <w:lang w:val="uk-UA"/>
        </w:rPr>
      </w:pPr>
    </w:p>
    <w:p w:rsidR="00E95137" w:rsidRPr="003B7B94" w:rsidRDefault="00E95137" w:rsidP="00660067">
      <w:pPr>
        <w:spacing w:line="360" w:lineRule="auto"/>
        <w:rPr>
          <w:rFonts w:ascii="Times New Roman" w:hAnsi="Times New Roman"/>
          <w:sz w:val="28"/>
          <w:szCs w:val="28"/>
          <w:lang w:val="uk-UA"/>
        </w:rPr>
      </w:pPr>
      <w:r w:rsidRPr="003B7B94">
        <w:rPr>
          <w:rFonts w:ascii="Times New Roman" w:hAnsi="Times New Roman"/>
          <w:sz w:val="28"/>
          <w:szCs w:val="28"/>
          <w:lang w:val="uk-UA"/>
        </w:rPr>
        <w:br w:type="page"/>
      </w:r>
    </w:p>
    <w:p w:rsidR="00E95137" w:rsidRPr="003B7B94" w:rsidRDefault="00E95137" w:rsidP="007A2E2C">
      <w:pPr>
        <w:pStyle w:val="-"/>
        <w:rPr>
          <w:caps/>
          <w:lang w:val="uk-UA"/>
        </w:rPr>
      </w:pPr>
      <w:bookmarkStart w:id="2" w:name="_Toc121101928"/>
      <w:r w:rsidRPr="003B7B94">
        <w:rPr>
          <w:caps/>
          <w:lang w:val="uk-UA"/>
        </w:rPr>
        <w:t>Вступ</w:t>
      </w:r>
      <w:bookmarkEnd w:id="2"/>
    </w:p>
    <w:p w:rsidR="00E95137" w:rsidRPr="003B7B94" w:rsidRDefault="00E95137" w:rsidP="0047321D">
      <w:pPr>
        <w:spacing w:after="0" w:line="360" w:lineRule="auto"/>
        <w:ind w:firstLine="709"/>
        <w:jc w:val="both"/>
        <w:rPr>
          <w:rFonts w:ascii="Times New Roman" w:hAnsi="Times New Roman"/>
          <w:sz w:val="28"/>
          <w:szCs w:val="28"/>
          <w:lang w:val="uk-UA"/>
        </w:rPr>
      </w:pPr>
    </w:p>
    <w:p w:rsidR="00E95137" w:rsidRPr="003B7B94" w:rsidRDefault="00E95137" w:rsidP="0095731B">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Сучасний світ складається з безлічі різних країн, кожна з яких має свою культуру та мову, і саме це розмаїття іноді ускладнює спільне життя людей. Мова – це лише засіб спілкування, який відображає особистість людини, її уяву та спосіб передачі знань. Крім того, передача концепції від культури до культури завжди вимагатиме переходу від однієї інтелектуальної системи до іншої, і ці нероздільні інтелектуальні системи можуть бути джерелом взаємного нерозуміння і навіть приниження та</w:t>
      </w:r>
      <w:r>
        <w:rPr>
          <w:rFonts w:ascii="Times New Roman" w:hAnsi="Times New Roman"/>
          <w:sz w:val="28"/>
          <w:szCs w:val="28"/>
          <w:lang w:val="uk-UA"/>
        </w:rPr>
        <w:t xml:space="preserve"> зневаги до людей (Ali Al Briki&amp; Rahman Khan, </w:t>
      </w:r>
      <w:r w:rsidRPr="003B7B94">
        <w:rPr>
          <w:rFonts w:ascii="Times New Roman" w:hAnsi="Times New Roman"/>
          <w:sz w:val="28"/>
          <w:szCs w:val="28"/>
          <w:lang w:val="uk-UA"/>
        </w:rPr>
        <w:t>2019). Тим не менш, уроки іноземних мов (ІМ) повинні сприяти тому, щоб учні були вільні від забобонів щодо іншої культури та здатними до міжкультурної комунікації.</w:t>
      </w:r>
    </w:p>
    <w:p w:rsidR="00E95137" w:rsidRPr="003B7B94" w:rsidRDefault="00E95137" w:rsidP="00D4492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Глобалізація та її вплив на всі соціальні, економічні, культурні та етичні процеси, необхідність спілкування між країнами та між людьми всередині кожної країни, взаєморозуміння і терпим</w:t>
      </w:r>
      <w:r>
        <w:rPr>
          <w:rFonts w:ascii="Times New Roman" w:hAnsi="Times New Roman"/>
          <w:sz w:val="28"/>
          <w:szCs w:val="28"/>
          <w:lang w:val="uk-UA"/>
        </w:rPr>
        <w:t xml:space="preserve">ість </w:t>
      </w:r>
      <w:r w:rsidRPr="003B7B94">
        <w:rPr>
          <w:rFonts w:ascii="Times New Roman" w:hAnsi="Times New Roman"/>
          <w:sz w:val="28"/>
          <w:szCs w:val="28"/>
          <w:lang w:val="uk-UA"/>
        </w:rPr>
        <w:t>один до одного, з кожним днем зростає. Отже, заохочення людей до вивчення мов, які становлять частину їхньої спадщини або мови, які дозволяють взаємодіяти на міжнародній арені, на сьогодні є надзвичайно важливим. Набуття навичок володіння однією або декількома ІМ громадянами різних країн є необхідною умовою для всебічної участі в міжнародному співтоваристві та використання його можливостей.</w:t>
      </w:r>
    </w:p>
    <w:p w:rsidR="00E95137" w:rsidRPr="003B7B94" w:rsidRDefault="00E95137" w:rsidP="00AA4B7B">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Європейський парламент поставив за мету підвищити поінформованістьпро культурне та мовне розмаїття</w:t>
      </w:r>
      <w:r>
        <w:rPr>
          <w:rFonts w:ascii="Times New Roman" w:hAnsi="Times New Roman"/>
          <w:sz w:val="28"/>
          <w:szCs w:val="28"/>
          <w:lang w:val="uk-UA"/>
        </w:rPr>
        <w:t>на теренах континету</w:t>
      </w:r>
      <w:r w:rsidRPr="003B7B94">
        <w:rPr>
          <w:rFonts w:ascii="Times New Roman" w:hAnsi="Times New Roman"/>
          <w:sz w:val="28"/>
          <w:szCs w:val="28"/>
          <w:lang w:val="uk-UA"/>
        </w:rPr>
        <w:t xml:space="preserve">, а вивчення інших мов </w:t>
      </w:r>
      <w:r>
        <w:rPr>
          <w:rFonts w:ascii="Times New Roman" w:hAnsi="Times New Roman"/>
          <w:sz w:val="28"/>
          <w:szCs w:val="28"/>
          <w:lang w:val="uk-UA"/>
        </w:rPr>
        <w:t xml:space="preserve">зробити </w:t>
      </w:r>
      <w:r w:rsidRPr="003B7B94">
        <w:rPr>
          <w:rFonts w:ascii="Times New Roman" w:hAnsi="Times New Roman"/>
          <w:sz w:val="28"/>
          <w:szCs w:val="28"/>
          <w:lang w:val="uk-UA"/>
        </w:rPr>
        <w:t xml:space="preserve">ключем до розвитку особистіснихстосунків та взаємовідносиніз </w:t>
      </w:r>
      <w:r>
        <w:rPr>
          <w:rFonts w:ascii="Times New Roman" w:hAnsi="Times New Roman"/>
          <w:sz w:val="28"/>
          <w:szCs w:val="28"/>
          <w:lang w:val="uk-UA"/>
        </w:rPr>
        <w:t>представниками інших націй</w:t>
      </w:r>
      <w:r w:rsidRPr="003B7B94">
        <w:rPr>
          <w:rFonts w:ascii="Times New Roman" w:hAnsi="Times New Roman"/>
          <w:sz w:val="28"/>
          <w:szCs w:val="28"/>
          <w:lang w:val="uk-UA"/>
        </w:rPr>
        <w:t>.Неможливо навчати мові без вивчення культури її носіїв. Обговорення культурних особливостей країни мови, що вивчається, а також знайомство зі звичайними проблемами може викликати інтерес до незнайомої культури та мови і створити більш глибоке їх розуміння. У сучасній системі освіти міжкультурна комунікаціяшироко інтегрована в процес навчання (Ali Al Briki &amp; Rahman Khan, 2019; Mazana et al., 2019).</w:t>
      </w:r>
    </w:p>
    <w:p w:rsidR="00E95137" w:rsidRPr="003B7B94" w:rsidRDefault="00E95137" w:rsidP="00C43D6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На сьогодні все більше уваги приділяється навчанню ІМ, що, як зазначають дослідники, є основним інструментом набуття лінгвосоціокультурної компетентності</w:t>
      </w:r>
      <w:r>
        <w:rPr>
          <w:rFonts w:ascii="Times New Roman" w:hAnsi="Times New Roman"/>
          <w:sz w:val="28"/>
          <w:szCs w:val="28"/>
          <w:lang w:val="uk-UA"/>
        </w:rPr>
        <w:t xml:space="preserve"> (ЛСК)</w:t>
      </w:r>
      <w:r w:rsidRPr="003B7B94">
        <w:rPr>
          <w:rFonts w:ascii="Times New Roman" w:hAnsi="Times New Roman"/>
          <w:sz w:val="28"/>
          <w:szCs w:val="28"/>
          <w:lang w:val="uk-UA"/>
        </w:rPr>
        <w:t xml:space="preserve">. Так, науковціН. Осадча, М. Нацюк і Т. Фролова зазначають, що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 школярів можливе через </w:t>
      </w:r>
      <w:r>
        <w:rPr>
          <w:rFonts w:ascii="Times New Roman" w:hAnsi="Times New Roman"/>
          <w:sz w:val="28"/>
          <w:szCs w:val="28"/>
          <w:lang w:val="uk-UA"/>
        </w:rPr>
        <w:t>виконання низки спеціально сконструйованих завдань та спеціальну організацію навчального процесу.</w:t>
      </w:r>
    </w:p>
    <w:p w:rsidR="00E95137" w:rsidRPr="003B7B94" w:rsidRDefault="00E95137" w:rsidP="00C43D6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Оцінюванням набуття </w:t>
      </w:r>
      <w:r>
        <w:rPr>
          <w:rFonts w:ascii="Times New Roman" w:hAnsi="Times New Roman"/>
          <w:sz w:val="28"/>
          <w:szCs w:val="28"/>
          <w:lang w:val="uk-UA"/>
        </w:rPr>
        <w:t>ЛСК</w:t>
      </w:r>
      <w:r w:rsidRPr="003B7B94">
        <w:rPr>
          <w:rFonts w:ascii="Times New Roman" w:hAnsi="Times New Roman"/>
          <w:sz w:val="28"/>
          <w:szCs w:val="28"/>
          <w:lang w:val="uk-UA"/>
        </w:rPr>
        <w:t>займалися такі дослідники, як: Р. Гріффіз та ін., Д. Дірдорф, О. Локшина, Н. Науменко, А. Фентіні та інші. У своїх дослідження зазначені науковці запропонували різні інструменти оцінювання для учнів середньої школи, студентів закладів вищої освіти, а також вчителів.</w:t>
      </w:r>
    </w:p>
    <w:p w:rsidR="00E95137" w:rsidRPr="003B7B94" w:rsidRDefault="00E95137" w:rsidP="00C43D6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Науковці П. Вервік, В. Дудакіна, О. Огієнко, П. Чатурведі та інші у своїх роботах аналізували професійний розвиток вчителів ІМ у контексті розвитку навичок міжкультурної комунікації та методики викладання ІМ з урахуванням формування та розвитку </w:t>
      </w:r>
      <w:r>
        <w:rPr>
          <w:rFonts w:ascii="Times New Roman" w:hAnsi="Times New Roman"/>
          <w:sz w:val="28"/>
          <w:szCs w:val="28"/>
          <w:lang w:val="uk-UA"/>
        </w:rPr>
        <w:t>ЛСК</w:t>
      </w:r>
      <w:r w:rsidRPr="003B7B94">
        <w:rPr>
          <w:rFonts w:ascii="Times New Roman" w:hAnsi="Times New Roman"/>
          <w:sz w:val="28"/>
          <w:szCs w:val="28"/>
          <w:lang w:val="uk-UA"/>
        </w:rPr>
        <w:t xml:space="preserve">учнів. </w:t>
      </w:r>
    </w:p>
    <w:p w:rsidR="00E95137" w:rsidRPr="003B7B94" w:rsidRDefault="00E95137" w:rsidP="0047321D">
      <w:pPr>
        <w:spacing w:after="0" w:line="360" w:lineRule="auto"/>
        <w:ind w:firstLine="567"/>
        <w:jc w:val="both"/>
        <w:rPr>
          <w:rFonts w:ascii="Times New Roman" w:hAnsi="Times New Roman"/>
          <w:sz w:val="28"/>
          <w:szCs w:val="28"/>
          <w:lang w:val="uk-UA"/>
        </w:rPr>
      </w:pPr>
      <w:r w:rsidRPr="003B7B94">
        <w:rPr>
          <w:rFonts w:ascii="Times New Roman" w:hAnsi="Times New Roman"/>
          <w:b/>
          <w:sz w:val="28"/>
          <w:szCs w:val="28"/>
          <w:lang w:val="uk-UA"/>
        </w:rPr>
        <w:t>Актуальність теми</w:t>
      </w:r>
      <w:r w:rsidRPr="003B7B94">
        <w:rPr>
          <w:rFonts w:ascii="Times New Roman" w:hAnsi="Times New Roman"/>
          <w:sz w:val="28"/>
          <w:szCs w:val="28"/>
          <w:lang w:val="uk-UA"/>
        </w:rPr>
        <w:t xml:space="preserve"> полягає в тому, що не дивлячись на </w:t>
      </w:r>
      <w:r>
        <w:rPr>
          <w:rFonts w:ascii="Times New Roman" w:hAnsi="Times New Roman"/>
          <w:sz w:val="28"/>
          <w:szCs w:val="28"/>
          <w:lang w:val="uk-UA"/>
        </w:rPr>
        <w:t>наявність дотичних досліджень</w:t>
      </w:r>
      <w:r w:rsidRPr="003B7B94">
        <w:rPr>
          <w:rFonts w:ascii="Times New Roman" w:hAnsi="Times New Roman"/>
          <w:sz w:val="28"/>
          <w:szCs w:val="28"/>
          <w:lang w:val="uk-UA"/>
        </w:rPr>
        <w:t xml:space="preserve">, залишається відкритим питання динаміки формування та розвитку </w:t>
      </w:r>
      <w:r>
        <w:rPr>
          <w:rFonts w:ascii="Times New Roman" w:hAnsi="Times New Roman"/>
          <w:sz w:val="28"/>
          <w:szCs w:val="28"/>
          <w:lang w:val="uk-UA"/>
        </w:rPr>
        <w:t>ЛСК</w:t>
      </w:r>
      <w:r w:rsidRPr="003B7B94">
        <w:rPr>
          <w:rFonts w:ascii="Times New Roman" w:hAnsi="Times New Roman"/>
          <w:sz w:val="28"/>
          <w:szCs w:val="28"/>
          <w:lang w:val="uk-UA"/>
        </w:rPr>
        <w:t xml:space="preserve">учнів, що вивчають ІМ та успішність методики навчання ІМ з урахуванням компоненту формування комунікативної компетентності. Аналіз зазначених питань сприятиме цілісності огляду методики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учнів та виявлення її слабких сторін, якщо такі будуть, з подальшим їх удосконаленням.  </w:t>
      </w:r>
    </w:p>
    <w:p w:rsidR="00E95137" w:rsidRPr="003B7B94" w:rsidRDefault="00E95137" w:rsidP="0047321D">
      <w:pPr>
        <w:spacing w:after="0" w:line="360" w:lineRule="auto"/>
        <w:ind w:firstLine="567"/>
        <w:jc w:val="both"/>
        <w:rPr>
          <w:rFonts w:ascii="Times New Roman" w:hAnsi="Times New Roman"/>
          <w:sz w:val="28"/>
          <w:szCs w:val="28"/>
          <w:lang w:val="uk-UA"/>
        </w:rPr>
      </w:pPr>
      <w:r w:rsidRPr="003B7B94">
        <w:rPr>
          <w:rFonts w:ascii="Times New Roman" w:hAnsi="Times New Roman"/>
          <w:b/>
          <w:sz w:val="28"/>
          <w:szCs w:val="28"/>
          <w:lang w:val="uk-UA"/>
        </w:rPr>
        <w:t>Об’єкт дослідження</w:t>
      </w:r>
      <w:r w:rsidRPr="003B7B94">
        <w:rPr>
          <w:rFonts w:ascii="Times New Roman" w:hAnsi="Times New Roman"/>
          <w:sz w:val="28"/>
          <w:szCs w:val="28"/>
          <w:lang w:val="uk-UA"/>
        </w:rPr>
        <w:t xml:space="preserve"> – процес формування </w:t>
      </w:r>
      <w:r>
        <w:rPr>
          <w:rFonts w:ascii="Times New Roman" w:hAnsi="Times New Roman"/>
          <w:sz w:val="28"/>
          <w:szCs w:val="28"/>
          <w:lang w:val="uk-UA"/>
        </w:rPr>
        <w:t>ЛСК</w:t>
      </w:r>
      <w:r w:rsidRPr="003B7B94">
        <w:rPr>
          <w:rFonts w:ascii="Times New Roman" w:hAnsi="Times New Roman"/>
          <w:sz w:val="28"/>
          <w:szCs w:val="28"/>
          <w:lang w:val="uk-UA"/>
        </w:rPr>
        <w:t>учнів під час вивчення англійської мови.</w:t>
      </w:r>
    </w:p>
    <w:p w:rsidR="00E95137" w:rsidRPr="003B7B94" w:rsidRDefault="00E95137" w:rsidP="0047321D">
      <w:pPr>
        <w:spacing w:after="0" w:line="360" w:lineRule="auto"/>
        <w:ind w:firstLine="567"/>
        <w:jc w:val="both"/>
        <w:rPr>
          <w:rFonts w:ascii="Times New Roman" w:hAnsi="Times New Roman"/>
          <w:sz w:val="28"/>
          <w:szCs w:val="28"/>
          <w:lang w:val="uk-UA"/>
        </w:rPr>
      </w:pPr>
      <w:r w:rsidRPr="003B7B94">
        <w:rPr>
          <w:rFonts w:ascii="Times New Roman" w:hAnsi="Times New Roman"/>
          <w:b/>
          <w:sz w:val="28"/>
          <w:szCs w:val="28"/>
          <w:lang w:val="uk-UA"/>
        </w:rPr>
        <w:t>Предмет дослідження</w:t>
      </w:r>
      <w:r w:rsidRPr="003B7B94">
        <w:rPr>
          <w:rFonts w:ascii="Times New Roman" w:hAnsi="Times New Roman"/>
          <w:sz w:val="28"/>
          <w:szCs w:val="28"/>
          <w:lang w:val="uk-UA"/>
        </w:rPr>
        <w:t xml:space="preserve"> – методика формування в учнів профільної школи </w:t>
      </w:r>
      <w:r>
        <w:rPr>
          <w:rFonts w:ascii="Times New Roman" w:hAnsi="Times New Roman"/>
          <w:sz w:val="28"/>
          <w:szCs w:val="28"/>
          <w:lang w:val="uk-UA"/>
        </w:rPr>
        <w:t>ЛСК</w:t>
      </w:r>
      <w:r w:rsidRPr="003B7B94">
        <w:rPr>
          <w:rFonts w:ascii="Times New Roman" w:hAnsi="Times New Roman"/>
          <w:sz w:val="28"/>
          <w:szCs w:val="28"/>
          <w:lang w:val="uk-UA"/>
        </w:rPr>
        <w:t xml:space="preserve">на уроках англійської мови. </w:t>
      </w:r>
    </w:p>
    <w:p w:rsidR="00E95137" w:rsidRPr="003B7B94" w:rsidRDefault="00E95137" w:rsidP="0047321D">
      <w:pPr>
        <w:spacing w:after="0" w:line="360" w:lineRule="auto"/>
        <w:ind w:firstLine="567"/>
        <w:jc w:val="both"/>
        <w:rPr>
          <w:rFonts w:ascii="Times New Roman" w:hAnsi="Times New Roman"/>
          <w:sz w:val="28"/>
          <w:szCs w:val="28"/>
          <w:lang w:val="uk-UA"/>
        </w:rPr>
      </w:pPr>
      <w:bookmarkStart w:id="3" w:name="_Hlk95899662"/>
      <w:r w:rsidRPr="003B7B94">
        <w:rPr>
          <w:rFonts w:ascii="Times New Roman" w:hAnsi="Times New Roman"/>
          <w:b/>
          <w:sz w:val="28"/>
          <w:szCs w:val="28"/>
          <w:lang w:val="uk-UA"/>
        </w:rPr>
        <w:t>Метою роботи</w:t>
      </w:r>
      <w:r w:rsidRPr="003B7B94">
        <w:rPr>
          <w:rFonts w:ascii="Times New Roman" w:hAnsi="Times New Roman"/>
          <w:sz w:val="28"/>
          <w:szCs w:val="28"/>
          <w:lang w:val="uk-UA"/>
        </w:rPr>
        <w:t xml:space="preserve"> є аналіз та експериментальна перевірка існуючої методики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учнів профільної школи на уроках англійської мови. </w:t>
      </w:r>
    </w:p>
    <w:p w:rsidR="00E95137" w:rsidRPr="003B7B94" w:rsidRDefault="00E95137" w:rsidP="0047321D">
      <w:pPr>
        <w:spacing w:after="0" w:line="360" w:lineRule="auto"/>
        <w:ind w:firstLine="567"/>
        <w:jc w:val="both"/>
        <w:rPr>
          <w:rFonts w:ascii="Times New Roman" w:hAnsi="Times New Roman"/>
          <w:sz w:val="28"/>
          <w:szCs w:val="28"/>
          <w:lang w:val="uk-UA"/>
        </w:rPr>
      </w:pPr>
      <w:r w:rsidRPr="003B7B94">
        <w:rPr>
          <w:rFonts w:ascii="Times New Roman" w:hAnsi="Times New Roman"/>
          <w:b/>
          <w:bCs/>
          <w:sz w:val="28"/>
          <w:szCs w:val="28"/>
          <w:lang w:val="uk-UA"/>
        </w:rPr>
        <w:t>Дослідницьке питання</w:t>
      </w:r>
      <w:r w:rsidRPr="003B7B94">
        <w:rPr>
          <w:rFonts w:ascii="Times New Roman" w:hAnsi="Times New Roman"/>
          <w:sz w:val="28"/>
          <w:szCs w:val="28"/>
          <w:lang w:val="uk-UA"/>
        </w:rPr>
        <w:t xml:space="preserve"> – Якою є динаміка формування та розвитку лінгвосоціокультурної компетентності учнів профільної школи в умовах вивчення ІМ без посиленої уваги до цього компоненту комунікативної компетентності учнів? </w:t>
      </w:r>
    </w:p>
    <w:p w:rsidR="00E95137" w:rsidRPr="003B7B94" w:rsidRDefault="00E95137" w:rsidP="0047321D">
      <w:pPr>
        <w:spacing w:after="0" w:line="360" w:lineRule="auto"/>
        <w:ind w:firstLine="567"/>
        <w:jc w:val="both"/>
        <w:rPr>
          <w:rFonts w:ascii="Times New Roman" w:hAnsi="Times New Roman"/>
          <w:sz w:val="28"/>
          <w:szCs w:val="28"/>
          <w:lang w:val="uk-UA"/>
        </w:rPr>
      </w:pPr>
      <w:r w:rsidRPr="003B7B94">
        <w:rPr>
          <w:rFonts w:ascii="Times New Roman" w:hAnsi="Times New Roman"/>
          <w:b/>
          <w:sz w:val="28"/>
          <w:szCs w:val="28"/>
          <w:lang w:val="uk-UA"/>
        </w:rPr>
        <w:t>Робота має наступнізавдання:</w:t>
      </w:r>
    </w:p>
    <w:p w:rsidR="00E95137" w:rsidRPr="003B7B94" w:rsidRDefault="00E95137" w:rsidP="0047321D">
      <w:pPr>
        <w:pStyle w:val="ListParagraph"/>
        <w:numPr>
          <w:ilvl w:val="0"/>
          <w:numId w:val="10"/>
        </w:numPr>
        <w:spacing w:after="0" w:line="360" w:lineRule="auto"/>
        <w:ind w:left="0" w:firstLine="567"/>
        <w:jc w:val="both"/>
        <w:rPr>
          <w:rFonts w:ascii="Times New Roman" w:hAnsi="Times New Roman"/>
          <w:sz w:val="28"/>
          <w:szCs w:val="28"/>
          <w:lang w:val="uk-UA"/>
        </w:rPr>
      </w:pPr>
      <w:bookmarkStart w:id="4" w:name="_Hlk89593111"/>
      <w:r w:rsidRPr="003B7B94">
        <w:rPr>
          <w:rFonts w:ascii="Times New Roman" w:hAnsi="Times New Roman"/>
          <w:sz w:val="28"/>
          <w:szCs w:val="28"/>
          <w:lang w:val="uk-UA"/>
        </w:rPr>
        <w:t>проаналізувати поняття «лінгвосоціокультурна компетентність»;</w:t>
      </w:r>
    </w:p>
    <w:p w:rsidR="00E95137" w:rsidRPr="003B7B94" w:rsidRDefault="00E95137" w:rsidP="0047321D">
      <w:pPr>
        <w:pStyle w:val="ListParagraph"/>
        <w:numPr>
          <w:ilvl w:val="0"/>
          <w:numId w:val="10"/>
        </w:numPr>
        <w:spacing w:after="0" w:line="360" w:lineRule="auto"/>
        <w:ind w:left="0" w:firstLine="567"/>
        <w:jc w:val="both"/>
        <w:rPr>
          <w:rFonts w:ascii="Times New Roman" w:hAnsi="Times New Roman"/>
          <w:sz w:val="28"/>
          <w:szCs w:val="28"/>
          <w:lang w:val="uk-UA"/>
        </w:rPr>
      </w:pPr>
      <w:r w:rsidRPr="003B7B94">
        <w:rPr>
          <w:rFonts w:ascii="Times New Roman" w:hAnsi="Times New Roman"/>
          <w:sz w:val="28"/>
          <w:szCs w:val="28"/>
          <w:lang w:val="uk-UA"/>
        </w:rPr>
        <w:t>визначити етапи формування лінгвосоціокультурної компетентності учнів профільної школи;</w:t>
      </w:r>
    </w:p>
    <w:p w:rsidR="00E95137" w:rsidRPr="003B7B94" w:rsidRDefault="00E95137" w:rsidP="0047321D">
      <w:pPr>
        <w:pStyle w:val="ListParagraph"/>
        <w:numPr>
          <w:ilvl w:val="0"/>
          <w:numId w:val="10"/>
        </w:numPr>
        <w:spacing w:after="0" w:line="360" w:lineRule="auto"/>
        <w:ind w:left="0" w:firstLine="567"/>
        <w:jc w:val="both"/>
        <w:rPr>
          <w:rFonts w:ascii="Times New Roman" w:hAnsi="Times New Roman"/>
          <w:sz w:val="28"/>
          <w:szCs w:val="28"/>
          <w:lang w:val="uk-UA"/>
        </w:rPr>
      </w:pPr>
      <w:r w:rsidRPr="003B7B94">
        <w:rPr>
          <w:rFonts w:ascii="Times New Roman" w:hAnsi="Times New Roman"/>
          <w:sz w:val="28"/>
          <w:szCs w:val="28"/>
          <w:lang w:val="uk-UA"/>
        </w:rPr>
        <w:t>конкретизувати проблеми формування лінгвосоціокультурної компетентності учнів профільної школи на уроках англійської мови;</w:t>
      </w:r>
    </w:p>
    <w:p w:rsidR="00E95137" w:rsidRPr="003B7B94" w:rsidRDefault="00E95137" w:rsidP="0047321D">
      <w:pPr>
        <w:pStyle w:val="ListParagraph"/>
        <w:numPr>
          <w:ilvl w:val="0"/>
          <w:numId w:val="10"/>
        </w:numPr>
        <w:spacing w:after="0" w:line="360" w:lineRule="auto"/>
        <w:ind w:left="0" w:firstLine="567"/>
        <w:jc w:val="both"/>
        <w:rPr>
          <w:rFonts w:ascii="Times New Roman" w:hAnsi="Times New Roman"/>
          <w:sz w:val="28"/>
          <w:szCs w:val="28"/>
          <w:lang w:val="uk-UA"/>
        </w:rPr>
      </w:pPr>
      <w:r w:rsidRPr="003B7B94">
        <w:rPr>
          <w:rFonts w:ascii="Times New Roman" w:hAnsi="Times New Roman"/>
          <w:sz w:val="28"/>
          <w:szCs w:val="28"/>
          <w:lang w:val="uk-UA"/>
        </w:rPr>
        <w:t>проаналізувати методологію формування лінгвосоціокультурної компетентності учнів профільної школи на уроках англійської мови;</w:t>
      </w:r>
    </w:p>
    <w:p w:rsidR="00E95137" w:rsidRPr="003B7B94" w:rsidRDefault="00E95137" w:rsidP="0047321D">
      <w:pPr>
        <w:pStyle w:val="ListParagraph"/>
        <w:numPr>
          <w:ilvl w:val="0"/>
          <w:numId w:val="10"/>
        </w:numPr>
        <w:spacing w:after="0" w:line="360" w:lineRule="auto"/>
        <w:ind w:left="0" w:firstLine="567"/>
        <w:jc w:val="both"/>
        <w:rPr>
          <w:rFonts w:ascii="Times New Roman" w:hAnsi="Times New Roman"/>
          <w:sz w:val="28"/>
          <w:szCs w:val="28"/>
          <w:lang w:val="uk-UA"/>
        </w:rPr>
      </w:pPr>
      <w:r w:rsidRPr="003B7B94">
        <w:rPr>
          <w:rFonts w:ascii="Times New Roman" w:hAnsi="Times New Roman"/>
          <w:sz w:val="28"/>
          <w:szCs w:val="28"/>
          <w:lang w:val="uk-UA"/>
        </w:rPr>
        <w:t>експериментально перевірити ефективність існуючої методики формування лінгвосоціокультурної компетентності учнів профільної школи на уроках англійської мови.</w:t>
      </w:r>
    </w:p>
    <w:bookmarkEnd w:id="3"/>
    <w:bookmarkEnd w:id="4"/>
    <w:p w:rsidR="00E95137" w:rsidRPr="00597379" w:rsidRDefault="00E95137" w:rsidP="0047321D">
      <w:pPr>
        <w:pStyle w:val="ListParagraph"/>
        <w:spacing w:after="0" w:line="360" w:lineRule="auto"/>
        <w:ind w:left="0" w:firstLine="567"/>
        <w:jc w:val="both"/>
        <w:rPr>
          <w:rFonts w:ascii="Times New Roman" w:hAnsi="Times New Roman"/>
          <w:sz w:val="28"/>
          <w:szCs w:val="28"/>
          <w:lang w:val="uk-UA"/>
        </w:rPr>
      </w:pPr>
      <w:r w:rsidRPr="00597379">
        <w:rPr>
          <w:rFonts w:ascii="Times New Roman" w:hAnsi="Times New Roman"/>
          <w:b/>
          <w:sz w:val="28"/>
          <w:szCs w:val="28"/>
          <w:lang w:val="uk-UA"/>
        </w:rPr>
        <w:t>В роботі буде застосовано такіметоди дослідження</w:t>
      </w:r>
      <w:r w:rsidRPr="00597379">
        <w:rPr>
          <w:rFonts w:ascii="Times New Roman" w:hAnsi="Times New Roman"/>
          <w:sz w:val="28"/>
          <w:szCs w:val="28"/>
          <w:lang w:val="uk-UA"/>
        </w:rPr>
        <w:t>, як аналіз, синтез та узагальнення теоретичних джерел; спостереження, методи якісного дослідження (опитування).</w:t>
      </w:r>
    </w:p>
    <w:p w:rsidR="00E95137" w:rsidRPr="003B7B94" w:rsidRDefault="00E95137" w:rsidP="0047321D">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597379">
        <w:rPr>
          <w:rFonts w:ascii="Times New Roman" w:hAnsi="Times New Roman"/>
          <w:b/>
          <w:sz w:val="28"/>
          <w:szCs w:val="28"/>
          <w:lang w:val="uk-UA"/>
        </w:rPr>
        <w:t xml:space="preserve">Теоретичне значення роботи </w:t>
      </w:r>
      <w:r w:rsidRPr="00597379">
        <w:rPr>
          <w:rFonts w:ascii="Times New Roman" w:hAnsi="Times New Roman"/>
          <w:sz w:val="28"/>
          <w:szCs w:val="28"/>
          <w:lang w:val="uk-UA"/>
        </w:rPr>
        <w:t xml:space="preserve">полягає в тому, що </w:t>
      </w:r>
      <w:r w:rsidRPr="00597379">
        <w:rPr>
          <w:rFonts w:ascii="Times New Roman" w:hAnsi="Times New Roman"/>
          <w:i/>
          <w:iCs/>
          <w:sz w:val="28"/>
          <w:szCs w:val="28"/>
          <w:lang w:val="uk-UA"/>
        </w:rPr>
        <w:t>набуло подальшого розвитку</w:t>
      </w:r>
      <w:r w:rsidRPr="00597379">
        <w:rPr>
          <w:rFonts w:ascii="Times New Roman" w:hAnsi="Times New Roman"/>
          <w:sz w:val="28"/>
          <w:szCs w:val="28"/>
          <w:lang w:val="uk-UA"/>
        </w:rPr>
        <w:t xml:space="preserve"> наукове уявлення про роль лінгвосоціокультурної компетентності у вивченні англійської мови учнями профільної школи; </w:t>
      </w:r>
      <w:r w:rsidRPr="00597379">
        <w:rPr>
          <w:rFonts w:ascii="Times New Roman" w:hAnsi="Times New Roman"/>
          <w:i/>
          <w:iCs/>
          <w:sz w:val="28"/>
          <w:szCs w:val="28"/>
          <w:lang w:val="uk-UA"/>
        </w:rPr>
        <w:t>обґрунтовано</w:t>
      </w:r>
      <w:r w:rsidRPr="00597379">
        <w:rPr>
          <w:rFonts w:ascii="Times New Roman" w:hAnsi="Times New Roman"/>
          <w:sz w:val="28"/>
          <w:szCs w:val="28"/>
          <w:lang w:val="uk-UA"/>
        </w:rPr>
        <w:t xml:space="preserve"> необхідність розвитку лінгвосоціокультурної компетентності учнів профільної школи під час вивчення англійської мови.</w:t>
      </w:r>
    </w:p>
    <w:p w:rsidR="00E95137" w:rsidRPr="003B7B94" w:rsidRDefault="00E95137" w:rsidP="0047321D">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B7B94">
        <w:rPr>
          <w:rFonts w:ascii="Times New Roman" w:hAnsi="Times New Roman"/>
          <w:b/>
          <w:sz w:val="28"/>
          <w:szCs w:val="28"/>
          <w:lang w:val="uk-UA"/>
        </w:rPr>
        <w:t>Практичне значення роботи</w:t>
      </w:r>
      <w:r w:rsidRPr="003B7B94">
        <w:rPr>
          <w:rFonts w:ascii="Times New Roman" w:hAnsi="Times New Roman"/>
          <w:sz w:val="28"/>
          <w:szCs w:val="28"/>
          <w:lang w:val="uk-UA"/>
        </w:rPr>
        <w:t xml:space="preserve"> полягає в тому, що сформульовані під час </w:t>
      </w:r>
      <w:r w:rsidRPr="003B7B94">
        <w:rPr>
          <w:rFonts w:ascii="Times New Roman" w:hAnsi="Times New Roman"/>
          <w:bCs/>
          <w:sz w:val="28"/>
          <w:szCs w:val="28"/>
          <w:lang w:val="uk-UA"/>
        </w:rPr>
        <w:t xml:space="preserve">дослідження висновки можуть бути використані при удосконаленні процесу навчання англійської мови учнів старшої школи. </w:t>
      </w:r>
    </w:p>
    <w:p w:rsidR="00E95137" w:rsidRDefault="00E95137" w:rsidP="0047321D">
      <w:pPr>
        <w:shd w:val="clear" w:color="auto" w:fill="FFFFFF"/>
        <w:autoSpaceDE w:val="0"/>
        <w:autoSpaceDN w:val="0"/>
        <w:adjustRightInd w:val="0"/>
        <w:spacing w:after="0" w:line="360" w:lineRule="auto"/>
        <w:ind w:firstLine="567"/>
        <w:jc w:val="both"/>
        <w:rPr>
          <w:rFonts w:ascii="Times New Roman" w:hAnsi="Times New Roman"/>
          <w:b/>
          <w:bCs/>
          <w:sz w:val="28"/>
          <w:szCs w:val="28"/>
          <w:lang w:val="uk-UA"/>
        </w:rPr>
      </w:pPr>
      <w:r w:rsidRPr="00190FB8">
        <w:rPr>
          <w:rFonts w:ascii="Times New Roman" w:hAnsi="Times New Roman"/>
          <w:b/>
          <w:bCs/>
          <w:sz w:val="28"/>
          <w:szCs w:val="28"/>
          <w:lang w:val="uk-UA"/>
        </w:rPr>
        <w:t>Апробація</w:t>
      </w:r>
      <w:r>
        <w:rPr>
          <w:rFonts w:ascii="Times New Roman" w:hAnsi="Times New Roman"/>
          <w:b/>
          <w:bCs/>
          <w:sz w:val="28"/>
          <w:szCs w:val="28"/>
          <w:lang w:val="uk-UA"/>
        </w:rPr>
        <w:t xml:space="preserve"> та публікації</w:t>
      </w:r>
    </w:p>
    <w:p w:rsidR="00E95137" w:rsidRPr="00190FB8" w:rsidRDefault="00E95137" w:rsidP="00190FB8">
      <w:pPr>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sz w:val="28"/>
          <w:szCs w:val="20"/>
          <w:lang w:val="uk-UA"/>
        </w:rPr>
        <w:t>Основні положення та результати дослідження обговорювались і знайшли схвалення на</w:t>
      </w:r>
      <w:r>
        <w:rPr>
          <w:rFonts w:ascii="Times New Roman" w:hAnsi="Times New Roman"/>
          <w:sz w:val="28"/>
          <w:szCs w:val="28"/>
          <w:lang w:val="ru-RU"/>
        </w:rPr>
        <w:t>н</w:t>
      </w:r>
      <w:r w:rsidRPr="00A91281">
        <w:rPr>
          <w:rFonts w:ascii="Times New Roman" w:hAnsi="Times New Roman"/>
          <w:sz w:val="28"/>
          <w:szCs w:val="28"/>
          <w:lang w:val="ru-RU"/>
        </w:rPr>
        <w:t>аукова-практичн</w:t>
      </w:r>
      <w:r>
        <w:rPr>
          <w:rFonts w:ascii="Times New Roman" w:hAnsi="Times New Roman"/>
          <w:sz w:val="28"/>
          <w:szCs w:val="28"/>
          <w:lang w:val="ru-RU"/>
        </w:rPr>
        <w:t>их</w:t>
      </w:r>
      <w:r>
        <w:rPr>
          <w:rFonts w:ascii="Times New Roman" w:hAnsi="Times New Roman"/>
          <w:sz w:val="28"/>
          <w:szCs w:val="28"/>
          <w:lang w:val="uk-UA"/>
        </w:rPr>
        <w:t xml:space="preserve">конференціях молодих учених у </w:t>
      </w:r>
      <w:r w:rsidRPr="00A91281">
        <w:rPr>
          <w:rFonts w:ascii="Times New Roman" w:hAnsi="Times New Roman"/>
          <w:sz w:val="28"/>
          <w:szCs w:val="28"/>
          <w:lang w:val="uk-UA"/>
        </w:rPr>
        <w:t>м. Хме</w:t>
      </w:r>
      <w:r>
        <w:rPr>
          <w:rFonts w:ascii="Times New Roman" w:hAnsi="Times New Roman"/>
          <w:sz w:val="28"/>
          <w:szCs w:val="28"/>
          <w:lang w:val="uk-UA"/>
        </w:rPr>
        <w:t>льницький (13-14 травня 2022 р.)</w:t>
      </w:r>
      <w:r>
        <w:rPr>
          <w:rFonts w:ascii="Times New Roman" w:hAnsi="Times New Roman"/>
          <w:sz w:val="28"/>
          <w:szCs w:val="28"/>
          <w:lang w:val="ru-RU"/>
        </w:rPr>
        <w:t xml:space="preserve">та у </w:t>
      </w:r>
      <w:r>
        <w:rPr>
          <w:rFonts w:ascii="Times New Roman" w:hAnsi="Times New Roman"/>
          <w:sz w:val="28"/>
          <w:szCs w:val="28"/>
          <w:lang w:val="uk-UA"/>
        </w:rPr>
        <w:t>м. Київ(</w:t>
      </w:r>
      <w:r w:rsidRPr="00A91281">
        <w:rPr>
          <w:rFonts w:ascii="Times New Roman" w:hAnsi="Times New Roman"/>
          <w:sz w:val="28"/>
          <w:szCs w:val="28"/>
          <w:lang w:val="uk-UA"/>
        </w:rPr>
        <w:t>23-24 вересня 2022 р.)</w:t>
      </w:r>
      <w:r>
        <w:rPr>
          <w:rFonts w:ascii="Times New Roman" w:hAnsi="Times New Roman"/>
          <w:sz w:val="28"/>
          <w:szCs w:val="28"/>
          <w:lang w:val="uk-UA"/>
        </w:rPr>
        <w:t xml:space="preserve">, за результатами яких було </w:t>
      </w:r>
      <w:r>
        <w:rPr>
          <w:rFonts w:ascii="Times New Roman" w:hAnsi="Times New Roman"/>
          <w:sz w:val="28"/>
          <w:szCs w:val="20"/>
          <w:lang w:val="uk-UA"/>
        </w:rPr>
        <w:t>опубліковано дві наукові праці</w:t>
      </w:r>
      <w:r w:rsidRPr="00190FB8">
        <w:rPr>
          <w:rFonts w:ascii="Times New Roman" w:hAnsi="Times New Roman"/>
          <w:sz w:val="28"/>
          <w:szCs w:val="20"/>
          <w:lang w:val="ru-RU"/>
        </w:rPr>
        <w:t xml:space="preserve"> (</w:t>
      </w:r>
      <w:r>
        <w:rPr>
          <w:rFonts w:ascii="Times New Roman" w:hAnsi="Times New Roman"/>
          <w:sz w:val="28"/>
          <w:szCs w:val="20"/>
          <w:lang w:val="uk-UA"/>
        </w:rPr>
        <w:t>Руденко</w:t>
      </w:r>
      <w:r>
        <w:rPr>
          <w:rFonts w:ascii="Times New Roman" w:hAnsi="Times New Roman"/>
          <w:sz w:val="28"/>
          <w:szCs w:val="20"/>
          <w:lang w:val="ru-RU"/>
        </w:rPr>
        <w:t>, 2022a, 2022b</w:t>
      </w:r>
      <w:r w:rsidRPr="00190FB8">
        <w:rPr>
          <w:rFonts w:ascii="Times New Roman" w:hAnsi="Times New Roman"/>
          <w:sz w:val="28"/>
          <w:szCs w:val="20"/>
          <w:lang w:val="ru-RU"/>
        </w:rPr>
        <w:t>)</w:t>
      </w:r>
    </w:p>
    <w:p w:rsidR="00E95137" w:rsidRPr="003B7B94" w:rsidRDefault="00E95137" w:rsidP="00C13EBE">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3B7B94">
        <w:rPr>
          <w:rFonts w:ascii="Times New Roman" w:hAnsi="Times New Roman"/>
          <w:sz w:val="28"/>
          <w:szCs w:val="28"/>
          <w:lang w:val="uk-UA"/>
        </w:rPr>
        <w:t xml:space="preserve">Мета та завдання зумовили наступну </w:t>
      </w:r>
      <w:r w:rsidRPr="003B7B94">
        <w:rPr>
          <w:rFonts w:ascii="Times New Roman" w:hAnsi="Times New Roman"/>
          <w:b/>
          <w:sz w:val="28"/>
          <w:szCs w:val="28"/>
          <w:lang w:val="uk-UA"/>
        </w:rPr>
        <w:t>структуру роботи:</w:t>
      </w:r>
      <w:r w:rsidRPr="003B7B94">
        <w:rPr>
          <w:rFonts w:ascii="Times New Roman" w:hAnsi="Times New Roman"/>
          <w:sz w:val="28"/>
          <w:szCs w:val="28"/>
          <w:lang w:val="uk-UA"/>
        </w:rPr>
        <w:t xml:space="preserve"> робота складається зі вступу, трьох розділів, загальних висновків. Наприкінці роботи подається список використаних джерел.</w:t>
      </w:r>
    </w:p>
    <w:p w:rsidR="00E95137" w:rsidRPr="003B7B94" w:rsidRDefault="00E95137" w:rsidP="00C13EBE">
      <w:pPr>
        <w:pStyle w:val="ListParagraph"/>
        <w:spacing w:after="0" w:line="360" w:lineRule="auto"/>
        <w:ind w:left="0" w:firstLine="567"/>
        <w:jc w:val="both"/>
        <w:rPr>
          <w:rFonts w:ascii="Times New Roman" w:hAnsi="Times New Roman"/>
          <w:sz w:val="28"/>
          <w:szCs w:val="28"/>
          <w:lang w:val="uk-UA"/>
        </w:rPr>
      </w:pPr>
      <w:r w:rsidRPr="00AE35CE">
        <w:rPr>
          <w:rFonts w:ascii="Times New Roman" w:hAnsi="Times New Roman"/>
          <w:sz w:val="28"/>
          <w:szCs w:val="28"/>
          <w:lang w:val="uk-UA"/>
        </w:rPr>
        <w:t>Повний обсяг роботи – 8</w:t>
      </w:r>
      <w:r>
        <w:rPr>
          <w:rFonts w:ascii="Times New Roman" w:hAnsi="Times New Roman"/>
          <w:sz w:val="28"/>
          <w:szCs w:val="28"/>
          <w:lang w:val="uk-UA"/>
        </w:rPr>
        <w:t>6</w:t>
      </w:r>
      <w:r w:rsidRPr="00AE35CE">
        <w:rPr>
          <w:rFonts w:ascii="Times New Roman" w:hAnsi="Times New Roman"/>
          <w:sz w:val="28"/>
          <w:szCs w:val="28"/>
          <w:lang w:val="uk-UA"/>
        </w:rPr>
        <w:t xml:space="preserve"> сторінок (основна частина – </w:t>
      </w:r>
      <w:r>
        <w:rPr>
          <w:rFonts w:ascii="Times New Roman" w:hAnsi="Times New Roman"/>
          <w:sz w:val="28"/>
          <w:szCs w:val="28"/>
          <w:lang w:val="uk-UA"/>
        </w:rPr>
        <w:t>7</w:t>
      </w:r>
      <w:r w:rsidRPr="00AE35CE">
        <w:rPr>
          <w:rFonts w:ascii="Times New Roman" w:hAnsi="Times New Roman"/>
          <w:sz w:val="28"/>
          <w:szCs w:val="28"/>
          <w:lang w:val="uk-UA"/>
        </w:rPr>
        <w:t>6 сторінок). Список використаних джерел налічує 6</w:t>
      </w:r>
      <w:r>
        <w:rPr>
          <w:rFonts w:ascii="Times New Roman" w:hAnsi="Times New Roman"/>
          <w:sz w:val="28"/>
          <w:szCs w:val="28"/>
          <w:lang w:val="uk-UA"/>
        </w:rPr>
        <w:t>7</w:t>
      </w:r>
      <w:r w:rsidRPr="00AE35CE">
        <w:rPr>
          <w:rFonts w:ascii="Times New Roman" w:hAnsi="Times New Roman"/>
          <w:sz w:val="28"/>
          <w:szCs w:val="28"/>
          <w:lang w:val="uk-UA"/>
        </w:rPr>
        <w:t xml:space="preserve"> найменувань, з яких </w:t>
      </w:r>
      <w:r>
        <w:rPr>
          <w:rFonts w:ascii="Times New Roman" w:hAnsi="Times New Roman"/>
          <w:sz w:val="28"/>
          <w:szCs w:val="28"/>
          <w:lang w:val="uk-UA"/>
        </w:rPr>
        <w:t>20</w:t>
      </w:r>
      <w:r w:rsidRPr="00AE35CE">
        <w:rPr>
          <w:rFonts w:ascii="Times New Roman" w:hAnsi="Times New Roman"/>
          <w:sz w:val="28"/>
          <w:szCs w:val="28"/>
          <w:lang w:val="uk-UA"/>
        </w:rPr>
        <w:t xml:space="preserve"> – українською, 4</w:t>
      </w:r>
      <w:r>
        <w:rPr>
          <w:rFonts w:ascii="Times New Roman" w:hAnsi="Times New Roman"/>
          <w:sz w:val="28"/>
          <w:szCs w:val="28"/>
          <w:lang w:val="uk-UA"/>
        </w:rPr>
        <w:t>7</w:t>
      </w:r>
      <w:r w:rsidRPr="00AE35CE">
        <w:rPr>
          <w:rFonts w:ascii="Times New Roman" w:hAnsi="Times New Roman"/>
          <w:sz w:val="28"/>
          <w:szCs w:val="28"/>
          <w:lang w:val="uk-UA"/>
        </w:rPr>
        <w:t xml:space="preserve"> – іноземними мовами.</w:t>
      </w:r>
    </w:p>
    <w:p w:rsidR="00E95137" w:rsidRDefault="00E95137">
      <w:pPr>
        <w:rPr>
          <w:rFonts w:ascii="Times New Roman" w:hAnsi="Times New Roman"/>
          <w:b/>
          <w:bCs/>
          <w:sz w:val="28"/>
          <w:szCs w:val="28"/>
          <w:lang w:val="uk-UA"/>
        </w:rPr>
      </w:pPr>
      <w:bookmarkStart w:id="5" w:name="_Toc121101929"/>
      <w:r>
        <w:rPr>
          <w:bCs/>
          <w:szCs w:val="28"/>
          <w:lang w:val="uk-UA"/>
        </w:rPr>
        <w:br w:type="page"/>
      </w:r>
    </w:p>
    <w:p w:rsidR="00E95137" w:rsidRPr="003B7B94" w:rsidRDefault="00E95137" w:rsidP="007A2E2C">
      <w:pPr>
        <w:pStyle w:val="-"/>
        <w:rPr>
          <w:caps/>
          <w:lang w:val="uk-UA"/>
        </w:rPr>
      </w:pPr>
      <w:r w:rsidRPr="003B7B94">
        <w:rPr>
          <w:caps/>
          <w:lang w:val="uk-UA"/>
        </w:rPr>
        <w:t>Розділ 1. Огляд літератури з проблем дослідження</w:t>
      </w:r>
      <w:bookmarkEnd w:id="5"/>
    </w:p>
    <w:p w:rsidR="00E95137" w:rsidRPr="003B7B94" w:rsidRDefault="00E95137" w:rsidP="006C09F8">
      <w:pPr>
        <w:spacing w:line="360" w:lineRule="auto"/>
        <w:ind w:firstLine="709"/>
        <w:jc w:val="both"/>
        <w:rPr>
          <w:rFonts w:ascii="Times New Roman" w:hAnsi="Times New Roman"/>
          <w:sz w:val="28"/>
          <w:szCs w:val="28"/>
          <w:lang w:val="uk-UA"/>
        </w:rPr>
      </w:pPr>
    </w:p>
    <w:p w:rsidR="00E95137" w:rsidRPr="003B7B94" w:rsidRDefault="00E95137" w:rsidP="00955B39">
      <w:pPr>
        <w:pStyle w:val="-"/>
        <w:spacing w:before="120" w:after="120"/>
        <w:rPr>
          <w:lang w:val="uk-UA"/>
        </w:rPr>
      </w:pPr>
      <w:bookmarkStart w:id="6" w:name="_Toc121101930"/>
      <w:r w:rsidRPr="003B7B94">
        <w:rPr>
          <w:lang w:val="uk-UA"/>
        </w:rPr>
        <w:t>1.1. Поняття лінгвосоціокультурної компетентності у методиці навчання іноземних мов</w:t>
      </w:r>
      <w:bookmarkEnd w:id="6"/>
    </w:p>
    <w:p w:rsidR="00E95137" w:rsidRPr="003B7B94" w:rsidRDefault="00E95137" w:rsidP="001E3DAE">
      <w:pPr>
        <w:pStyle w:val="-"/>
        <w:spacing w:before="120" w:after="120"/>
        <w:rPr>
          <w:lang w:val="uk-UA"/>
        </w:rPr>
      </w:pPr>
      <w:bookmarkStart w:id="7" w:name="_Toc121101931"/>
      <w:r w:rsidRPr="003B7B94">
        <w:rPr>
          <w:lang w:val="uk-UA"/>
        </w:rPr>
        <w:t>1.1.1. Визначення лінгвосоціокультурної компетентності</w:t>
      </w:r>
      <w:bookmarkEnd w:id="7"/>
    </w:p>
    <w:p w:rsidR="00E95137" w:rsidRPr="003B7B94" w:rsidRDefault="00E95137" w:rsidP="004F2B47">
      <w:pPr>
        <w:spacing w:after="0" w:line="360" w:lineRule="auto"/>
        <w:ind w:firstLine="709"/>
        <w:jc w:val="both"/>
        <w:rPr>
          <w:rFonts w:ascii="Times New Roman" w:hAnsi="Times New Roman"/>
          <w:sz w:val="28"/>
          <w:szCs w:val="28"/>
          <w:lang w:val="uk-UA"/>
        </w:rPr>
      </w:pPr>
    </w:p>
    <w:p w:rsidR="00E95137" w:rsidRPr="003B7B94" w:rsidRDefault="00E95137" w:rsidP="004F2B47">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ЛСК – це поняття, єдине визначення якого важко знайти у сучасній науковій літературі. Більше того, спостерігається не тільки варіативністьвизначень, але й відсутність консенсусу серед дослідників щодо самого терміну. У дослідженнях можна зустрітищонайменшетакі варіанти назви міжкультурного компоненту комунікативної компетентності</w:t>
      </w:r>
      <w:r>
        <w:rPr>
          <w:rFonts w:ascii="Times New Roman" w:hAnsi="Times New Roman"/>
          <w:sz w:val="28"/>
          <w:szCs w:val="28"/>
          <w:lang w:val="uk-UA"/>
        </w:rPr>
        <w:t>, як:</w:t>
      </w:r>
      <w:r w:rsidRPr="003B7B94">
        <w:rPr>
          <w:rFonts w:ascii="Times New Roman" w:hAnsi="Times New Roman"/>
          <w:sz w:val="28"/>
          <w:szCs w:val="28"/>
          <w:lang w:val="uk-UA"/>
        </w:rPr>
        <w:t xml:space="preserve"> транскультурна комунікація, крос-культурна комунікація, крос-культурна поінформованість, глобальна компетентність, крос-культурна адаптація, міжнародна міжкультурна чутливість, (соціо)культурна компетентність, мультикультуралізм тощо (Sinicropeet al.</w:t>
      </w:r>
      <w:r w:rsidRPr="003B7B94">
        <w:rPr>
          <w:rFonts w:ascii="Times New Roman" w:hAnsi="Times New Roman"/>
          <w:color w:val="000000"/>
          <w:spacing w:val="-5"/>
          <w:sz w:val="28"/>
          <w:szCs w:val="28"/>
          <w:lang w:val="uk-UA"/>
        </w:rPr>
        <w:t>, 2007; Smolcic &amp; Arends, 2017).</w:t>
      </w:r>
    </w:p>
    <w:p w:rsidR="00E95137" w:rsidRPr="003B7B94" w:rsidRDefault="00E95137" w:rsidP="007418CA">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Загальноєвропейські Рекомендації з мовної освіти: вивчення, викладання, оцінювання (</w:t>
      </w:r>
      <w:r w:rsidRPr="003B7B94">
        <w:rPr>
          <w:rFonts w:ascii="Times New Roman" w:hAnsi="Times New Roman"/>
          <w:i/>
          <w:sz w:val="28"/>
          <w:szCs w:val="28"/>
          <w:lang w:val="uk-UA"/>
        </w:rPr>
        <w:t>CEFR</w:t>
      </w:r>
      <w:r w:rsidRPr="003B7B94">
        <w:rPr>
          <w:rFonts w:ascii="Times New Roman" w:hAnsi="Times New Roman"/>
          <w:sz w:val="28"/>
          <w:szCs w:val="28"/>
          <w:lang w:val="uk-UA"/>
        </w:rPr>
        <w:t>) використовують термін «міжкультурна компетентність» (</w:t>
      </w:r>
      <w:r w:rsidRPr="003B7B94">
        <w:rPr>
          <w:rFonts w:ascii="Times New Roman" w:hAnsi="Times New Roman"/>
          <w:i/>
          <w:sz w:val="28"/>
          <w:szCs w:val="28"/>
          <w:lang w:val="uk-UA"/>
        </w:rPr>
        <w:t>intercultural competence</w:t>
      </w:r>
      <w:r w:rsidRPr="003B7B94">
        <w:rPr>
          <w:rFonts w:ascii="Times New Roman" w:hAnsi="Times New Roman"/>
          <w:sz w:val="28"/>
          <w:szCs w:val="28"/>
          <w:lang w:val="uk-UA"/>
        </w:rPr>
        <w:t>) замість «соціокультурна компетентність» (</w:t>
      </w:r>
      <w:r w:rsidRPr="003B7B94">
        <w:rPr>
          <w:rFonts w:ascii="Times New Roman" w:hAnsi="Times New Roman"/>
          <w:i/>
          <w:sz w:val="28"/>
          <w:szCs w:val="28"/>
          <w:lang w:val="uk-UA"/>
        </w:rPr>
        <w:t>sociocultural competence</w:t>
      </w:r>
      <w:r w:rsidRPr="003B7B94">
        <w:rPr>
          <w:rFonts w:ascii="Times New Roman" w:hAnsi="Times New Roman"/>
          <w:sz w:val="28"/>
          <w:szCs w:val="28"/>
          <w:lang w:val="uk-UA"/>
        </w:rPr>
        <w:t>) (Council of Europe, 2020). Беакко та ін. (Beacco et al., 2016) у супутній книзі Ради Європи визначають багатомовну та міжкультурну компетентність як здатність використовувати множинний репертуар мовних та культурних ресурсів для задоволення комунікативних потреб або взаємодії з іншими людьми, а також збагачувати цей репертуар. Багатомовна компетентність відноситься до репертуару ресурсів, яких потребують учні вивчаючи будь-яку мову, і які також належать до культур, пов'язаних з цими мовами (мови шкільної освіти, регіональні мови/мови меншин та мігрантів, сучасні чи класичні мови); багатокультурність означає здатність брати участь у різних культурах, зокрема шляхом оволодіння кількома мовами. Таким чином, міжкультурна компетентність – це здатність відчувати інакшість і культурне розмаїття, аналізувати цей досвід і отримувати з нього користь. Після набуття міжкультурної компетентності стає легше розуміти інакшість, встановлювати когнітивні та афективні зв'язки між минулим та новим досвідом інакшості, виступати посередником між членами двох (або більше) соціальних груп та їх культурами, а також ставити під сумнів розуміння власної культурної групи та середовища (Beacco et al., 2016). ЛСК поєднує у собі міжкультурну компетентність із здатністю застосовувати мовні засоби для її реалізації</w:t>
      </w:r>
      <w:r w:rsidRPr="003B7B94">
        <w:rPr>
          <w:rFonts w:ascii="Times New Roman" w:hAnsi="Times New Roman"/>
          <w:color w:val="000000"/>
          <w:spacing w:val="-5"/>
          <w:sz w:val="28"/>
          <w:szCs w:val="28"/>
          <w:lang w:val="uk-UA"/>
        </w:rPr>
        <w:t xml:space="preserve">. Таке розуміння ЛСК передбачає розширення ідентичності мовної особистості у змістовному плані й тим самим помітно впливає на процес вивчення ІМ </w:t>
      </w:r>
      <w:r w:rsidRPr="003B7B94">
        <w:rPr>
          <w:rFonts w:ascii="Times New Roman" w:hAnsi="Times New Roman"/>
          <w:sz w:val="28"/>
          <w:szCs w:val="28"/>
          <w:lang w:val="uk-UA"/>
        </w:rPr>
        <w:t>(Sinicropeet al.</w:t>
      </w:r>
      <w:r w:rsidRPr="003B7B94">
        <w:rPr>
          <w:rFonts w:ascii="Times New Roman" w:hAnsi="Times New Roman"/>
          <w:color w:val="000000"/>
          <w:spacing w:val="-5"/>
          <w:sz w:val="28"/>
          <w:szCs w:val="28"/>
          <w:lang w:val="uk-UA"/>
        </w:rPr>
        <w:t>, 2007).</w:t>
      </w:r>
    </w:p>
    <w:p w:rsidR="00E95137" w:rsidRPr="003B7B94" w:rsidRDefault="00E95137" w:rsidP="0076646C">
      <w:pPr>
        <w:spacing w:line="360" w:lineRule="auto"/>
        <w:ind w:firstLine="709"/>
        <w:jc w:val="both"/>
        <w:rPr>
          <w:rFonts w:ascii="Times New Roman" w:hAnsi="Times New Roman"/>
          <w:sz w:val="28"/>
          <w:szCs w:val="28"/>
          <w:lang w:val="uk-UA"/>
        </w:rPr>
      </w:pPr>
    </w:p>
    <w:p w:rsidR="00E95137" w:rsidRPr="003B7B94" w:rsidRDefault="00E95137" w:rsidP="001E3DAE">
      <w:pPr>
        <w:pStyle w:val="a"/>
        <w:spacing w:before="120" w:after="120" w:line="360" w:lineRule="auto"/>
      </w:pPr>
      <w:bookmarkStart w:id="8" w:name="_Toc121101932"/>
      <w:r w:rsidRPr="003B7B94">
        <w:t>1.1.2. Моделі лінгвосоціокультурної компетентності</w:t>
      </w:r>
      <w:bookmarkEnd w:id="8"/>
    </w:p>
    <w:p w:rsidR="00E95137" w:rsidRPr="003B7B94" w:rsidRDefault="00E95137" w:rsidP="009C2465">
      <w:pPr>
        <w:spacing w:after="0" w:line="360" w:lineRule="auto"/>
        <w:ind w:firstLine="709"/>
        <w:jc w:val="both"/>
        <w:rPr>
          <w:rFonts w:ascii="Times New Roman" w:hAnsi="Times New Roman"/>
          <w:sz w:val="28"/>
          <w:szCs w:val="28"/>
          <w:lang w:val="uk-UA"/>
        </w:rPr>
      </w:pPr>
    </w:p>
    <w:p w:rsidR="00E95137" w:rsidRPr="003B7B94" w:rsidRDefault="00E95137" w:rsidP="009C246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Моделювання є універсальним методом дослідження у науці. Загальновизнаною характеристикою моделювання є те, що воно є матеріальною або уявною імітацією реально існуючих процесів або систем шляхом спеціального конструювання їх аналогів, в яких відтворюються ключові, важливі для дослідження структурні компоненти, система їх взаємодії та реалізації.</w:t>
      </w:r>
    </w:p>
    <w:p w:rsidR="00E95137" w:rsidRPr="003B7B94" w:rsidRDefault="00E95137" w:rsidP="009C246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Моделі, які будуть розглянуті нижче, різняться за ступенем впливу та визнання в галузі викладання мови, і були обрані тому, що кожна з них підходить до ЛСК з різних точок зору, і кожна має певні сильні сторони, які можуть бути відсутніми в інших моделях, проте мають цінність для загального розуміння проблеми. </w:t>
      </w:r>
    </w:p>
    <w:p w:rsidR="00E95137" w:rsidRDefault="00E95137" w:rsidP="001D12A0">
      <w:pPr>
        <w:ind w:firstLine="709"/>
        <w:rPr>
          <w:rFonts w:ascii="Times New Roman" w:hAnsi="Times New Roman"/>
          <w:i/>
          <w:sz w:val="28"/>
          <w:szCs w:val="28"/>
          <w:lang w:val="uk-UA"/>
        </w:rPr>
      </w:pPr>
    </w:p>
    <w:p w:rsidR="00E95137" w:rsidRDefault="00E95137" w:rsidP="001D12A0">
      <w:pPr>
        <w:ind w:firstLine="709"/>
        <w:rPr>
          <w:rFonts w:ascii="Times New Roman" w:hAnsi="Times New Roman"/>
          <w:i/>
          <w:sz w:val="28"/>
          <w:szCs w:val="28"/>
          <w:lang w:val="uk-UA"/>
        </w:rPr>
      </w:pPr>
    </w:p>
    <w:p w:rsidR="00E95137" w:rsidRPr="003B7B94" w:rsidRDefault="00E95137" w:rsidP="001D12A0">
      <w:pPr>
        <w:ind w:firstLine="709"/>
        <w:rPr>
          <w:rFonts w:ascii="Times New Roman" w:hAnsi="Times New Roman"/>
          <w:i/>
          <w:sz w:val="28"/>
          <w:szCs w:val="28"/>
          <w:lang w:val="uk-UA"/>
        </w:rPr>
      </w:pPr>
      <w:r w:rsidRPr="003B7B94">
        <w:rPr>
          <w:rFonts w:ascii="Times New Roman" w:hAnsi="Times New Roman"/>
          <w:i/>
          <w:sz w:val="28"/>
          <w:szCs w:val="28"/>
          <w:lang w:val="uk-UA"/>
        </w:rPr>
        <w:t>Модель М. Байрама</w:t>
      </w:r>
    </w:p>
    <w:p w:rsidR="00E95137" w:rsidRPr="003B7B94" w:rsidRDefault="00E95137" w:rsidP="00F16362">
      <w:pPr>
        <w:spacing w:before="120" w:after="120" w:line="360" w:lineRule="auto"/>
        <w:ind w:firstLine="709"/>
        <w:jc w:val="both"/>
        <w:rPr>
          <w:rFonts w:ascii="Times New Roman" w:hAnsi="Times New Roman"/>
          <w:sz w:val="4"/>
          <w:szCs w:val="28"/>
          <w:lang w:val="uk-UA"/>
        </w:rPr>
      </w:pPr>
      <w:r w:rsidRPr="003B7B94">
        <w:rPr>
          <w:rFonts w:ascii="Times New Roman" w:hAnsi="Times New Roman"/>
          <w:sz w:val="28"/>
          <w:szCs w:val="28"/>
          <w:lang w:val="uk-UA"/>
        </w:rPr>
        <w:t xml:space="preserve">У моделі М. Байрама (Byram, 2009), наведеній на рисунку 1, міжкультурна комунікативна компетентність складається з двох тісно пов'язаних </w:t>
      </w:r>
      <w:r>
        <w:rPr>
          <w:rFonts w:ascii="Times New Roman" w:hAnsi="Times New Roman"/>
          <w:sz w:val="28"/>
          <w:szCs w:val="28"/>
          <w:lang w:val="uk-UA"/>
        </w:rPr>
        <w:t>галузей</w:t>
      </w:r>
      <w:r w:rsidRPr="003B7B94">
        <w:rPr>
          <w:rFonts w:ascii="Times New Roman" w:hAnsi="Times New Roman"/>
          <w:sz w:val="28"/>
          <w:szCs w:val="28"/>
          <w:lang w:val="uk-UA"/>
        </w:rPr>
        <w:t xml:space="preserve">: комунікативної компетентності та міжкультурної компетентності. Комунікативна компетентність складається з лінгвістичної компетентності, соціолінгвістичної компетентності та дискурсивної компетентності. Міжкультурна компетентність складається з трьох компонентів (знання, </w:t>
      </w:r>
      <w:r w:rsidRPr="003B7B94">
        <w:rPr>
          <w:rFonts w:ascii="Times New Roman" w:hAnsi="Times New Roman"/>
          <w:sz w:val="28"/>
          <w:szCs w:val="28"/>
          <w:lang w:val="uk-UA"/>
        </w:rPr>
        <w:br/>
      </w:r>
    </w:p>
    <w:p w:rsidR="00E95137" w:rsidRPr="003B7B94" w:rsidRDefault="00E95137" w:rsidP="003643B9">
      <w:pPr>
        <w:spacing w:line="360" w:lineRule="auto"/>
        <w:ind w:firstLine="709"/>
        <w:jc w:val="center"/>
        <w:rPr>
          <w:rFonts w:ascii="Times New Roman" w:hAnsi="Times New Roman"/>
          <w:sz w:val="28"/>
          <w:szCs w:val="28"/>
          <w:lang w:val="uk-UA"/>
        </w:rPr>
      </w:pPr>
      <w:r w:rsidRPr="005F13BF">
        <w:rPr>
          <w:rFonts w:ascii="Times New Roman" w:hAnsi="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56.25pt">
            <v:imagedata r:id="rId8" o:title=""/>
          </v:shape>
        </w:pict>
      </w:r>
    </w:p>
    <w:p w:rsidR="00E95137" w:rsidRPr="003B7B94" w:rsidRDefault="00E95137" w:rsidP="00620678">
      <w:pPr>
        <w:spacing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Рис. 1. Модель міжкультурної комунікативної компетентності за М. Байрамом. (відтворено з </w:t>
      </w:r>
      <w:r w:rsidRPr="003B7B94">
        <w:rPr>
          <w:rFonts w:ascii="Times New Roman" w:hAnsi="Times New Roman"/>
          <w:i/>
          <w:sz w:val="28"/>
          <w:szCs w:val="28"/>
          <w:lang w:val="uk-UA"/>
        </w:rPr>
        <w:t>The intercultural speaker and the pedagogy of foreign language education</w:t>
      </w:r>
      <w:r w:rsidRPr="003B7B94">
        <w:rPr>
          <w:rFonts w:ascii="Times New Roman" w:hAnsi="Times New Roman"/>
          <w:sz w:val="28"/>
          <w:szCs w:val="28"/>
          <w:lang w:val="uk-UA"/>
        </w:rPr>
        <w:t>, M. Byram, 2009, SAGE Publications. Copyright 2009 by SAGE Publications)</w:t>
      </w:r>
    </w:p>
    <w:p w:rsidR="00E95137" w:rsidRPr="003B7B94" w:rsidRDefault="00E95137" w:rsidP="00FC7C9C">
      <w:pPr>
        <w:spacing w:after="0" w:line="360" w:lineRule="auto"/>
        <w:jc w:val="both"/>
        <w:rPr>
          <w:rFonts w:ascii="Times New Roman" w:hAnsi="Times New Roman"/>
          <w:sz w:val="28"/>
          <w:szCs w:val="28"/>
          <w:lang w:val="uk-UA"/>
        </w:rPr>
      </w:pPr>
      <w:r w:rsidRPr="003B7B94">
        <w:rPr>
          <w:rFonts w:ascii="Times New Roman" w:hAnsi="Times New Roman"/>
          <w:sz w:val="28"/>
          <w:szCs w:val="28"/>
          <w:lang w:val="uk-UA"/>
        </w:rPr>
        <w:t>навички та установки) та доповнюється п'ятьома цінностями, а саме: (1) міжкультурні установки, (2) знання, (3) вміння інтерпретації та знаходження спільного, (4) навички відкриття та взаємодії, (5) критичне усвідомлення культурних особливостей (Byram, 2009, 2014). Ці п'ять основних міжкультурних компетентностей тісно взаємопов'язані. Байрам стверджує, що основа міжкультурної компетентності ґрунтується на установках людини, яка взаємодіє з представниками іншої культури. Без цієї базової компетентності решта чотири не можуть по-справжньому розвиватись.</w:t>
      </w:r>
    </w:p>
    <w:p w:rsidR="00E95137" w:rsidRPr="003B7B94" w:rsidRDefault="00E95137" w:rsidP="0062067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М. Байрам критикував припущення про те, що компетентний носій ІМ матиме таку ж комунікативну компетентність, як і носій мови. На його думку, більш бажаним результатом вивчення мови є здатність учня бачити та керувати відносинами між собою та власними культурними переконаннями, поведінкою та значеннями, вираженими ІМ, а також відносинами своїх співрозмовників, вираженими тією ж мовою (або навіть комбінацією мов), яка може бути рідною мовою співрозмовника (Byram, 2009).</w:t>
      </w:r>
    </w:p>
    <w:p w:rsidR="00E95137" w:rsidRPr="003B7B94" w:rsidRDefault="00E95137" w:rsidP="0062067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Байрам стверджує, що учнівський колектив під час вивченняІМ – це середовище, яке не тільки має великий потенціал для навчання міжкультурної комунікативної компетентності, але й є місцем, де таке навчання, швидше за все, відбуватиметься «за замовчуванням». Оскільки мова відображає та втілює культуру, неможливо, щоб культурні елементи не були присутні під час вивчення ІМ. Тому перед учителями постає питання не про те, чи потрібно, а про те, як підходити до навчанняіншомовної культури своїх учнів. Центральне місце в моделі займає ідея про те, що вчителі ІМ не повинні зосереджуватися на навчанні домінуючої культури (наприклад, Великобританії або США в класі англійської мови), а натомість повинні вчити, як отримати доступ до широкого спектру культурних практик і значень та вміти аналізувати їх. М. Байрам вказав три місця, де може відбуватися таке міжкультурне навчання, а саме: 1) клас (де надаються знання, навички інтерпретації та взаємозв'язку, і навіть критичне розуміння культури); 2) позакласна діяльність, тобто досвід взаємодії з навчальними ситуаціями та цілями освіти поза класом, наприклад, шкільні екскурсії або університетські обміни (де можна розвинути навички взаємодії); 3) самостійне навчання, </w:t>
      </w:r>
      <w:r>
        <w:rPr>
          <w:rFonts w:ascii="Times New Roman" w:hAnsi="Times New Roman"/>
          <w:sz w:val="28"/>
          <w:szCs w:val="28"/>
          <w:lang w:val="uk-UA"/>
        </w:rPr>
        <w:t xml:space="preserve">яке грунтується </w:t>
      </w:r>
      <w:r w:rsidRPr="003B7B94">
        <w:rPr>
          <w:rFonts w:ascii="Times New Roman" w:hAnsi="Times New Roman"/>
          <w:sz w:val="28"/>
          <w:szCs w:val="28"/>
          <w:lang w:val="uk-UA"/>
        </w:rPr>
        <w:t>на інструментах, одержаних у класі. Таким чином, навіть якщо не всі аспекти міжкультурної компетентностіможуть бути викладені під час безпосереднього навчання у шкільних умовах, колектив відіграє центральну роль у керівництві та сприянні міжкультурному навчанню.</w:t>
      </w:r>
    </w:p>
    <w:p w:rsidR="00E95137" w:rsidRPr="003B7B94" w:rsidRDefault="00E95137" w:rsidP="0062067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Варто відзначити деякі обмеження моделі М. Байрама. Модель дає опис ідеальної міжкультурноїособистості, але вона не пояснює, не тільки як може виглядати міжкультурна комунікативнакомпетентністьна менш просунутих рівнях, але </w:t>
      </w:r>
      <w:r>
        <w:rPr>
          <w:rFonts w:ascii="Times New Roman" w:hAnsi="Times New Roman"/>
          <w:sz w:val="28"/>
          <w:szCs w:val="28"/>
          <w:lang w:val="uk-UA"/>
        </w:rPr>
        <w:t>й</w:t>
      </w:r>
      <w:r w:rsidRPr="003B7B94">
        <w:rPr>
          <w:rFonts w:ascii="Times New Roman" w:hAnsi="Times New Roman"/>
          <w:sz w:val="28"/>
          <w:szCs w:val="28"/>
          <w:lang w:val="uk-UA"/>
        </w:rPr>
        <w:t xml:space="preserve"> як її досягти. Не завжди чітко також прослідковується взаємозв'язок між різними компонентами системи. Більше того, як наголошує сам М. Байрам (2009), список компонентів міжкультурної компетентності не є вичерпним і не може включати, наприклад, риси особистості, які сприяють розвитку міжкультурної комунікативноїкомпетентності.</w:t>
      </w:r>
    </w:p>
    <w:p w:rsidR="00E95137" w:rsidRPr="003B7B94" w:rsidRDefault="00E95137" w:rsidP="001D12A0">
      <w:pPr>
        <w:ind w:firstLine="709"/>
        <w:rPr>
          <w:rFonts w:ascii="Times New Roman" w:hAnsi="Times New Roman"/>
          <w:i/>
          <w:sz w:val="28"/>
          <w:szCs w:val="28"/>
          <w:lang w:val="uk-UA"/>
        </w:rPr>
      </w:pPr>
      <w:r w:rsidRPr="003B7B94">
        <w:rPr>
          <w:rFonts w:ascii="Times New Roman" w:hAnsi="Times New Roman"/>
          <w:i/>
          <w:sz w:val="28"/>
          <w:szCs w:val="28"/>
          <w:lang w:val="uk-UA"/>
        </w:rPr>
        <w:t>Модель І. Зимньої</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І. Зимня (2005) розглядала ЛСК як структурний елемент професійної особистості педагога та розробила свою модель у ширшому контексті підготовки вчителя. Хоча ця модель орієнтована на специфічний професійний контекст, вона дозволяє також глибше зрозуміти сутність ЛСК ширшого кола користувачів ІМ, в тому числі учнів профільної школи. На думку дослідниці, крім мовного, структуру ЛСКнаповнюють приватні або парціальні (термінологія І. Зимньої (2005)) види соціокультурної компетентності, що відповідають системі таких компонентів педагогічної діяльності, як: діагностичному, аксіологічному, прогностичному, комунікативному, інтерактивному та дослідницькому. У сукупності ці компоненти дозволяють дійти висновку про рівень сформованості соціокультурної компетентності особистості, оскільки в них комплексно присутні знання, уміння і навички в галузі педагогіки та інших наук; ціннісні орієнтації; особистісні та професійні якості; досвід та оцінка власної професійної діяльності. Таким чином, дослідниця репрезентує модель соціокультурної компетентності вчителя як єдність таких парціальних компетентностей, як:</w:t>
      </w:r>
    </w:p>
    <w:p w:rsidR="00E95137" w:rsidRPr="003B7B94" w:rsidRDefault="00E95137" w:rsidP="00C90B8E">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Діагностична компетентність.</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Ця компетентність передбачає володіння системою знань у галузі професійної психолого-педагогічної діагностики; усвідомлення їхньої важливості для освітнього процесу; теоретичне та практичне володіння діагностичними методами, </w:t>
      </w:r>
      <w:r>
        <w:rPr>
          <w:rFonts w:ascii="Times New Roman" w:hAnsi="Times New Roman"/>
          <w:sz w:val="28"/>
          <w:szCs w:val="28"/>
          <w:lang w:val="uk-UA"/>
        </w:rPr>
        <w:t xml:space="preserve">серед яких і </w:t>
      </w:r>
      <w:r w:rsidRPr="003B7B94">
        <w:rPr>
          <w:rFonts w:ascii="Times New Roman" w:hAnsi="Times New Roman"/>
          <w:sz w:val="28"/>
          <w:szCs w:val="28"/>
          <w:lang w:val="uk-UA"/>
        </w:rPr>
        <w:t>навчання учнів елементам діагностики та самодіагностики.</w:t>
      </w:r>
    </w:p>
    <w:p w:rsidR="00E95137" w:rsidRPr="003B7B94" w:rsidRDefault="00E95137" w:rsidP="00C90B8E">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Аксіологічна компетентність.</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Аксіологічна компетентність </w:t>
      </w:r>
      <w:r>
        <w:rPr>
          <w:rFonts w:ascii="Times New Roman" w:hAnsi="Times New Roman"/>
          <w:sz w:val="28"/>
          <w:szCs w:val="28"/>
          <w:lang w:val="uk-UA"/>
        </w:rPr>
        <w:t>у</w:t>
      </w:r>
      <w:r w:rsidRPr="003B7B94">
        <w:rPr>
          <w:rFonts w:ascii="Times New Roman" w:hAnsi="Times New Roman"/>
          <w:sz w:val="28"/>
          <w:szCs w:val="28"/>
          <w:lang w:val="uk-UA"/>
        </w:rPr>
        <w:t>чителя ґрунтується на володінні системою знань у галузі педагогічної аксіології; усвідомлення та прийняття гуманістичних цінностей в освітньому процесі; володіння методами встановлення суб'єкт-суб'єктних відносин в освітньому процесі; наявність позитивного досвіду педагогічної діяльності, що базуються на гуманістичних цінностях, та наявність досвіду формування гуманістичних ціннісних орієнтацій в учнів. Як зазначають А. Валєєв та І. Кондратьєва (Valeev &amp; Kondrateeva, 2015) та П. Чатурведі (Chaturvedi, 2014) аксіологічна компетентність складає ядро соціокультурної компетентності вчителя, оскільки на її основі базується «Я-концепція» та розвиваюча педагогічна взаємодія.</w:t>
      </w:r>
    </w:p>
    <w:p w:rsidR="00E95137" w:rsidRPr="003B7B94" w:rsidRDefault="00E95137" w:rsidP="002B66D5">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Прогностична компетентність.</w:t>
      </w:r>
    </w:p>
    <w:p w:rsidR="00E95137" w:rsidRDefault="00E95137" w:rsidP="009A0EAF">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На думку І. Зимньої (2004; 2005) цю компетентність можна визначити, як володіння вчителем системою знань професійного прогнозування та визначення цілей; усвідомлення їхньої значущості для процесу навчання; вміння прогнозувати та формулювати цілі професійної діяльності.Саме високий рівень прогностичних умінь педагога є невід'ємною частиною стабільного професійного зростання досягнень та перспектив, реалізації орієнтаційного прогнозу у великому арсеналі інноваційних педагогічних розробок (Dadakina, 2020).</w:t>
      </w:r>
    </w:p>
    <w:p w:rsidR="00E95137" w:rsidRPr="003B7B94" w:rsidRDefault="00E95137" w:rsidP="00190FB8">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Комунікативна компетентність.</w:t>
      </w:r>
    </w:p>
    <w:p w:rsidR="00E95137" w:rsidRPr="003B7B94" w:rsidRDefault="00E95137" w:rsidP="00BC7C0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 Загальноєвропейських рекомендаціях з мовної освіти (Council of Europe, 2020) стверджується, що всі знання та досвід володіння мовами сприяють формуванню комунікативної компетентності. Отже, комунікативну компетентність можна вважати поєднанням мінімум трьох компонентів. Перший пов'язаний із </w:t>
      </w:r>
      <w:r w:rsidRPr="003B7B94">
        <w:rPr>
          <w:rFonts w:ascii="Times New Roman" w:hAnsi="Times New Roman"/>
          <w:i/>
          <w:iCs/>
          <w:sz w:val="28"/>
          <w:szCs w:val="28"/>
          <w:lang w:val="uk-UA"/>
        </w:rPr>
        <w:t>знаннями</w:t>
      </w:r>
      <w:r w:rsidRPr="003B7B94">
        <w:rPr>
          <w:rFonts w:ascii="Times New Roman" w:hAnsi="Times New Roman"/>
          <w:sz w:val="28"/>
          <w:szCs w:val="28"/>
          <w:lang w:val="uk-UA"/>
        </w:rPr>
        <w:t xml:space="preserve">. Когнітивні елементи компетентності містять знання того, як щось зробити, і розуміння того, чому все робиться так, як робиться (Hargie, 2016: 9). Другий компонент комунікативної компетентності – це </w:t>
      </w:r>
      <w:r w:rsidRPr="003B7B94">
        <w:rPr>
          <w:rFonts w:ascii="Times New Roman" w:hAnsi="Times New Roman"/>
          <w:i/>
          <w:iCs/>
          <w:sz w:val="28"/>
          <w:szCs w:val="28"/>
          <w:lang w:val="uk-UA"/>
        </w:rPr>
        <w:t>здатністьвикористовувати</w:t>
      </w:r>
      <w:r w:rsidRPr="003B7B94">
        <w:rPr>
          <w:rFonts w:ascii="Times New Roman" w:hAnsi="Times New Roman"/>
          <w:sz w:val="28"/>
          <w:szCs w:val="28"/>
          <w:lang w:val="uk-UA"/>
        </w:rPr>
        <w:t xml:space="preserve"> мову у різних галузях та ситуаціях. Третій – </w:t>
      </w:r>
      <w:r w:rsidRPr="003B7B94">
        <w:rPr>
          <w:rFonts w:ascii="Times New Roman" w:hAnsi="Times New Roman"/>
          <w:i/>
          <w:iCs/>
          <w:sz w:val="28"/>
          <w:szCs w:val="28"/>
          <w:lang w:val="uk-UA"/>
        </w:rPr>
        <w:t>здатність адаптуватис</w:t>
      </w:r>
      <w:r>
        <w:rPr>
          <w:rFonts w:ascii="Times New Roman" w:hAnsi="Times New Roman"/>
          <w:i/>
          <w:iCs/>
          <w:sz w:val="28"/>
          <w:szCs w:val="28"/>
          <w:lang w:val="uk-UA"/>
        </w:rPr>
        <w:t>ь</w:t>
      </w:r>
      <w:r w:rsidRPr="003B7B94">
        <w:rPr>
          <w:rFonts w:ascii="Times New Roman" w:hAnsi="Times New Roman"/>
          <w:i/>
          <w:iCs/>
          <w:sz w:val="28"/>
          <w:szCs w:val="28"/>
          <w:lang w:val="uk-UA"/>
        </w:rPr>
        <w:t xml:space="preserve"> до різних контекстів</w:t>
      </w:r>
      <w:r w:rsidRPr="003B7B94">
        <w:rPr>
          <w:rFonts w:ascii="Times New Roman" w:hAnsi="Times New Roman"/>
          <w:sz w:val="28"/>
          <w:szCs w:val="28"/>
          <w:lang w:val="uk-UA"/>
        </w:rPr>
        <w:t xml:space="preserve">. Те, що є компетентним чи ні, залежить від соціального та культурного контексту, що унеможливлює лише один стандарт для того, що вважається комунікативною компетентністю. Соціальні та культурні змінні, такі як статус, влада, раса, національність тощо, впливають на компетентність (Шехавцова, 2011). </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І. Зимня (2005) зазначає, що комунікативна компетентність розуміється також не тільки, як володіння системою знань у галузі педагогічного спілкування; а й ставлення до них як до цінності; наявність позитивного досвіду такої діяльності та розвитку комунікативних умінь та навичок в учнів.</w:t>
      </w:r>
    </w:p>
    <w:p w:rsidR="00E95137" w:rsidRPr="003B7B94" w:rsidRDefault="00E95137" w:rsidP="00D13F78">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Інтерактивна компетентність.</w:t>
      </w:r>
    </w:p>
    <w:p w:rsidR="00E95137" w:rsidRPr="003B7B94" w:rsidRDefault="00E95137" w:rsidP="00E22696">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Інтерактивна компетентність вчителя постає як володіння системою знань у галузі педагогічної взаємодії; усвідомлення необхідності побудови освітнього процесу з урахуванням взаємодії його основних суб'єктів; роботи у команді. У широкому значенні інтерактивна компетентність є набуттям або вдосконаленням навичок особистої, спільної та соціальної взаємодії, обміну досвідом, рефлексії та спілкування (Kabilan, 2004)</w:t>
      </w:r>
    </w:p>
    <w:p w:rsidR="00E95137" w:rsidRPr="003B7B94" w:rsidRDefault="00E95137" w:rsidP="00D13F78">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Фасилітаційна компетентність.</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Зміна ролі вчителя зі звичайного лектора на помічника у навчанні, промоутера та директора потребує іншого набору якостей. Згідно з П. Дагду та Б. Раго (Dagdu &amp; Ragho, 2017), цими якостями є (A) фасилітативна комунікативна компетентність, (Б) фасилітаційна соціоемоційна компетентність, (В)</w:t>
      </w:r>
      <w:r>
        <w:rPr>
          <w:rFonts w:ascii="Times New Roman" w:hAnsi="Times New Roman"/>
          <w:sz w:val="28"/>
          <w:szCs w:val="28"/>
          <w:lang w:val="uk-UA"/>
        </w:rPr>
        <w:t> </w:t>
      </w:r>
      <w:r w:rsidRPr="003B7B94">
        <w:rPr>
          <w:rFonts w:ascii="Times New Roman" w:hAnsi="Times New Roman"/>
          <w:sz w:val="28"/>
          <w:szCs w:val="28"/>
          <w:lang w:val="uk-UA"/>
        </w:rPr>
        <w:t>фасилітаційна компетентність процесу та (Г) фасилітаційна професійна компетентність. Отже фасилітаційна діяльність складає основу цього компоненту ЛСК. Фасилітаційна компетентність – володіння знаннями та вміннями у галузі педагогічної фасилітації; усвідомлення важливості такої діяльності вчителя на навчання; володіння інструментами фасилітаційної діяльності. Роль фасилітатора освітнього процесу нелегка, оскільки треба вміти застосовувати діагностичні методики, прогнозувати розвиток особистості учня, реалізовувати ефективне педагогічне спілкування та співробітництво.</w:t>
      </w:r>
    </w:p>
    <w:p w:rsidR="00E95137" w:rsidRPr="003B7B94" w:rsidRDefault="00E95137" w:rsidP="00D13F78">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Аналітична компетентність.</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Ця компетентність пов'язана, перш за все, зі знаннями та вміннями в галузі педагогічного аналізу та аналітичної діяльності; усвідомлення їх місця та ролі у навчальному процесі; використання методів та прийомів педагогічного аналізу. Аналітична діяльність дозволяє вчителю оцінити та зрозуміти внутрішній світ учня, його мотиваційну сферу, а також причини, що викликали ті чи інші його дії, визначити найбільш доцільні способи реакції та взаємодії з ними. Інша важлива функція аналізу пов'язана з тим, що об'єктивно проведений аналіз виступає як надійна та необхідна основа прогностичної діяльності (Фоменко, 2014).</w:t>
      </w:r>
    </w:p>
    <w:p w:rsidR="00E95137" w:rsidRPr="003B7B94" w:rsidRDefault="00E95137" w:rsidP="00D13F78">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Рефлексивна компетентність.</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Рефлексивне викладання вимагає компетентності у методах дослідження класу на основі фактичних даних для підтримки поступового розвитку вищих стандартів викладання. Це передбачає вивчення відповідних існуючих досліджень, збирання доказів, використання об'єктивних та суб'єктивних даних, аналіз та оцінку, а також винесення суджень, що сприяють прийняттю рішень(Warwick, 2008). Рефлексивна компетентність вчителя є системою знань педагогічної рефлексії; володіння методами та прийомами рефлексії, наявність досвіду рефлексії власної діяльності та навчання учнів елементам такої діяльності. Сформованість рефлексивного компонента є засобом захисту особистості вчителя від стресових ситуацій.</w:t>
      </w:r>
    </w:p>
    <w:p w:rsidR="00E95137" w:rsidRPr="003B7B94" w:rsidRDefault="00E95137" w:rsidP="00D13F78">
      <w:pPr>
        <w:pStyle w:val="ListParagraph"/>
        <w:numPr>
          <w:ilvl w:val="0"/>
          <w:numId w:val="4"/>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Акмеологічна компетентність.</w:t>
      </w:r>
    </w:p>
    <w:p w:rsidR="00E95137" w:rsidRPr="003B7B94" w:rsidRDefault="00E95137" w:rsidP="003A2CC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Акмеологічна компетентність є рівнем володіння вчителем методами та способами особистісно-професійного розвитку, який дозволить йому цілковиту самореалізацію у професійній діяльності (Костина, Тлеужанова &amp; Джолданова, 2021). Акмеологічну компетентність вчителя І. Зимня (2005) розглядає як володіння системою знань закономірностей та механізмів особистісного та професійного зростання; володіння методами та прийомами самовиховання, самопізнання, самоосвіти, самореалізації; наявність позитивного досвіду такої діяльності та навчання учнів методам та прийомам саморозвитку та самоосвіти.</w:t>
      </w:r>
    </w:p>
    <w:p w:rsidR="00E95137" w:rsidRPr="003B7B94" w:rsidRDefault="00E95137" w:rsidP="00724CA8">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Методологічна компетентність.</w:t>
      </w:r>
    </w:p>
    <w:p w:rsidR="00E95137" w:rsidRPr="003B7B94" w:rsidRDefault="00E95137" w:rsidP="005B6F1F">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Методологічна компетентність вчителя пов'язана з методологією та процесами наукового пошуку. Вона передбачає прийняття вчителем позиції дослідника як особистісно значимої; володіння методами дослідження, наявність досвіду власної дослідницької діяльності та навчання учнів методам та прийомам дослідницької діяльності.</w:t>
      </w:r>
    </w:p>
    <w:p w:rsidR="00E95137" w:rsidRPr="003B7B94" w:rsidRDefault="00E95137" w:rsidP="00F52F5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Таким чином, запропонована І. Зимньою концептуальна модель ЛСК є системою, що охоплює процес від постановки цілей (аксіологічний та прогностичний компоненти) до аналізу результатів та підбиття підсумків діяльності (аналітичний та рефлексивний компоненти).</w:t>
      </w:r>
    </w:p>
    <w:p w:rsidR="00E95137" w:rsidRPr="003B7B94" w:rsidRDefault="00E95137" w:rsidP="00F52F5E">
      <w:pPr>
        <w:spacing w:after="0" w:line="360" w:lineRule="auto"/>
        <w:ind w:firstLine="709"/>
        <w:rPr>
          <w:rFonts w:ascii="Times New Roman" w:hAnsi="Times New Roman"/>
          <w:i/>
          <w:sz w:val="28"/>
          <w:szCs w:val="28"/>
          <w:lang w:val="uk-UA"/>
        </w:rPr>
      </w:pPr>
      <w:r w:rsidRPr="003B7B94">
        <w:rPr>
          <w:rFonts w:ascii="Times New Roman" w:hAnsi="Times New Roman"/>
          <w:i/>
          <w:sz w:val="28"/>
          <w:szCs w:val="28"/>
          <w:lang w:val="uk-UA"/>
        </w:rPr>
        <w:t>Модель INCA</w:t>
      </w:r>
    </w:p>
    <w:p w:rsidR="00E95137" w:rsidRPr="003B7B94" w:rsidRDefault="00E95137" w:rsidP="00F52F5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Проєкт </w:t>
      </w:r>
      <w:r>
        <w:rPr>
          <w:rFonts w:ascii="Times New Roman" w:hAnsi="Times New Roman"/>
          <w:sz w:val="28"/>
          <w:szCs w:val="28"/>
          <w:lang w:val="uk-UA"/>
        </w:rPr>
        <w:t>і</w:t>
      </w:r>
      <w:r w:rsidRPr="003B7B94">
        <w:rPr>
          <w:rFonts w:ascii="Times New Roman" w:hAnsi="Times New Roman"/>
          <w:sz w:val="28"/>
          <w:szCs w:val="28"/>
          <w:lang w:val="uk-UA"/>
        </w:rPr>
        <w:t>з оцінки міжкультурної компетентності (INCA, 2004) – це проєкт Європейського Союзу, спрямований на розробку системи міжкультурної комунікативної компетентності, аналогічної до системи вивчення ІМ, запропонованої у Загальноєвропейських рекомендаціях з мовної освіти (</w:t>
      </w:r>
      <w:r w:rsidRPr="003B7B94">
        <w:rPr>
          <w:rFonts w:ascii="Times New Roman" w:hAnsi="Times New Roman"/>
          <w:i/>
          <w:sz w:val="28"/>
          <w:szCs w:val="28"/>
          <w:lang w:val="uk-UA"/>
        </w:rPr>
        <w:t>пізнішу версію див. –</w:t>
      </w:r>
      <w:r w:rsidRPr="003B7B94">
        <w:rPr>
          <w:rFonts w:ascii="Times New Roman" w:hAnsi="Times New Roman"/>
          <w:sz w:val="28"/>
          <w:szCs w:val="28"/>
          <w:lang w:val="uk-UA"/>
        </w:rPr>
        <w:t xml:space="preserve"> Council of Europe, 2020). Система була розроблена з урахуванням інтересів дорослих, щоб забезпечити основу для навчання та оцінки міжкультурної комунікативної компетентності у професійному середовищі. Основою системи виступили роботи М. Байрама та інших дослідників. У той час як моделі М. Байрама та Д. Дірдорфа описують бажані установки, знання та навички, система </w:t>
      </w:r>
      <w:r w:rsidRPr="003B7B94">
        <w:rPr>
          <w:rFonts w:ascii="Times New Roman" w:hAnsi="Times New Roman"/>
          <w:i/>
          <w:sz w:val="28"/>
          <w:szCs w:val="28"/>
          <w:lang w:val="uk-UA"/>
        </w:rPr>
        <w:t>INCA</w:t>
      </w:r>
      <w:r w:rsidRPr="003B7B94">
        <w:rPr>
          <w:rFonts w:ascii="Times New Roman" w:hAnsi="Times New Roman"/>
          <w:sz w:val="28"/>
          <w:szCs w:val="28"/>
          <w:lang w:val="uk-UA"/>
        </w:rPr>
        <w:t xml:space="preserve"> підходить до соціокультурного компоненту ЛСК з дещо іншого боку. Вона визначає шість характеристик міжкультурно-компетентної людини, а саме: толерантність до двозначності, поведінкова гнучкість, комунікативна поінформованість, відкриття знань, повага до інакшості та емпатія. У кожній з цих характеристик зазначені бажані мотивації, навички або знання, а також поведінка (Таблиця 1). На основі бажаної мотивації, навичок/знань та поведінки була створена структура оцінки з дескрипторами трьох рівнів ЛСК («базовий», «проміжний» та «повний»). Така структура дає дуже точний опис бажаних компонентів міжкультурної комунікативної компетентності на різних етапах розвитку мовної особистості, хоча й не демонструє повною мірою взаємозв'язок між різними компонентами. Ще однією перевагою цієї моделі є те, що вона заснована на збалансованій точці зору кількох вчених, а не лише одного.</w:t>
      </w:r>
    </w:p>
    <w:p w:rsidR="00E95137" w:rsidRPr="003B7B94" w:rsidRDefault="00E95137" w:rsidP="0076646C">
      <w:pPr>
        <w:spacing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Таблиця1.Рамки </w:t>
      </w:r>
      <w:r w:rsidRPr="003B7B94">
        <w:rPr>
          <w:rFonts w:ascii="Times New Roman" w:hAnsi="Times New Roman"/>
          <w:i/>
          <w:sz w:val="28"/>
          <w:szCs w:val="28"/>
          <w:lang w:val="uk-UA"/>
        </w:rPr>
        <w:t>INCA</w:t>
      </w:r>
      <w:r w:rsidRPr="003B7B94">
        <w:rPr>
          <w:rFonts w:ascii="Times New Roman" w:hAnsi="Times New Roman"/>
          <w:sz w:val="28"/>
          <w:szCs w:val="28"/>
          <w:lang w:val="uk-UA"/>
        </w:rPr>
        <w:t xml:space="preserve"> (INCA,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2420"/>
        <w:gridCol w:w="2420"/>
        <w:gridCol w:w="2420"/>
      </w:tblGrid>
      <w:tr w:rsidR="00E95137" w:rsidRPr="00C74D94" w:rsidTr="00C74D94">
        <w:trPr>
          <w:trHeight w:val="670"/>
        </w:trPr>
        <w:tc>
          <w:tcPr>
            <w:tcW w:w="2419" w:type="dxa"/>
          </w:tcPr>
          <w:p w:rsidR="00E95137" w:rsidRPr="00C74D94" w:rsidRDefault="00E95137" w:rsidP="00C74D94">
            <w:pPr>
              <w:spacing w:after="0" w:line="360" w:lineRule="auto"/>
              <w:rPr>
                <w:rFonts w:ascii="Times New Roman" w:hAnsi="Times New Roman"/>
                <w:sz w:val="26"/>
                <w:szCs w:val="26"/>
                <w:lang w:val="uk-UA"/>
              </w:rPr>
            </w:pPr>
          </w:p>
        </w:tc>
        <w:tc>
          <w:tcPr>
            <w:tcW w:w="2420" w:type="dxa"/>
            <w:vAlign w:val="center"/>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b/>
                <w:bCs/>
                <w:sz w:val="26"/>
                <w:szCs w:val="26"/>
                <w:lang w:val="uk-UA"/>
              </w:rPr>
              <w:t>A) Мотивація</w:t>
            </w:r>
          </w:p>
        </w:tc>
        <w:tc>
          <w:tcPr>
            <w:tcW w:w="2420" w:type="dxa"/>
            <w:vAlign w:val="center"/>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b/>
                <w:bCs/>
                <w:sz w:val="26"/>
                <w:szCs w:val="26"/>
                <w:lang w:val="uk-UA"/>
              </w:rPr>
              <w:t>Б) Навички/Знання</w:t>
            </w:r>
          </w:p>
        </w:tc>
        <w:tc>
          <w:tcPr>
            <w:tcW w:w="2420" w:type="dxa"/>
            <w:vAlign w:val="center"/>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b/>
                <w:bCs/>
                <w:sz w:val="26"/>
                <w:szCs w:val="26"/>
                <w:lang w:val="uk-UA"/>
              </w:rPr>
              <w:t>В) Поведінка</w:t>
            </w:r>
          </w:p>
        </w:tc>
      </w:tr>
      <w:tr w:rsidR="00E95137" w:rsidRPr="00C74D94" w:rsidTr="00C74D94">
        <w:tc>
          <w:tcPr>
            <w:tcW w:w="2419" w:type="dxa"/>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1) </w:t>
            </w:r>
            <w:r w:rsidRPr="00C74D94">
              <w:rPr>
                <w:rFonts w:ascii="Times New Roman" w:hAnsi="Times New Roman" w:cs="Times New Roman"/>
                <w:b/>
                <w:bCs/>
                <w:sz w:val="26"/>
                <w:szCs w:val="26"/>
                <w:lang w:val="uk-UA"/>
              </w:rPr>
              <w:t>Толерантність до неоднозначності</w:t>
            </w:r>
          </w:p>
        </w:tc>
        <w:tc>
          <w:tcPr>
            <w:tcW w:w="2420" w:type="dxa"/>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Готовність приймати та працювати з неоднозначністю</w:t>
            </w:r>
          </w:p>
        </w:tc>
        <w:tc>
          <w:tcPr>
            <w:tcW w:w="2420" w:type="dxa"/>
          </w:tcPr>
          <w:p w:rsidR="00E95137" w:rsidRPr="00C74D94" w:rsidRDefault="00E95137" w:rsidP="00C74D94">
            <w:pPr>
              <w:pStyle w:val="Default"/>
              <w:ind w:right="-181"/>
              <w:rPr>
                <w:rFonts w:ascii="Times New Roman" w:hAnsi="Times New Roman" w:cs="Times New Roman"/>
                <w:sz w:val="26"/>
                <w:szCs w:val="26"/>
                <w:lang w:val="uk-UA"/>
              </w:rPr>
            </w:pPr>
            <w:r w:rsidRPr="00C74D94">
              <w:rPr>
                <w:rFonts w:ascii="Times New Roman" w:hAnsi="Times New Roman" w:cs="Times New Roman"/>
                <w:sz w:val="26"/>
                <w:szCs w:val="26"/>
                <w:lang w:val="uk-UA"/>
              </w:rPr>
              <w:t>Здатність впоратися зі стресом, пов'язаним із неоднозначністю</w:t>
            </w:r>
          </w:p>
        </w:tc>
        <w:tc>
          <w:tcPr>
            <w:tcW w:w="2420" w:type="dxa"/>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Управління неоднозначними ситуаціями</w:t>
            </w:r>
          </w:p>
        </w:tc>
      </w:tr>
      <w:tr w:rsidR="00E95137" w:rsidRPr="005A2A7C" w:rsidTr="00C74D94">
        <w:tc>
          <w:tcPr>
            <w:tcW w:w="2419" w:type="dxa"/>
          </w:tcPr>
          <w:p w:rsidR="00E95137" w:rsidRPr="00C74D94" w:rsidRDefault="00E95137" w:rsidP="008941DD">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2) </w:t>
            </w:r>
            <w:r w:rsidRPr="00C74D94">
              <w:rPr>
                <w:rFonts w:ascii="Times New Roman" w:hAnsi="Times New Roman" w:cs="Times New Roman"/>
                <w:b/>
                <w:bCs/>
                <w:sz w:val="26"/>
                <w:szCs w:val="26"/>
                <w:lang w:val="uk-UA"/>
              </w:rPr>
              <w:t>Поведінкова гнучкість</w:t>
            </w:r>
          </w:p>
        </w:tc>
        <w:tc>
          <w:tcPr>
            <w:tcW w:w="2420" w:type="dxa"/>
          </w:tcPr>
          <w:p w:rsidR="00E95137" w:rsidRPr="00C74D94" w:rsidRDefault="00E95137" w:rsidP="00C74D94">
            <w:pPr>
              <w:pStyle w:val="Default"/>
              <w:ind w:right="-198"/>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Готовність застосовувати та доповнювати весь спектр існуючого репертуару поведінки </w:t>
            </w:r>
          </w:p>
        </w:tc>
        <w:tc>
          <w:tcPr>
            <w:tcW w:w="2420" w:type="dxa"/>
          </w:tcPr>
          <w:p w:rsidR="00E95137" w:rsidRPr="00C74D94" w:rsidRDefault="00E95137" w:rsidP="00C74D94">
            <w:pPr>
              <w:pStyle w:val="Default"/>
              <w:ind w:right="-39"/>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Наявність широкого репертуару та знань про свій репертуар </w:t>
            </w:r>
          </w:p>
        </w:tc>
        <w:tc>
          <w:tcPr>
            <w:tcW w:w="2420" w:type="dxa"/>
          </w:tcPr>
          <w:p w:rsidR="00E95137" w:rsidRPr="00C74D94" w:rsidRDefault="00E95137" w:rsidP="000169E9">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Адаптація своєї поведінки до конкретної ситуації</w:t>
            </w:r>
          </w:p>
        </w:tc>
      </w:tr>
    </w:tbl>
    <w:p w:rsidR="00E95137" w:rsidRPr="003B7B94" w:rsidRDefault="00E95137" w:rsidP="008941DD">
      <w:pPr>
        <w:spacing w:line="360" w:lineRule="auto"/>
        <w:ind w:firstLine="709"/>
        <w:jc w:val="right"/>
        <w:rPr>
          <w:rFonts w:ascii="Times New Roman" w:hAnsi="Times New Roman"/>
          <w:i/>
          <w:sz w:val="28"/>
          <w:szCs w:val="28"/>
          <w:lang w:val="uk-UA"/>
        </w:rPr>
      </w:pPr>
    </w:p>
    <w:p w:rsidR="00E95137" w:rsidRPr="003B7B94" w:rsidRDefault="00E95137" w:rsidP="008941DD">
      <w:pPr>
        <w:spacing w:line="360" w:lineRule="auto"/>
        <w:ind w:firstLine="709"/>
        <w:jc w:val="right"/>
        <w:rPr>
          <w:rFonts w:ascii="Times New Roman" w:hAnsi="Times New Roman"/>
          <w:i/>
          <w:sz w:val="28"/>
          <w:szCs w:val="28"/>
          <w:lang w:val="uk-UA"/>
        </w:rPr>
      </w:pPr>
      <w:r w:rsidRPr="003B7B94">
        <w:rPr>
          <w:rFonts w:ascii="Times New Roman" w:hAnsi="Times New Roman"/>
          <w:i/>
          <w:sz w:val="28"/>
          <w:szCs w:val="28"/>
          <w:lang w:val="uk-UA"/>
        </w:rPr>
        <w:t>Продовження 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2420"/>
        <w:gridCol w:w="2420"/>
        <w:gridCol w:w="2420"/>
      </w:tblGrid>
      <w:tr w:rsidR="00E95137" w:rsidRPr="005A2A7C" w:rsidTr="00C74D94">
        <w:tc>
          <w:tcPr>
            <w:tcW w:w="2419"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3</w:t>
            </w:r>
            <w:r w:rsidRPr="00C74D94">
              <w:rPr>
                <w:rFonts w:ascii="Times New Roman" w:hAnsi="Times New Roman" w:cs="Times New Roman"/>
                <w:b/>
                <w:bCs/>
                <w:sz w:val="26"/>
                <w:szCs w:val="26"/>
                <w:lang w:val="uk-UA"/>
              </w:rPr>
              <w:t>) Комунікативна поінформованість</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Готовність модифікувати існуючі комунікативні умовності </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Здатність ідентифікувати різні комунікативні умовності, рівні володіння ІМ та їх вплив на міжкультурну комунікацію.</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Вироблення відповідних комунікативних умовностей для міжкультурного спілкування та подолання відмінностей у рівні володіння ІМ</w:t>
            </w:r>
          </w:p>
        </w:tc>
      </w:tr>
      <w:tr w:rsidR="00E95137" w:rsidRPr="005A2A7C" w:rsidTr="00C74D94">
        <w:tc>
          <w:tcPr>
            <w:tcW w:w="2419"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4</w:t>
            </w:r>
            <w:r w:rsidRPr="00C74D94">
              <w:rPr>
                <w:rFonts w:ascii="Times New Roman" w:hAnsi="Times New Roman" w:cs="Times New Roman"/>
                <w:b/>
                <w:bCs/>
                <w:sz w:val="26"/>
                <w:szCs w:val="26"/>
                <w:lang w:val="uk-UA"/>
              </w:rPr>
              <w:t xml:space="preserve">) Відкриття знань </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Цікавість до інших культур сама по собі та для того, щоб краще взаємодіяти з людьми</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Вміння етнографічного виявлення релевантно-ситуаційних культурних знань (включаючи технічні знання) до, під час та після міжкультурних зустрічей</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Пошук інформації для отримання знань, пов'язаних із культурою</w:t>
            </w:r>
          </w:p>
        </w:tc>
      </w:tr>
      <w:tr w:rsidR="00E95137" w:rsidRPr="005A2A7C" w:rsidTr="00C74D94">
        <w:tc>
          <w:tcPr>
            <w:tcW w:w="2419"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5) </w:t>
            </w:r>
            <w:r w:rsidRPr="00C74D94">
              <w:rPr>
                <w:rFonts w:ascii="Times New Roman" w:hAnsi="Times New Roman" w:cs="Times New Roman"/>
                <w:b/>
                <w:bCs/>
                <w:sz w:val="26"/>
                <w:szCs w:val="26"/>
                <w:lang w:val="uk-UA"/>
              </w:rPr>
              <w:t xml:space="preserve">Повага до інших </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Готовність поважати різноманітність та узгодженість поведінки, цінностей та систем переконань</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Критичне знання таких систем (включаючи власну при винесенні суджень)</w:t>
            </w:r>
          </w:p>
        </w:tc>
        <w:tc>
          <w:tcPr>
            <w:tcW w:w="2420" w:type="dxa"/>
          </w:tcPr>
          <w:p w:rsidR="00E95137" w:rsidRPr="00C74D94" w:rsidRDefault="00E95137" w:rsidP="008941DD">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Однакове ставлення до різних систем поведінки та цінностей, що активізуються під час міжкультурних зустрічей</w:t>
            </w:r>
          </w:p>
        </w:tc>
      </w:tr>
      <w:tr w:rsidR="00E95137" w:rsidRPr="005A2A7C" w:rsidTr="00C74D94">
        <w:trPr>
          <w:trHeight w:val="1473"/>
        </w:trPr>
        <w:tc>
          <w:tcPr>
            <w:tcW w:w="2419"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 xml:space="preserve">6) </w:t>
            </w:r>
            <w:r w:rsidRPr="00C74D94">
              <w:rPr>
                <w:rFonts w:ascii="Times New Roman" w:hAnsi="Times New Roman" w:cs="Times New Roman"/>
                <w:b/>
                <w:bCs/>
                <w:sz w:val="26"/>
                <w:szCs w:val="26"/>
                <w:lang w:val="uk-UA"/>
              </w:rPr>
              <w:t xml:space="preserve">Емпатія </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Готовність прийняти думку іншої людини</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Вміння прийняття ролідецентрування;</w:t>
            </w:r>
          </w:p>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усвідомлення різних точок зору</w:t>
            </w:r>
          </w:p>
        </w:tc>
        <w:tc>
          <w:tcPr>
            <w:tcW w:w="2420" w:type="dxa"/>
          </w:tcPr>
          <w:p w:rsidR="00E95137" w:rsidRPr="00C74D94" w:rsidRDefault="00E95137" w:rsidP="003B7B94">
            <w:pPr>
              <w:pStyle w:val="Default"/>
              <w:rPr>
                <w:rFonts w:ascii="Times New Roman" w:hAnsi="Times New Roman" w:cs="Times New Roman"/>
                <w:sz w:val="26"/>
                <w:szCs w:val="26"/>
                <w:lang w:val="uk-UA"/>
              </w:rPr>
            </w:pPr>
            <w:r w:rsidRPr="00C74D94">
              <w:rPr>
                <w:rFonts w:ascii="Times New Roman" w:hAnsi="Times New Roman" w:cs="Times New Roman"/>
                <w:sz w:val="26"/>
                <w:szCs w:val="26"/>
                <w:lang w:val="uk-UA"/>
              </w:rPr>
              <w:t>Виявлення та співвіднесення один з одним культурно-специфічних перспектив</w:t>
            </w:r>
          </w:p>
        </w:tc>
      </w:tr>
    </w:tbl>
    <w:p w:rsidR="00E95137" w:rsidRDefault="00E95137" w:rsidP="0076646C">
      <w:pPr>
        <w:spacing w:line="360" w:lineRule="auto"/>
        <w:ind w:firstLine="709"/>
        <w:jc w:val="both"/>
        <w:rPr>
          <w:rFonts w:ascii="Times New Roman" w:hAnsi="Times New Roman"/>
          <w:sz w:val="28"/>
          <w:szCs w:val="28"/>
          <w:lang w:val="uk-UA"/>
        </w:rPr>
      </w:pPr>
    </w:p>
    <w:p w:rsidR="00E95137" w:rsidRPr="003B7B94" w:rsidRDefault="00E95137" w:rsidP="0076646C">
      <w:pPr>
        <w:spacing w:line="360" w:lineRule="auto"/>
        <w:ind w:firstLine="709"/>
        <w:jc w:val="both"/>
        <w:rPr>
          <w:rFonts w:ascii="Times New Roman" w:hAnsi="Times New Roman"/>
          <w:sz w:val="28"/>
          <w:szCs w:val="28"/>
          <w:lang w:val="uk-UA"/>
        </w:rPr>
      </w:pPr>
    </w:p>
    <w:p w:rsidR="00E95137" w:rsidRPr="003B7B94" w:rsidRDefault="00E95137" w:rsidP="005733B0">
      <w:pPr>
        <w:pStyle w:val="-"/>
        <w:rPr>
          <w:lang w:val="uk-UA"/>
        </w:rPr>
      </w:pPr>
      <w:bookmarkStart w:id="9" w:name="_Toc121101933"/>
      <w:r w:rsidRPr="003B7B94">
        <w:rPr>
          <w:lang w:val="uk-UA"/>
        </w:rPr>
        <w:t>1.2. Зміст процесу формування лінгвосоціокультурної компетентності учнів</w:t>
      </w:r>
      <w:bookmarkEnd w:id="9"/>
    </w:p>
    <w:p w:rsidR="00E95137" w:rsidRPr="003B7B94" w:rsidRDefault="00E95137" w:rsidP="006D37EB">
      <w:pPr>
        <w:spacing w:after="0" w:line="360" w:lineRule="auto"/>
        <w:ind w:firstLine="709"/>
        <w:jc w:val="both"/>
        <w:rPr>
          <w:rFonts w:ascii="Times New Roman" w:hAnsi="Times New Roman"/>
          <w:sz w:val="28"/>
          <w:szCs w:val="28"/>
          <w:lang w:val="uk-UA"/>
        </w:rPr>
      </w:pPr>
    </w:p>
    <w:p w:rsidR="00E95137" w:rsidRPr="003B7B94" w:rsidRDefault="00E95137" w:rsidP="006D37EB">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Хоча значна частина існуючої літератури з ЛСК присвячена її визначенню та опису, існують також емпіричні дослідження, спрямовані на з'ясування того, як </w:t>
      </w:r>
      <w:r>
        <w:rPr>
          <w:rFonts w:ascii="Times New Roman" w:hAnsi="Times New Roman"/>
          <w:sz w:val="28"/>
          <w:szCs w:val="28"/>
          <w:lang w:val="uk-UA"/>
        </w:rPr>
        <w:t>у</w:t>
      </w:r>
      <w:r w:rsidRPr="003B7B94">
        <w:rPr>
          <w:rFonts w:ascii="Times New Roman" w:hAnsi="Times New Roman"/>
          <w:sz w:val="28"/>
          <w:szCs w:val="28"/>
          <w:lang w:val="uk-UA"/>
        </w:rPr>
        <w:t>чителі та освіта, у ширшому сенсі, можуть сприяти розвитку ЛСК в учнів. Огляд ключових аспектів цих процесів є актуальним для нашого дослідження, оскільки його учасники матимуть справу зі структурованою діяльністю, яка потенційно може покращити ЛСК учнів шляхом виконання певних культурно-орієнтованих завдань. Зазначенідослідження переважно проводилися в університетських умовах. Загальною темою всіх досліджень є не тільки визнання позитивної ролі навчальної взаємодії у розвитку ЛСК, але й різних процесів взаємодії з іншими культурами, яким часто також необхідно сприяти за допомогою структурованих ініціатив та завдань.</w:t>
      </w:r>
    </w:p>
    <w:p w:rsidR="00E95137" w:rsidRPr="003B7B94" w:rsidRDefault="00E95137" w:rsidP="006D37EB">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Результати дослідження І. Кушнір (2014) показали, що навчальна взаємодія дозволяє учнюзвернути увагу на власну компетентність, яка проявляється у комунікації зі співрозмовником. Міжкультурні зустрічі також дозволяють розвивати емпатію щодо представників інших культур і будувати з ними особисті відносини. Ще один позитивний висновок про роль взаємодії було зроблено </w:t>
      </w:r>
      <w:r w:rsidRPr="009A5EB3">
        <w:rPr>
          <w:rFonts w:ascii="Times New Roman" w:hAnsi="Times New Roman"/>
          <w:sz w:val="28"/>
          <w:szCs w:val="28"/>
          <w:lang w:val="uk-UA"/>
        </w:rPr>
        <w:t>Краєвським</w:t>
      </w:r>
      <w:r w:rsidRPr="003B7B94">
        <w:rPr>
          <w:rFonts w:ascii="Times New Roman" w:hAnsi="Times New Roman"/>
          <w:sz w:val="28"/>
          <w:szCs w:val="28"/>
          <w:lang w:val="uk-UA"/>
        </w:rPr>
        <w:t xml:space="preserve"> (2011), який розповсюдив анкету серед студентів, які відвідують курс міжкультурної комунікації. Студентів попросили оцінити кожен із заходів курсу, виходячи з того, наскільки кожне з них сприяло розвитку у них ЛСК. Заходи, що включають командну роботу в культурно-мішаних групах, були одними з найбільш високо оцінених, набравши більше балів, ніж дослідницькі проєкти, есе, читання та підручники. Лекції також були серед найбільш високо оцінених видів діяльності, що вказує на те, що теоретичні знання також допомагають учням стати міжкультурно компетентними. Далі ми розглянемо фактори, що впливають на процес навчання, та етапи роботи з ЛСК, як одні з ключових аспектів змісту формування ЛСК учнів профільної школи.</w:t>
      </w:r>
    </w:p>
    <w:p w:rsidR="00E95137" w:rsidRPr="003B7B94" w:rsidRDefault="00E95137" w:rsidP="006D37EB">
      <w:pPr>
        <w:spacing w:after="0" w:line="360" w:lineRule="auto"/>
        <w:ind w:firstLine="709"/>
        <w:jc w:val="both"/>
        <w:rPr>
          <w:rFonts w:ascii="Times New Roman" w:hAnsi="Times New Roman"/>
          <w:sz w:val="28"/>
          <w:szCs w:val="28"/>
          <w:lang w:val="uk-UA"/>
        </w:rPr>
      </w:pPr>
    </w:p>
    <w:p w:rsidR="00E95137" w:rsidRPr="003B7B94" w:rsidRDefault="00E95137" w:rsidP="003915A4">
      <w:pPr>
        <w:pStyle w:val="-"/>
        <w:jc w:val="both"/>
        <w:rPr>
          <w:lang w:val="uk-UA"/>
        </w:rPr>
      </w:pPr>
      <w:bookmarkStart w:id="10" w:name="_Toc121101934"/>
      <w:r w:rsidRPr="003B7B94">
        <w:rPr>
          <w:lang w:val="uk-UA"/>
        </w:rPr>
        <w:t>1.2.1. Фактори, що впливають на процес формування лінгвосоціокультурної компетентності школярів</w:t>
      </w:r>
      <w:bookmarkEnd w:id="10"/>
    </w:p>
    <w:p w:rsidR="00E95137" w:rsidRPr="003B7B94" w:rsidRDefault="00E95137" w:rsidP="001D100B">
      <w:pPr>
        <w:spacing w:after="0" w:line="360" w:lineRule="auto"/>
        <w:ind w:firstLine="709"/>
        <w:jc w:val="both"/>
        <w:rPr>
          <w:rFonts w:ascii="Times New Roman" w:hAnsi="Times New Roman"/>
          <w:sz w:val="28"/>
          <w:szCs w:val="28"/>
          <w:lang w:val="uk-UA"/>
        </w:rPr>
      </w:pPr>
    </w:p>
    <w:p w:rsidR="00E95137" w:rsidRDefault="00E95137" w:rsidP="00A51B5A">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ЛСК не можна розглядати як таку, що реалізується лише у певний час, у одному просторі чи під впливом одного чинника. Навпаки, вона є комплексним феноменом, а отже потребує критичногоосмислення у зв'язку з ширшим набором соціальних процесів та диференційованого навчального досвіду (Quinlan &amp; Deardorff, 2016).Беручи до уваги таке розуміння ЛСК, у процесі її формування необхідно враховувати низку факторів, включно з різнимиформами навчання, навчальними програмами та супутнім суб'єктивним досвідом. ЛСК – це «вивчена» компетентність, що постійно розвивається протягом життя (Saunders et al., 2015), і тому до неї слід ставитись, перш за все, як до практичного досвіду формального та неформального навчання. Відповідно до соціокультурного розуміння навчання, поширеного у дослідженнях у галузі освіти, досвід навчання розуміється як те, що відбувається в різних часових та просторових масштабах (Holloway &amp; Jöns, 2012), від мікро-зустрічі в розмові до макрорівня артикуляції наративів ідентичності (Bright et al., 2013). Крім важливості просторово-часового континууму, поняття суб'єктивності та суб'єктивного досвіду також є ключовим для навчання, оскільки різне соціокультурне походження, досвід та особисті настанови породжують різний досвід навчання. Важливими є як формальні, так і неформальні навчальні програми, оскільки на навчання впливає не тільки те, що чітко представлено в плані змісту, а й інші норми та практика (Holloway &amp; Jöns, 2012).</w:t>
      </w:r>
    </w:p>
    <w:p w:rsidR="00E95137" w:rsidRPr="003B7B94" w:rsidRDefault="00E95137" w:rsidP="00A51B5A">
      <w:pPr>
        <w:spacing w:after="0" w:line="360" w:lineRule="auto"/>
        <w:ind w:firstLine="709"/>
        <w:jc w:val="both"/>
        <w:rPr>
          <w:rFonts w:ascii="Times New Roman" w:hAnsi="Times New Roman"/>
          <w:sz w:val="28"/>
          <w:szCs w:val="28"/>
          <w:lang w:val="uk-UA"/>
        </w:rPr>
      </w:pPr>
    </w:p>
    <w:p w:rsidR="00E95137" w:rsidRPr="003B7B94" w:rsidRDefault="00E95137" w:rsidP="00A51B5A">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Мультикультурний досвід та зустрічі</w:t>
      </w:r>
    </w:p>
    <w:p w:rsidR="00E95137" w:rsidRPr="003B7B94" w:rsidRDefault="00E95137" w:rsidP="00A51B5A">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Мультикультурний досвід має важливе значення для мультикультурного розвитку студентів. Однак у більшості досліджень зазначається, що студентам не вистачає такого досвіду при вступі до університету, оскільки багато хто з них ніколи не стикався з різноманіттям у місцях проживання або в школах, де вони навчалися (</w:t>
      </w:r>
      <w:r w:rsidRPr="003B7B94">
        <w:rPr>
          <w:rFonts w:ascii="Times New Roman" w:hAnsi="Times New Roman"/>
          <w:sz w:val="28"/>
          <w:lang w:val="uk-UA"/>
        </w:rPr>
        <w:t>Schauer, 2021).</w:t>
      </w:r>
      <w:r w:rsidRPr="003B7B94">
        <w:rPr>
          <w:rFonts w:ascii="Times New Roman" w:hAnsi="Times New Roman"/>
          <w:sz w:val="28"/>
          <w:szCs w:val="28"/>
          <w:lang w:val="uk-UA"/>
        </w:rPr>
        <w:t>Відсутність досвіду, як правило, посилює стереотипні переконання та ставлення до різноманіття, що є на заваді розвитку мультикультурної компетентності (</w:t>
      </w:r>
      <w:r w:rsidRPr="003B7B94">
        <w:rPr>
          <w:rFonts w:ascii="Times New Roman" w:hAnsi="Times New Roman"/>
          <w:sz w:val="28"/>
          <w:lang w:val="uk-UA"/>
        </w:rPr>
        <w:t>Borghetti, 2019).</w:t>
      </w:r>
    </w:p>
    <w:p w:rsidR="00E95137" w:rsidRPr="003B7B94" w:rsidRDefault="00E95137" w:rsidP="00F52F5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Отже, багато досліджень перевіряли вплив мультикультурного досвіду на мультикультурну компетентність чи її компоненти. Для визначення такого досвіду зазвичай поєднують знання ІМ, навчання, проживання чи роботу за кордоном та спілкування з людьми, які мають культурнівідмінності. С. Лопес-Мерфі та К. Мерфі (Lopes-Murphy &amp; Murphy, 2016) виявили позитивну кореляцію між мультикультурним досвідом студентів (досвідом використанняІМ, навчання/поїздки за кордон, наявністю друзів з іншим культурним досвідом) та ЛСК. Дослідники Л. Кан</w:t>
      </w:r>
      <w:r>
        <w:rPr>
          <w:rFonts w:ascii="Times New Roman" w:hAnsi="Times New Roman"/>
          <w:sz w:val="28"/>
          <w:szCs w:val="28"/>
          <w:lang w:val="uk-UA"/>
        </w:rPr>
        <w:t xml:space="preserve"> та ін.</w:t>
      </w:r>
      <w:r w:rsidRPr="003B7B94">
        <w:rPr>
          <w:rFonts w:ascii="Times New Roman" w:hAnsi="Times New Roman"/>
          <w:sz w:val="28"/>
          <w:szCs w:val="28"/>
          <w:lang w:val="uk-UA"/>
        </w:rPr>
        <w:t xml:space="preserve"> (Kahn et al., 2014) виявили, що мультикультурний досвід, що вимірюється як проживання/робота за кордоном, приналежність до меншини або робота в спільноті з представниками культурних меншин, є другим за впливом фактором для розвитку ЛСК. М. Стеблтон</w:t>
      </w:r>
      <w:r>
        <w:rPr>
          <w:rFonts w:ascii="Times New Roman" w:hAnsi="Times New Roman"/>
          <w:sz w:val="28"/>
          <w:szCs w:val="28"/>
          <w:lang w:val="uk-UA"/>
        </w:rPr>
        <w:t xml:space="preserve"> та ін.</w:t>
      </w:r>
      <w:r w:rsidRPr="003B7B94">
        <w:rPr>
          <w:rFonts w:ascii="Times New Roman" w:hAnsi="Times New Roman"/>
          <w:sz w:val="28"/>
          <w:szCs w:val="28"/>
          <w:lang w:val="uk-UA"/>
        </w:rPr>
        <w:t xml:space="preserve"> (Stebleton et al., 2013), вивчаючи різноманітний досвід навчання/подорожей за кордон у формальних, неформальних освітніх та рекреаційних цілях, виявили, що всі вони важливі для розвитку мультикультурної компетентності, причому найбільший вплив мають структуровані університетські програми формального навчання за кордоном через університет або через іншого партнера-провайдера. </w:t>
      </w:r>
      <w:r w:rsidRPr="009A5EB3">
        <w:rPr>
          <w:rFonts w:ascii="Times New Roman" w:hAnsi="Times New Roman"/>
          <w:sz w:val="28"/>
          <w:szCs w:val="28"/>
          <w:lang w:val="uk-UA"/>
        </w:rPr>
        <w:t>Куі</w:t>
      </w:r>
      <w:r w:rsidRPr="003B7B94">
        <w:rPr>
          <w:rFonts w:ascii="Times New Roman" w:hAnsi="Times New Roman"/>
          <w:sz w:val="28"/>
          <w:szCs w:val="28"/>
          <w:lang w:val="uk-UA"/>
        </w:rPr>
        <w:t xml:space="preserve"> (2016) використовував володіння ІМ та частоту зустрічей з людми іншої культури як дві різні змінні та виявив, що вони обидві мають статистично значний вплив на мультикультурну компетентність учнів.</w:t>
      </w:r>
    </w:p>
    <w:p w:rsidR="00E95137" w:rsidRPr="003B7B94" w:rsidRDefault="00E95137" w:rsidP="00F52F5E">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Особистісні переконання щодо різноманітності: прихильність до національної однорідності</w:t>
      </w:r>
    </w:p>
    <w:p w:rsidR="00E95137" w:rsidRPr="003B7B94" w:rsidRDefault="00E95137" w:rsidP="00F52F5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Намагаючись наголосити на важливості особистих переконань щодо різноманітності для мультикультурної компетентності студентів, Л. Горбунова (2014) стверджує, що спочатку потрібно стати мультикультурною особистістю, щоб потім стати мультикультурним професіоналом. Особисті переконання студентів щодо різноманіття мають особливе значення, зокрема якщо врахувати, що переконання студентів пов'язані з практикою викладання та успішністю їхніх однолітків (Рязанцева, 2018).Як приклад того, у що може вилитися такий зв'язок, можна навести дослідження, в яких робиться висновок про те, що чим менше стереотипних уявлень у студентів про однолітків з інших культур, тим менша ймовірність того, що вони матимуть упереджені очікування щодо спілкування останніх (Quinlan &amp; Deardorff, 2016).</w:t>
      </w:r>
    </w:p>
    <w:p w:rsidR="00E95137" w:rsidRPr="003B7B94" w:rsidRDefault="00E95137" w:rsidP="00F52F5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Цілий корпус наукової літератури присвячений вивченню ставлення учнів до різноманіття на особистісному рівні (Dervin, 2017; Дирда, 2019). Логіка цих розвідок заснована на результатах досліджень, згідно з якими </w:t>
      </w:r>
      <w:r>
        <w:rPr>
          <w:rFonts w:ascii="Times New Roman" w:hAnsi="Times New Roman"/>
          <w:sz w:val="28"/>
          <w:szCs w:val="28"/>
          <w:lang w:val="uk-UA"/>
        </w:rPr>
        <w:t>значна частина</w:t>
      </w:r>
      <w:r w:rsidRPr="003B7B94">
        <w:rPr>
          <w:rFonts w:ascii="Times New Roman" w:hAnsi="Times New Roman"/>
          <w:sz w:val="28"/>
          <w:szCs w:val="28"/>
          <w:lang w:val="uk-UA"/>
        </w:rPr>
        <w:t xml:space="preserve"> студентів</w:t>
      </w:r>
      <w:r>
        <w:rPr>
          <w:rFonts w:ascii="Times New Roman" w:hAnsi="Times New Roman"/>
          <w:sz w:val="28"/>
          <w:szCs w:val="28"/>
          <w:lang w:val="uk-UA"/>
        </w:rPr>
        <w:t xml:space="preserve"> вступає</w:t>
      </w:r>
      <w:r w:rsidRPr="003B7B94">
        <w:rPr>
          <w:rFonts w:ascii="Times New Roman" w:hAnsi="Times New Roman"/>
          <w:sz w:val="28"/>
          <w:szCs w:val="28"/>
          <w:lang w:val="uk-UA"/>
        </w:rPr>
        <w:t xml:space="preserve"> до університету з негативним чи дефіцитарним ставленням та переконаннями щодо людей з різни</w:t>
      </w:r>
      <w:r>
        <w:rPr>
          <w:rFonts w:ascii="Times New Roman" w:hAnsi="Times New Roman"/>
          <w:sz w:val="28"/>
          <w:szCs w:val="28"/>
          <w:lang w:val="uk-UA"/>
        </w:rPr>
        <w:t>м</w:t>
      </w:r>
      <w:r w:rsidRPr="003B7B94">
        <w:rPr>
          <w:rFonts w:ascii="Times New Roman" w:hAnsi="Times New Roman"/>
          <w:sz w:val="28"/>
          <w:szCs w:val="28"/>
          <w:lang w:val="uk-UA"/>
        </w:rPr>
        <w:t xml:space="preserve"> соціокультур</w:t>
      </w:r>
      <w:r>
        <w:rPr>
          <w:rFonts w:ascii="Times New Roman" w:hAnsi="Times New Roman"/>
          <w:sz w:val="28"/>
          <w:szCs w:val="28"/>
          <w:lang w:val="uk-UA"/>
        </w:rPr>
        <w:t>ним походженням</w:t>
      </w:r>
      <w:r w:rsidRPr="003B7B94">
        <w:rPr>
          <w:rFonts w:ascii="Times New Roman" w:hAnsi="Times New Roman"/>
          <w:sz w:val="28"/>
          <w:szCs w:val="28"/>
          <w:lang w:val="uk-UA"/>
        </w:rPr>
        <w:t xml:space="preserve"> (Дирда,</w:t>
      </w:r>
      <w:r>
        <w:rPr>
          <w:rFonts w:ascii="Times New Roman" w:hAnsi="Times New Roman"/>
          <w:sz w:val="28"/>
          <w:szCs w:val="28"/>
          <w:lang w:val="uk-UA"/>
        </w:rPr>
        <w:t> </w:t>
      </w:r>
      <w:r w:rsidRPr="003B7B94">
        <w:rPr>
          <w:rFonts w:ascii="Times New Roman" w:hAnsi="Times New Roman"/>
          <w:sz w:val="28"/>
          <w:szCs w:val="28"/>
          <w:lang w:val="uk-UA"/>
        </w:rPr>
        <w:t>2019). Крім того, з'ясувалося, що очікування студентів щодо своїх досягнень визначаються особистими уявленнями про навчання, природу суспільства та культури. Існуючі переконання про расу, культуру, суспільство та навчанняслугують для майбутніх вчителів фільтрами, через які опосередковуються нові знання та досвід. Таким чином, основний аргумент полягає в тому, що якщо вчителі, які готуються до роботи, не мають позитивного відношення до різних культур і дотримуються стереотипів, то вони також чекатимуть відучнів меншого у плані міжкультурного діалогу або й навіть будуть пояснювати відмінності у шкільній успішності з погляду культурнихвідмінностей (Dervin, 2017).</w:t>
      </w:r>
    </w:p>
    <w:p w:rsidR="00E95137" w:rsidRPr="003B7B94" w:rsidRDefault="00E95137" w:rsidP="00F52F5E">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Соціально-демографічні та особисті характеристики</w:t>
      </w:r>
    </w:p>
    <w:p w:rsidR="00E95137" w:rsidRPr="003B7B94" w:rsidRDefault="00E95137" w:rsidP="00F52F5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Д. Аба (Aba, 2016) </w:t>
      </w:r>
      <w:r>
        <w:rPr>
          <w:rFonts w:ascii="Times New Roman" w:hAnsi="Times New Roman"/>
          <w:sz w:val="28"/>
          <w:szCs w:val="28"/>
          <w:lang w:val="uk-UA"/>
        </w:rPr>
        <w:t>вказує на</w:t>
      </w:r>
      <w:r w:rsidRPr="003B7B94">
        <w:rPr>
          <w:rFonts w:ascii="Times New Roman" w:hAnsi="Times New Roman"/>
          <w:sz w:val="28"/>
          <w:szCs w:val="28"/>
          <w:lang w:val="uk-UA"/>
        </w:rPr>
        <w:t xml:space="preserve"> логічн</w:t>
      </w:r>
      <w:r>
        <w:rPr>
          <w:rFonts w:ascii="Times New Roman" w:hAnsi="Times New Roman"/>
          <w:sz w:val="28"/>
          <w:szCs w:val="28"/>
          <w:lang w:val="uk-UA"/>
        </w:rPr>
        <w:t>істьтвердження</w:t>
      </w:r>
      <w:r w:rsidRPr="003B7B94">
        <w:rPr>
          <w:rFonts w:ascii="Times New Roman" w:hAnsi="Times New Roman"/>
          <w:sz w:val="28"/>
          <w:szCs w:val="28"/>
          <w:lang w:val="uk-UA"/>
        </w:rPr>
        <w:t xml:space="preserve">, що етнічне та соціально-економічне походження, стать та місце проживання можуть впливати на переконання людини, які, у свою чергу, впливають на навчання та викладання. Дослідник наголошує на важливості позиційності, говорячи про вплив, який </w:t>
      </w:r>
      <w:r>
        <w:rPr>
          <w:rFonts w:ascii="Times New Roman" w:hAnsi="Times New Roman"/>
          <w:sz w:val="28"/>
          <w:szCs w:val="28"/>
          <w:lang w:val="uk-UA"/>
        </w:rPr>
        <w:t>стать</w:t>
      </w:r>
      <w:r w:rsidRPr="003B7B94">
        <w:rPr>
          <w:rFonts w:ascii="Times New Roman" w:hAnsi="Times New Roman"/>
          <w:sz w:val="28"/>
          <w:szCs w:val="28"/>
          <w:lang w:val="uk-UA"/>
        </w:rPr>
        <w:t>, етнорасове та соціально-економічне походження, місце проживання, а також політична орієнтація мають на мультикультурну практику навчання та викладання. Звертаючи увагу на зазначене вище більшість досліджень, проведених з метою вивчення ЛСКучнів включають контроль впливу соціально-демографічних і особистих характеристик.</w:t>
      </w:r>
    </w:p>
    <w:p w:rsidR="00E95137" w:rsidRPr="003B7B94" w:rsidRDefault="00E95137" w:rsidP="005D1D3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Що стосується гендеру, то Т. Яшіма та ін. </w:t>
      </w:r>
      <w:r w:rsidRPr="003B7B94">
        <w:rPr>
          <w:rFonts w:ascii="Times New Roman" w:hAnsi="Times New Roman"/>
          <w:color w:val="000000"/>
          <w:spacing w:val="-5"/>
          <w:sz w:val="28"/>
          <w:szCs w:val="28"/>
          <w:lang w:val="uk-UA"/>
        </w:rPr>
        <w:t>(Yashima et al., 2017)</w:t>
      </w:r>
      <w:r w:rsidRPr="003B7B94">
        <w:rPr>
          <w:rFonts w:ascii="Times New Roman" w:hAnsi="Times New Roman"/>
          <w:sz w:val="28"/>
          <w:szCs w:val="28"/>
          <w:lang w:val="uk-UA"/>
        </w:rPr>
        <w:t xml:space="preserve">виявили, що жінки більш прихильно ставляться до різноманіття та питань, пов'язаних </w:t>
      </w:r>
      <w:r>
        <w:rPr>
          <w:rFonts w:ascii="Times New Roman" w:hAnsi="Times New Roman"/>
          <w:sz w:val="28"/>
          <w:szCs w:val="28"/>
          <w:lang w:val="uk-UA"/>
        </w:rPr>
        <w:t>і</w:t>
      </w:r>
      <w:r w:rsidRPr="003B7B94">
        <w:rPr>
          <w:rFonts w:ascii="Times New Roman" w:hAnsi="Times New Roman"/>
          <w:sz w:val="28"/>
          <w:szCs w:val="28"/>
          <w:lang w:val="uk-UA"/>
        </w:rPr>
        <w:t>з мультикультурною освітою, порівняно з чоловіками. Жінки показали вищі результати з мультикультурної компетентності, ніж чоловіки, щодо студентів різних шкіл. Т. Форд та Л. Квінн (Ford &amp; Quinn, 2010), вивчаючи студентів першого курсу університету в США, дійшли висновку, що жінки надають більшого значення необхідності мультикультурної обізнаності та впровадженню мультикультурної практики порівняно зі своїми колегами чоловічої статі. Більше того, гендерні відмінності зберігалися навіть після завершення курсу, пов'язаного з різноманіттям, в якому обидві статі продемонстрували помітне покращення у рівні володіння ЛСК. Протилежні результати були отримані С. Полат та Т. Огай Барка (Polat &amp; Ogay Barka, 2014) у їхньому дослідженні, присвяченому вивченню мультикультурної компетентності майбутніх учителів у Туреччині та Швейцарії, де стать не мала статистично значущого впливу. Що стосується впливу етнічної приналежності, то, аналізуючи дані емпіричних досліджень з підготовки вчителів до роботи в полікультурних класах, Д. Аба (Aba, 2016) виявила, що вчителі з іншим кольором шкіри більшою мірою поінформовані про культуру та орієнтовані на практичну реалізацію полікультурної освіти, ніж їхні білі колеги.</w:t>
      </w:r>
    </w:p>
    <w:p w:rsidR="00E95137" w:rsidRPr="003B7B94" w:rsidRDefault="00E95137" w:rsidP="005D1D3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Логіка включення соціально-економічного статусу до факторів, що впливають на формування ЛСК, полягає в тому, що результати досліджень показали, що люди з більш забезпеченого та високоосвіченого середовища мають більше непрямого та прямого мультикультурного досвіду, підтримують космополітичне ставлення та виявляють відкритість та цікавість до інших культур порівняно зі своїми однолітками з нижчим статусом (Aba, 2016). Емпіричним шляхом було встановлено, що місце проживання впливає на мультикультурну компетентність через мультикультурний досвід, оскільки люди, які виросли в більш мультикультурному просторі, мають більше мультикультурного досвіду та більш високу мультикультурну компетентність порівняно зі своїми однолітками з однорідного середовища (Lopes-Murphy &amp; Murphy, 2016) .</w:t>
      </w:r>
    </w:p>
    <w:p w:rsidR="00E95137" w:rsidRPr="003B7B94" w:rsidRDefault="00E95137" w:rsidP="00CB6930">
      <w:pPr>
        <w:spacing w:line="360" w:lineRule="auto"/>
        <w:ind w:firstLine="709"/>
        <w:jc w:val="both"/>
        <w:rPr>
          <w:rFonts w:ascii="Times New Roman" w:hAnsi="Times New Roman"/>
          <w:sz w:val="28"/>
          <w:szCs w:val="28"/>
          <w:lang w:val="uk-UA"/>
        </w:rPr>
      </w:pPr>
    </w:p>
    <w:p w:rsidR="00E95137" w:rsidRPr="003B7B94" w:rsidRDefault="00E95137" w:rsidP="00CD3899">
      <w:pPr>
        <w:pStyle w:val="-"/>
        <w:jc w:val="both"/>
        <w:rPr>
          <w:lang w:val="uk-UA"/>
        </w:rPr>
      </w:pPr>
      <w:bookmarkStart w:id="11" w:name="_Toc121101935"/>
      <w:r w:rsidRPr="003B7B94">
        <w:rPr>
          <w:lang w:val="uk-UA"/>
        </w:rPr>
        <w:t>1.2.2. Етапи формування та розвитку лінгвосоціокультурної компетентності учнів</w:t>
      </w:r>
      <w:bookmarkEnd w:id="11"/>
    </w:p>
    <w:p w:rsidR="00E95137" w:rsidRPr="003B7B94" w:rsidRDefault="00E95137" w:rsidP="003B7B94">
      <w:pPr>
        <w:spacing w:after="0" w:line="360" w:lineRule="auto"/>
        <w:ind w:firstLine="709"/>
        <w:jc w:val="both"/>
        <w:rPr>
          <w:rFonts w:ascii="Times New Roman" w:hAnsi="Times New Roman"/>
          <w:sz w:val="28"/>
          <w:szCs w:val="28"/>
          <w:lang w:val="uk-UA"/>
        </w:rPr>
      </w:pPr>
    </w:p>
    <w:p w:rsidR="00E95137" w:rsidRPr="003B7B94"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 нашому дослідженні ми </w:t>
      </w:r>
      <w:r>
        <w:rPr>
          <w:rFonts w:ascii="Times New Roman" w:hAnsi="Times New Roman"/>
          <w:sz w:val="28"/>
          <w:szCs w:val="28"/>
          <w:lang w:val="uk-UA"/>
        </w:rPr>
        <w:t>о</w:t>
      </w:r>
      <w:r w:rsidRPr="003B7B94">
        <w:rPr>
          <w:rFonts w:ascii="Times New Roman" w:hAnsi="Times New Roman"/>
          <w:sz w:val="28"/>
          <w:szCs w:val="28"/>
          <w:lang w:val="uk-UA"/>
        </w:rPr>
        <w:t>пираємось на рамку формування лінгвосоціокультурної компетентності учнів, запропоновану Т. Треном та Т. Донгом (Tran &amp; Duong, 2018).Згідно з неюнавчання є безперервним процесом оволодіння ЛСК. Сам процес складається з трьох частин (Рис. 2): базові знання лінгвістичні та соціокультурні знання («мова – культура»), основний процес навчання («введення інформації – звернення уваги – тренування – продукування»), та ЛСК («міжкультурна комунікативна компетентність»), які систематично інтегровані. Друга частина – це основнийблок, що складається з чотирьох етапів навчання, які сприяють розвитку ЛСК учнів, і відображають основні кроки процесу конструювання знань, що у кінцевому випадку призводить до розвитку ЛСК учнів. На схемі цілісні стрілки між компонентами вказують на послідовність процесу, а пунктирні стрілки зображують взаємозв'язок між основною частиною, підґрунтям та кінцевою метою формування ЛСК.</w:t>
      </w:r>
    </w:p>
    <w:p w:rsidR="00E95137" w:rsidRPr="003B7B94" w:rsidRDefault="00E95137" w:rsidP="003B7B94">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Мова-культура</w:t>
      </w:r>
    </w:p>
    <w:p w:rsidR="00E95137" w:rsidRDefault="00E95137" w:rsidP="003B7B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w:t>
      </w:r>
      <w:r w:rsidRPr="003B7B94">
        <w:rPr>
          <w:rFonts w:ascii="Times New Roman" w:hAnsi="Times New Roman"/>
          <w:sz w:val="28"/>
          <w:szCs w:val="28"/>
          <w:lang w:val="uk-UA"/>
        </w:rPr>
        <w:t>ов</w:t>
      </w:r>
      <w:r>
        <w:rPr>
          <w:rFonts w:ascii="Times New Roman" w:hAnsi="Times New Roman"/>
          <w:sz w:val="28"/>
          <w:szCs w:val="28"/>
          <w:lang w:val="uk-UA"/>
        </w:rPr>
        <w:t>нітасоціо</w:t>
      </w:r>
      <w:r w:rsidRPr="003B7B94">
        <w:rPr>
          <w:rFonts w:ascii="Times New Roman" w:hAnsi="Times New Roman"/>
          <w:sz w:val="28"/>
          <w:szCs w:val="28"/>
          <w:lang w:val="uk-UA"/>
        </w:rPr>
        <w:t>культур</w:t>
      </w:r>
      <w:r>
        <w:rPr>
          <w:rFonts w:ascii="Times New Roman" w:hAnsi="Times New Roman"/>
          <w:sz w:val="28"/>
          <w:szCs w:val="28"/>
          <w:lang w:val="uk-UA"/>
        </w:rPr>
        <w:t>ні знання і досвід</w:t>
      </w:r>
      <w:r w:rsidRPr="003B7B94">
        <w:rPr>
          <w:rFonts w:ascii="Times New Roman" w:hAnsi="Times New Roman"/>
          <w:sz w:val="28"/>
          <w:szCs w:val="28"/>
          <w:lang w:val="uk-UA"/>
        </w:rPr>
        <w:t xml:space="preserve">, </w:t>
      </w:r>
      <w:r>
        <w:rPr>
          <w:rFonts w:ascii="Times New Roman" w:hAnsi="Times New Roman"/>
          <w:sz w:val="28"/>
          <w:szCs w:val="28"/>
          <w:lang w:val="uk-UA"/>
        </w:rPr>
        <w:t>що становлять</w:t>
      </w:r>
      <w:r w:rsidRPr="003B7B94">
        <w:rPr>
          <w:rFonts w:ascii="Times New Roman" w:hAnsi="Times New Roman"/>
          <w:sz w:val="28"/>
          <w:szCs w:val="28"/>
          <w:lang w:val="uk-UA"/>
        </w:rPr>
        <w:t xml:space="preserve"> основ</w:t>
      </w:r>
      <w:r>
        <w:rPr>
          <w:rFonts w:ascii="Times New Roman" w:hAnsi="Times New Roman"/>
          <w:sz w:val="28"/>
          <w:szCs w:val="28"/>
          <w:lang w:val="uk-UA"/>
        </w:rPr>
        <w:t>упроцесу формування</w:t>
      </w:r>
      <w:r w:rsidRPr="003B7B94">
        <w:rPr>
          <w:rFonts w:ascii="Times New Roman" w:hAnsi="Times New Roman"/>
          <w:sz w:val="28"/>
          <w:szCs w:val="28"/>
          <w:lang w:val="uk-UA"/>
        </w:rPr>
        <w:t>ЛСК</w:t>
      </w:r>
      <w:r>
        <w:rPr>
          <w:rFonts w:ascii="Times New Roman" w:hAnsi="Times New Roman"/>
          <w:sz w:val="28"/>
          <w:szCs w:val="28"/>
          <w:lang w:val="uk-UA"/>
        </w:rPr>
        <w:t xml:space="preserve"> учнів</w:t>
      </w:r>
      <w:r w:rsidRPr="003B7B94">
        <w:rPr>
          <w:rFonts w:ascii="Times New Roman" w:hAnsi="Times New Roman"/>
          <w:sz w:val="28"/>
          <w:szCs w:val="28"/>
          <w:lang w:val="uk-UA"/>
        </w:rPr>
        <w:t>.</w:t>
      </w:r>
      <w:r>
        <w:rPr>
          <w:rFonts w:ascii="Times New Roman" w:hAnsi="Times New Roman"/>
          <w:sz w:val="28"/>
          <w:szCs w:val="28"/>
          <w:lang w:val="uk-UA"/>
        </w:rPr>
        <w:t xml:space="preserve"> Вихідна ситуація сформованості ЛСК.</w:t>
      </w:r>
    </w:p>
    <w:p w:rsidR="00E95137" w:rsidRPr="003B7B94" w:rsidRDefault="00E95137" w:rsidP="003B7B94">
      <w:pPr>
        <w:spacing w:after="0" w:line="360" w:lineRule="auto"/>
        <w:ind w:firstLine="709"/>
        <w:jc w:val="both"/>
        <w:rPr>
          <w:rFonts w:ascii="Times New Roman" w:hAnsi="Times New Roman"/>
          <w:sz w:val="28"/>
          <w:szCs w:val="28"/>
          <w:lang w:val="uk-UA"/>
        </w:rPr>
      </w:pPr>
    </w:p>
    <w:p w:rsidR="00E95137" w:rsidRPr="003B7B94" w:rsidRDefault="00E95137" w:rsidP="003B7B94">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Введення інформації</w:t>
      </w:r>
    </w:p>
    <w:p w:rsidR="00E95137" w:rsidRPr="00BE5F8D"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Цей етап навчання спрямований на засвоєння учнями мовних та міжкультурних знань шляхом ознайомлення їх із широким спектром автентичних текстів та джерел (усних, письмових та візуальних) про мову та </w:t>
      </w:r>
      <w:r w:rsidRPr="00BE5F8D">
        <w:rPr>
          <w:rFonts w:ascii="Times New Roman" w:hAnsi="Times New Roman"/>
          <w:sz w:val="28"/>
          <w:szCs w:val="28"/>
          <w:lang w:val="uk-UA"/>
        </w:rPr>
        <w:br/>
      </w:r>
    </w:p>
    <w:p w:rsidR="00E95137" w:rsidRPr="003B7B94"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Рис. 2. Етапи формування лінгвосоціокультурної компетентності учнів</w:t>
      </w:r>
    </w:p>
    <w:p w:rsidR="00E95137" w:rsidRPr="003B7B94" w:rsidRDefault="00E95137" w:rsidP="003B7B94">
      <w:pPr>
        <w:spacing w:after="0" w:line="360" w:lineRule="auto"/>
        <w:jc w:val="center"/>
        <w:rPr>
          <w:rFonts w:ascii="Times New Roman" w:hAnsi="Times New Roman"/>
          <w:sz w:val="28"/>
          <w:szCs w:val="28"/>
          <w:lang w:val="uk-UA"/>
        </w:rPr>
      </w:pPr>
      <w:r w:rsidRPr="005F13BF">
        <w:rPr>
          <w:rFonts w:ascii="Times New Roman" w:hAnsi="Times New Roman"/>
          <w:noProof/>
          <w:sz w:val="28"/>
          <w:szCs w:val="28"/>
          <w:lang w:val="ru-RU" w:eastAsia="ru-RU"/>
        </w:rPr>
        <w:pict>
          <v:shape id="Рисунок 1" o:spid="_x0000_i1026" type="#_x0000_t75" alt="рис-2" style="width:480pt;height:297pt;visibility:visible">
            <v:imagedata r:id="rId9" o:title=""/>
          </v:shape>
        </w:pict>
      </w:r>
    </w:p>
    <w:p w:rsidR="00E95137" w:rsidRPr="003B7B94" w:rsidRDefault="00E95137" w:rsidP="003B7B94">
      <w:pPr>
        <w:spacing w:after="0" w:line="360" w:lineRule="auto"/>
        <w:ind w:firstLine="709"/>
        <w:jc w:val="both"/>
        <w:rPr>
          <w:rFonts w:ascii="Times New Roman" w:hAnsi="Times New Roman"/>
          <w:sz w:val="28"/>
          <w:szCs w:val="28"/>
          <w:lang w:val="uk-UA"/>
        </w:rPr>
      </w:pPr>
    </w:p>
    <w:p w:rsidR="00E95137" w:rsidRDefault="00E95137" w:rsidP="00190FB8">
      <w:pPr>
        <w:spacing w:after="0" w:line="360" w:lineRule="auto"/>
        <w:jc w:val="both"/>
        <w:rPr>
          <w:rFonts w:ascii="Times New Roman" w:hAnsi="Times New Roman"/>
          <w:i/>
          <w:sz w:val="28"/>
          <w:szCs w:val="28"/>
          <w:lang w:val="uk-UA"/>
        </w:rPr>
      </w:pPr>
      <w:r w:rsidRPr="003B7B94">
        <w:rPr>
          <w:rFonts w:ascii="Times New Roman" w:hAnsi="Times New Roman"/>
          <w:sz w:val="28"/>
          <w:szCs w:val="28"/>
          <w:lang w:val="uk-UA"/>
        </w:rPr>
        <w:t xml:space="preserve">різні культури. Ідея зрозумілого введення </w:t>
      </w:r>
      <w:r>
        <w:rPr>
          <w:rFonts w:ascii="Times New Roman" w:hAnsi="Times New Roman"/>
          <w:sz w:val="28"/>
          <w:szCs w:val="28"/>
          <w:lang w:val="uk-UA"/>
        </w:rPr>
        <w:t>(</w:t>
      </w:r>
      <w:r w:rsidRPr="001C13D7">
        <w:rPr>
          <w:rFonts w:ascii="Times New Roman" w:hAnsi="Times New Roman"/>
          <w:i/>
          <w:sz w:val="28"/>
          <w:szCs w:val="28"/>
        </w:rPr>
        <w:t>comprehensibleinput</w:t>
      </w:r>
      <w:r w:rsidRPr="001C13D7">
        <w:rPr>
          <w:rFonts w:ascii="Times New Roman" w:hAnsi="Times New Roman"/>
          <w:sz w:val="28"/>
          <w:szCs w:val="28"/>
          <w:lang w:val="uk-UA"/>
        </w:rPr>
        <w:t xml:space="preserve">) </w:t>
      </w:r>
      <w:r w:rsidRPr="003B7B94">
        <w:rPr>
          <w:rFonts w:ascii="Times New Roman" w:hAnsi="Times New Roman"/>
          <w:sz w:val="28"/>
          <w:szCs w:val="28"/>
          <w:lang w:val="uk-UA"/>
        </w:rPr>
        <w:t xml:space="preserve">інформації включена в цей етап навчання для підвищення навчальної мотивації учнів шляхом надання їм доступного матеріалу, який </w:t>
      </w:r>
      <w:r w:rsidRPr="001C13D7">
        <w:rPr>
          <w:rFonts w:ascii="Times New Roman" w:hAnsi="Times New Roman"/>
          <w:sz w:val="28"/>
          <w:szCs w:val="28"/>
          <w:lang w:val="uk-UA"/>
        </w:rPr>
        <w:t>водночас</w:t>
      </w:r>
      <w:r>
        <w:rPr>
          <w:rFonts w:ascii="Times New Roman" w:hAnsi="Times New Roman"/>
          <w:sz w:val="28"/>
          <w:szCs w:val="28"/>
          <w:lang w:val="uk-UA"/>
        </w:rPr>
        <w:t xml:space="preserve"> містить елементи новизни для учня</w:t>
      </w:r>
      <w:r w:rsidRPr="003B7B94">
        <w:rPr>
          <w:rFonts w:ascii="Times New Roman" w:hAnsi="Times New Roman"/>
          <w:sz w:val="28"/>
          <w:szCs w:val="28"/>
          <w:lang w:val="uk-UA"/>
        </w:rPr>
        <w:t>.</w:t>
      </w:r>
    </w:p>
    <w:p w:rsidR="00E95137" w:rsidRPr="003B7B94" w:rsidRDefault="00E95137" w:rsidP="003B7B94">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Звернення уваги</w:t>
      </w:r>
    </w:p>
    <w:p w:rsidR="00E95137" w:rsidRPr="003B7B94"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На основі своїх попередніх знань про мову та інші культури учням пропонується помітити та порівняти незнайомі особливості з відомими. Крім того, учні обговорюють причини виникнення мовних та міжкультурних особливостей, а також особисту реакцію на ці мовні та міжкультурні особливості. На цьому етапі навчання, який є наступ</w:t>
      </w:r>
      <w:r>
        <w:rPr>
          <w:rFonts w:ascii="Times New Roman" w:hAnsi="Times New Roman"/>
          <w:sz w:val="28"/>
          <w:szCs w:val="28"/>
          <w:lang w:val="uk-UA"/>
        </w:rPr>
        <w:t>ним етапом процесу формування ЛСК</w:t>
      </w:r>
      <w:r w:rsidRPr="003B7B94">
        <w:rPr>
          <w:rFonts w:ascii="Times New Roman" w:hAnsi="Times New Roman"/>
          <w:sz w:val="28"/>
          <w:szCs w:val="28"/>
          <w:lang w:val="uk-UA"/>
        </w:rPr>
        <w:t xml:space="preserve">, </w:t>
      </w:r>
      <w:r>
        <w:rPr>
          <w:rFonts w:ascii="Times New Roman" w:hAnsi="Times New Roman"/>
          <w:sz w:val="28"/>
          <w:szCs w:val="28"/>
          <w:lang w:val="uk-UA"/>
        </w:rPr>
        <w:t>ключовою особливістю є звернення уваги, що здійснюється з метоюсприяння</w:t>
      </w:r>
      <w:r w:rsidRPr="003B7B94">
        <w:rPr>
          <w:rFonts w:ascii="Times New Roman" w:hAnsi="Times New Roman"/>
          <w:sz w:val="28"/>
          <w:szCs w:val="28"/>
          <w:lang w:val="uk-UA"/>
        </w:rPr>
        <w:t xml:space="preserve"> підвищ</w:t>
      </w:r>
      <w:r>
        <w:rPr>
          <w:rFonts w:ascii="Times New Roman" w:hAnsi="Times New Roman"/>
          <w:sz w:val="28"/>
          <w:szCs w:val="28"/>
          <w:lang w:val="uk-UA"/>
        </w:rPr>
        <w:t>енню</w:t>
      </w:r>
      <w:r w:rsidRPr="003B7B94">
        <w:rPr>
          <w:rFonts w:ascii="Times New Roman" w:hAnsi="Times New Roman"/>
          <w:sz w:val="28"/>
          <w:szCs w:val="28"/>
          <w:lang w:val="uk-UA"/>
        </w:rPr>
        <w:t xml:space="preserve"> рів</w:t>
      </w:r>
      <w:r>
        <w:rPr>
          <w:rFonts w:ascii="Times New Roman" w:hAnsi="Times New Roman"/>
          <w:sz w:val="28"/>
          <w:szCs w:val="28"/>
          <w:lang w:val="uk-UA"/>
        </w:rPr>
        <w:t>ня</w:t>
      </w:r>
      <w:r w:rsidRPr="003B7B94">
        <w:rPr>
          <w:rFonts w:ascii="Times New Roman" w:hAnsi="Times New Roman"/>
          <w:sz w:val="28"/>
          <w:szCs w:val="28"/>
          <w:lang w:val="uk-UA"/>
        </w:rPr>
        <w:t xml:space="preserve"> мовної та міжкультурної обізнаності учнів та </w:t>
      </w:r>
      <w:r>
        <w:rPr>
          <w:rFonts w:ascii="Times New Roman" w:hAnsi="Times New Roman"/>
          <w:sz w:val="28"/>
          <w:szCs w:val="28"/>
          <w:lang w:val="uk-UA"/>
        </w:rPr>
        <w:t>корекції</w:t>
      </w:r>
      <w:r w:rsidRPr="003B7B94">
        <w:rPr>
          <w:rFonts w:ascii="Times New Roman" w:hAnsi="Times New Roman"/>
          <w:sz w:val="28"/>
          <w:szCs w:val="28"/>
          <w:lang w:val="uk-UA"/>
        </w:rPr>
        <w:t xml:space="preserve"> їх міжкультурн</w:t>
      </w:r>
      <w:r>
        <w:rPr>
          <w:rFonts w:ascii="Times New Roman" w:hAnsi="Times New Roman"/>
          <w:sz w:val="28"/>
          <w:szCs w:val="28"/>
          <w:lang w:val="uk-UA"/>
        </w:rPr>
        <w:t>их</w:t>
      </w:r>
      <w:r w:rsidRPr="003B7B94">
        <w:rPr>
          <w:rFonts w:ascii="Times New Roman" w:hAnsi="Times New Roman"/>
          <w:sz w:val="28"/>
          <w:szCs w:val="28"/>
          <w:lang w:val="uk-UA"/>
        </w:rPr>
        <w:t xml:space="preserve"> установ</w:t>
      </w:r>
      <w:r>
        <w:rPr>
          <w:rFonts w:ascii="Times New Roman" w:hAnsi="Times New Roman"/>
          <w:sz w:val="28"/>
          <w:szCs w:val="28"/>
          <w:lang w:val="uk-UA"/>
        </w:rPr>
        <w:t>ок.Учитель використовує</w:t>
      </w:r>
      <w:r w:rsidRPr="003B7B94">
        <w:rPr>
          <w:rFonts w:ascii="Times New Roman" w:hAnsi="Times New Roman"/>
          <w:sz w:val="28"/>
          <w:szCs w:val="28"/>
          <w:lang w:val="uk-UA"/>
        </w:rPr>
        <w:t xml:space="preserve"> більш автентичн</w:t>
      </w:r>
      <w:r>
        <w:rPr>
          <w:rFonts w:ascii="Times New Roman" w:hAnsi="Times New Roman"/>
          <w:sz w:val="28"/>
          <w:szCs w:val="28"/>
          <w:lang w:val="uk-UA"/>
        </w:rPr>
        <w:t>і</w:t>
      </w:r>
      <w:r w:rsidRPr="003B7B94">
        <w:rPr>
          <w:rFonts w:ascii="Times New Roman" w:hAnsi="Times New Roman"/>
          <w:sz w:val="28"/>
          <w:szCs w:val="28"/>
          <w:lang w:val="uk-UA"/>
        </w:rPr>
        <w:t xml:space="preserve"> навчальн</w:t>
      </w:r>
      <w:r>
        <w:rPr>
          <w:rFonts w:ascii="Times New Roman" w:hAnsi="Times New Roman"/>
          <w:sz w:val="28"/>
          <w:szCs w:val="28"/>
          <w:lang w:val="uk-UA"/>
        </w:rPr>
        <w:t>і</w:t>
      </w:r>
      <w:r w:rsidRPr="003B7B94">
        <w:rPr>
          <w:rFonts w:ascii="Times New Roman" w:hAnsi="Times New Roman"/>
          <w:sz w:val="28"/>
          <w:szCs w:val="28"/>
          <w:lang w:val="uk-UA"/>
        </w:rPr>
        <w:t xml:space="preserve"> завдан</w:t>
      </w:r>
      <w:r>
        <w:rPr>
          <w:rFonts w:ascii="Times New Roman" w:hAnsi="Times New Roman"/>
          <w:sz w:val="28"/>
          <w:szCs w:val="28"/>
          <w:lang w:val="uk-UA"/>
        </w:rPr>
        <w:t>ня</w:t>
      </w:r>
      <w:r w:rsidRPr="003B7B94">
        <w:rPr>
          <w:rFonts w:ascii="Times New Roman" w:hAnsi="Times New Roman"/>
          <w:sz w:val="28"/>
          <w:szCs w:val="28"/>
          <w:lang w:val="uk-UA"/>
        </w:rPr>
        <w:t>/вид</w:t>
      </w:r>
      <w:r>
        <w:rPr>
          <w:rFonts w:ascii="Times New Roman" w:hAnsi="Times New Roman"/>
          <w:sz w:val="28"/>
          <w:szCs w:val="28"/>
          <w:lang w:val="uk-UA"/>
        </w:rPr>
        <w:t>и</w:t>
      </w:r>
      <w:r w:rsidRPr="003B7B94">
        <w:rPr>
          <w:rFonts w:ascii="Times New Roman" w:hAnsi="Times New Roman"/>
          <w:sz w:val="28"/>
          <w:szCs w:val="28"/>
          <w:lang w:val="uk-UA"/>
        </w:rPr>
        <w:t xml:space="preserve"> діяльності, щоб </w:t>
      </w:r>
      <w:r>
        <w:rPr>
          <w:rFonts w:ascii="Times New Roman" w:hAnsi="Times New Roman"/>
          <w:sz w:val="28"/>
          <w:szCs w:val="28"/>
          <w:lang w:val="uk-UA"/>
        </w:rPr>
        <w:t>учні</w:t>
      </w:r>
      <w:r w:rsidRPr="003B7B94">
        <w:rPr>
          <w:rFonts w:ascii="Times New Roman" w:hAnsi="Times New Roman"/>
          <w:sz w:val="28"/>
          <w:szCs w:val="28"/>
          <w:lang w:val="uk-UA"/>
        </w:rPr>
        <w:t xml:space="preserve"> могли звертати увагу та помічати незнайомі особливості нового матеріалу.</w:t>
      </w:r>
    </w:p>
    <w:p w:rsidR="00E95137" w:rsidRPr="003B7B94" w:rsidRDefault="00E95137" w:rsidP="003B7B94">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Тренування</w:t>
      </w:r>
    </w:p>
    <w:p w:rsidR="00E95137"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Учні </w:t>
      </w:r>
      <w:r>
        <w:rPr>
          <w:rFonts w:ascii="Times New Roman" w:hAnsi="Times New Roman"/>
          <w:sz w:val="28"/>
          <w:szCs w:val="28"/>
          <w:lang w:val="uk-UA"/>
        </w:rPr>
        <w:t>виконують</w:t>
      </w:r>
      <w:r w:rsidRPr="003B7B94">
        <w:rPr>
          <w:rFonts w:ascii="Times New Roman" w:hAnsi="Times New Roman"/>
          <w:sz w:val="28"/>
          <w:szCs w:val="28"/>
          <w:lang w:val="uk-UA"/>
        </w:rPr>
        <w:t xml:space="preserve"> короткі </w:t>
      </w:r>
      <w:r>
        <w:rPr>
          <w:rFonts w:ascii="Times New Roman" w:hAnsi="Times New Roman"/>
          <w:sz w:val="28"/>
          <w:szCs w:val="28"/>
          <w:lang w:val="uk-UA"/>
        </w:rPr>
        <w:t xml:space="preserve">керовані вчителем </w:t>
      </w:r>
      <w:r w:rsidRPr="003B7B94">
        <w:rPr>
          <w:rFonts w:ascii="Times New Roman" w:hAnsi="Times New Roman"/>
          <w:sz w:val="28"/>
          <w:szCs w:val="28"/>
          <w:lang w:val="uk-UA"/>
        </w:rPr>
        <w:t xml:space="preserve">комунікативні завдання, пов'язані з елементами нових знань, отриманих на двох попередніх етапах навчання. </w:t>
      </w:r>
      <w:r>
        <w:rPr>
          <w:rFonts w:ascii="Times New Roman" w:hAnsi="Times New Roman"/>
          <w:sz w:val="28"/>
          <w:szCs w:val="28"/>
          <w:lang w:val="uk-UA"/>
        </w:rPr>
        <w:t>Крім</w:t>
      </w:r>
      <w:r w:rsidRPr="003B7B94">
        <w:rPr>
          <w:rFonts w:ascii="Times New Roman" w:hAnsi="Times New Roman"/>
          <w:sz w:val="28"/>
          <w:szCs w:val="28"/>
          <w:lang w:val="uk-UA"/>
        </w:rPr>
        <w:t xml:space="preserve"> того, вони мають можливість практикуватися у використанні міжкультурних мовних стратегій для спілкування відповідно до своїх мовних та культурних потреб. Значна взаємодія використовується на цьому етапі навчання для сприяння розвитку </w:t>
      </w:r>
      <w:r>
        <w:rPr>
          <w:rFonts w:ascii="Times New Roman" w:hAnsi="Times New Roman"/>
          <w:sz w:val="28"/>
          <w:szCs w:val="28"/>
          <w:lang w:val="uk-UA"/>
        </w:rPr>
        <w:t>ЛС</w:t>
      </w:r>
      <w:r w:rsidRPr="003B7B94">
        <w:rPr>
          <w:rFonts w:ascii="Times New Roman" w:hAnsi="Times New Roman"/>
          <w:sz w:val="28"/>
          <w:szCs w:val="28"/>
          <w:lang w:val="uk-UA"/>
        </w:rPr>
        <w:t>К учнів, допомагаючи їм використовувати попередн</w:t>
      </w:r>
      <w:r>
        <w:rPr>
          <w:rFonts w:ascii="Times New Roman" w:hAnsi="Times New Roman"/>
          <w:sz w:val="28"/>
          <w:szCs w:val="28"/>
          <w:lang w:val="uk-UA"/>
        </w:rPr>
        <w:t>ьозасвоєний</w:t>
      </w:r>
      <w:r w:rsidRPr="003B7B94">
        <w:rPr>
          <w:rFonts w:ascii="Times New Roman" w:hAnsi="Times New Roman"/>
          <w:sz w:val="28"/>
          <w:szCs w:val="28"/>
          <w:lang w:val="uk-UA"/>
        </w:rPr>
        <w:t xml:space="preserve"> матеріал для розвитку мовних (наприклад, говоріння, аудіювання, читання) та міжкультурних </w:t>
      </w:r>
      <w:r>
        <w:rPr>
          <w:rFonts w:ascii="Times New Roman" w:hAnsi="Times New Roman"/>
          <w:sz w:val="28"/>
          <w:szCs w:val="28"/>
          <w:lang w:val="uk-UA"/>
        </w:rPr>
        <w:t>вмінь</w:t>
      </w:r>
      <w:r w:rsidRPr="003B7B94">
        <w:rPr>
          <w:rFonts w:ascii="Times New Roman" w:hAnsi="Times New Roman"/>
          <w:sz w:val="28"/>
          <w:szCs w:val="28"/>
          <w:lang w:val="uk-UA"/>
        </w:rPr>
        <w:t xml:space="preserve"> (наприклад, здатності інтерпретувати значення в цільовій культурі та співвідносити їх з власними, </w:t>
      </w:r>
      <w:r>
        <w:rPr>
          <w:rFonts w:ascii="Times New Roman" w:hAnsi="Times New Roman"/>
          <w:sz w:val="28"/>
          <w:szCs w:val="28"/>
          <w:lang w:val="uk-UA"/>
        </w:rPr>
        <w:t>а також</w:t>
      </w:r>
      <w:r w:rsidRPr="003B7B94">
        <w:rPr>
          <w:rFonts w:ascii="Times New Roman" w:hAnsi="Times New Roman"/>
          <w:sz w:val="28"/>
          <w:szCs w:val="28"/>
          <w:lang w:val="uk-UA"/>
        </w:rPr>
        <w:t xml:space="preserve"> взаємодіяти з людьми з різних культур).</w:t>
      </w:r>
    </w:p>
    <w:p w:rsidR="00E95137" w:rsidRDefault="00E95137" w:rsidP="003B7B94">
      <w:pPr>
        <w:spacing w:after="0" w:line="360" w:lineRule="auto"/>
        <w:ind w:firstLine="709"/>
        <w:jc w:val="both"/>
        <w:rPr>
          <w:rFonts w:ascii="Times New Roman" w:hAnsi="Times New Roman"/>
          <w:sz w:val="28"/>
          <w:szCs w:val="28"/>
          <w:lang w:val="uk-UA"/>
        </w:rPr>
      </w:pPr>
    </w:p>
    <w:p w:rsidR="00E95137" w:rsidRPr="003B7B94" w:rsidRDefault="00E95137" w:rsidP="003B7B94">
      <w:pPr>
        <w:spacing w:after="0" w:line="360" w:lineRule="auto"/>
        <w:ind w:firstLine="709"/>
        <w:jc w:val="both"/>
        <w:rPr>
          <w:rFonts w:ascii="Times New Roman" w:hAnsi="Times New Roman"/>
          <w:sz w:val="28"/>
          <w:szCs w:val="28"/>
          <w:lang w:val="uk-UA"/>
        </w:rPr>
      </w:pPr>
    </w:p>
    <w:p w:rsidR="00E95137" w:rsidRPr="003B7B94" w:rsidRDefault="00E95137" w:rsidP="003B7B94">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Продукування</w:t>
      </w:r>
    </w:p>
    <w:p w:rsidR="00E95137"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На цьому етапі учні </w:t>
      </w:r>
      <w:r>
        <w:rPr>
          <w:rFonts w:ascii="Times New Roman" w:hAnsi="Times New Roman"/>
          <w:sz w:val="28"/>
          <w:szCs w:val="28"/>
          <w:lang w:val="uk-UA"/>
        </w:rPr>
        <w:t xml:space="preserve">використовують </w:t>
      </w:r>
      <w:r w:rsidRPr="003B7B94">
        <w:rPr>
          <w:rFonts w:ascii="Times New Roman" w:hAnsi="Times New Roman"/>
          <w:sz w:val="28"/>
          <w:szCs w:val="28"/>
          <w:lang w:val="uk-UA"/>
        </w:rPr>
        <w:t xml:space="preserve">раніше </w:t>
      </w:r>
      <w:r>
        <w:rPr>
          <w:rFonts w:ascii="Times New Roman" w:hAnsi="Times New Roman"/>
          <w:sz w:val="28"/>
          <w:szCs w:val="28"/>
          <w:lang w:val="uk-UA"/>
        </w:rPr>
        <w:t>засвоєний матеріал, а також</w:t>
      </w:r>
      <w:r w:rsidRPr="003B7B94">
        <w:rPr>
          <w:rFonts w:ascii="Times New Roman" w:hAnsi="Times New Roman"/>
          <w:sz w:val="28"/>
          <w:szCs w:val="28"/>
          <w:lang w:val="uk-UA"/>
        </w:rPr>
        <w:t xml:space="preserve"> розмірковувати про їх ефективність та доречність. </w:t>
      </w:r>
      <w:r>
        <w:rPr>
          <w:rFonts w:ascii="Times New Roman" w:hAnsi="Times New Roman"/>
          <w:sz w:val="28"/>
          <w:szCs w:val="28"/>
          <w:lang w:val="uk-UA"/>
        </w:rPr>
        <w:t>Водночас</w:t>
      </w:r>
      <w:r w:rsidRPr="003B7B94">
        <w:rPr>
          <w:rFonts w:ascii="Times New Roman" w:hAnsi="Times New Roman"/>
          <w:sz w:val="28"/>
          <w:szCs w:val="28"/>
          <w:lang w:val="uk-UA"/>
        </w:rPr>
        <w:t xml:space="preserve"> учні можуть досліджувати нові мовні та міжкультурні особливості, використовуючи нові форми, вирази або стратегії, отримані з попереднього матеріалу, у реальному використанні мови через мовні та міжкультурні завдання (наприклад, проект, драма, презентація тощо). </w:t>
      </w:r>
      <w:r>
        <w:rPr>
          <w:rFonts w:ascii="Times New Roman" w:hAnsi="Times New Roman"/>
          <w:sz w:val="28"/>
          <w:szCs w:val="28"/>
          <w:lang w:val="uk-UA"/>
        </w:rPr>
        <w:t>Завдання на цьому етапі</w:t>
      </w:r>
      <w:r w:rsidRPr="003B7B94">
        <w:rPr>
          <w:rFonts w:ascii="Times New Roman" w:hAnsi="Times New Roman"/>
          <w:sz w:val="28"/>
          <w:szCs w:val="28"/>
          <w:lang w:val="uk-UA"/>
        </w:rPr>
        <w:t xml:space="preserve"> спрямовані </w:t>
      </w:r>
      <w:r>
        <w:rPr>
          <w:rFonts w:ascii="Times New Roman" w:hAnsi="Times New Roman"/>
          <w:sz w:val="28"/>
          <w:szCs w:val="28"/>
          <w:lang w:val="uk-UA"/>
        </w:rPr>
        <w:t xml:space="preserve">також </w:t>
      </w:r>
      <w:r w:rsidRPr="003B7B94">
        <w:rPr>
          <w:rFonts w:ascii="Times New Roman" w:hAnsi="Times New Roman"/>
          <w:sz w:val="28"/>
          <w:szCs w:val="28"/>
          <w:lang w:val="uk-UA"/>
        </w:rPr>
        <w:t xml:space="preserve">на усвідомлення учнями прогалин у </w:t>
      </w:r>
      <w:r>
        <w:rPr>
          <w:rFonts w:ascii="Times New Roman" w:hAnsi="Times New Roman"/>
          <w:sz w:val="28"/>
          <w:szCs w:val="28"/>
          <w:lang w:val="uk-UA"/>
        </w:rPr>
        <w:t>власних знаннях та вміннях, що потенційно здатне здійснювати позитивний вплив на подальші повторення навчального циклу другого етапу</w:t>
      </w:r>
      <w:r w:rsidRPr="003B7B94">
        <w:rPr>
          <w:rFonts w:ascii="Times New Roman" w:hAnsi="Times New Roman"/>
          <w:sz w:val="28"/>
          <w:szCs w:val="28"/>
          <w:lang w:val="uk-UA"/>
        </w:rPr>
        <w:t>.</w:t>
      </w:r>
    </w:p>
    <w:p w:rsidR="00E95137" w:rsidRPr="003B7B94" w:rsidRDefault="00E95137" w:rsidP="003B7B94">
      <w:pPr>
        <w:spacing w:after="0" w:line="360" w:lineRule="auto"/>
        <w:ind w:firstLine="709"/>
        <w:jc w:val="both"/>
        <w:rPr>
          <w:rFonts w:ascii="Times New Roman" w:hAnsi="Times New Roman"/>
          <w:sz w:val="28"/>
          <w:szCs w:val="28"/>
          <w:lang w:val="uk-UA"/>
        </w:rPr>
      </w:pPr>
    </w:p>
    <w:p w:rsidR="00E95137" w:rsidRPr="003B7B94" w:rsidRDefault="00E95137" w:rsidP="003B7B94">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Міжкультурна комунікативна компетентність</w:t>
      </w:r>
    </w:p>
    <w:p w:rsidR="00E95137" w:rsidRPr="003B7B94" w:rsidRDefault="00E95137" w:rsidP="003B7B9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Згідно з Т. Треном та Т. Донгом (Tran &amp; Duong, 2018), кінцева мета </w:t>
      </w:r>
      <w:r>
        <w:rPr>
          <w:rFonts w:ascii="Times New Roman" w:hAnsi="Times New Roman"/>
          <w:sz w:val="28"/>
          <w:szCs w:val="28"/>
          <w:lang w:val="uk-UA"/>
        </w:rPr>
        <w:t>формування ЛСК</w:t>
      </w:r>
      <w:r w:rsidRPr="003B7B94">
        <w:rPr>
          <w:rFonts w:ascii="Times New Roman" w:hAnsi="Times New Roman"/>
          <w:sz w:val="28"/>
          <w:szCs w:val="28"/>
          <w:lang w:val="uk-UA"/>
        </w:rPr>
        <w:t xml:space="preserve"> – допомогти учням стати міжкультурними носіями </w:t>
      </w:r>
      <w:r>
        <w:rPr>
          <w:rFonts w:ascii="Times New Roman" w:hAnsi="Times New Roman"/>
          <w:sz w:val="28"/>
          <w:szCs w:val="28"/>
          <w:lang w:val="uk-UA"/>
        </w:rPr>
        <w:t>ЛС</w:t>
      </w:r>
      <w:r w:rsidRPr="003B7B94">
        <w:rPr>
          <w:rFonts w:ascii="Times New Roman" w:hAnsi="Times New Roman"/>
          <w:sz w:val="28"/>
          <w:szCs w:val="28"/>
          <w:lang w:val="uk-UA"/>
        </w:rPr>
        <w:t>К, здатними ефективно взаємодіяти з представниками різних культур</w:t>
      </w:r>
      <w:r>
        <w:rPr>
          <w:rFonts w:ascii="Times New Roman" w:hAnsi="Times New Roman"/>
          <w:sz w:val="28"/>
          <w:szCs w:val="28"/>
          <w:lang w:val="uk-UA"/>
        </w:rPr>
        <w:t xml:space="preserve"> як з точки зору використання доречних мовних засобів, так і застосування соціокультурних вмінь</w:t>
      </w:r>
      <w:r w:rsidRPr="003B7B94">
        <w:rPr>
          <w:rFonts w:ascii="Times New Roman" w:hAnsi="Times New Roman"/>
          <w:sz w:val="28"/>
          <w:szCs w:val="28"/>
          <w:lang w:val="uk-UA"/>
        </w:rPr>
        <w:t>.</w:t>
      </w:r>
    </w:p>
    <w:p w:rsidR="00E95137" w:rsidRPr="003B7B94" w:rsidRDefault="00E95137" w:rsidP="003B7B94">
      <w:pPr>
        <w:spacing w:after="0" w:line="360" w:lineRule="auto"/>
        <w:ind w:firstLine="709"/>
        <w:jc w:val="both"/>
        <w:rPr>
          <w:rFonts w:ascii="Times New Roman" w:hAnsi="Times New Roman"/>
          <w:sz w:val="28"/>
          <w:szCs w:val="28"/>
          <w:lang w:val="uk-UA"/>
        </w:rPr>
      </w:pPr>
    </w:p>
    <w:p w:rsidR="00E95137" w:rsidRPr="003B7B94" w:rsidRDefault="00E95137" w:rsidP="00CD3899">
      <w:pPr>
        <w:pStyle w:val="-"/>
        <w:jc w:val="both"/>
        <w:rPr>
          <w:lang w:val="uk-UA"/>
        </w:rPr>
      </w:pPr>
      <w:bookmarkStart w:id="12" w:name="_Toc121101936"/>
      <w:r w:rsidRPr="003B7B94">
        <w:rPr>
          <w:lang w:val="uk-UA"/>
        </w:rPr>
        <w:t>1.3. Проблеми та виклики процесу формування лінгвосоціокультурної компетентності учнів середньої школи</w:t>
      </w:r>
      <w:bookmarkEnd w:id="12"/>
    </w:p>
    <w:p w:rsidR="00E95137" w:rsidRDefault="00E95137" w:rsidP="004D64EF">
      <w:pPr>
        <w:spacing w:after="0" w:line="360" w:lineRule="auto"/>
        <w:ind w:firstLine="709"/>
        <w:jc w:val="both"/>
        <w:rPr>
          <w:rFonts w:ascii="Times New Roman" w:hAnsi="Times New Roman"/>
          <w:sz w:val="28"/>
          <w:szCs w:val="28"/>
          <w:lang w:val="uk-UA"/>
        </w:rPr>
      </w:pPr>
    </w:p>
    <w:p w:rsidR="00E95137" w:rsidRPr="003B7B94" w:rsidRDefault="00E95137" w:rsidP="004D64EF">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Як було зазначено вище, </w:t>
      </w:r>
      <w:r>
        <w:rPr>
          <w:rFonts w:ascii="Times New Roman" w:hAnsi="Times New Roman"/>
          <w:sz w:val="28"/>
          <w:szCs w:val="28"/>
          <w:lang w:val="uk-UA"/>
        </w:rPr>
        <w:t>ЛСК</w:t>
      </w:r>
      <w:r w:rsidRPr="003B7B94">
        <w:rPr>
          <w:rFonts w:ascii="Times New Roman" w:hAnsi="Times New Roman"/>
          <w:sz w:val="28"/>
          <w:szCs w:val="28"/>
          <w:lang w:val="uk-UA"/>
        </w:rPr>
        <w:t xml:space="preserve"> є складним явищем, яке розглядається на стику цілого комплексу наук. Щоб вважати оптимальним процес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 необхідно вивчити роль та місце цієї компетентності у системі навчання ІМ, а також яким чином можна визначити рівень </w:t>
      </w:r>
      <w:r>
        <w:rPr>
          <w:rFonts w:ascii="Times New Roman" w:hAnsi="Times New Roman"/>
          <w:sz w:val="28"/>
          <w:szCs w:val="28"/>
          <w:lang w:val="uk-UA"/>
        </w:rPr>
        <w:t xml:space="preserve">її </w:t>
      </w:r>
      <w:r w:rsidRPr="003B7B94">
        <w:rPr>
          <w:rFonts w:ascii="Times New Roman" w:hAnsi="Times New Roman"/>
          <w:sz w:val="28"/>
          <w:szCs w:val="28"/>
          <w:lang w:val="uk-UA"/>
        </w:rPr>
        <w:t>сформованості</w:t>
      </w:r>
      <w:r>
        <w:rPr>
          <w:rFonts w:ascii="Times New Roman" w:hAnsi="Times New Roman"/>
          <w:sz w:val="28"/>
          <w:szCs w:val="28"/>
          <w:lang w:val="uk-UA"/>
        </w:rPr>
        <w:t>.</w:t>
      </w:r>
    </w:p>
    <w:p w:rsidR="00E95137" w:rsidRPr="003B7B94" w:rsidRDefault="00E95137" w:rsidP="004D64EF">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Одним із викликів, який може стояти перед дослідником, є аналіз соціокультурного середовища, сім'ї, учнівського колективу, а також неформальних стосунків учнів поза школою. При вивченні соціокультурного середовища, важливим є потенціал його розвитку</w:t>
      </w:r>
      <w:r>
        <w:rPr>
          <w:rFonts w:ascii="Times New Roman" w:hAnsi="Times New Roman"/>
          <w:sz w:val="28"/>
          <w:szCs w:val="28"/>
          <w:lang w:val="uk-UA"/>
        </w:rPr>
        <w:t xml:space="preserve">.Вивчаючиродинне оточення </w:t>
      </w:r>
      <w:r w:rsidRPr="003B7B94">
        <w:rPr>
          <w:rFonts w:ascii="Times New Roman" w:hAnsi="Times New Roman"/>
          <w:sz w:val="28"/>
          <w:szCs w:val="28"/>
          <w:lang w:val="uk-UA"/>
        </w:rPr>
        <w:t>дослідник дізнається про морально-психологічний клімат</w:t>
      </w:r>
      <w:r>
        <w:rPr>
          <w:rFonts w:ascii="Times New Roman" w:hAnsi="Times New Roman"/>
          <w:sz w:val="28"/>
          <w:szCs w:val="28"/>
          <w:lang w:val="uk-UA"/>
        </w:rPr>
        <w:t>,</w:t>
      </w:r>
      <w:r w:rsidRPr="003B7B94">
        <w:rPr>
          <w:rFonts w:ascii="Times New Roman" w:hAnsi="Times New Roman"/>
          <w:sz w:val="28"/>
          <w:szCs w:val="28"/>
          <w:lang w:val="uk-UA"/>
        </w:rPr>
        <w:t xml:space="preserve"> у якому виховується дитина</w:t>
      </w:r>
      <w:r>
        <w:rPr>
          <w:rFonts w:ascii="Times New Roman" w:hAnsi="Times New Roman"/>
          <w:sz w:val="28"/>
          <w:szCs w:val="28"/>
          <w:lang w:val="uk-UA"/>
        </w:rPr>
        <w:t>.Вивчення</w:t>
      </w:r>
      <w:r w:rsidRPr="003B7B94">
        <w:rPr>
          <w:rFonts w:ascii="Times New Roman" w:hAnsi="Times New Roman"/>
          <w:sz w:val="28"/>
          <w:szCs w:val="28"/>
          <w:lang w:val="uk-UA"/>
        </w:rPr>
        <w:t xml:space="preserve"> учнівського колективу</w:t>
      </w:r>
      <w:r>
        <w:rPr>
          <w:rFonts w:ascii="Times New Roman" w:hAnsi="Times New Roman"/>
          <w:sz w:val="28"/>
          <w:szCs w:val="28"/>
          <w:lang w:val="uk-UA"/>
        </w:rPr>
        <w:t xml:space="preserve">дозволяє </w:t>
      </w:r>
      <w:r w:rsidRPr="003B7B94">
        <w:rPr>
          <w:rFonts w:ascii="Times New Roman" w:hAnsi="Times New Roman"/>
          <w:sz w:val="28"/>
          <w:szCs w:val="28"/>
          <w:lang w:val="uk-UA"/>
        </w:rPr>
        <w:t>отрим</w:t>
      </w:r>
      <w:r>
        <w:rPr>
          <w:rFonts w:ascii="Times New Roman" w:hAnsi="Times New Roman"/>
          <w:sz w:val="28"/>
          <w:szCs w:val="28"/>
          <w:lang w:val="uk-UA"/>
        </w:rPr>
        <w:t>ати</w:t>
      </w:r>
      <w:r w:rsidRPr="003B7B94">
        <w:rPr>
          <w:rFonts w:ascii="Times New Roman" w:hAnsi="Times New Roman"/>
          <w:sz w:val="28"/>
          <w:szCs w:val="28"/>
          <w:lang w:val="uk-UA"/>
        </w:rPr>
        <w:t xml:space="preserve"> уявлення про соціальний статусучня в групі</w:t>
      </w:r>
      <w:r>
        <w:rPr>
          <w:rFonts w:ascii="Times New Roman" w:hAnsi="Times New Roman"/>
          <w:sz w:val="28"/>
          <w:szCs w:val="28"/>
          <w:lang w:val="uk-UA"/>
        </w:rPr>
        <w:t>.Аналіз</w:t>
      </w:r>
      <w:r w:rsidRPr="003B7B94">
        <w:rPr>
          <w:rFonts w:ascii="Times New Roman" w:hAnsi="Times New Roman"/>
          <w:sz w:val="28"/>
          <w:szCs w:val="28"/>
          <w:lang w:val="uk-UA"/>
        </w:rPr>
        <w:t xml:space="preserve"> неформальних стосунків учнів поза школою </w:t>
      </w:r>
      <w:r>
        <w:rPr>
          <w:rFonts w:ascii="Times New Roman" w:hAnsi="Times New Roman"/>
          <w:sz w:val="28"/>
          <w:szCs w:val="28"/>
          <w:lang w:val="uk-UA"/>
        </w:rPr>
        <w:t>надає інформацію</w:t>
      </w:r>
      <w:r w:rsidRPr="003B7B94">
        <w:rPr>
          <w:rFonts w:ascii="Times New Roman" w:hAnsi="Times New Roman"/>
          <w:sz w:val="28"/>
          <w:szCs w:val="28"/>
          <w:lang w:val="uk-UA"/>
        </w:rPr>
        <w:t xml:space="preserve"> про соціальну активність дитини та </w:t>
      </w:r>
      <w:r>
        <w:rPr>
          <w:rFonts w:ascii="Times New Roman" w:hAnsi="Times New Roman"/>
          <w:sz w:val="28"/>
          <w:szCs w:val="28"/>
          <w:lang w:val="uk-UA"/>
        </w:rPr>
        <w:t xml:space="preserve">її </w:t>
      </w:r>
      <w:r w:rsidRPr="003B7B94">
        <w:rPr>
          <w:rFonts w:ascii="Times New Roman" w:hAnsi="Times New Roman"/>
          <w:sz w:val="28"/>
          <w:szCs w:val="28"/>
          <w:lang w:val="uk-UA"/>
        </w:rPr>
        <w:t>ставлення до однолітків (Gray &amp; Thomas, 2006)</w:t>
      </w:r>
      <w:r>
        <w:rPr>
          <w:rFonts w:ascii="Times New Roman" w:hAnsi="Times New Roman"/>
          <w:sz w:val="28"/>
          <w:szCs w:val="28"/>
          <w:lang w:val="uk-UA"/>
        </w:rPr>
        <w:t>.</w:t>
      </w:r>
    </w:p>
    <w:p w:rsidR="00E95137" w:rsidRPr="003B7B94" w:rsidRDefault="00E95137" w:rsidP="004D64EF">
      <w:pPr>
        <w:spacing w:after="0" w:line="360" w:lineRule="auto"/>
        <w:ind w:firstLine="709"/>
        <w:jc w:val="both"/>
        <w:rPr>
          <w:rFonts w:ascii="Times New Roman" w:hAnsi="Times New Roman"/>
          <w:sz w:val="28"/>
          <w:szCs w:val="28"/>
          <w:lang w:val="uk-UA"/>
        </w:rPr>
      </w:pPr>
    </w:p>
    <w:p w:rsidR="00E95137" w:rsidRPr="003B7B94" w:rsidRDefault="00E95137" w:rsidP="00CD3899">
      <w:pPr>
        <w:pStyle w:val="-"/>
        <w:jc w:val="both"/>
        <w:rPr>
          <w:lang w:val="uk-UA"/>
        </w:rPr>
      </w:pPr>
      <w:bookmarkStart w:id="13" w:name="_Toc121101937"/>
      <w:r w:rsidRPr="003B7B94">
        <w:rPr>
          <w:lang w:val="uk-UA"/>
        </w:rPr>
        <w:t>1.3.1. Контроль та оцінювання лінгвосоціокультурної компетентності учнів</w:t>
      </w:r>
      <w:bookmarkEnd w:id="13"/>
    </w:p>
    <w:p w:rsidR="00E95137" w:rsidRDefault="00E95137" w:rsidP="00463E64">
      <w:pPr>
        <w:spacing w:after="0" w:line="360" w:lineRule="auto"/>
        <w:ind w:firstLine="709"/>
        <w:jc w:val="both"/>
        <w:rPr>
          <w:rFonts w:ascii="Times New Roman" w:hAnsi="Times New Roman"/>
          <w:sz w:val="28"/>
          <w:szCs w:val="28"/>
          <w:lang w:val="uk-UA"/>
        </w:rPr>
      </w:pPr>
    </w:p>
    <w:p w:rsidR="00E95137" w:rsidRPr="003B7B94" w:rsidRDefault="00E95137" w:rsidP="00463E6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Цілком традиційною практикою у навчання ІМє оцінювання знань та фактів про інші культури. ОцінюванняЛСК є </w:t>
      </w:r>
      <w:r>
        <w:rPr>
          <w:rFonts w:ascii="Times New Roman" w:hAnsi="Times New Roman"/>
          <w:sz w:val="28"/>
          <w:szCs w:val="28"/>
          <w:lang w:val="uk-UA"/>
        </w:rPr>
        <w:t>помітною</w:t>
      </w:r>
      <w:r w:rsidRPr="003B7B94">
        <w:rPr>
          <w:rFonts w:ascii="Times New Roman" w:hAnsi="Times New Roman"/>
          <w:sz w:val="28"/>
          <w:szCs w:val="28"/>
          <w:lang w:val="uk-UA"/>
        </w:rPr>
        <w:t xml:space="preserve"> проблемою для вчителів, які впроваджують міжкультурне навчання у своїх класах та програмах (</w:t>
      </w:r>
      <w:r w:rsidRPr="003B7B94">
        <w:rPr>
          <w:rFonts w:ascii="Times New Roman" w:hAnsi="Times New Roman"/>
          <w:color w:val="000000"/>
          <w:spacing w:val="-5"/>
          <w:sz w:val="28"/>
          <w:szCs w:val="28"/>
          <w:lang w:val="uk-UA"/>
        </w:rPr>
        <w:t>Berdrow &amp; Bird, 2018)</w:t>
      </w:r>
      <w:r w:rsidRPr="003B7B94">
        <w:rPr>
          <w:rFonts w:ascii="Times New Roman" w:hAnsi="Times New Roman"/>
          <w:sz w:val="28"/>
          <w:szCs w:val="28"/>
          <w:lang w:val="uk-UA"/>
        </w:rPr>
        <w:t>. Незалежно від того, чи має</w:t>
      </w:r>
      <w:r>
        <w:rPr>
          <w:rFonts w:ascii="Times New Roman" w:hAnsi="Times New Roman"/>
          <w:sz w:val="28"/>
          <w:szCs w:val="28"/>
          <w:lang w:val="uk-UA"/>
        </w:rPr>
        <w:t>мо ми</w:t>
      </w:r>
      <w:r w:rsidRPr="003B7B94">
        <w:rPr>
          <w:rFonts w:ascii="Times New Roman" w:hAnsi="Times New Roman"/>
          <w:sz w:val="28"/>
          <w:szCs w:val="28"/>
          <w:lang w:val="uk-UA"/>
        </w:rPr>
        <w:t xml:space="preserve"> на меті виміряти результат навчання в кінці курсу або визначити успішність студентів під час курсу, природа ЛСК ускладнює завдання, оскільки вона стосується в основному </w:t>
      </w:r>
      <w:r>
        <w:rPr>
          <w:rFonts w:ascii="Times New Roman" w:hAnsi="Times New Roman"/>
          <w:sz w:val="28"/>
          <w:szCs w:val="28"/>
          <w:lang w:val="uk-UA"/>
        </w:rPr>
        <w:t xml:space="preserve">внутрішнього </w:t>
      </w:r>
      <w:r w:rsidRPr="003B7B94">
        <w:rPr>
          <w:rFonts w:ascii="Times New Roman" w:hAnsi="Times New Roman"/>
          <w:sz w:val="28"/>
          <w:szCs w:val="28"/>
          <w:lang w:val="uk-UA"/>
        </w:rPr>
        <w:t>морального розвитку, який важко визначити</w:t>
      </w:r>
      <w:r>
        <w:rPr>
          <w:rFonts w:ascii="Times New Roman" w:hAnsi="Times New Roman"/>
          <w:sz w:val="28"/>
          <w:szCs w:val="28"/>
          <w:lang w:val="uk-UA"/>
        </w:rPr>
        <w:t xml:space="preserve"> та оцінити</w:t>
      </w:r>
      <w:r w:rsidRPr="003B7B94">
        <w:rPr>
          <w:rFonts w:ascii="Times New Roman" w:hAnsi="Times New Roman"/>
          <w:sz w:val="28"/>
          <w:szCs w:val="28"/>
          <w:lang w:val="uk-UA"/>
        </w:rPr>
        <w:t>. У цьому контексті</w:t>
      </w:r>
      <w:r>
        <w:rPr>
          <w:rFonts w:ascii="Times New Roman" w:hAnsi="Times New Roman"/>
          <w:sz w:val="28"/>
          <w:szCs w:val="28"/>
          <w:lang w:val="uk-UA"/>
        </w:rPr>
        <w:t>варто</w:t>
      </w:r>
      <w:r w:rsidRPr="003B7B94">
        <w:rPr>
          <w:rFonts w:ascii="Times New Roman" w:hAnsi="Times New Roman"/>
          <w:sz w:val="28"/>
          <w:szCs w:val="28"/>
          <w:lang w:val="uk-UA"/>
        </w:rPr>
        <w:t xml:space="preserve"> говорити не </w:t>
      </w:r>
      <w:r>
        <w:rPr>
          <w:rFonts w:ascii="Times New Roman" w:hAnsi="Times New Roman"/>
          <w:sz w:val="28"/>
          <w:szCs w:val="28"/>
          <w:lang w:val="uk-UA"/>
        </w:rPr>
        <w:t>с</w:t>
      </w:r>
      <w:r w:rsidRPr="003B7B94">
        <w:rPr>
          <w:rFonts w:ascii="Times New Roman" w:hAnsi="Times New Roman"/>
          <w:sz w:val="28"/>
          <w:szCs w:val="28"/>
          <w:lang w:val="uk-UA"/>
        </w:rPr>
        <w:t xml:space="preserve">тільки про набуття нових знань, </w:t>
      </w:r>
      <w:r>
        <w:rPr>
          <w:rFonts w:ascii="Times New Roman" w:hAnsi="Times New Roman"/>
          <w:sz w:val="28"/>
          <w:szCs w:val="28"/>
          <w:lang w:val="uk-UA"/>
        </w:rPr>
        <w:t>скільки</w:t>
      </w:r>
      <w:r w:rsidRPr="003B7B94">
        <w:rPr>
          <w:rFonts w:ascii="Times New Roman" w:hAnsi="Times New Roman"/>
          <w:sz w:val="28"/>
          <w:szCs w:val="28"/>
          <w:lang w:val="uk-UA"/>
        </w:rPr>
        <w:t xml:space="preserve"> про поведінкові та світоглядні зміни: розвиток культурної поінформованості та самосвідомості, розуміння та повагу до інших культур, відкритість до різноманітного культурного досвіду тощо. Більше того, педагоги зазвичай оцінюють знання та </w:t>
      </w:r>
      <w:r>
        <w:rPr>
          <w:rFonts w:ascii="Times New Roman" w:hAnsi="Times New Roman"/>
          <w:sz w:val="28"/>
          <w:szCs w:val="28"/>
          <w:lang w:val="uk-UA"/>
        </w:rPr>
        <w:t>вміння</w:t>
      </w:r>
      <w:r w:rsidRPr="003B7B94">
        <w:rPr>
          <w:rFonts w:ascii="Times New Roman" w:hAnsi="Times New Roman"/>
          <w:sz w:val="28"/>
          <w:szCs w:val="28"/>
          <w:lang w:val="uk-UA"/>
        </w:rPr>
        <w:t xml:space="preserve">, але вони </w:t>
      </w:r>
      <w:r>
        <w:rPr>
          <w:rFonts w:ascii="Times New Roman" w:hAnsi="Times New Roman"/>
          <w:sz w:val="28"/>
          <w:szCs w:val="28"/>
          <w:lang w:val="uk-UA"/>
        </w:rPr>
        <w:t>значно рідше звертаються до</w:t>
      </w:r>
      <w:r w:rsidRPr="003B7B94">
        <w:rPr>
          <w:rFonts w:ascii="Times New Roman" w:hAnsi="Times New Roman"/>
          <w:sz w:val="28"/>
          <w:szCs w:val="28"/>
          <w:lang w:val="uk-UA"/>
        </w:rPr>
        <w:t xml:space="preserve"> оцін</w:t>
      </w:r>
      <w:r>
        <w:rPr>
          <w:rFonts w:ascii="Times New Roman" w:hAnsi="Times New Roman"/>
          <w:sz w:val="28"/>
          <w:szCs w:val="28"/>
          <w:lang w:val="uk-UA"/>
        </w:rPr>
        <w:t>ки</w:t>
      </w:r>
      <w:r w:rsidRPr="003B7B94">
        <w:rPr>
          <w:rFonts w:ascii="Times New Roman" w:hAnsi="Times New Roman"/>
          <w:sz w:val="28"/>
          <w:szCs w:val="28"/>
          <w:lang w:val="uk-UA"/>
        </w:rPr>
        <w:t xml:space="preserve"> ставлення та обізнан</w:t>
      </w:r>
      <w:r>
        <w:rPr>
          <w:rFonts w:ascii="Times New Roman" w:hAnsi="Times New Roman"/>
          <w:sz w:val="28"/>
          <w:szCs w:val="28"/>
          <w:lang w:val="uk-UA"/>
        </w:rPr>
        <w:t>о</w:t>
      </w:r>
      <w:r w:rsidRPr="003B7B94">
        <w:rPr>
          <w:rFonts w:ascii="Times New Roman" w:hAnsi="Times New Roman"/>
          <w:sz w:val="28"/>
          <w:szCs w:val="28"/>
          <w:lang w:val="uk-UA"/>
        </w:rPr>
        <w:t>ст</w:t>
      </w:r>
      <w:r>
        <w:rPr>
          <w:rFonts w:ascii="Times New Roman" w:hAnsi="Times New Roman"/>
          <w:sz w:val="28"/>
          <w:szCs w:val="28"/>
          <w:lang w:val="uk-UA"/>
        </w:rPr>
        <w:t>і</w:t>
      </w:r>
      <w:r w:rsidRPr="003B7B94">
        <w:rPr>
          <w:rFonts w:ascii="Times New Roman" w:hAnsi="Times New Roman"/>
          <w:sz w:val="28"/>
          <w:szCs w:val="28"/>
          <w:lang w:val="uk-UA"/>
        </w:rPr>
        <w:t>. ОцінкаЛСКпотребує вичерпного загальноприйнятого визначення та більш-менш універсального розуміння її природи (Fantini, 2009). Існуючі визначенняЛСК,</w:t>
      </w:r>
      <w:r>
        <w:rPr>
          <w:rFonts w:ascii="Times New Roman" w:hAnsi="Times New Roman"/>
          <w:sz w:val="28"/>
          <w:szCs w:val="28"/>
          <w:lang w:val="uk-UA"/>
        </w:rPr>
        <w:t xml:space="preserve"> як вже зазначалося вище,</w:t>
      </w:r>
      <w:r w:rsidRPr="003B7B94">
        <w:rPr>
          <w:rFonts w:ascii="Times New Roman" w:hAnsi="Times New Roman"/>
          <w:sz w:val="28"/>
          <w:szCs w:val="28"/>
          <w:lang w:val="uk-UA"/>
        </w:rPr>
        <w:t>частофокусуються на її специфічних компонентах, ускладнюючи появупевного спільного бачення</w:t>
      </w:r>
      <w:r>
        <w:rPr>
          <w:rFonts w:ascii="Times New Roman" w:hAnsi="Times New Roman"/>
          <w:sz w:val="28"/>
          <w:szCs w:val="28"/>
          <w:lang w:val="uk-UA"/>
        </w:rPr>
        <w:t>, що, у свою чергу, ускладнює процес оцінювання</w:t>
      </w:r>
      <w:r w:rsidRPr="003B7B94">
        <w:rPr>
          <w:rFonts w:ascii="Times New Roman" w:hAnsi="Times New Roman"/>
          <w:sz w:val="28"/>
          <w:szCs w:val="28"/>
          <w:lang w:val="uk-UA"/>
        </w:rPr>
        <w:t>(Deardorff, 2009).</w:t>
      </w:r>
    </w:p>
    <w:p w:rsidR="00E95137" w:rsidRPr="003B7B94" w:rsidRDefault="00E95137" w:rsidP="00463E6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Контроль та о</w:t>
      </w:r>
      <w:r w:rsidRPr="003B7B94">
        <w:rPr>
          <w:rFonts w:ascii="Times New Roman" w:hAnsi="Times New Roman"/>
          <w:sz w:val="28"/>
          <w:szCs w:val="28"/>
          <w:lang w:val="uk-UA"/>
        </w:rPr>
        <w:t>цін</w:t>
      </w:r>
      <w:r>
        <w:rPr>
          <w:rFonts w:ascii="Times New Roman" w:hAnsi="Times New Roman"/>
          <w:sz w:val="28"/>
          <w:szCs w:val="28"/>
          <w:lang w:val="uk-UA"/>
        </w:rPr>
        <w:t>юванняЛС</w:t>
      </w:r>
      <w:r w:rsidRPr="003B7B94">
        <w:rPr>
          <w:rFonts w:ascii="Times New Roman" w:hAnsi="Times New Roman"/>
          <w:sz w:val="28"/>
          <w:szCs w:val="28"/>
          <w:lang w:val="uk-UA"/>
        </w:rPr>
        <w:t>К є не тільки технічно складн</w:t>
      </w:r>
      <w:r>
        <w:rPr>
          <w:rFonts w:ascii="Times New Roman" w:hAnsi="Times New Roman"/>
          <w:sz w:val="28"/>
          <w:szCs w:val="28"/>
          <w:lang w:val="uk-UA"/>
        </w:rPr>
        <w:t>ими</w:t>
      </w:r>
      <w:r w:rsidRPr="003B7B94">
        <w:rPr>
          <w:rFonts w:ascii="Times New Roman" w:hAnsi="Times New Roman"/>
          <w:sz w:val="28"/>
          <w:szCs w:val="28"/>
          <w:lang w:val="uk-UA"/>
        </w:rPr>
        <w:t xml:space="preserve">, але </w:t>
      </w:r>
      <w:r>
        <w:rPr>
          <w:rFonts w:ascii="Times New Roman" w:hAnsi="Times New Roman"/>
          <w:sz w:val="28"/>
          <w:szCs w:val="28"/>
          <w:lang w:val="uk-UA"/>
        </w:rPr>
        <w:t>й такими, що порушують певні</w:t>
      </w:r>
      <w:r w:rsidRPr="003B7B94">
        <w:rPr>
          <w:rFonts w:ascii="Times New Roman" w:hAnsi="Times New Roman"/>
          <w:sz w:val="28"/>
          <w:szCs w:val="28"/>
          <w:lang w:val="uk-UA"/>
        </w:rPr>
        <w:t xml:space="preserve"> етичні питання. </w:t>
      </w:r>
      <w:r>
        <w:rPr>
          <w:rFonts w:ascii="Times New Roman" w:hAnsi="Times New Roman"/>
          <w:sz w:val="28"/>
          <w:szCs w:val="28"/>
          <w:lang w:val="uk-UA"/>
        </w:rPr>
        <w:t>Одним із викликів є з’ясування доречності</w:t>
      </w:r>
      <w:r w:rsidRPr="003B7B94">
        <w:rPr>
          <w:rFonts w:ascii="Times New Roman" w:hAnsi="Times New Roman"/>
          <w:sz w:val="28"/>
          <w:szCs w:val="28"/>
          <w:lang w:val="uk-UA"/>
        </w:rPr>
        <w:t>кількісн</w:t>
      </w:r>
      <w:r>
        <w:rPr>
          <w:rFonts w:ascii="Times New Roman" w:hAnsi="Times New Roman"/>
          <w:sz w:val="28"/>
          <w:szCs w:val="28"/>
          <w:lang w:val="uk-UA"/>
        </w:rPr>
        <w:t>ої</w:t>
      </w:r>
      <w:r w:rsidRPr="003B7B94">
        <w:rPr>
          <w:rFonts w:ascii="Times New Roman" w:hAnsi="Times New Roman"/>
          <w:sz w:val="28"/>
          <w:szCs w:val="28"/>
          <w:lang w:val="uk-UA"/>
        </w:rPr>
        <w:t>оцінки ставлення</w:t>
      </w:r>
      <w:r>
        <w:rPr>
          <w:rFonts w:ascii="Times New Roman" w:hAnsi="Times New Roman"/>
          <w:sz w:val="28"/>
          <w:szCs w:val="28"/>
          <w:lang w:val="uk-UA"/>
        </w:rPr>
        <w:t xml:space="preserve"> до інших</w:t>
      </w:r>
      <w:r w:rsidRPr="003B7B94">
        <w:rPr>
          <w:rFonts w:ascii="Times New Roman" w:hAnsi="Times New Roman"/>
          <w:sz w:val="28"/>
          <w:szCs w:val="28"/>
          <w:lang w:val="uk-UA"/>
        </w:rPr>
        <w:t xml:space="preserve"> (Byram, 2009) та толерантності (Byram, 2014). Вчителі ретельно перевіряють учнів щодо змін у їхньому ставленні, що ставить під сумнів їхнє право судити про «ступінь соціальної відповідальності» учнів (Byram, 2009). Деякі експерти в галузі міжкультурного спілкування вважають, що ЛСК не повинна або не може оцінюватись, оскільки її можна розглядати як досить особисте поняття, яке по-різному сприйматиметься і матиме різний зміст для кожного учня (Deardorff, 2009).</w:t>
      </w:r>
    </w:p>
    <w:p w:rsidR="00E95137" w:rsidRPr="003B7B94" w:rsidRDefault="00E95137" w:rsidP="00463E6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Проте </w:t>
      </w:r>
      <w:r>
        <w:rPr>
          <w:rFonts w:ascii="Times New Roman" w:hAnsi="Times New Roman"/>
          <w:sz w:val="28"/>
          <w:szCs w:val="28"/>
          <w:lang w:val="uk-UA"/>
        </w:rPr>
        <w:t xml:space="preserve">у будь-якому разі </w:t>
      </w:r>
      <w:r w:rsidRPr="003B7B94">
        <w:rPr>
          <w:rFonts w:ascii="Times New Roman" w:hAnsi="Times New Roman"/>
          <w:sz w:val="28"/>
          <w:szCs w:val="28"/>
          <w:lang w:val="uk-UA"/>
        </w:rPr>
        <w:t xml:space="preserve">оцінка </w:t>
      </w:r>
      <w:r>
        <w:rPr>
          <w:rFonts w:ascii="Times New Roman" w:hAnsi="Times New Roman"/>
          <w:sz w:val="28"/>
          <w:szCs w:val="28"/>
          <w:lang w:val="uk-UA"/>
        </w:rPr>
        <w:t>потрібна щонайменше для закладів освіти</w:t>
      </w:r>
      <w:r w:rsidRPr="003B7B94">
        <w:rPr>
          <w:rFonts w:ascii="Times New Roman" w:hAnsi="Times New Roman"/>
          <w:sz w:val="28"/>
          <w:szCs w:val="28"/>
          <w:lang w:val="uk-UA"/>
        </w:rPr>
        <w:t xml:space="preserve"> та </w:t>
      </w:r>
      <w:r>
        <w:rPr>
          <w:rFonts w:ascii="Times New Roman" w:hAnsi="Times New Roman"/>
          <w:sz w:val="28"/>
          <w:szCs w:val="28"/>
          <w:lang w:val="uk-UA"/>
        </w:rPr>
        <w:t>вчителів</w:t>
      </w:r>
      <w:r w:rsidRPr="003B7B94">
        <w:rPr>
          <w:rFonts w:ascii="Times New Roman" w:hAnsi="Times New Roman"/>
          <w:sz w:val="28"/>
          <w:szCs w:val="28"/>
          <w:lang w:val="uk-UA"/>
        </w:rPr>
        <w:t xml:space="preserve">, оскільки освітні системи вимагають вимірювання результатів, і вона може бути стимулом для викладачів та учнів серйозно ставитись до міжкультурного компоненту (Осадча, 2018). </w:t>
      </w:r>
      <w:r>
        <w:rPr>
          <w:rFonts w:ascii="Times New Roman" w:hAnsi="Times New Roman"/>
          <w:sz w:val="28"/>
          <w:szCs w:val="28"/>
          <w:lang w:val="uk-UA"/>
        </w:rPr>
        <w:t>А. </w:t>
      </w:r>
      <w:r w:rsidRPr="003B7B94">
        <w:rPr>
          <w:rFonts w:ascii="Times New Roman" w:hAnsi="Times New Roman"/>
          <w:sz w:val="28"/>
          <w:szCs w:val="28"/>
          <w:lang w:val="uk-UA"/>
        </w:rPr>
        <w:t>Фантіні (Fantini, 2009) рекомендує як відправну точку чітке визначення ЛСК та подальше узгодження цілей, дизайну та реалізації курсу. Одним із підходів до оцінки ЛСК та альтернативою традиційним тестам та іспитам, що передбачають кількісну оцінку, є самооцінка учнів. Самооцінка може бути ефективним доповненням до тестів та оцінки в</w:t>
      </w:r>
      <w:r>
        <w:rPr>
          <w:rFonts w:ascii="Times New Roman" w:hAnsi="Times New Roman"/>
          <w:sz w:val="28"/>
          <w:szCs w:val="28"/>
          <w:lang w:val="uk-UA"/>
        </w:rPr>
        <w:t>чителя</w:t>
      </w:r>
      <w:r w:rsidRPr="003B7B94">
        <w:rPr>
          <w:rFonts w:ascii="Times New Roman" w:hAnsi="Times New Roman"/>
          <w:sz w:val="28"/>
          <w:szCs w:val="28"/>
          <w:lang w:val="uk-UA"/>
        </w:rPr>
        <w:t>, вона не обов'язково має ґрун</w:t>
      </w:r>
      <w:r>
        <w:rPr>
          <w:rFonts w:ascii="Times New Roman" w:hAnsi="Times New Roman"/>
          <w:sz w:val="28"/>
          <w:szCs w:val="28"/>
          <w:lang w:val="uk-UA"/>
        </w:rPr>
        <w:t>туватися на контрольних списках і може пропонувати більш</w:t>
      </w:r>
      <w:r w:rsidRPr="003B7B94">
        <w:rPr>
          <w:rFonts w:ascii="Times New Roman" w:hAnsi="Times New Roman"/>
          <w:sz w:val="28"/>
          <w:szCs w:val="28"/>
          <w:lang w:val="uk-UA"/>
        </w:rPr>
        <w:t xml:space="preserve"> гнучкіші способи самопрофілювання (Осадча, 2018). Ґрунтуючись на припущенні, що учні повинні прагнути стати носіями міжкультурного спілкування, </w:t>
      </w:r>
      <w:r>
        <w:rPr>
          <w:rFonts w:ascii="Times New Roman" w:hAnsi="Times New Roman"/>
          <w:sz w:val="28"/>
          <w:szCs w:val="28"/>
          <w:lang w:val="uk-UA"/>
        </w:rPr>
        <w:t>М. </w:t>
      </w:r>
      <w:r w:rsidRPr="003B7B94">
        <w:rPr>
          <w:rFonts w:ascii="Times New Roman" w:hAnsi="Times New Roman"/>
          <w:sz w:val="28"/>
          <w:szCs w:val="28"/>
          <w:lang w:val="uk-UA"/>
        </w:rPr>
        <w:t>Байрам (Byram,2009) рекомендує мета-фазу</w:t>
      </w:r>
      <w:r>
        <w:rPr>
          <w:rFonts w:ascii="Times New Roman" w:hAnsi="Times New Roman"/>
          <w:sz w:val="28"/>
          <w:szCs w:val="28"/>
          <w:lang w:val="uk-UA"/>
        </w:rPr>
        <w:t xml:space="preserve"> оцінювання</w:t>
      </w:r>
      <w:r w:rsidRPr="003B7B94">
        <w:rPr>
          <w:rFonts w:ascii="Times New Roman" w:hAnsi="Times New Roman"/>
          <w:sz w:val="28"/>
          <w:szCs w:val="28"/>
          <w:lang w:val="uk-UA"/>
        </w:rPr>
        <w:t xml:space="preserve">, яка дозволяє учням озирнутися на своє навчання, зробити висновки щодо своєї роботи та оцінити власний прогрес у галузі міжкультурного навчання. </w:t>
      </w:r>
      <w:r>
        <w:rPr>
          <w:rFonts w:ascii="Times New Roman" w:hAnsi="Times New Roman"/>
          <w:sz w:val="28"/>
          <w:szCs w:val="28"/>
          <w:lang w:val="uk-UA"/>
        </w:rPr>
        <w:t>Крім того,М. </w:t>
      </w:r>
      <w:r w:rsidRPr="003B7B94">
        <w:rPr>
          <w:rFonts w:ascii="Times New Roman" w:hAnsi="Times New Roman"/>
          <w:sz w:val="28"/>
          <w:szCs w:val="28"/>
          <w:lang w:val="uk-UA"/>
        </w:rPr>
        <w:t xml:space="preserve">Байрам (Byram,2014) </w:t>
      </w:r>
      <w:r>
        <w:rPr>
          <w:rFonts w:ascii="Times New Roman" w:hAnsi="Times New Roman"/>
          <w:sz w:val="28"/>
          <w:szCs w:val="28"/>
          <w:lang w:val="uk-UA"/>
        </w:rPr>
        <w:t>пропонує</w:t>
      </w:r>
      <w:r w:rsidRPr="003B7B94">
        <w:rPr>
          <w:rFonts w:ascii="Times New Roman" w:hAnsi="Times New Roman"/>
          <w:sz w:val="28"/>
          <w:szCs w:val="28"/>
          <w:lang w:val="uk-UA"/>
        </w:rPr>
        <w:t xml:space="preserve"> підхід</w:t>
      </w:r>
      <w:r>
        <w:rPr>
          <w:rFonts w:ascii="Times New Roman" w:hAnsi="Times New Roman"/>
          <w:sz w:val="28"/>
          <w:szCs w:val="28"/>
          <w:lang w:val="uk-UA"/>
        </w:rPr>
        <w:t xml:space="preserve"> з використанням портфоліо</w:t>
      </w:r>
      <w:r w:rsidRPr="003B7B94">
        <w:rPr>
          <w:rFonts w:ascii="Times New Roman" w:hAnsi="Times New Roman"/>
          <w:sz w:val="28"/>
          <w:szCs w:val="28"/>
          <w:lang w:val="uk-UA"/>
        </w:rPr>
        <w:t>,</w:t>
      </w:r>
      <w:r>
        <w:rPr>
          <w:rFonts w:ascii="Times New Roman" w:hAnsi="Times New Roman"/>
          <w:sz w:val="28"/>
          <w:szCs w:val="28"/>
          <w:lang w:val="uk-UA"/>
        </w:rPr>
        <w:t xml:space="preserve"> як основного інструменту,переважно</w:t>
      </w:r>
      <w:r w:rsidRPr="003B7B94">
        <w:rPr>
          <w:rFonts w:ascii="Times New Roman" w:hAnsi="Times New Roman"/>
          <w:sz w:val="28"/>
          <w:szCs w:val="28"/>
          <w:lang w:val="uk-UA"/>
        </w:rPr>
        <w:t xml:space="preserve"> з акцентом на </w:t>
      </w:r>
      <w:r>
        <w:rPr>
          <w:rFonts w:ascii="Times New Roman" w:hAnsi="Times New Roman"/>
          <w:sz w:val="28"/>
          <w:szCs w:val="28"/>
          <w:lang w:val="uk-UA"/>
        </w:rPr>
        <w:t>міжкультурне спілкування</w:t>
      </w:r>
      <w:r w:rsidRPr="003B7B94">
        <w:rPr>
          <w:rFonts w:ascii="Times New Roman" w:hAnsi="Times New Roman"/>
          <w:sz w:val="28"/>
          <w:szCs w:val="28"/>
          <w:lang w:val="uk-UA"/>
        </w:rPr>
        <w:t>.</w:t>
      </w:r>
    </w:p>
    <w:p w:rsidR="00E95137" w:rsidRPr="003B7B94" w:rsidRDefault="00E95137" w:rsidP="00463E6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Загальноєвропейські рекомендації з мовної освіти (Council of Europe</w:t>
      </w:r>
      <w:r>
        <w:rPr>
          <w:rFonts w:ascii="Times New Roman" w:hAnsi="Times New Roman"/>
          <w:sz w:val="28"/>
          <w:szCs w:val="28"/>
          <w:lang w:val="uk-UA"/>
        </w:rPr>
        <w:t>,</w:t>
      </w:r>
      <w:r w:rsidRPr="003B7B94">
        <w:rPr>
          <w:rFonts w:ascii="Times New Roman" w:hAnsi="Times New Roman"/>
          <w:sz w:val="28"/>
          <w:szCs w:val="28"/>
          <w:lang w:val="uk-UA"/>
        </w:rPr>
        <w:t>2020), незважаючи на свою ґрунтовність в інших аспектах вивчення ІМ, пропонують лише загальні рамки для оцінювання ЛСК. У них неодноразово згадується міжкультурна поінформованість, як важливий компоненткомунікативної компетентності. Водночас Загальноєвропейські рекомендації (Council of Europe</w:t>
      </w:r>
      <w:r>
        <w:rPr>
          <w:rFonts w:ascii="Times New Roman" w:hAnsi="Times New Roman"/>
          <w:sz w:val="28"/>
          <w:szCs w:val="28"/>
          <w:lang w:val="uk-UA"/>
        </w:rPr>
        <w:t>, </w:t>
      </w:r>
      <w:r w:rsidRPr="003B7B94">
        <w:rPr>
          <w:rFonts w:ascii="Times New Roman" w:hAnsi="Times New Roman"/>
          <w:sz w:val="28"/>
          <w:szCs w:val="28"/>
          <w:lang w:val="uk-UA"/>
        </w:rPr>
        <w:t xml:space="preserve">2020) постулюють три фундаментальні компоненти будь-якого оцінювання в навчанні ІМ, а саме: </w:t>
      </w:r>
      <w:r w:rsidRPr="006A57ED">
        <w:rPr>
          <w:rFonts w:ascii="Times New Roman" w:hAnsi="Times New Roman"/>
          <w:sz w:val="28"/>
          <w:szCs w:val="28"/>
          <w:lang w:val="uk-UA"/>
        </w:rPr>
        <w:t>валідність, надійність і достовірність</w:t>
      </w:r>
      <w:r w:rsidRPr="003B7B94">
        <w:rPr>
          <w:rFonts w:ascii="Times New Roman" w:hAnsi="Times New Roman"/>
          <w:sz w:val="28"/>
          <w:szCs w:val="28"/>
          <w:lang w:val="uk-UA"/>
        </w:rPr>
        <w:t xml:space="preserve">. Європейський центр сучасних мов, керуючись цією інформацією, запропонував деякі методи оцінювання ЛСК. </w:t>
      </w:r>
      <w:r w:rsidRPr="000A6F6D">
        <w:rPr>
          <w:rFonts w:ascii="Times New Roman" w:hAnsi="Times New Roman"/>
          <w:sz w:val="28"/>
          <w:szCs w:val="28"/>
          <w:lang w:val="uk-UA"/>
        </w:rPr>
        <w:t>Так</w:t>
      </w:r>
      <w:r w:rsidRPr="003B7B94">
        <w:rPr>
          <w:rFonts w:ascii="Times New Roman" w:hAnsi="Times New Roman"/>
          <w:sz w:val="28"/>
          <w:szCs w:val="28"/>
          <w:lang w:val="uk-UA"/>
        </w:rPr>
        <w:t xml:space="preserve">, оцінювання </w:t>
      </w:r>
      <w:r>
        <w:rPr>
          <w:rFonts w:ascii="Times New Roman" w:hAnsi="Times New Roman"/>
          <w:sz w:val="28"/>
          <w:szCs w:val="28"/>
          <w:lang w:val="uk-UA"/>
        </w:rPr>
        <w:t>ЛС</w:t>
      </w:r>
      <w:r w:rsidRPr="003B7B94">
        <w:rPr>
          <w:rFonts w:ascii="Times New Roman" w:hAnsi="Times New Roman"/>
          <w:sz w:val="28"/>
          <w:szCs w:val="28"/>
          <w:lang w:val="uk-UA"/>
        </w:rPr>
        <w:t>К повинн</w:t>
      </w:r>
      <w:r>
        <w:rPr>
          <w:rFonts w:ascii="Times New Roman" w:hAnsi="Times New Roman"/>
          <w:sz w:val="28"/>
          <w:szCs w:val="28"/>
          <w:lang w:val="uk-UA"/>
        </w:rPr>
        <w:t>емістити</w:t>
      </w:r>
      <w:r w:rsidRPr="003B7B94">
        <w:rPr>
          <w:rFonts w:ascii="Times New Roman" w:hAnsi="Times New Roman"/>
          <w:sz w:val="28"/>
          <w:szCs w:val="28"/>
          <w:lang w:val="uk-UA"/>
        </w:rPr>
        <w:t xml:space="preserve"> не лише об'єктивне тестування знання культурних фактів, що зазвичай практикується, але й брати до уваги два інші аспекти: </w:t>
      </w:r>
      <w:r>
        <w:rPr>
          <w:rFonts w:ascii="Times New Roman" w:hAnsi="Times New Roman"/>
          <w:sz w:val="28"/>
          <w:szCs w:val="28"/>
          <w:lang w:val="uk-UA"/>
        </w:rPr>
        <w:t xml:space="preserve">загальні </w:t>
      </w:r>
      <w:r w:rsidRPr="003B7B94">
        <w:rPr>
          <w:rFonts w:ascii="Times New Roman" w:hAnsi="Times New Roman"/>
          <w:sz w:val="28"/>
          <w:szCs w:val="28"/>
          <w:lang w:val="uk-UA"/>
        </w:rPr>
        <w:t>знання (</w:t>
      </w:r>
      <w:r w:rsidRPr="003B7B94">
        <w:rPr>
          <w:rFonts w:ascii="Times New Roman" w:hAnsi="Times New Roman"/>
          <w:i/>
          <w:sz w:val="28"/>
          <w:szCs w:val="28"/>
          <w:lang w:val="uk-UA"/>
        </w:rPr>
        <w:t>savoir faire</w:t>
      </w:r>
      <w:r w:rsidRPr="003B7B94">
        <w:rPr>
          <w:rFonts w:ascii="Times New Roman" w:hAnsi="Times New Roman"/>
          <w:sz w:val="28"/>
          <w:szCs w:val="28"/>
          <w:lang w:val="uk-UA"/>
        </w:rPr>
        <w:t xml:space="preserve">) та </w:t>
      </w:r>
      <w:r>
        <w:rPr>
          <w:rFonts w:ascii="Times New Roman" w:hAnsi="Times New Roman"/>
          <w:sz w:val="28"/>
          <w:szCs w:val="28"/>
          <w:lang w:val="uk-UA"/>
        </w:rPr>
        <w:t>життєвий досвід</w:t>
      </w:r>
      <w:r w:rsidRPr="003B7B94">
        <w:rPr>
          <w:rFonts w:ascii="Times New Roman" w:hAnsi="Times New Roman"/>
          <w:sz w:val="28"/>
          <w:szCs w:val="28"/>
          <w:lang w:val="uk-UA"/>
        </w:rPr>
        <w:t xml:space="preserve"> (</w:t>
      </w:r>
      <w:r w:rsidRPr="003B7B94">
        <w:rPr>
          <w:rFonts w:ascii="Times New Roman" w:hAnsi="Times New Roman"/>
          <w:i/>
          <w:sz w:val="28"/>
          <w:szCs w:val="28"/>
          <w:lang w:val="uk-UA"/>
        </w:rPr>
        <w:t>savoir être</w:t>
      </w:r>
      <w:r w:rsidRPr="003B7B94">
        <w:rPr>
          <w:rFonts w:ascii="Times New Roman" w:hAnsi="Times New Roman"/>
          <w:sz w:val="28"/>
          <w:szCs w:val="28"/>
          <w:lang w:val="uk-UA"/>
        </w:rPr>
        <w:t xml:space="preserve">). Ця </w:t>
      </w:r>
      <w:r>
        <w:rPr>
          <w:rFonts w:ascii="Times New Roman" w:hAnsi="Times New Roman"/>
          <w:sz w:val="28"/>
          <w:szCs w:val="28"/>
          <w:lang w:val="uk-UA"/>
        </w:rPr>
        <w:t>досить складна задача</w:t>
      </w:r>
      <w:r w:rsidRPr="003B7B94">
        <w:rPr>
          <w:rFonts w:ascii="Times New Roman" w:hAnsi="Times New Roman"/>
          <w:sz w:val="28"/>
          <w:szCs w:val="28"/>
          <w:lang w:val="uk-UA"/>
        </w:rPr>
        <w:t>може бути вирішена за допомогою низки</w:t>
      </w:r>
      <w:r>
        <w:rPr>
          <w:rFonts w:ascii="Times New Roman" w:hAnsi="Times New Roman"/>
          <w:sz w:val="28"/>
          <w:szCs w:val="28"/>
          <w:lang w:val="uk-UA"/>
        </w:rPr>
        <w:t>інструментів</w:t>
      </w:r>
      <w:r w:rsidRPr="003B7B94">
        <w:rPr>
          <w:rFonts w:ascii="Times New Roman" w:hAnsi="Times New Roman"/>
          <w:sz w:val="28"/>
          <w:szCs w:val="28"/>
          <w:lang w:val="uk-UA"/>
        </w:rPr>
        <w:t xml:space="preserve">, таких як контрольні списки спостережень, шкала оцінювання спостережень, документація поведінки, пов'язаної з виконанням завдань, опитувальники, журнали, опитувальники інтересів тощо (Осадча, 2018). Ці </w:t>
      </w:r>
      <w:r>
        <w:rPr>
          <w:rFonts w:ascii="Times New Roman" w:hAnsi="Times New Roman"/>
          <w:sz w:val="28"/>
          <w:szCs w:val="28"/>
          <w:lang w:val="uk-UA"/>
        </w:rPr>
        <w:t>інструменти</w:t>
      </w:r>
      <w:r w:rsidRPr="003B7B94">
        <w:rPr>
          <w:rFonts w:ascii="Times New Roman" w:hAnsi="Times New Roman"/>
          <w:sz w:val="28"/>
          <w:szCs w:val="28"/>
          <w:lang w:val="uk-UA"/>
        </w:rPr>
        <w:t xml:space="preserve"> визначають вид оцінювання, який є безперервним та </w:t>
      </w:r>
      <w:r>
        <w:rPr>
          <w:rFonts w:ascii="Times New Roman" w:hAnsi="Times New Roman"/>
          <w:sz w:val="28"/>
          <w:szCs w:val="28"/>
          <w:lang w:val="uk-UA"/>
        </w:rPr>
        <w:t>поточним</w:t>
      </w:r>
      <w:r w:rsidRPr="003B7B94">
        <w:rPr>
          <w:rFonts w:ascii="Times New Roman" w:hAnsi="Times New Roman"/>
          <w:sz w:val="28"/>
          <w:szCs w:val="28"/>
          <w:lang w:val="uk-UA"/>
        </w:rPr>
        <w:t xml:space="preserve"> (а не п</w:t>
      </w:r>
      <w:r>
        <w:rPr>
          <w:rFonts w:ascii="Times New Roman" w:hAnsi="Times New Roman"/>
          <w:sz w:val="28"/>
          <w:szCs w:val="28"/>
          <w:lang w:val="uk-UA"/>
        </w:rPr>
        <w:t>ідсумковим), оскільки передбачають</w:t>
      </w:r>
      <w:r w:rsidRPr="003B7B94">
        <w:rPr>
          <w:rFonts w:ascii="Times New Roman" w:hAnsi="Times New Roman"/>
          <w:sz w:val="28"/>
          <w:szCs w:val="28"/>
          <w:lang w:val="uk-UA"/>
        </w:rPr>
        <w:t xml:space="preserve">, що вчителі будуть збирати інформацію про своїх учнів протягом усього процесу навчання. Вони також пропонують оцінювання, яке може бути прямим (наприклад, спостереження за допомогою критеріальної сітки за учнями, які виконують рольову гру) або непрямим (тест), цілісним (глобальне судження про роботу) або аналітичним (ретельне спостереження за всіма вимірами та під вимірами). </w:t>
      </w:r>
      <w:r>
        <w:rPr>
          <w:rFonts w:ascii="Times New Roman" w:hAnsi="Times New Roman"/>
          <w:sz w:val="28"/>
          <w:szCs w:val="28"/>
          <w:lang w:val="uk-UA"/>
        </w:rPr>
        <w:t>ЛС</w:t>
      </w:r>
      <w:r w:rsidRPr="003B7B94">
        <w:rPr>
          <w:rFonts w:ascii="Times New Roman" w:hAnsi="Times New Roman"/>
          <w:sz w:val="28"/>
          <w:szCs w:val="28"/>
          <w:lang w:val="uk-UA"/>
        </w:rPr>
        <w:t xml:space="preserve">К також можна розвивати та оцінювати за допомогою </w:t>
      </w:r>
      <w:r>
        <w:rPr>
          <w:rFonts w:ascii="Times New Roman" w:hAnsi="Times New Roman"/>
          <w:sz w:val="28"/>
          <w:szCs w:val="28"/>
          <w:lang w:val="uk-UA"/>
        </w:rPr>
        <w:t>навчальних текстів</w:t>
      </w:r>
      <w:r w:rsidRPr="003B7B94">
        <w:rPr>
          <w:rFonts w:ascii="Times New Roman" w:hAnsi="Times New Roman"/>
          <w:sz w:val="28"/>
          <w:szCs w:val="28"/>
          <w:lang w:val="uk-UA"/>
        </w:rPr>
        <w:t xml:space="preserve">, </w:t>
      </w:r>
      <w:r>
        <w:rPr>
          <w:rFonts w:ascii="Times New Roman" w:hAnsi="Times New Roman"/>
          <w:sz w:val="28"/>
          <w:szCs w:val="28"/>
          <w:lang w:val="uk-UA"/>
        </w:rPr>
        <w:t>спираючись на</w:t>
      </w:r>
      <w:r w:rsidRPr="003B7B94">
        <w:rPr>
          <w:rFonts w:ascii="Times New Roman" w:hAnsi="Times New Roman"/>
          <w:sz w:val="28"/>
          <w:szCs w:val="28"/>
          <w:lang w:val="uk-UA"/>
        </w:rPr>
        <w:t xml:space="preserve"> деякі міжкультурні цілі, як </w:t>
      </w:r>
      <w:r>
        <w:rPr>
          <w:rFonts w:ascii="Times New Roman" w:hAnsi="Times New Roman"/>
          <w:sz w:val="28"/>
          <w:szCs w:val="28"/>
          <w:lang w:val="uk-UA"/>
        </w:rPr>
        <w:t xml:space="preserve">наприклад, </w:t>
      </w:r>
      <w:r w:rsidRPr="003B7B94">
        <w:rPr>
          <w:rFonts w:ascii="Times New Roman" w:hAnsi="Times New Roman"/>
          <w:sz w:val="28"/>
          <w:szCs w:val="28"/>
          <w:lang w:val="uk-UA"/>
        </w:rPr>
        <w:t xml:space="preserve">виявлення національних стереотипів у досліджуваному </w:t>
      </w:r>
      <w:r>
        <w:rPr>
          <w:rFonts w:ascii="Times New Roman" w:hAnsi="Times New Roman"/>
          <w:sz w:val="28"/>
          <w:szCs w:val="28"/>
          <w:lang w:val="uk-UA"/>
        </w:rPr>
        <w:t xml:space="preserve">тексті, які за можливості можна спостерігати </w:t>
      </w:r>
      <w:r w:rsidRPr="003B7B94">
        <w:rPr>
          <w:rFonts w:ascii="Times New Roman" w:hAnsi="Times New Roman"/>
          <w:sz w:val="28"/>
          <w:szCs w:val="28"/>
          <w:lang w:val="uk-UA"/>
        </w:rPr>
        <w:t>у поведінці учнів (Фролова, 2005).</w:t>
      </w:r>
    </w:p>
    <w:p w:rsidR="00E95137" w:rsidRPr="003B7B94" w:rsidRDefault="00E95137" w:rsidP="000A6F6D">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Таким чином, критерії оцінювання </w:t>
      </w:r>
      <w:r>
        <w:rPr>
          <w:rFonts w:ascii="Times New Roman" w:hAnsi="Times New Roman"/>
          <w:sz w:val="28"/>
          <w:szCs w:val="28"/>
          <w:lang w:val="uk-UA"/>
        </w:rPr>
        <w:t>ЛС</w:t>
      </w:r>
      <w:r w:rsidRPr="003B7B94">
        <w:rPr>
          <w:rFonts w:ascii="Times New Roman" w:hAnsi="Times New Roman"/>
          <w:sz w:val="28"/>
          <w:szCs w:val="28"/>
          <w:lang w:val="uk-UA"/>
        </w:rPr>
        <w:t xml:space="preserve">К не є однозначними, переважно тому, що в них задіяні цінності та установки. </w:t>
      </w:r>
      <w:r>
        <w:rPr>
          <w:rFonts w:ascii="Times New Roman" w:hAnsi="Times New Roman"/>
          <w:sz w:val="28"/>
          <w:szCs w:val="28"/>
          <w:lang w:val="uk-UA"/>
        </w:rPr>
        <w:t xml:space="preserve">Розробляючи елементи оцінювання ЛСК вчителям варто будувати їх </w:t>
      </w:r>
      <w:r w:rsidRPr="003B7B94">
        <w:rPr>
          <w:rFonts w:ascii="Times New Roman" w:hAnsi="Times New Roman"/>
          <w:sz w:val="28"/>
          <w:szCs w:val="28"/>
          <w:lang w:val="uk-UA"/>
        </w:rPr>
        <w:t>на чітких критеріях і вимір</w:t>
      </w:r>
      <w:r>
        <w:rPr>
          <w:rFonts w:ascii="Times New Roman" w:hAnsi="Times New Roman"/>
          <w:sz w:val="28"/>
          <w:szCs w:val="28"/>
          <w:lang w:val="uk-UA"/>
        </w:rPr>
        <w:t>юва</w:t>
      </w:r>
      <w:r w:rsidRPr="003B7B94">
        <w:rPr>
          <w:rFonts w:ascii="Times New Roman" w:hAnsi="Times New Roman"/>
          <w:sz w:val="28"/>
          <w:szCs w:val="28"/>
          <w:lang w:val="uk-UA"/>
        </w:rPr>
        <w:t xml:space="preserve">них результатах учнів. Крім того, </w:t>
      </w:r>
      <w:r>
        <w:rPr>
          <w:rFonts w:ascii="Times New Roman" w:hAnsi="Times New Roman"/>
          <w:sz w:val="28"/>
          <w:szCs w:val="28"/>
          <w:lang w:val="uk-UA"/>
        </w:rPr>
        <w:t>А. </w:t>
      </w:r>
      <w:r w:rsidRPr="003B7B94">
        <w:rPr>
          <w:rFonts w:ascii="Times New Roman" w:hAnsi="Times New Roman"/>
          <w:sz w:val="28"/>
          <w:szCs w:val="28"/>
          <w:lang w:val="uk-UA"/>
        </w:rPr>
        <w:t xml:space="preserve">Фантіні (Fantini,2009) та </w:t>
      </w:r>
      <w:r>
        <w:rPr>
          <w:rFonts w:ascii="Times New Roman" w:hAnsi="Times New Roman"/>
          <w:sz w:val="28"/>
          <w:szCs w:val="28"/>
          <w:lang w:val="uk-UA"/>
        </w:rPr>
        <w:t>Д. </w:t>
      </w:r>
      <w:r w:rsidRPr="003B7B94">
        <w:rPr>
          <w:rFonts w:ascii="Times New Roman" w:hAnsi="Times New Roman"/>
          <w:sz w:val="28"/>
          <w:szCs w:val="28"/>
          <w:lang w:val="uk-UA"/>
        </w:rPr>
        <w:t xml:space="preserve">Дірдорфф (Deardorff, 2009) рекомендують визначити пріоритетність аспектів </w:t>
      </w:r>
      <w:r>
        <w:rPr>
          <w:rFonts w:ascii="Times New Roman" w:hAnsi="Times New Roman"/>
          <w:sz w:val="28"/>
          <w:szCs w:val="28"/>
          <w:lang w:val="uk-UA"/>
        </w:rPr>
        <w:t>ЛС</w:t>
      </w:r>
      <w:r w:rsidRPr="003B7B94">
        <w:rPr>
          <w:rFonts w:ascii="Times New Roman" w:hAnsi="Times New Roman"/>
          <w:sz w:val="28"/>
          <w:szCs w:val="28"/>
          <w:lang w:val="uk-UA"/>
        </w:rPr>
        <w:t>К, що підлягають вимірюванню, та узгодити освітні цілі, реалізацію курсу та оцінювання.</w:t>
      </w:r>
    </w:p>
    <w:p w:rsidR="00E95137" w:rsidRPr="003B7B94" w:rsidRDefault="00E95137" w:rsidP="00D00237">
      <w:pPr>
        <w:spacing w:after="0" w:line="360" w:lineRule="auto"/>
        <w:ind w:firstLine="709"/>
        <w:jc w:val="both"/>
        <w:rPr>
          <w:rFonts w:ascii="Times New Roman" w:hAnsi="Times New Roman"/>
          <w:sz w:val="28"/>
          <w:szCs w:val="28"/>
          <w:lang w:val="uk-UA"/>
        </w:rPr>
      </w:pPr>
    </w:p>
    <w:p w:rsidR="00E95137" w:rsidRPr="003B7B94" w:rsidRDefault="00E95137" w:rsidP="00CD3899">
      <w:pPr>
        <w:pStyle w:val="-"/>
        <w:jc w:val="both"/>
        <w:rPr>
          <w:lang w:val="uk-UA"/>
        </w:rPr>
      </w:pPr>
      <w:bookmarkStart w:id="14" w:name="_Toc121101938"/>
      <w:r w:rsidRPr="003B7B94">
        <w:rPr>
          <w:lang w:val="uk-UA"/>
        </w:rPr>
        <w:t>1.3.2. Місце лінгвосоціокультурної компетентності у загальній парадигмі навчання іноземних мов</w:t>
      </w:r>
      <w:bookmarkEnd w:id="14"/>
    </w:p>
    <w:p w:rsidR="00E95137" w:rsidRDefault="00E95137" w:rsidP="003C36ED">
      <w:pPr>
        <w:spacing w:after="0" w:line="360" w:lineRule="auto"/>
        <w:ind w:firstLine="709"/>
        <w:jc w:val="both"/>
        <w:rPr>
          <w:rFonts w:ascii="Times New Roman" w:hAnsi="Times New Roman"/>
          <w:sz w:val="28"/>
          <w:szCs w:val="28"/>
          <w:lang w:val="uk-UA"/>
        </w:rPr>
      </w:pPr>
    </w:p>
    <w:p w:rsidR="00E95137" w:rsidRPr="007C1E9A" w:rsidRDefault="00E95137" w:rsidP="007C1E9A">
      <w:pPr>
        <w:spacing w:after="0" w:line="360" w:lineRule="auto"/>
        <w:ind w:firstLine="709"/>
        <w:jc w:val="both"/>
        <w:rPr>
          <w:rFonts w:ascii="Times New Roman" w:hAnsi="Times New Roman"/>
          <w:sz w:val="28"/>
          <w:szCs w:val="28"/>
          <w:lang w:val="uk-UA"/>
        </w:rPr>
      </w:pPr>
      <w:r w:rsidRPr="007C1E9A">
        <w:rPr>
          <w:rFonts w:ascii="Times New Roman" w:hAnsi="Times New Roman"/>
          <w:sz w:val="28"/>
          <w:szCs w:val="28"/>
          <w:lang w:val="uk-UA"/>
        </w:rPr>
        <w:t>Аналіз літератури</w:t>
      </w:r>
      <w:r>
        <w:rPr>
          <w:rFonts w:ascii="Times New Roman" w:hAnsi="Times New Roman"/>
          <w:sz w:val="28"/>
          <w:szCs w:val="28"/>
          <w:lang w:val="uk-UA"/>
        </w:rPr>
        <w:t>, зокрема (</w:t>
      </w:r>
      <w:r w:rsidRPr="009763D2">
        <w:rPr>
          <w:rFonts w:ascii="Times New Roman" w:hAnsi="Times New Roman"/>
          <w:sz w:val="28"/>
          <w:szCs w:val="28"/>
          <w:lang w:val="uk-UA"/>
        </w:rPr>
        <w:t>Van Compernolle,</w:t>
      </w:r>
      <w:r>
        <w:rPr>
          <w:rFonts w:ascii="Times New Roman" w:hAnsi="Times New Roman"/>
          <w:sz w:val="28"/>
          <w:szCs w:val="28"/>
          <w:lang w:val="uk-UA"/>
        </w:rPr>
        <w:t xml:space="preserve"> 2018),</w:t>
      </w:r>
      <w:r w:rsidRPr="007C1E9A">
        <w:rPr>
          <w:rFonts w:ascii="Times New Roman" w:hAnsi="Times New Roman"/>
          <w:sz w:val="28"/>
          <w:szCs w:val="28"/>
          <w:lang w:val="uk-UA"/>
        </w:rPr>
        <w:t xml:space="preserve"> показав, що лінгвосоціокультурні знання та вміння </w:t>
      </w:r>
      <w:r>
        <w:rPr>
          <w:rFonts w:ascii="Times New Roman" w:hAnsi="Times New Roman"/>
          <w:sz w:val="28"/>
          <w:szCs w:val="28"/>
          <w:lang w:val="uk-UA"/>
        </w:rPr>
        <w:t>учнів передусім мають містити</w:t>
      </w:r>
      <w:r w:rsidRPr="007C1E9A">
        <w:rPr>
          <w:rFonts w:ascii="Times New Roman" w:hAnsi="Times New Roman"/>
          <w:sz w:val="28"/>
          <w:szCs w:val="28"/>
          <w:lang w:val="uk-UA"/>
        </w:rPr>
        <w:t>:</w:t>
      </w:r>
    </w:p>
    <w:p w:rsidR="00E95137" w:rsidRPr="007C1E9A" w:rsidRDefault="00E95137" w:rsidP="007C1E9A">
      <w:pPr>
        <w:pStyle w:val="ListParagraph"/>
        <w:numPr>
          <w:ilvl w:val="0"/>
          <w:numId w:val="5"/>
        </w:numPr>
        <w:spacing w:after="0" w:line="360" w:lineRule="auto"/>
        <w:ind w:left="0" w:firstLine="709"/>
        <w:jc w:val="both"/>
        <w:rPr>
          <w:rFonts w:ascii="Times New Roman" w:hAnsi="Times New Roman"/>
          <w:sz w:val="28"/>
          <w:szCs w:val="28"/>
          <w:lang w:val="uk-UA"/>
        </w:rPr>
      </w:pPr>
      <w:r w:rsidRPr="007C1E9A">
        <w:rPr>
          <w:rFonts w:ascii="Times New Roman" w:hAnsi="Times New Roman"/>
          <w:sz w:val="28"/>
          <w:szCs w:val="28"/>
          <w:lang w:val="uk-UA"/>
        </w:rPr>
        <w:t xml:space="preserve">знання безеквівалентної та фонової лексики, а також реалій у межах </w:t>
      </w:r>
      <w:r>
        <w:rPr>
          <w:rFonts w:ascii="Times New Roman" w:hAnsi="Times New Roman"/>
          <w:sz w:val="28"/>
          <w:szCs w:val="28"/>
          <w:lang w:val="uk-UA"/>
        </w:rPr>
        <w:t>певної мовленнєвої</w:t>
      </w:r>
      <w:r w:rsidRPr="007C1E9A">
        <w:rPr>
          <w:rFonts w:ascii="Times New Roman" w:hAnsi="Times New Roman"/>
          <w:sz w:val="28"/>
          <w:szCs w:val="28"/>
          <w:lang w:val="uk-UA"/>
        </w:rPr>
        <w:t xml:space="preserve"> тематики;</w:t>
      </w:r>
    </w:p>
    <w:p w:rsidR="00E95137" w:rsidRPr="007C1E9A" w:rsidRDefault="00E95137" w:rsidP="007C1E9A">
      <w:pPr>
        <w:pStyle w:val="ListParagraph"/>
        <w:numPr>
          <w:ilvl w:val="0"/>
          <w:numId w:val="5"/>
        </w:numPr>
        <w:spacing w:after="0" w:line="360" w:lineRule="auto"/>
        <w:ind w:left="0" w:firstLine="709"/>
        <w:jc w:val="both"/>
        <w:rPr>
          <w:rFonts w:ascii="Times New Roman" w:hAnsi="Times New Roman"/>
          <w:sz w:val="28"/>
          <w:szCs w:val="28"/>
          <w:lang w:val="uk-UA"/>
        </w:rPr>
      </w:pPr>
      <w:r w:rsidRPr="007C1E9A">
        <w:rPr>
          <w:rFonts w:ascii="Times New Roman" w:hAnsi="Times New Roman"/>
          <w:sz w:val="28"/>
          <w:szCs w:val="28"/>
          <w:lang w:val="uk-UA"/>
        </w:rPr>
        <w:t xml:space="preserve">знання окремих аспектів </w:t>
      </w:r>
      <w:r>
        <w:rPr>
          <w:rFonts w:ascii="Times New Roman" w:hAnsi="Times New Roman"/>
          <w:sz w:val="28"/>
          <w:szCs w:val="28"/>
          <w:lang w:val="uk-UA"/>
        </w:rPr>
        <w:t xml:space="preserve">соціального життя та культури країни мови, що вивчається </w:t>
      </w:r>
      <w:r w:rsidRPr="007C1E9A">
        <w:rPr>
          <w:rFonts w:ascii="Times New Roman" w:hAnsi="Times New Roman"/>
          <w:sz w:val="28"/>
          <w:szCs w:val="28"/>
          <w:lang w:val="uk-UA"/>
        </w:rPr>
        <w:t>(історичні події, література</w:t>
      </w:r>
      <w:r>
        <w:rPr>
          <w:rFonts w:ascii="Times New Roman" w:hAnsi="Times New Roman"/>
          <w:sz w:val="28"/>
          <w:szCs w:val="28"/>
          <w:lang w:val="uk-UA"/>
        </w:rPr>
        <w:t xml:space="preserve"> і публіцистика</w:t>
      </w:r>
      <w:r w:rsidRPr="007C1E9A">
        <w:rPr>
          <w:rFonts w:ascii="Times New Roman" w:hAnsi="Times New Roman"/>
          <w:sz w:val="28"/>
          <w:szCs w:val="28"/>
          <w:lang w:val="uk-UA"/>
        </w:rPr>
        <w:t>, музика, образотворче мистецтво, театр</w:t>
      </w:r>
      <w:r>
        <w:rPr>
          <w:rFonts w:ascii="Times New Roman" w:hAnsi="Times New Roman"/>
          <w:sz w:val="28"/>
          <w:szCs w:val="28"/>
          <w:lang w:val="uk-UA"/>
        </w:rPr>
        <w:t>альне та</w:t>
      </w:r>
      <w:r w:rsidRPr="007C1E9A">
        <w:rPr>
          <w:rFonts w:ascii="Times New Roman" w:hAnsi="Times New Roman"/>
          <w:sz w:val="28"/>
          <w:szCs w:val="28"/>
          <w:lang w:val="uk-UA"/>
        </w:rPr>
        <w:t xml:space="preserve"> кіно</w:t>
      </w:r>
      <w:r>
        <w:rPr>
          <w:rFonts w:ascii="Times New Roman" w:hAnsi="Times New Roman"/>
          <w:sz w:val="28"/>
          <w:szCs w:val="28"/>
          <w:lang w:val="uk-UA"/>
        </w:rPr>
        <w:t>мистецтво</w:t>
      </w:r>
      <w:r w:rsidRPr="007C1E9A">
        <w:rPr>
          <w:rFonts w:ascii="Times New Roman" w:hAnsi="Times New Roman"/>
          <w:sz w:val="28"/>
          <w:szCs w:val="28"/>
          <w:lang w:val="uk-UA"/>
        </w:rPr>
        <w:t xml:space="preserve">, спортивне життя, національні свята і традиції, </w:t>
      </w:r>
      <w:r>
        <w:rPr>
          <w:rFonts w:ascii="Times New Roman" w:hAnsi="Times New Roman"/>
          <w:sz w:val="28"/>
          <w:szCs w:val="28"/>
          <w:lang w:val="uk-UA"/>
        </w:rPr>
        <w:t>громадські</w:t>
      </w:r>
      <w:r w:rsidRPr="007C1E9A">
        <w:rPr>
          <w:rFonts w:ascii="Times New Roman" w:hAnsi="Times New Roman"/>
          <w:sz w:val="28"/>
          <w:szCs w:val="28"/>
          <w:lang w:val="uk-UA"/>
        </w:rPr>
        <w:t xml:space="preserve"> організації, засоби масової інформації, екологі</w:t>
      </w:r>
      <w:r>
        <w:rPr>
          <w:rFonts w:ascii="Times New Roman" w:hAnsi="Times New Roman"/>
          <w:sz w:val="28"/>
          <w:szCs w:val="28"/>
          <w:lang w:val="uk-UA"/>
        </w:rPr>
        <w:t>ятощо</w:t>
      </w:r>
      <w:r w:rsidRPr="007C1E9A">
        <w:rPr>
          <w:rFonts w:ascii="Times New Roman" w:hAnsi="Times New Roman"/>
          <w:sz w:val="28"/>
          <w:szCs w:val="28"/>
          <w:lang w:val="uk-UA"/>
        </w:rPr>
        <w:t>);</w:t>
      </w:r>
    </w:p>
    <w:p w:rsidR="00E95137" w:rsidRPr="007C1E9A" w:rsidRDefault="00E95137" w:rsidP="007C1E9A">
      <w:pPr>
        <w:pStyle w:val="ListParagraph"/>
        <w:numPr>
          <w:ilvl w:val="0"/>
          <w:numId w:val="5"/>
        </w:numPr>
        <w:spacing w:after="0" w:line="360" w:lineRule="auto"/>
        <w:ind w:left="0" w:firstLine="709"/>
        <w:jc w:val="both"/>
        <w:rPr>
          <w:rFonts w:ascii="Times New Roman" w:hAnsi="Times New Roman"/>
          <w:sz w:val="28"/>
          <w:szCs w:val="28"/>
          <w:lang w:val="uk-UA"/>
        </w:rPr>
      </w:pPr>
      <w:r w:rsidRPr="007C1E9A">
        <w:rPr>
          <w:rFonts w:ascii="Times New Roman" w:hAnsi="Times New Roman"/>
          <w:sz w:val="28"/>
          <w:szCs w:val="28"/>
          <w:lang w:val="uk-UA"/>
        </w:rPr>
        <w:t xml:space="preserve">уміння вживати розмовні формули та кліше етикетного характеру </w:t>
      </w:r>
      <w:r>
        <w:rPr>
          <w:rFonts w:ascii="Times New Roman" w:hAnsi="Times New Roman"/>
          <w:sz w:val="28"/>
          <w:szCs w:val="28"/>
          <w:lang w:val="uk-UA"/>
        </w:rPr>
        <w:t>увідповідних</w:t>
      </w:r>
      <w:r w:rsidRPr="007C1E9A">
        <w:rPr>
          <w:rFonts w:ascii="Times New Roman" w:hAnsi="Times New Roman"/>
          <w:sz w:val="28"/>
          <w:szCs w:val="28"/>
          <w:lang w:val="uk-UA"/>
        </w:rPr>
        <w:t xml:space="preserve"> ситуаціях спілкування;</w:t>
      </w:r>
    </w:p>
    <w:p w:rsidR="00E95137" w:rsidRPr="007C1E9A" w:rsidRDefault="00E95137" w:rsidP="007C1E9A">
      <w:pPr>
        <w:pStyle w:val="ListParagraph"/>
        <w:numPr>
          <w:ilvl w:val="0"/>
          <w:numId w:val="5"/>
        </w:numPr>
        <w:spacing w:after="0" w:line="360" w:lineRule="auto"/>
        <w:ind w:left="0" w:firstLine="709"/>
        <w:jc w:val="both"/>
        <w:rPr>
          <w:rFonts w:ascii="Times New Roman" w:hAnsi="Times New Roman"/>
          <w:sz w:val="28"/>
          <w:szCs w:val="28"/>
          <w:lang w:val="uk-UA"/>
        </w:rPr>
      </w:pPr>
      <w:r w:rsidRPr="007C1E9A">
        <w:rPr>
          <w:rFonts w:ascii="Times New Roman" w:hAnsi="Times New Roman"/>
          <w:sz w:val="28"/>
          <w:szCs w:val="28"/>
          <w:lang w:val="uk-UA"/>
        </w:rPr>
        <w:t>уміння оперувати знаннями щодо історичних, економічних, політичних, географічних, культурних і спортивних реалій країни мови, що вивчається, під час побудови власних висловлювань;</w:t>
      </w:r>
    </w:p>
    <w:p w:rsidR="00E95137" w:rsidRPr="007C1E9A" w:rsidRDefault="00E95137" w:rsidP="007C1E9A">
      <w:pPr>
        <w:pStyle w:val="ListParagraph"/>
        <w:numPr>
          <w:ilvl w:val="0"/>
          <w:numId w:val="5"/>
        </w:numPr>
        <w:spacing w:after="0" w:line="360" w:lineRule="auto"/>
        <w:ind w:left="0" w:firstLine="709"/>
        <w:jc w:val="both"/>
        <w:rPr>
          <w:rFonts w:ascii="Times New Roman" w:hAnsi="Times New Roman"/>
          <w:sz w:val="28"/>
          <w:szCs w:val="28"/>
          <w:lang w:val="uk-UA"/>
        </w:rPr>
      </w:pPr>
      <w:r w:rsidRPr="007C1E9A">
        <w:rPr>
          <w:rFonts w:ascii="Times New Roman" w:hAnsi="Times New Roman"/>
          <w:sz w:val="28"/>
          <w:szCs w:val="28"/>
          <w:lang w:val="uk-UA"/>
        </w:rPr>
        <w:t xml:space="preserve">уміння висловлюватися </w:t>
      </w:r>
      <w:r>
        <w:rPr>
          <w:rFonts w:ascii="Times New Roman" w:hAnsi="Times New Roman"/>
          <w:sz w:val="28"/>
          <w:szCs w:val="28"/>
          <w:lang w:val="uk-UA"/>
        </w:rPr>
        <w:t>щодо</w:t>
      </w:r>
      <w:r w:rsidRPr="007C1E9A">
        <w:rPr>
          <w:rFonts w:ascii="Times New Roman" w:hAnsi="Times New Roman"/>
          <w:sz w:val="28"/>
          <w:szCs w:val="28"/>
          <w:lang w:val="uk-UA"/>
        </w:rPr>
        <w:t xml:space="preserve"> різни</w:t>
      </w:r>
      <w:r>
        <w:rPr>
          <w:rFonts w:ascii="Times New Roman" w:hAnsi="Times New Roman"/>
          <w:sz w:val="28"/>
          <w:szCs w:val="28"/>
          <w:lang w:val="uk-UA"/>
        </w:rPr>
        <w:t>х</w:t>
      </w:r>
      <w:r w:rsidRPr="007C1E9A">
        <w:rPr>
          <w:rFonts w:ascii="Times New Roman" w:hAnsi="Times New Roman"/>
          <w:sz w:val="28"/>
          <w:szCs w:val="28"/>
          <w:lang w:val="uk-UA"/>
        </w:rPr>
        <w:t xml:space="preserve"> аспект</w:t>
      </w:r>
      <w:r>
        <w:rPr>
          <w:rFonts w:ascii="Times New Roman" w:hAnsi="Times New Roman"/>
          <w:sz w:val="28"/>
          <w:szCs w:val="28"/>
          <w:lang w:val="uk-UA"/>
        </w:rPr>
        <w:t>ів</w:t>
      </w:r>
      <w:r w:rsidRPr="007C1E9A">
        <w:rPr>
          <w:rFonts w:ascii="Times New Roman" w:hAnsi="Times New Roman"/>
          <w:sz w:val="28"/>
          <w:szCs w:val="28"/>
          <w:lang w:val="uk-UA"/>
        </w:rPr>
        <w:t xml:space="preserve"> культури країни мови, що вивчається (у межах </w:t>
      </w:r>
      <w:r>
        <w:rPr>
          <w:rFonts w:ascii="Times New Roman" w:hAnsi="Times New Roman"/>
          <w:sz w:val="28"/>
          <w:szCs w:val="28"/>
          <w:lang w:val="uk-UA"/>
        </w:rPr>
        <w:t>мовленнєвої</w:t>
      </w:r>
      <w:r w:rsidRPr="007C1E9A">
        <w:rPr>
          <w:rFonts w:ascii="Times New Roman" w:hAnsi="Times New Roman"/>
          <w:sz w:val="28"/>
          <w:szCs w:val="28"/>
          <w:lang w:val="uk-UA"/>
        </w:rPr>
        <w:t xml:space="preserve"> тематики</w:t>
      </w:r>
      <w:r>
        <w:rPr>
          <w:rFonts w:ascii="Times New Roman" w:hAnsi="Times New Roman"/>
          <w:sz w:val="28"/>
          <w:szCs w:val="28"/>
          <w:lang w:val="uk-UA"/>
        </w:rPr>
        <w:t>, що вивчається</w:t>
      </w:r>
      <w:r w:rsidRPr="007C1E9A">
        <w:rPr>
          <w:rFonts w:ascii="Times New Roman" w:hAnsi="Times New Roman"/>
          <w:sz w:val="28"/>
          <w:szCs w:val="28"/>
          <w:lang w:val="uk-UA"/>
        </w:rPr>
        <w:t>);</w:t>
      </w:r>
    </w:p>
    <w:p w:rsidR="00E95137" w:rsidRPr="007C1E9A" w:rsidRDefault="00E95137" w:rsidP="007C1E9A">
      <w:pPr>
        <w:pStyle w:val="ListParagraph"/>
        <w:numPr>
          <w:ilvl w:val="0"/>
          <w:numId w:val="5"/>
        </w:numPr>
        <w:spacing w:after="0" w:line="360" w:lineRule="auto"/>
        <w:ind w:left="0" w:firstLine="709"/>
        <w:jc w:val="both"/>
        <w:rPr>
          <w:rFonts w:ascii="Times New Roman" w:hAnsi="Times New Roman"/>
          <w:sz w:val="28"/>
          <w:szCs w:val="28"/>
          <w:lang w:val="uk-UA"/>
        </w:rPr>
      </w:pPr>
      <w:r w:rsidRPr="007C1E9A">
        <w:rPr>
          <w:rFonts w:ascii="Times New Roman" w:hAnsi="Times New Roman"/>
          <w:sz w:val="28"/>
          <w:szCs w:val="28"/>
          <w:lang w:val="uk-UA"/>
        </w:rPr>
        <w:t xml:space="preserve">уміння брати участь у </w:t>
      </w:r>
      <w:r>
        <w:rPr>
          <w:rFonts w:ascii="Times New Roman" w:hAnsi="Times New Roman"/>
          <w:sz w:val="28"/>
          <w:szCs w:val="28"/>
          <w:lang w:val="uk-UA"/>
        </w:rPr>
        <w:t>діяльності, що сприяє</w:t>
      </w:r>
      <w:r w:rsidRPr="007C1E9A">
        <w:rPr>
          <w:rFonts w:ascii="Times New Roman" w:hAnsi="Times New Roman"/>
          <w:sz w:val="28"/>
          <w:szCs w:val="28"/>
          <w:lang w:val="uk-UA"/>
        </w:rPr>
        <w:t xml:space="preserve"> розумінню національно-культурних особливостей народу</w:t>
      </w:r>
      <w:r>
        <w:rPr>
          <w:rFonts w:ascii="Times New Roman" w:hAnsi="Times New Roman"/>
          <w:sz w:val="28"/>
          <w:szCs w:val="28"/>
          <w:lang w:val="uk-UA"/>
        </w:rPr>
        <w:t>,мова якого вивчається та виховують повагу до них</w:t>
      </w:r>
      <w:r w:rsidRPr="007C1E9A">
        <w:rPr>
          <w:rFonts w:ascii="Times New Roman" w:hAnsi="Times New Roman"/>
          <w:sz w:val="28"/>
          <w:szCs w:val="28"/>
          <w:lang w:val="uk-UA"/>
        </w:rPr>
        <w:t xml:space="preserve"> (підготувати усне повідомлення про відомого </w:t>
      </w:r>
      <w:r>
        <w:rPr>
          <w:rFonts w:ascii="Times New Roman" w:hAnsi="Times New Roman"/>
          <w:sz w:val="28"/>
          <w:szCs w:val="28"/>
          <w:lang w:val="uk-UA"/>
        </w:rPr>
        <w:t>митця</w:t>
      </w:r>
      <w:r w:rsidRPr="007C1E9A">
        <w:rPr>
          <w:rFonts w:ascii="Times New Roman" w:hAnsi="Times New Roman"/>
          <w:sz w:val="28"/>
          <w:szCs w:val="28"/>
          <w:lang w:val="uk-UA"/>
        </w:rPr>
        <w:t xml:space="preserve">, спортсмена, історичну особистість тощо, підготувати розповідь про визначні пам'ятки </w:t>
      </w:r>
      <w:r>
        <w:rPr>
          <w:rFonts w:ascii="Times New Roman" w:hAnsi="Times New Roman"/>
          <w:sz w:val="28"/>
          <w:szCs w:val="28"/>
          <w:lang w:val="uk-UA"/>
        </w:rPr>
        <w:t xml:space="preserve">країни </w:t>
      </w:r>
      <w:r w:rsidRPr="007C1E9A">
        <w:rPr>
          <w:rFonts w:ascii="Times New Roman" w:hAnsi="Times New Roman"/>
          <w:sz w:val="28"/>
          <w:szCs w:val="28"/>
          <w:lang w:val="uk-UA"/>
        </w:rPr>
        <w:t>мови, що вивчається</w:t>
      </w:r>
      <w:r>
        <w:rPr>
          <w:rFonts w:ascii="Times New Roman" w:hAnsi="Times New Roman"/>
          <w:sz w:val="28"/>
          <w:szCs w:val="28"/>
          <w:lang w:val="uk-UA"/>
        </w:rPr>
        <w:t xml:space="preserve"> тощо</w:t>
      </w:r>
      <w:r w:rsidRPr="007C1E9A">
        <w:rPr>
          <w:rFonts w:ascii="Times New Roman" w:hAnsi="Times New Roman"/>
          <w:sz w:val="28"/>
          <w:szCs w:val="28"/>
          <w:lang w:val="uk-UA"/>
        </w:rPr>
        <w:t>)</w:t>
      </w:r>
      <w:r>
        <w:rPr>
          <w:rFonts w:ascii="Times New Roman" w:hAnsi="Times New Roman"/>
          <w:sz w:val="28"/>
          <w:szCs w:val="28"/>
          <w:lang w:val="uk-UA"/>
        </w:rPr>
        <w:t>(</w:t>
      </w:r>
      <w:r w:rsidRPr="009763D2">
        <w:rPr>
          <w:rFonts w:ascii="Times New Roman" w:hAnsi="Times New Roman"/>
          <w:sz w:val="28"/>
          <w:szCs w:val="28"/>
          <w:lang w:val="uk-UA"/>
        </w:rPr>
        <w:t>Van Compernolle,</w:t>
      </w:r>
      <w:r>
        <w:rPr>
          <w:rFonts w:ascii="Times New Roman" w:hAnsi="Times New Roman"/>
          <w:sz w:val="28"/>
          <w:szCs w:val="28"/>
          <w:lang w:val="uk-UA"/>
        </w:rPr>
        <w:t xml:space="preserve"> 2018)</w:t>
      </w:r>
      <w:r w:rsidRPr="007C1E9A">
        <w:rPr>
          <w:rFonts w:ascii="Times New Roman" w:hAnsi="Times New Roman"/>
          <w:sz w:val="28"/>
          <w:szCs w:val="28"/>
          <w:lang w:val="uk-UA"/>
        </w:rPr>
        <w:t>.</w:t>
      </w:r>
    </w:p>
    <w:p w:rsidR="00E95137" w:rsidRPr="003B7B94" w:rsidRDefault="00E95137" w:rsidP="003C36E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контексті формування ЛСК важливим також є</w:t>
      </w:r>
      <w:r w:rsidRPr="003B7B94">
        <w:rPr>
          <w:rFonts w:ascii="Times New Roman" w:hAnsi="Times New Roman"/>
          <w:sz w:val="28"/>
          <w:szCs w:val="28"/>
          <w:lang w:val="uk-UA"/>
        </w:rPr>
        <w:t xml:space="preserve"> питання </w:t>
      </w:r>
      <w:r>
        <w:rPr>
          <w:rFonts w:ascii="Times New Roman" w:hAnsi="Times New Roman"/>
          <w:sz w:val="28"/>
          <w:szCs w:val="28"/>
          <w:lang w:val="uk-UA"/>
        </w:rPr>
        <w:t xml:space="preserve">рівня </w:t>
      </w:r>
      <w:r w:rsidRPr="003B7B94">
        <w:rPr>
          <w:rFonts w:ascii="Times New Roman" w:hAnsi="Times New Roman"/>
          <w:sz w:val="28"/>
          <w:szCs w:val="28"/>
          <w:lang w:val="uk-UA"/>
        </w:rPr>
        <w:t>впли</w:t>
      </w:r>
      <w:r>
        <w:rPr>
          <w:rFonts w:ascii="Times New Roman" w:hAnsi="Times New Roman"/>
          <w:sz w:val="28"/>
          <w:szCs w:val="28"/>
          <w:lang w:val="uk-UA"/>
        </w:rPr>
        <w:t xml:space="preserve">вувчителя </w:t>
      </w:r>
      <w:r w:rsidRPr="003B7B94">
        <w:rPr>
          <w:rFonts w:ascii="Times New Roman" w:hAnsi="Times New Roman"/>
          <w:sz w:val="28"/>
          <w:szCs w:val="28"/>
          <w:lang w:val="uk-UA"/>
        </w:rPr>
        <w:t xml:space="preserve">на цінності та переконання </w:t>
      </w:r>
      <w:r>
        <w:rPr>
          <w:rFonts w:ascii="Times New Roman" w:hAnsi="Times New Roman"/>
          <w:sz w:val="28"/>
          <w:szCs w:val="28"/>
          <w:lang w:val="uk-UA"/>
        </w:rPr>
        <w:t>учнів</w:t>
      </w:r>
      <w:r w:rsidRPr="003B7B94">
        <w:rPr>
          <w:rFonts w:ascii="Times New Roman" w:hAnsi="Times New Roman"/>
          <w:sz w:val="28"/>
          <w:szCs w:val="28"/>
          <w:lang w:val="uk-UA"/>
        </w:rPr>
        <w:t xml:space="preserve">, сформовані в результаті </w:t>
      </w:r>
      <w:r>
        <w:rPr>
          <w:rFonts w:ascii="Times New Roman" w:hAnsi="Times New Roman"/>
          <w:sz w:val="28"/>
          <w:szCs w:val="28"/>
          <w:lang w:val="uk-UA"/>
        </w:rPr>
        <w:t xml:space="preserve">життєвого </w:t>
      </w:r>
      <w:r w:rsidRPr="003B7B94">
        <w:rPr>
          <w:rFonts w:ascii="Times New Roman" w:hAnsi="Times New Roman"/>
          <w:sz w:val="28"/>
          <w:szCs w:val="28"/>
          <w:lang w:val="uk-UA"/>
        </w:rPr>
        <w:t xml:space="preserve">досвіду. Наскільки легко стати міжкультурно компетентним, або, за словами </w:t>
      </w:r>
      <w:r>
        <w:rPr>
          <w:rFonts w:ascii="Times New Roman" w:hAnsi="Times New Roman"/>
          <w:sz w:val="28"/>
          <w:szCs w:val="28"/>
          <w:lang w:val="uk-UA"/>
        </w:rPr>
        <w:t>М. </w:t>
      </w:r>
      <w:r w:rsidRPr="003B7B94">
        <w:rPr>
          <w:rFonts w:ascii="Times New Roman" w:hAnsi="Times New Roman"/>
          <w:sz w:val="28"/>
          <w:szCs w:val="28"/>
          <w:lang w:val="uk-UA"/>
        </w:rPr>
        <w:t>Байрама (Byram, 2009), «тим, хто розмовляє міжкультурною мовою»? Численні дослідження вказують на складність міжкультурних відносин та необхідність цілеспрямованих зусиль для успішного спілкування з іншими культурними групами та людьми.</w:t>
      </w:r>
      <w:r>
        <w:rPr>
          <w:rFonts w:ascii="Times New Roman" w:hAnsi="Times New Roman"/>
          <w:sz w:val="28"/>
          <w:szCs w:val="28"/>
          <w:lang w:val="uk-UA"/>
        </w:rPr>
        <w:t>ЛС</w:t>
      </w:r>
      <w:r w:rsidRPr="003B7B94">
        <w:rPr>
          <w:rFonts w:ascii="Times New Roman" w:hAnsi="Times New Roman"/>
          <w:sz w:val="28"/>
          <w:szCs w:val="28"/>
          <w:lang w:val="uk-UA"/>
        </w:rPr>
        <w:t xml:space="preserve">К не є природним побічним продуктом навчання ІМ (Кушніров, 2015). Якщо </w:t>
      </w:r>
      <w:r>
        <w:rPr>
          <w:rFonts w:ascii="Times New Roman" w:hAnsi="Times New Roman"/>
          <w:sz w:val="28"/>
          <w:szCs w:val="28"/>
          <w:lang w:val="uk-UA"/>
        </w:rPr>
        <w:t>навчання ІМ містить</w:t>
      </w:r>
      <w:r w:rsidRPr="003B7B94">
        <w:rPr>
          <w:rFonts w:ascii="Times New Roman" w:hAnsi="Times New Roman"/>
          <w:sz w:val="28"/>
          <w:szCs w:val="28"/>
          <w:lang w:val="uk-UA"/>
        </w:rPr>
        <w:t xml:space="preserve"> міжкультурн</w:t>
      </w:r>
      <w:r>
        <w:rPr>
          <w:rFonts w:ascii="Times New Roman" w:hAnsi="Times New Roman"/>
          <w:sz w:val="28"/>
          <w:szCs w:val="28"/>
          <w:lang w:val="uk-UA"/>
        </w:rPr>
        <w:t>ийкомпонент, чи можуть у результаті бути</w:t>
      </w:r>
      <w:r w:rsidRPr="003B7B94">
        <w:rPr>
          <w:rFonts w:ascii="Times New Roman" w:hAnsi="Times New Roman"/>
          <w:sz w:val="28"/>
          <w:szCs w:val="28"/>
          <w:lang w:val="uk-UA"/>
        </w:rPr>
        <w:t xml:space="preserve"> підгот</w:t>
      </w:r>
      <w:r>
        <w:rPr>
          <w:rFonts w:ascii="Times New Roman" w:hAnsi="Times New Roman"/>
          <w:sz w:val="28"/>
          <w:szCs w:val="28"/>
          <w:lang w:val="uk-UA"/>
        </w:rPr>
        <w:t>овлені носії</w:t>
      </w:r>
      <w:r w:rsidRPr="003B7B94">
        <w:rPr>
          <w:rFonts w:ascii="Times New Roman" w:hAnsi="Times New Roman"/>
          <w:sz w:val="28"/>
          <w:szCs w:val="28"/>
          <w:lang w:val="uk-UA"/>
        </w:rPr>
        <w:t xml:space="preserve"> міжкультурної мови? </w:t>
      </w:r>
      <w:r>
        <w:rPr>
          <w:rFonts w:ascii="Times New Roman" w:hAnsi="Times New Roman"/>
          <w:sz w:val="28"/>
          <w:szCs w:val="28"/>
          <w:lang w:val="uk-UA"/>
        </w:rPr>
        <w:t>Певна</w:t>
      </w:r>
      <w:r w:rsidRPr="003B7B94">
        <w:rPr>
          <w:rFonts w:ascii="Times New Roman" w:hAnsi="Times New Roman"/>
          <w:sz w:val="28"/>
          <w:szCs w:val="28"/>
          <w:lang w:val="uk-UA"/>
        </w:rPr>
        <w:t xml:space="preserve"> проблема </w:t>
      </w:r>
      <w:r>
        <w:rPr>
          <w:rFonts w:ascii="Times New Roman" w:hAnsi="Times New Roman"/>
          <w:sz w:val="28"/>
          <w:szCs w:val="28"/>
          <w:lang w:val="uk-UA"/>
        </w:rPr>
        <w:t>постаєу термінологічній площині</w:t>
      </w:r>
      <w:r w:rsidRPr="003B7B94">
        <w:rPr>
          <w:rFonts w:ascii="Times New Roman" w:hAnsi="Times New Roman"/>
          <w:sz w:val="28"/>
          <w:szCs w:val="28"/>
          <w:lang w:val="uk-UA"/>
        </w:rPr>
        <w:t xml:space="preserve">: компетентність визначається як певний набір </w:t>
      </w:r>
      <w:r>
        <w:rPr>
          <w:rFonts w:ascii="Times New Roman" w:hAnsi="Times New Roman"/>
          <w:sz w:val="28"/>
          <w:szCs w:val="28"/>
          <w:lang w:val="uk-UA"/>
        </w:rPr>
        <w:t>вмінь</w:t>
      </w:r>
      <w:r w:rsidRPr="003B7B94">
        <w:rPr>
          <w:rFonts w:ascii="Times New Roman" w:hAnsi="Times New Roman"/>
          <w:sz w:val="28"/>
          <w:szCs w:val="28"/>
          <w:lang w:val="uk-UA"/>
        </w:rPr>
        <w:t xml:space="preserve">, знань </w:t>
      </w:r>
      <w:r>
        <w:rPr>
          <w:rFonts w:ascii="Times New Roman" w:hAnsi="Times New Roman"/>
          <w:sz w:val="28"/>
          <w:szCs w:val="28"/>
          <w:lang w:val="uk-UA"/>
        </w:rPr>
        <w:t>тастратегій</w:t>
      </w:r>
      <w:r w:rsidRPr="003B7B94">
        <w:rPr>
          <w:rFonts w:ascii="Times New Roman" w:hAnsi="Times New Roman"/>
          <w:sz w:val="28"/>
          <w:szCs w:val="28"/>
          <w:lang w:val="uk-UA"/>
        </w:rPr>
        <w:t>, тоді як міжкультурне спілкування є складним процесом особистісного зростання, який розвивається протягом усього життя.</w:t>
      </w:r>
    </w:p>
    <w:p w:rsidR="00E95137" w:rsidRPr="003B7B94" w:rsidRDefault="00E95137" w:rsidP="003C36ED">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Інші дослідники, особливо у сфері соціальної психології, вказують на складність міжкультурного досвіду та розвитку </w:t>
      </w:r>
      <w:r>
        <w:rPr>
          <w:rFonts w:ascii="Times New Roman" w:hAnsi="Times New Roman"/>
          <w:sz w:val="28"/>
          <w:szCs w:val="28"/>
          <w:lang w:val="uk-UA"/>
        </w:rPr>
        <w:t>ЛСК</w:t>
      </w:r>
      <w:r w:rsidRPr="003B7B94">
        <w:rPr>
          <w:rFonts w:ascii="Times New Roman" w:hAnsi="Times New Roman"/>
          <w:sz w:val="28"/>
          <w:szCs w:val="28"/>
          <w:lang w:val="uk-UA"/>
        </w:rPr>
        <w:t xml:space="preserve">. Цей процес вимагає перегляду укорінених переконань, концепцій та установок, щоб краще зрозуміти інших, що може бути </w:t>
      </w:r>
      <w:r>
        <w:rPr>
          <w:rFonts w:ascii="Times New Roman" w:hAnsi="Times New Roman"/>
          <w:sz w:val="28"/>
          <w:szCs w:val="28"/>
          <w:lang w:val="uk-UA"/>
        </w:rPr>
        <w:t xml:space="preserve">порівняно </w:t>
      </w:r>
      <w:r w:rsidRPr="003B7B94">
        <w:rPr>
          <w:rFonts w:ascii="Times New Roman" w:hAnsi="Times New Roman"/>
          <w:sz w:val="28"/>
          <w:szCs w:val="28"/>
          <w:lang w:val="uk-UA"/>
        </w:rPr>
        <w:t>некомфортним (Кушнір, 2011). Становлення міжкультурн</w:t>
      </w:r>
      <w:r>
        <w:rPr>
          <w:rFonts w:ascii="Times New Roman" w:hAnsi="Times New Roman"/>
          <w:sz w:val="28"/>
          <w:szCs w:val="28"/>
          <w:lang w:val="uk-UA"/>
        </w:rPr>
        <w:t>оїособистості</w:t>
      </w:r>
      <w:r w:rsidRPr="003B7B94">
        <w:rPr>
          <w:rFonts w:ascii="Times New Roman" w:hAnsi="Times New Roman"/>
          <w:sz w:val="28"/>
          <w:szCs w:val="28"/>
          <w:lang w:val="uk-UA"/>
        </w:rPr>
        <w:t xml:space="preserve"> п</w:t>
      </w:r>
      <w:r>
        <w:rPr>
          <w:rFonts w:ascii="Times New Roman" w:hAnsi="Times New Roman"/>
          <w:sz w:val="28"/>
          <w:szCs w:val="28"/>
          <w:lang w:val="uk-UA"/>
        </w:rPr>
        <w:t xml:space="preserve">ередбачає розкриття та переглядвласного світогляду, </w:t>
      </w:r>
      <w:r w:rsidRPr="003B7B94">
        <w:rPr>
          <w:rFonts w:ascii="Times New Roman" w:hAnsi="Times New Roman"/>
          <w:sz w:val="28"/>
          <w:szCs w:val="28"/>
          <w:lang w:val="uk-UA"/>
        </w:rPr>
        <w:t>ідей та цінностей. Таким чином, стає очевидним, що дослідження специфіки своєї культури та ідентичності може бути</w:t>
      </w:r>
      <w:r>
        <w:rPr>
          <w:rFonts w:ascii="Times New Roman" w:hAnsi="Times New Roman"/>
          <w:sz w:val="28"/>
          <w:szCs w:val="28"/>
          <w:lang w:val="uk-UA"/>
        </w:rPr>
        <w:t xml:space="preserve"> не завжди комфортним </w:t>
      </w:r>
      <w:r w:rsidRPr="003B7B94">
        <w:rPr>
          <w:rFonts w:ascii="Times New Roman" w:hAnsi="Times New Roman"/>
          <w:sz w:val="28"/>
          <w:szCs w:val="28"/>
          <w:lang w:val="uk-UA"/>
        </w:rPr>
        <w:t>(Осадча, 2018).</w:t>
      </w:r>
    </w:p>
    <w:p w:rsidR="00E95137" w:rsidRPr="003B7B94" w:rsidRDefault="00E95137" w:rsidP="003C36ED">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Це </w:t>
      </w:r>
      <w:r>
        <w:rPr>
          <w:rFonts w:ascii="Times New Roman" w:hAnsi="Times New Roman"/>
          <w:sz w:val="28"/>
          <w:szCs w:val="28"/>
          <w:lang w:val="uk-UA"/>
        </w:rPr>
        <w:t>чітко</w:t>
      </w:r>
      <w:r w:rsidRPr="003B7B94">
        <w:rPr>
          <w:rFonts w:ascii="Times New Roman" w:hAnsi="Times New Roman"/>
          <w:sz w:val="28"/>
          <w:szCs w:val="28"/>
          <w:lang w:val="uk-UA"/>
        </w:rPr>
        <w:t xml:space="preserve"> показує, що міжкультурне навчання є викликом для педагогів. Необхідно допомогти учням набути критично-рефлексивного розуміння структур переконань і почуттів, які вони </w:t>
      </w:r>
      <w:r>
        <w:rPr>
          <w:rFonts w:ascii="Times New Roman" w:hAnsi="Times New Roman"/>
          <w:sz w:val="28"/>
          <w:szCs w:val="28"/>
          <w:lang w:val="uk-UA"/>
        </w:rPr>
        <w:t>додають до</w:t>
      </w:r>
      <w:r w:rsidRPr="003B7B94">
        <w:rPr>
          <w:rFonts w:ascii="Times New Roman" w:hAnsi="Times New Roman"/>
          <w:sz w:val="28"/>
          <w:szCs w:val="28"/>
          <w:lang w:val="uk-UA"/>
        </w:rPr>
        <w:t xml:space="preserve"> відносин з культурною різноманітністю. В</w:t>
      </w:r>
      <w:r>
        <w:rPr>
          <w:rFonts w:ascii="Times New Roman" w:hAnsi="Times New Roman"/>
          <w:sz w:val="28"/>
          <w:szCs w:val="28"/>
          <w:lang w:val="uk-UA"/>
        </w:rPr>
        <w:t>чителі</w:t>
      </w:r>
      <w:r w:rsidRPr="003B7B94">
        <w:rPr>
          <w:rFonts w:ascii="Times New Roman" w:hAnsi="Times New Roman"/>
          <w:sz w:val="28"/>
          <w:szCs w:val="28"/>
          <w:lang w:val="uk-UA"/>
        </w:rPr>
        <w:t xml:space="preserve"> повинні дати учням можливість досліджувати та розкрити свої зрозумілі погляди та цінності, що тягне за собою перегляд </w:t>
      </w:r>
      <w:r>
        <w:rPr>
          <w:rFonts w:ascii="Times New Roman" w:hAnsi="Times New Roman"/>
          <w:sz w:val="28"/>
          <w:szCs w:val="28"/>
          <w:lang w:val="uk-UA"/>
        </w:rPr>
        <w:t>їхньої ідентичності та культури</w:t>
      </w:r>
      <w:r w:rsidRPr="003B7B94">
        <w:rPr>
          <w:rFonts w:ascii="Times New Roman" w:hAnsi="Times New Roman"/>
          <w:sz w:val="28"/>
          <w:szCs w:val="28"/>
          <w:lang w:val="uk-UA"/>
        </w:rPr>
        <w:t xml:space="preserve"> (Огієнко, 2013).</w:t>
      </w:r>
    </w:p>
    <w:p w:rsidR="00E95137" w:rsidRPr="003B7B94" w:rsidRDefault="00E95137" w:rsidP="003C36ED">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Володіння мовою, рівень етноцентризму</w:t>
      </w:r>
      <w:r>
        <w:rPr>
          <w:rFonts w:ascii="Times New Roman" w:hAnsi="Times New Roman"/>
          <w:sz w:val="28"/>
          <w:szCs w:val="28"/>
          <w:lang w:val="uk-UA"/>
        </w:rPr>
        <w:t>,</w:t>
      </w:r>
      <w:r w:rsidRPr="003B7B94">
        <w:rPr>
          <w:rFonts w:ascii="Times New Roman" w:hAnsi="Times New Roman"/>
          <w:sz w:val="28"/>
          <w:szCs w:val="28"/>
          <w:lang w:val="uk-UA"/>
        </w:rPr>
        <w:t xml:space="preserve"> знання </w:t>
      </w:r>
      <w:r>
        <w:rPr>
          <w:rFonts w:ascii="Times New Roman" w:hAnsi="Times New Roman"/>
          <w:sz w:val="28"/>
          <w:szCs w:val="28"/>
          <w:lang w:val="uk-UA"/>
        </w:rPr>
        <w:t>іноземної</w:t>
      </w:r>
      <w:r w:rsidRPr="003B7B94">
        <w:rPr>
          <w:rFonts w:ascii="Times New Roman" w:hAnsi="Times New Roman"/>
          <w:sz w:val="28"/>
          <w:szCs w:val="28"/>
          <w:lang w:val="uk-UA"/>
        </w:rPr>
        <w:t xml:space="preserve"> та рідної культур</w:t>
      </w:r>
      <w:r>
        <w:rPr>
          <w:rFonts w:ascii="Times New Roman" w:hAnsi="Times New Roman"/>
          <w:sz w:val="28"/>
          <w:szCs w:val="28"/>
          <w:lang w:val="uk-UA"/>
        </w:rPr>
        <w:t>и</w:t>
      </w:r>
      <w:r w:rsidRPr="003B7B94">
        <w:rPr>
          <w:rFonts w:ascii="Times New Roman" w:hAnsi="Times New Roman"/>
          <w:sz w:val="28"/>
          <w:szCs w:val="28"/>
          <w:lang w:val="uk-UA"/>
        </w:rPr>
        <w:t xml:space="preserve"> є провідними факторами, що сприяють міжкультурній адаптації. </w:t>
      </w:r>
      <w:r>
        <w:rPr>
          <w:rFonts w:ascii="Times New Roman" w:hAnsi="Times New Roman"/>
          <w:sz w:val="28"/>
          <w:szCs w:val="28"/>
          <w:lang w:val="uk-UA"/>
        </w:rPr>
        <w:t>У цьому контексті е</w:t>
      </w:r>
      <w:r w:rsidRPr="003B7B94">
        <w:rPr>
          <w:rFonts w:ascii="Times New Roman" w:hAnsi="Times New Roman"/>
          <w:sz w:val="28"/>
          <w:szCs w:val="28"/>
          <w:lang w:val="uk-UA"/>
        </w:rPr>
        <w:t>моційн</w:t>
      </w:r>
      <w:r>
        <w:rPr>
          <w:rFonts w:ascii="Times New Roman" w:hAnsi="Times New Roman"/>
          <w:sz w:val="28"/>
          <w:szCs w:val="28"/>
          <w:lang w:val="uk-UA"/>
        </w:rPr>
        <w:t>у</w:t>
      </w:r>
      <w:r w:rsidRPr="003B7B94">
        <w:rPr>
          <w:rFonts w:ascii="Times New Roman" w:hAnsi="Times New Roman"/>
          <w:sz w:val="28"/>
          <w:szCs w:val="28"/>
          <w:lang w:val="uk-UA"/>
        </w:rPr>
        <w:t xml:space="preserve"> регуляці</w:t>
      </w:r>
      <w:r>
        <w:rPr>
          <w:rFonts w:ascii="Times New Roman" w:hAnsi="Times New Roman"/>
          <w:sz w:val="28"/>
          <w:szCs w:val="28"/>
          <w:lang w:val="uk-UA"/>
        </w:rPr>
        <w:t xml:space="preserve">юварто </w:t>
      </w:r>
      <w:r w:rsidRPr="003B7B94">
        <w:rPr>
          <w:rFonts w:ascii="Times New Roman" w:hAnsi="Times New Roman"/>
          <w:sz w:val="28"/>
          <w:szCs w:val="28"/>
          <w:lang w:val="uk-UA"/>
        </w:rPr>
        <w:t>розгляда</w:t>
      </w:r>
      <w:r>
        <w:rPr>
          <w:rFonts w:ascii="Times New Roman" w:hAnsi="Times New Roman"/>
          <w:sz w:val="28"/>
          <w:szCs w:val="28"/>
          <w:lang w:val="uk-UA"/>
        </w:rPr>
        <w:t>ти</w:t>
      </w:r>
      <w:r w:rsidRPr="003B7B94">
        <w:rPr>
          <w:rFonts w:ascii="Times New Roman" w:hAnsi="Times New Roman"/>
          <w:sz w:val="28"/>
          <w:szCs w:val="28"/>
          <w:lang w:val="uk-UA"/>
        </w:rPr>
        <w:t xml:space="preserve"> як </w:t>
      </w:r>
      <w:r>
        <w:rPr>
          <w:rFonts w:ascii="Times New Roman" w:hAnsi="Times New Roman"/>
          <w:sz w:val="28"/>
          <w:szCs w:val="28"/>
          <w:lang w:val="uk-UA"/>
        </w:rPr>
        <w:t>вміння</w:t>
      </w:r>
      <w:r w:rsidRPr="003B7B94">
        <w:rPr>
          <w:rFonts w:ascii="Times New Roman" w:hAnsi="Times New Roman"/>
          <w:sz w:val="28"/>
          <w:szCs w:val="28"/>
          <w:lang w:val="uk-UA"/>
        </w:rPr>
        <w:t xml:space="preserve">, </w:t>
      </w:r>
      <w:r>
        <w:rPr>
          <w:rFonts w:ascii="Times New Roman" w:hAnsi="Times New Roman"/>
          <w:sz w:val="28"/>
          <w:szCs w:val="28"/>
          <w:lang w:val="uk-UA"/>
        </w:rPr>
        <w:t>що</w:t>
      </w:r>
      <w:r w:rsidRPr="003B7B94">
        <w:rPr>
          <w:rFonts w:ascii="Times New Roman" w:hAnsi="Times New Roman"/>
          <w:sz w:val="28"/>
          <w:szCs w:val="28"/>
          <w:lang w:val="uk-UA"/>
        </w:rPr>
        <w:t xml:space="preserve"> дозволяє використовувати </w:t>
      </w:r>
      <w:r>
        <w:rPr>
          <w:rFonts w:ascii="Times New Roman" w:hAnsi="Times New Roman"/>
          <w:sz w:val="28"/>
          <w:szCs w:val="28"/>
          <w:lang w:val="uk-UA"/>
        </w:rPr>
        <w:t>широкий репертуар інструментів</w:t>
      </w:r>
      <w:r w:rsidRPr="003B7B94">
        <w:rPr>
          <w:rFonts w:ascii="Times New Roman" w:hAnsi="Times New Roman"/>
          <w:sz w:val="28"/>
          <w:szCs w:val="28"/>
          <w:lang w:val="uk-UA"/>
        </w:rPr>
        <w:t xml:space="preserve"> розвитку </w:t>
      </w:r>
      <w:r>
        <w:rPr>
          <w:rFonts w:ascii="Times New Roman" w:hAnsi="Times New Roman"/>
          <w:sz w:val="28"/>
          <w:szCs w:val="28"/>
          <w:lang w:val="uk-UA"/>
        </w:rPr>
        <w:t>ЛСК. Формування ЛСК ускладнюється,</w:t>
      </w:r>
      <w:r w:rsidRPr="003B7B94">
        <w:rPr>
          <w:rFonts w:ascii="Times New Roman" w:hAnsi="Times New Roman"/>
          <w:sz w:val="28"/>
          <w:szCs w:val="28"/>
          <w:lang w:val="uk-UA"/>
        </w:rPr>
        <w:t xml:space="preserve"> якщо </w:t>
      </w:r>
      <w:r>
        <w:rPr>
          <w:rFonts w:ascii="Times New Roman" w:hAnsi="Times New Roman"/>
          <w:sz w:val="28"/>
          <w:szCs w:val="28"/>
          <w:lang w:val="uk-UA"/>
        </w:rPr>
        <w:t>учень</w:t>
      </w:r>
      <w:r w:rsidRPr="003B7B94">
        <w:rPr>
          <w:rFonts w:ascii="Times New Roman" w:hAnsi="Times New Roman"/>
          <w:sz w:val="28"/>
          <w:szCs w:val="28"/>
          <w:lang w:val="uk-UA"/>
        </w:rPr>
        <w:t xml:space="preserve"> не може контролювати свої емоційні </w:t>
      </w:r>
      <w:r>
        <w:rPr>
          <w:rFonts w:ascii="Times New Roman" w:hAnsi="Times New Roman"/>
          <w:sz w:val="28"/>
          <w:szCs w:val="28"/>
          <w:lang w:val="uk-UA"/>
        </w:rPr>
        <w:t>реакції продуктивними способами</w:t>
      </w:r>
      <w:r w:rsidRPr="003B7B94">
        <w:rPr>
          <w:rFonts w:ascii="Times New Roman" w:hAnsi="Times New Roman"/>
          <w:sz w:val="28"/>
          <w:szCs w:val="28"/>
          <w:lang w:val="uk-UA"/>
        </w:rPr>
        <w:t xml:space="preserve"> (Нацюк, 2013). Дослідження гніву, насильства та конфліктів</w:t>
      </w:r>
      <w:r>
        <w:rPr>
          <w:rFonts w:ascii="Times New Roman" w:hAnsi="Times New Roman"/>
          <w:sz w:val="28"/>
          <w:szCs w:val="28"/>
          <w:lang w:val="uk-UA"/>
        </w:rPr>
        <w:t xml:space="preserve"> у групі</w:t>
      </w:r>
      <w:r w:rsidRPr="003B7B94">
        <w:rPr>
          <w:rFonts w:ascii="Times New Roman" w:hAnsi="Times New Roman"/>
          <w:sz w:val="28"/>
          <w:szCs w:val="28"/>
          <w:lang w:val="uk-UA"/>
        </w:rPr>
        <w:t xml:space="preserve"> також можуть мати відношення до розвитку </w:t>
      </w:r>
      <w:r>
        <w:rPr>
          <w:rFonts w:ascii="Times New Roman" w:hAnsi="Times New Roman"/>
          <w:sz w:val="28"/>
          <w:szCs w:val="28"/>
          <w:lang w:val="uk-UA"/>
        </w:rPr>
        <w:t>Л</w:t>
      </w:r>
      <w:r w:rsidRPr="003B7B94">
        <w:rPr>
          <w:rFonts w:ascii="Times New Roman" w:hAnsi="Times New Roman"/>
          <w:sz w:val="28"/>
          <w:szCs w:val="28"/>
          <w:lang w:val="uk-UA"/>
        </w:rPr>
        <w:t>СК. Дослідники визначили кілька областей переконань, які поділяють індивіди та/або групи, що беруть участь у конфліктах з іншими індивідами/групами, серед них: 1) перевага: «ми кращі, ніж вони»</w:t>
      </w:r>
      <w:r>
        <w:rPr>
          <w:rFonts w:ascii="Times New Roman" w:hAnsi="Times New Roman"/>
          <w:sz w:val="28"/>
          <w:szCs w:val="28"/>
          <w:lang w:val="uk-UA"/>
        </w:rPr>
        <w:t>;</w:t>
      </w:r>
      <w:r w:rsidRPr="003B7B94">
        <w:rPr>
          <w:rFonts w:ascii="Times New Roman" w:hAnsi="Times New Roman"/>
          <w:sz w:val="28"/>
          <w:szCs w:val="28"/>
          <w:lang w:val="uk-UA"/>
        </w:rPr>
        <w:t xml:space="preserve"> 2) несправедливість: «з нами погано поводились!</w:t>
      </w:r>
      <w:r>
        <w:rPr>
          <w:rFonts w:ascii="Times New Roman" w:hAnsi="Times New Roman"/>
          <w:sz w:val="28"/>
          <w:szCs w:val="28"/>
          <w:lang w:val="uk-UA"/>
        </w:rPr>
        <w:t>»;</w:t>
      </w:r>
      <w:r w:rsidRPr="003B7B94">
        <w:rPr>
          <w:rFonts w:ascii="Times New Roman" w:hAnsi="Times New Roman"/>
          <w:sz w:val="28"/>
          <w:szCs w:val="28"/>
          <w:lang w:val="uk-UA"/>
        </w:rPr>
        <w:t xml:space="preserve"> 3) вразливість: «нам загрожує небезпека з боку зовнішньої групи»</w:t>
      </w:r>
      <w:r>
        <w:rPr>
          <w:rFonts w:ascii="Times New Roman" w:hAnsi="Times New Roman"/>
          <w:sz w:val="28"/>
          <w:szCs w:val="28"/>
          <w:lang w:val="uk-UA"/>
        </w:rPr>
        <w:t>;</w:t>
      </w:r>
      <w:r w:rsidRPr="003B7B94">
        <w:rPr>
          <w:rFonts w:ascii="Times New Roman" w:hAnsi="Times New Roman"/>
          <w:sz w:val="28"/>
          <w:szCs w:val="28"/>
          <w:lang w:val="uk-UA"/>
        </w:rPr>
        <w:t xml:space="preserve"> 4) недовіра: «ми не довіряємо зовнішній групі, яка має злі наміри» та 5) безпорадність: «ми безсилі і залежимо від зовнішньої групи». Ці переконання необхідно виявити серед </w:t>
      </w:r>
      <w:r>
        <w:rPr>
          <w:rFonts w:ascii="Times New Roman" w:hAnsi="Times New Roman"/>
          <w:sz w:val="28"/>
          <w:szCs w:val="28"/>
          <w:lang w:val="uk-UA"/>
        </w:rPr>
        <w:t>учніві максимально мінімізувати</w:t>
      </w:r>
      <w:r w:rsidRPr="003B7B94">
        <w:rPr>
          <w:rFonts w:ascii="Times New Roman" w:hAnsi="Times New Roman"/>
          <w:sz w:val="28"/>
          <w:szCs w:val="28"/>
          <w:lang w:val="uk-UA"/>
        </w:rPr>
        <w:t xml:space="preserve"> (Котлова, 2013).</w:t>
      </w:r>
    </w:p>
    <w:p w:rsidR="00E95137" w:rsidRPr="003B7B94" w:rsidRDefault="00E95137" w:rsidP="00D00237">
      <w:pPr>
        <w:spacing w:after="0" w:line="360" w:lineRule="auto"/>
        <w:ind w:firstLine="709"/>
        <w:jc w:val="both"/>
        <w:rPr>
          <w:rFonts w:ascii="Times New Roman" w:hAnsi="Times New Roman"/>
          <w:sz w:val="28"/>
          <w:szCs w:val="28"/>
          <w:lang w:val="uk-UA"/>
        </w:rPr>
      </w:pPr>
    </w:p>
    <w:p w:rsidR="00E95137" w:rsidRPr="003B7B94" w:rsidRDefault="00E95137" w:rsidP="007A2E2C">
      <w:pPr>
        <w:pStyle w:val="-"/>
        <w:rPr>
          <w:lang w:val="uk-UA"/>
        </w:rPr>
      </w:pPr>
      <w:bookmarkStart w:id="15" w:name="_Toc121101939"/>
      <w:r w:rsidRPr="003B7B94">
        <w:rPr>
          <w:lang w:val="uk-UA"/>
        </w:rPr>
        <w:t>Висновки до Розділу 1</w:t>
      </w:r>
      <w:bookmarkEnd w:id="15"/>
    </w:p>
    <w:p w:rsidR="00E95137" w:rsidRPr="003B7B94" w:rsidRDefault="00E95137" w:rsidP="00F73A4F">
      <w:pPr>
        <w:spacing w:line="360" w:lineRule="auto"/>
        <w:ind w:firstLine="709"/>
        <w:jc w:val="both"/>
        <w:rPr>
          <w:rFonts w:ascii="Times New Roman" w:hAnsi="Times New Roman"/>
          <w:sz w:val="28"/>
          <w:szCs w:val="28"/>
          <w:lang w:val="uk-UA"/>
        </w:rPr>
      </w:pPr>
    </w:p>
    <w:p w:rsidR="00E95137" w:rsidRPr="003B7B94" w:rsidRDefault="00E95137" w:rsidP="0031216A">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 метою перевірки ефективності методики формування в учнів профільної школи </w:t>
      </w:r>
      <w:r>
        <w:rPr>
          <w:rFonts w:ascii="Times New Roman" w:hAnsi="Times New Roman"/>
          <w:sz w:val="28"/>
          <w:szCs w:val="28"/>
          <w:lang w:val="uk-UA"/>
        </w:rPr>
        <w:t>ЛСК</w:t>
      </w:r>
      <w:r w:rsidRPr="003B7B94">
        <w:rPr>
          <w:rFonts w:ascii="Times New Roman" w:hAnsi="Times New Roman"/>
          <w:sz w:val="28"/>
          <w:szCs w:val="28"/>
          <w:lang w:val="uk-UA"/>
        </w:rPr>
        <w:t xml:space="preserve"> на уроках англійської мови, у першому розділі було визначено теоретичні аспекти для подальшого практичного опрацювання зазначеної компетентності. Відповідно до мети дослідження було розглянуто визначення </w:t>
      </w:r>
      <w:r>
        <w:rPr>
          <w:rFonts w:ascii="Times New Roman" w:hAnsi="Times New Roman"/>
          <w:sz w:val="28"/>
          <w:szCs w:val="28"/>
          <w:lang w:val="uk-UA"/>
        </w:rPr>
        <w:t>ЛСК</w:t>
      </w:r>
      <w:r w:rsidRPr="003B7B94">
        <w:rPr>
          <w:rFonts w:ascii="Times New Roman" w:hAnsi="Times New Roman"/>
          <w:sz w:val="28"/>
          <w:szCs w:val="28"/>
          <w:lang w:val="uk-UA"/>
        </w:rPr>
        <w:t xml:space="preserve"> на стику різних наук. </w:t>
      </w:r>
    </w:p>
    <w:p w:rsidR="00E95137" w:rsidRPr="003B7B94" w:rsidRDefault="00E95137" w:rsidP="007F697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Було проаналізовано моделі формування </w:t>
      </w:r>
      <w:r>
        <w:rPr>
          <w:rFonts w:ascii="Times New Roman" w:hAnsi="Times New Roman"/>
          <w:sz w:val="28"/>
          <w:szCs w:val="28"/>
          <w:lang w:val="uk-UA"/>
        </w:rPr>
        <w:t>ЛСК</w:t>
      </w:r>
      <w:r w:rsidRPr="003B7B94">
        <w:rPr>
          <w:rFonts w:ascii="Times New Roman" w:hAnsi="Times New Roman"/>
          <w:sz w:val="28"/>
          <w:szCs w:val="28"/>
          <w:lang w:val="uk-UA"/>
        </w:rPr>
        <w:t>, а саме: модель М.</w:t>
      </w:r>
      <w:r>
        <w:rPr>
          <w:rFonts w:ascii="Times New Roman" w:hAnsi="Times New Roman"/>
          <w:sz w:val="28"/>
          <w:szCs w:val="28"/>
          <w:lang w:val="uk-UA"/>
        </w:rPr>
        <w:t> </w:t>
      </w:r>
      <w:r w:rsidRPr="003B7B94">
        <w:rPr>
          <w:rFonts w:ascii="Times New Roman" w:hAnsi="Times New Roman"/>
          <w:sz w:val="28"/>
          <w:szCs w:val="28"/>
          <w:lang w:val="uk-UA"/>
        </w:rPr>
        <w:t xml:space="preserve">Байрама, </w:t>
      </w:r>
      <w:r w:rsidRPr="003B7B94">
        <w:rPr>
          <w:rFonts w:ascii="Times New Roman" w:hAnsi="Times New Roman"/>
          <w:iCs/>
          <w:sz w:val="28"/>
          <w:szCs w:val="28"/>
          <w:lang w:val="uk-UA"/>
        </w:rPr>
        <w:t xml:space="preserve">модель І. Зимньої та модель </w:t>
      </w:r>
      <w:r w:rsidRPr="007D4085">
        <w:rPr>
          <w:rFonts w:ascii="Times New Roman" w:hAnsi="Times New Roman"/>
          <w:i/>
          <w:iCs/>
          <w:sz w:val="28"/>
          <w:szCs w:val="28"/>
          <w:lang w:val="uk-UA"/>
        </w:rPr>
        <w:t>INCA</w:t>
      </w:r>
      <w:r w:rsidRPr="003B7B94">
        <w:rPr>
          <w:rFonts w:ascii="Times New Roman" w:hAnsi="Times New Roman"/>
          <w:iCs/>
          <w:sz w:val="28"/>
          <w:szCs w:val="28"/>
          <w:lang w:val="uk-UA"/>
        </w:rPr>
        <w:t xml:space="preserve">. Розглянуті моделі </w:t>
      </w:r>
      <w:r w:rsidRPr="003B7B94">
        <w:rPr>
          <w:rFonts w:ascii="Times New Roman" w:hAnsi="Times New Roman"/>
          <w:sz w:val="28"/>
          <w:szCs w:val="28"/>
          <w:lang w:val="uk-UA"/>
        </w:rPr>
        <w:t xml:space="preserve">різняться за ступенем впливу та визнання в галузі викладання мови, і були обрані тому, що кожна з них підходить до </w:t>
      </w:r>
      <w:r>
        <w:rPr>
          <w:rFonts w:ascii="Times New Roman" w:hAnsi="Times New Roman"/>
          <w:sz w:val="28"/>
          <w:szCs w:val="28"/>
          <w:lang w:val="uk-UA"/>
        </w:rPr>
        <w:t>ЛСК</w:t>
      </w:r>
      <w:r w:rsidRPr="003B7B94">
        <w:rPr>
          <w:rFonts w:ascii="Times New Roman" w:hAnsi="Times New Roman"/>
          <w:sz w:val="28"/>
          <w:szCs w:val="28"/>
          <w:lang w:val="uk-UA"/>
        </w:rPr>
        <w:t xml:space="preserve"> з різних точок зору, і кожна має певні сильні сторони, які можуть бути відсутніми в інших моделях. Врахування особливостей зазначених моделей було покладено в основу аналізу існуючої методики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 під час навчання ІМ учнів профільної школи. </w:t>
      </w:r>
    </w:p>
    <w:p w:rsidR="00E95137" w:rsidRPr="003B7B94" w:rsidRDefault="00E95137" w:rsidP="007F697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Оскільки учасники нашого дослідження матимуть справу зі структурованою діяльністю, яка потенційно може покращити ЛСК дітей шляхом виконання культурно-орієнтованих завдань, то важливим був</w:t>
      </w:r>
      <w:r>
        <w:rPr>
          <w:rFonts w:ascii="Times New Roman" w:hAnsi="Times New Roman"/>
          <w:sz w:val="28"/>
          <w:szCs w:val="28"/>
          <w:lang w:val="uk-UA"/>
        </w:rPr>
        <w:t xml:space="preserve"> зміст процесу формування ЛСК, </w:t>
      </w:r>
      <w:r w:rsidRPr="003B7B94">
        <w:rPr>
          <w:rFonts w:ascii="Times New Roman" w:hAnsi="Times New Roman"/>
          <w:sz w:val="28"/>
          <w:szCs w:val="28"/>
          <w:lang w:val="uk-UA"/>
        </w:rPr>
        <w:t>а саме, як вчителі та інституції можуть сприяти розвитку ЛСК</w:t>
      </w:r>
      <w:r>
        <w:rPr>
          <w:rFonts w:ascii="Times New Roman" w:hAnsi="Times New Roman"/>
          <w:sz w:val="28"/>
          <w:szCs w:val="28"/>
          <w:lang w:val="uk-UA"/>
        </w:rPr>
        <w:t>.</w:t>
      </w:r>
    </w:p>
    <w:p w:rsidR="00E95137" w:rsidRPr="003B7B94" w:rsidRDefault="00E95137" w:rsidP="00180F4F">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 метою аналізу різноманітних </w:t>
      </w:r>
      <w:r>
        <w:rPr>
          <w:rFonts w:ascii="Times New Roman" w:hAnsi="Times New Roman"/>
          <w:sz w:val="28"/>
          <w:szCs w:val="28"/>
          <w:lang w:val="uk-UA"/>
        </w:rPr>
        <w:t>ситуацій</w:t>
      </w:r>
      <w:r w:rsidRPr="003B7B94">
        <w:rPr>
          <w:rFonts w:ascii="Times New Roman" w:hAnsi="Times New Roman"/>
          <w:sz w:val="28"/>
          <w:szCs w:val="28"/>
          <w:lang w:val="uk-UA"/>
        </w:rPr>
        <w:t xml:space="preserve">, </w:t>
      </w:r>
      <w:r>
        <w:rPr>
          <w:rFonts w:ascii="Times New Roman" w:hAnsi="Times New Roman"/>
          <w:sz w:val="28"/>
          <w:szCs w:val="28"/>
          <w:lang w:val="uk-UA"/>
        </w:rPr>
        <w:t>умов навчання</w:t>
      </w:r>
      <w:r w:rsidRPr="003B7B94">
        <w:rPr>
          <w:rFonts w:ascii="Times New Roman" w:hAnsi="Times New Roman"/>
          <w:sz w:val="28"/>
          <w:szCs w:val="28"/>
          <w:lang w:val="uk-UA"/>
        </w:rPr>
        <w:t xml:space="preserve"> та суб'єктивного досвіду, пов'язаного із мультикультурною компетентністю та її розвитком, нами було розглянуто низку факторів, що впливають на процес формування ЛСК. Першим фактором є мультикультурний досвід, для вивчення якого поєднують знання ІМ, навчання, проживання чи роботу за кордоном та спілкування з людьми, які мають культурну різноманітність. Другим фактором були особистісні переконання щодо різноманітності: прихильність до національної однорідності. Цей фактор був важливим для підтвердження факту про те, що якщо </w:t>
      </w:r>
      <w:r>
        <w:rPr>
          <w:rFonts w:ascii="Times New Roman" w:hAnsi="Times New Roman"/>
          <w:sz w:val="28"/>
          <w:szCs w:val="28"/>
          <w:lang w:val="uk-UA"/>
        </w:rPr>
        <w:t>вчителі</w:t>
      </w:r>
      <w:r w:rsidRPr="003B7B94">
        <w:rPr>
          <w:rFonts w:ascii="Times New Roman" w:hAnsi="Times New Roman"/>
          <w:sz w:val="28"/>
          <w:szCs w:val="28"/>
          <w:lang w:val="uk-UA"/>
        </w:rPr>
        <w:t>, які готуються до роботи, не мають позитивн</w:t>
      </w:r>
      <w:r>
        <w:rPr>
          <w:rFonts w:ascii="Times New Roman" w:hAnsi="Times New Roman"/>
          <w:sz w:val="28"/>
          <w:szCs w:val="28"/>
          <w:lang w:val="uk-UA"/>
        </w:rPr>
        <w:t>огоставлення</w:t>
      </w:r>
      <w:r w:rsidRPr="003B7B94">
        <w:rPr>
          <w:rFonts w:ascii="Times New Roman" w:hAnsi="Times New Roman"/>
          <w:sz w:val="28"/>
          <w:szCs w:val="28"/>
          <w:lang w:val="uk-UA"/>
        </w:rPr>
        <w:t xml:space="preserve"> до різних культур і дотримуються стереотипів, то вони також матимуть негативну позицію щодо різних учнів. Третім фактором були соціально-демографічні та особисті характеристики, які можуть впливати на переконання людини, що, у свою чергу, впливають на навчання та викладання.</w:t>
      </w:r>
    </w:p>
    <w:p w:rsidR="00E95137" w:rsidRPr="003B7B94" w:rsidRDefault="00E95137" w:rsidP="000542C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Було розглянуто основні етапи формування та розвитку лінгвосоціокультурної компетентності учнів, а саме: введення інформації, звернення уваги, тренування та продукування. Кожен етап відображав процес </w:t>
      </w:r>
      <w:r>
        <w:rPr>
          <w:rFonts w:ascii="Times New Roman" w:hAnsi="Times New Roman"/>
          <w:sz w:val="28"/>
          <w:szCs w:val="28"/>
          <w:lang w:val="uk-UA"/>
        </w:rPr>
        <w:t>конструювання знань</w:t>
      </w:r>
      <w:r w:rsidRPr="003B7B94">
        <w:rPr>
          <w:rFonts w:ascii="Times New Roman" w:hAnsi="Times New Roman"/>
          <w:sz w:val="28"/>
          <w:szCs w:val="28"/>
          <w:lang w:val="uk-UA"/>
        </w:rPr>
        <w:t xml:space="preserve">, що сприяє розвитку </w:t>
      </w:r>
      <w:r>
        <w:rPr>
          <w:rFonts w:ascii="Times New Roman" w:hAnsi="Times New Roman"/>
          <w:sz w:val="28"/>
          <w:szCs w:val="28"/>
          <w:lang w:val="uk-UA"/>
        </w:rPr>
        <w:t>ЛС</w:t>
      </w:r>
      <w:r w:rsidRPr="003B7B94">
        <w:rPr>
          <w:rFonts w:ascii="Times New Roman" w:hAnsi="Times New Roman"/>
          <w:sz w:val="28"/>
          <w:szCs w:val="28"/>
          <w:lang w:val="uk-UA"/>
        </w:rPr>
        <w:t xml:space="preserve">К учнів. Також можемо стверджувати, що формування ЛСК є послідовним процесом. </w:t>
      </w:r>
    </w:p>
    <w:p w:rsidR="00E95137" w:rsidRPr="003B7B94" w:rsidRDefault="00E95137" w:rsidP="000542C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 результаті дослідження було проаналізовано різні види оцінювання ЛСК учнів, а саме: пряме (спостереження за допомогою критеріальної сітки за учнями, які виконують рольову гру), непряме (тест), цілісне (глобальне судження про роботу) та аналітичне (ретельне спостереження за всіма вимірами та під вимірами). Визначено, що критерії оцінювання ЛСК не є однозначними, переважно тому, що в них задіяні цінності та установки. Також зазначено, що при </w:t>
      </w:r>
      <w:r>
        <w:rPr>
          <w:rFonts w:ascii="Times New Roman" w:hAnsi="Times New Roman"/>
          <w:sz w:val="28"/>
          <w:szCs w:val="28"/>
          <w:lang w:val="uk-UA"/>
        </w:rPr>
        <w:t>плануванні</w:t>
      </w:r>
      <w:r w:rsidRPr="003B7B94">
        <w:rPr>
          <w:rFonts w:ascii="Times New Roman" w:hAnsi="Times New Roman"/>
          <w:sz w:val="28"/>
          <w:szCs w:val="28"/>
          <w:lang w:val="uk-UA"/>
        </w:rPr>
        <w:t xml:space="preserve"> розвитку ЛСК</w:t>
      </w:r>
      <w:r>
        <w:rPr>
          <w:rFonts w:ascii="Times New Roman" w:hAnsi="Times New Roman"/>
          <w:sz w:val="28"/>
          <w:szCs w:val="28"/>
          <w:lang w:val="uk-UA"/>
        </w:rPr>
        <w:t xml:space="preserve"> учнів</w:t>
      </w:r>
      <w:r w:rsidRPr="003B7B94">
        <w:rPr>
          <w:rFonts w:ascii="Times New Roman" w:hAnsi="Times New Roman"/>
          <w:sz w:val="28"/>
          <w:szCs w:val="28"/>
          <w:lang w:val="uk-UA"/>
        </w:rPr>
        <w:t xml:space="preserve">, </w:t>
      </w:r>
      <w:r>
        <w:rPr>
          <w:rFonts w:ascii="Times New Roman" w:hAnsi="Times New Roman"/>
          <w:sz w:val="28"/>
          <w:szCs w:val="28"/>
          <w:lang w:val="uk-UA"/>
        </w:rPr>
        <w:t>вчителям ІМ</w:t>
      </w:r>
      <w:r w:rsidRPr="003B7B94">
        <w:rPr>
          <w:rFonts w:ascii="Times New Roman" w:hAnsi="Times New Roman"/>
          <w:sz w:val="28"/>
          <w:szCs w:val="28"/>
          <w:lang w:val="uk-UA"/>
        </w:rPr>
        <w:t xml:space="preserve"> необхідно розробити власну модель, яка повинна бути орієнтована на оцінювання та заснована на чітких критеріях і вимірюваних результатах учнів.</w:t>
      </w:r>
    </w:p>
    <w:p w:rsidR="00E95137" w:rsidRPr="003B7B94" w:rsidRDefault="00E95137" w:rsidP="0055473B">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Також, в межах підрозділу було розглянуто місце ЛСК у системі навчання ІМ та зроблено висновок, що володіння мовою, рівень етноцентризму та знання приймаючої та рідної культур є провідними факторами, що сприяють міжкультурній адаптації</w:t>
      </w:r>
      <w:r>
        <w:rPr>
          <w:rFonts w:ascii="Times New Roman" w:hAnsi="Times New Roman"/>
          <w:sz w:val="28"/>
          <w:szCs w:val="28"/>
          <w:lang w:val="uk-UA"/>
        </w:rPr>
        <w:t>.</w:t>
      </w:r>
    </w:p>
    <w:p w:rsidR="00E95137" w:rsidRPr="003B7B94" w:rsidRDefault="00E95137">
      <w:pPr>
        <w:rPr>
          <w:rFonts w:ascii="Times New Roman" w:hAnsi="Times New Roman"/>
          <w:sz w:val="28"/>
          <w:szCs w:val="28"/>
          <w:lang w:val="uk-UA"/>
        </w:rPr>
      </w:pPr>
      <w:r w:rsidRPr="003B7B94">
        <w:rPr>
          <w:rFonts w:ascii="Times New Roman" w:hAnsi="Times New Roman"/>
          <w:sz w:val="28"/>
          <w:szCs w:val="28"/>
          <w:lang w:val="uk-UA"/>
        </w:rPr>
        <w:br w:type="page"/>
      </w:r>
    </w:p>
    <w:p w:rsidR="00E95137" w:rsidRPr="003B7B94" w:rsidRDefault="00E95137" w:rsidP="007A2E2C">
      <w:pPr>
        <w:pStyle w:val="-"/>
        <w:rPr>
          <w:caps/>
          <w:lang w:val="uk-UA"/>
        </w:rPr>
      </w:pPr>
      <w:bookmarkStart w:id="16" w:name="_Toc121101940"/>
      <w:r w:rsidRPr="003B7B94">
        <w:rPr>
          <w:caps/>
          <w:lang w:val="uk-UA"/>
        </w:rPr>
        <w:t>Розділ 2. аналіз методології дослідження ФОРМУВАННЯ ЛІНГВОСОЦІОКУЛЬТУРНОЇ КОМПЕТЕНТНОСТІ УЧНів СТАРШОЇ ШКОЛИ</w:t>
      </w:r>
      <w:bookmarkEnd w:id="16"/>
    </w:p>
    <w:p w:rsidR="00E95137" w:rsidRPr="003B7B94" w:rsidRDefault="00E95137" w:rsidP="00C40240">
      <w:pPr>
        <w:rPr>
          <w:lang w:val="uk-UA"/>
        </w:rPr>
      </w:pPr>
    </w:p>
    <w:p w:rsidR="00E95137" w:rsidRPr="003B7B94" w:rsidRDefault="00E95137" w:rsidP="007A2E2C">
      <w:pPr>
        <w:pStyle w:val="-"/>
        <w:rPr>
          <w:lang w:val="uk-UA"/>
        </w:rPr>
      </w:pPr>
      <w:bookmarkStart w:id="17" w:name="_Toc121101941"/>
      <w:r w:rsidRPr="003B7B94">
        <w:rPr>
          <w:lang w:val="uk-UA"/>
        </w:rPr>
        <w:t>2.1. Характеристика методів дослідження</w:t>
      </w:r>
      <w:bookmarkEnd w:id="17"/>
    </w:p>
    <w:p w:rsidR="00E95137" w:rsidRDefault="00E95137" w:rsidP="00A45F75">
      <w:pPr>
        <w:spacing w:after="0" w:line="360" w:lineRule="auto"/>
        <w:ind w:firstLine="709"/>
        <w:jc w:val="both"/>
        <w:rPr>
          <w:rFonts w:ascii="Times New Roman" w:hAnsi="Times New Roman"/>
          <w:sz w:val="28"/>
          <w:szCs w:val="28"/>
          <w:lang w:val="uk-UA"/>
        </w:rPr>
      </w:pPr>
    </w:p>
    <w:p w:rsidR="00E95137" w:rsidRPr="003B7B94" w:rsidRDefault="00E95137" w:rsidP="00A45F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процесу формуванняЛСК</w:t>
      </w:r>
      <w:r w:rsidRPr="003B7B94">
        <w:rPr>
          <w:rFonts w:ascii="Times New Roman" w:hAnsi="Times New Roman"/>
          <w:sz w:val="28"/>
          <w:szCs w:val="28"/>
          <w:lang w:val="uk-UA"/>
        </w:rPr>
        <w:t xml:space="preserve"> може бути </w:t>
      </w:r>
      <w:r>
        <w:rPr>
          <w:rFonts w:ascii="Times New Roman" w:hAnsi="Times New Roman"/>
          <w:sz w:val="28"/>
          <w:szCs w:val="28"/>
          <w:lang w:val="uk-UA"/>
        </w:rPr>
        <w:t xml:space="preserve">досить </w:t>
      </w:r>
      <w:r w:rsidRPr="003B7B94">
        <w:rPr>
          <w:rFonts w:ascii="Times New Roman" w:hAnsi="Times New Roman"/>
          <w:sz w:val="28"/>
          <w:szCs w:val="28"/>
          <w:lang w:val="uk-UA"/>
        </w:rPr>
        <w:t>складним</w:t>
      </w:r>
      <w:r>
        <w:rPr>
          <w:rFonts w:ascii="Times New Roman" w:hAnsi="Times New Roman"/>
          <w:sz w:val="28"/>
          <w:szCs w:val="28"/>
          <w:lang w:val="uk-UA"/>
        </w:rPr>
        <w:t xml:space="preserve"> і неоднозначним</w:t>
      </w:r>
      <w:r w:rsidRPr="003B7B94">
        <w:rPr>
          <w:rFonts w:ascii="Times New Roman" w:hAnsi="Times New Roman"/>
          <w:sz w:val="28"/>
          <w:szCs w:val="28"/>
          <w:lang w:val="uk-UA"/>
        </w:rPr>
        <w:t xml:space="preserve">, оскільки це багатовимірний конструкт із багатьма компонентами. Більш того, деякі з компонентів, особливо ті, які пов'язані зі ставленням, є латентними конструктами, які можна спостерігати лише побічно (Aba, 2015). У раніше згаданому дослідженні </w:t>
      </w:r>
      <w:r>
        <w:rPr>
          <w:rFonts w:ascii="Times New Roman" w:hAnsi="Times New Roman"/>
          <w:sz w:val="28"/>
          <w:szCs w:val="28"/>
          <w:lang w:val="uk-UA"/>
        </w:rPr>
        <w:t>Д. </w:t>
      </w:r>
      <w:r w:rsidRPr="003B7B94">
        <w:rPr>
          <w:rFonts w:ascii="Times New Roman" w:hAnsi="Times New Roman"/>
          <w:sz w:val="28"/>
          <w:szCs w:val="28"/>
          <w:lang w:val="uk-UA"/>
        </w:rPr>
        <w:t xml:space="preserve">Дірдоффа (Deardorff, 2009)експерти з </w:t>
      </w:r>
      <w:r>
        <w:rPr>
          <w:rFonts w:ascii="Times New Roman" w:hAnsi="Times New Roman"/>
          <w:sz w:val="28"/>
          <w:szCs w:val="28"/>
          <w:lang w:val="uk-UA"/>
        </w:rPr>
        <w:t>ЛСК</w:t>
      </w:r>
      <w:r w:rsidRPr="003B7B94">
        <w:rPr>
          <w:rFonts w:ascii="Times New Roman" w:hAnsi="Times New Roman"/>
          <w:sz w:val="28"/>
          <w:szCs w:val="28"/>
          <w:lang w:val="uk-UA"/>
        </w:rPr>
        <w:t xml:space="preserve"> зазначали, що найбільш узгоджені методи </w:t>
      </w:r>
      <w:r>
        <w:rPr>
          <w:rFonts w:ascii="Times New Roman" w:hAnsi="Times New Roman"/>
          <w:sz w:val="28"/>
          <w:szCs w:val="28"/>
          <w:lang w:val="uk-UA"/>
        </w:rPr>
        <w:t>дослідження</w:t>
      </w:r>
      <w:r w:rsidRPr="003B7B94">
        <w:rPr>
          <w:rFonts w:ascii="Times New Roman" w:hAnsi="Times New Roman"/>
          <w:sz w:val="28"/>
          <w:szCs w:val="28"/>
          <w:lang w:val="uk-UA"/>
        </w:rPr>
        <w:t xml:space="preserve"> включали вивчення конкретних випадків, інтерв'ю, аналіз описових щоденників, інструменти самозвіту, спостереження інших та власні судження. Ці методи поділяються на дві основні категорії: самоаналіз та спостереження/судження інших, причому ці два методи часто комбінуються, наприклад, в описових щоденниках автор може розмірковувати про свою компетентність, а експерт може використовувати цю розповідь для формування власної думки про </w:t>
      </w:r>
      <w:r>
        <w:rPr>
          <w:rFonts w:ascii="Times New Roman" w:hAnsi="Times New Roman"/>
          <w:sz w:val="28"/>
          <w:szCs w:val="28"/>
          <w:lang w:val="uk-UA"/>
        </w:rPr>
        <w:t>ЛСК</w:t>
      </w:r>
      <w:r w:rsidRPr="003B7B94">
        <w:rPr>
          <w:rFonts w:ascii="Times New Roman" w:hAnsi="Times New Roman"/>
          <w:sz w:val="28"/>
          <w:szCs w:val="28"/>
          <w:lang w:val="uk-UA"/>
        </w:rPr>
        <w:t xml:space="preserve"> людини. Такі методи дозволяють оцінити компоненти </w:t>
      </w:r>
      <w:r>
        <w:rPr>
          <w:rFonts w:ascii="Times New Roman" w:hAnsi="Times New Roman"/>
          <w:sz w:val="28"/>
          <w:szCs w:val="28"/>
          <w:lang w:val="uk-UA"/>
        </w:rPr>
        <w:t>ЛСК</w:t>
      </w:r>
      <w:r w:rsidRPr="003B7B94">
        <w:rPr>
          <w:rFonts w:ascii="Times New Roman" w:hAnsi="Times New Roman"/>
          <w:sz w:val="28"/>
          <w:szCs w:val="28"/>
          <w:lang w:val="uk-UA"/>
        </w:rPr>
        <w:t xml:space="preserve">, які піддаються прямому спостереженню чи тестуванню. </w:t>
      </w:r>
      <w:r>
        <w:rPr>
          <w:rFonts w:ascii="Times New Roman" w:hAnsi="Times New Roman"/>
          <w:sz w:val="28"/>
          <w:szCs w:val="28"/>
          <w:lang w:val="uk-UA"/>
        </w:rPr>
        <w:t>Ґ</w:t>
      </w:r>
      <w:r w:rsidRPr="003B7B94">
        <w:rPr>
          <w:rFonts w:ascii="Times New Roman" w:hAnsi="Times New Roman"/>
          <w:sz w:val="28"/>
          <w:szCs w:val="28"/>
          <w:lang w:val="uk-UA"/>
        </w:rPr>
        <w:t xml:space="preserve">рунтуючись на існуючій літературі та рекомендаціях щодо </w:t>
      </w:r>
      <w:r>
        <w:rPr>
          <w:rFonts w:ascii="Times New Roman" w:hAnsi="Times New Roman"/>
          <w:sz w:val="28"/>
          <w:szCs w:val="28"/>
          <w:lang w:val="uk-UA"/>
        </w:rPr>
        <w:t>формування ЛСК</w:t>
      </w:r>
      <w:r w:rsidRPr="003B7B94">
        <w:rPr>
          <w:rFonts w:ascii="Times New Roman" w:hAnsi="Times New Roman"/>
          <w:sz w:val="28"/>
          <w:szCs w:val="28"/>
          <w:lang w:val="uk-UA"/>
        </w:rPr>
        <w:t xml:space="preserve">, </w:t>
      </w:r>
      <w:r>
        <w:rPr>
          <w:rFonts w:ascii="Times New Roman" w:hAnsi="Times New Roman"/>
          <w:sz w:val="28"/>
          <w:szCs w:val="28"/>
          <w:lang w:val="uk-UA"/>
        </w:rPr>
        <w:t>досить</w:t>
      </w:r>
      <w:r w:rsidRPr="003B7B94">
        <w:rPr>
          <w:rFonts w:ascii="Times New Roman" w:hAnsi="Times New Roman"/>
          <w:sz w:val="28"/>
          <w:szCs w:val="28"/>
          <w:lang w:val="uk-UA"/>
        </w:rPr>
        <w:t xml:space="preserve"> поширене оцінювання на основі виконаних </w:t>
      </w:r>
      <w:r>
        <w:rPr>
          <w:rFonts w:ascii="Times New Roman" w:hAnsi="Times New Roman"/>
          <w:sz w:val="28"/>
          <w:szCs w:val="28"/>
          <w:lang w:val="uk-UA"/>
        </w:rPr>
        <w:t>учнями</w:t>
      </w:r>
      <w:r w:rsidRPr="003B7B94">
        <w:rPr>
          <w:rFonts w:ascii="Times New Roman" w:hAnsi="Times New Roman"/>
          <w:sz w:val="28"/>
          <w:szCs w:val="28"/>
          <w:lang w:val="uk-UA"/>
        </w:rPr>
        <w:t xml:space="preserve"> робіт (наприклад, портфоліо), які включають самоаналіз та критичне усвідомлення (Byram et al. 2009; INCA, 2004). Емпіричні дослідження, розглянуті в попередньому розділі, також започатковують свою оцінку </w:t>
      </w:r>
      <w:r>
        <w:rPr>
          <w:rFonts w:ascii="Times New Roman" w:hAnsi="Times New Roman"/>
          <w:sz w:val="28"/>
          <w:szCs w:val="28"/>
          <w:lang w:val="uk-UA"/>
        </w:rPr>
        <w:t>ЛСКучнів</w:t>
      </w:r>
      <w:r w:rsidRPr="003B7B94">
        <w:rPr>
          <w:rFonts w:ascii="Times New Roman" w:hAnsi="Times New Roman"/>
          <w:sz w:val="28"/>
          <w:szCs w:val="28"/>
          <w:lang w:val="uk-UA"/>
        </w:rPr>
        <w:t xml:space="preserve"> на таких методах, як інтерв'ю або завданнях. </w:t>
      </w:r>
      <w:r>
        <w:rPr>
          <w:rFonts w:ascii="Times New Roman" w:hAnsi="Times New Roman"/>
          <w:sz w:val="28"/>
          <w:szCs w:val="28"/>
          <w:lang w:val="uk-UA"/>
        </w:rPr>
        <w:t xml:space="preserve">Меншою мірою </w:t>
      </w:r>
      <w:r w:rsidRPr="003B7B94">
        <w:rPr>
          <w:rFonts w:ascii="Times New Roman" w:hAnsi="Times New Roman"/>
          <w:sz w:val="28"/>
          <w:szCs w:val="28"/>
          <w:lang w:val="uk-UA"/>
        </w:rPr>
        <w:t>використовуються також дані самозвіту з анкет (INCA, 2004). Більш традиційні тести «питання-відповідь» використовуються, але майже ніколи як один інструмент; найчастіше вони застосовуються для оцінювання компонентів, пов'язаних зі знаннями, оскільки найкраще працюють із питаннями, на які є об'єктивно правильна відповідь (Byram, 2009).</w:t>
      </w:r>
    </w:p>
    <w:p w:rsidR="00E95137" w:rsidRDefault="00E95137" w:rsidP="00952F22">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На сьогодні для вимірювання </w:t>
      </w:r>
      <w:r>
        <w:rPr>
          <w:rFonts w:ascii="Times New Roman" w:hAnsi="Times New Roman"/>
          <w:sz w:val="28"/>
          <w:szCs w:val="28"/>
          <w:lang w:val="uk-UA"/>
        </w:rPr>
        <w:t>ЛСК</w:t>
      </w:r>
      <w:r w:rsidRPr="003B7B94">
        <w:rPr>
          <w:rFonts w:ascii="Times New Roman" w:hAnsi="Times New Roman"/>
          <w:sz w:val="28"/>
          <w:szCs w:val="28"/>
          <w:lang w:val="uk-UA"/>
        </w:rPr>
        <w:t xml:space="preserve"> використовуються два переважаючі формати оцінювання, а саме: опитування та оцінювання портфоліо (Griffith et al., 2016). Усі опитування (деякі приклади наведені в Таблиці 2) мають довжину від 9 до 160 пунктів. Як правило, ці опитування проводяться у онлайн-форматі, хоча деякі оцінки також пропонуються у паперовому вигляді. У роботі розглядаються лише оцінки </w:t>
      </w:r>
      <w:r>
        <w:rPr>
          <w:rFonts w:ascii="Times New Roman" w:hAnsi="Times New Roman"/>
          <w:sz w:val="28"/>
          <w:szCs w:val="28"/>
          <w:lang w:val="uk-UA"/>
        </w:rPr>
        <w:t>ЛСК</w:t>
      </w:r>
      <w:r w:rsidRPr="003B7B94">
        <w:rPr>
          <w:rFonts w:ascii="Times New Roman" w:hAnsi="Times New Roman"/>
          <w:sz w:val="28"/>
          <w:szCs w:val="28"/>
          <w:lang w:val="uk-UA"/>
        </w:rPr>
        <w:t>, у яких використовуються виключно пункти з вибраними відповідями.</w:t>
      </w:r>
    </w:p>
    <w:p w:rsidR="00E95137" w:rsidRPr="003B7B94" w:rsidRDefault="00E95137" w:rsidP="00EA06AF">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Крім опитувань, для оцінки </w:t>
      </w:r>
      <w:r>
        <w:rPr>
          <w:rFonts w:ascii="Times New Roman" w:hAnsi="Times New Roman"/>
          <w:sz w:val="28"/>
          <w:szCs w:val="28"/>
          <w:lang w:val="uk-UA"/>
        </w:rPr>
        <w:t>ЛСК</w:t>
      </w:r>
      <w:r w:rsidRPr="003B7B94">
        <w:rPr>
          <w:rFonts w:ascii="Times New Roman" w:hAnsi="Times New Roman"/>
          <w:sz w:val="28"/>
          <w:szCs w:val="28"/>
          <w:lang w:val="uk-UA"/>
        </w:rPr>
        <w:t xml:space="preserve"> у вищій освіті також використовуються портфоліо, що включають елементи з відповідями, що конструюються. Оцінювання портфоліо – це колекція матеріалів, створених або людиною протягом певного часу, або результати різних оцінок, або те й інше. На сьогодні не існує стандартного оцінювання портфоліо, що означає</w:t>
      </w:r>
      <w:r>
        <w:rPr>
          <w:rFonts w:ascii="Times New Roman" w:hAnsi="Times New Roman"/>
          <w:sz w:val="28"/>
          <w:szCs w:val="28"/>
          <w:lang w:val="uk-UA"/>
        </w:rPr>
        <w:t xml:space="preserve"> те, що</w:t>
      </w:r>
      <w:r w:rsidRPr="003B7B94">
        <w:rPr>
          <w:rFonts w:ascii="Times New Roman" w:hAnsi="Times New Roman"/>
          <w:sz w:val="28"/>
          <w:szCs w:val="28"/>
          <w:lang w:val="uk-UA"/>
        </w:rPr>
        <w:t xml:space="preserve"> зміст, формат (паперовий чи цифровий) та метод</w:t>
      </w:r>
      <w:r>
        <w:rPr>
          <w:rFonts w:ascii="Times New Roman" w:hAnsi="Times New Roman"/>
          <w:sz w:val="28"/>
          <w:szCs w:val="28"/>
          <w:lang w:val="uk-UA"/>
        </w:rPr>
        <w:t>и</w:t>
      </w:r>
      <w:r w:rsidRPr="003B7B94">
        <w:rPr>
          <w:rFonts w:ascii="Times New Roman" w:hAnsi="Times New Roman"/>
          <w:sz w:val="28"/>
          <w:szCs w:val="28"/>
          <w:lang w:val="uk-UA"/>
        </w:rPr>
        <w:t xml:space="preserve"> оцінювання різняться у різних навчальних закладах, дослідженнях та контекстах (наприклад, курси ІМ, навчання за кордоном, загальна освіта). Цей недолік може вважатися перевагою. Портфоліо можуть фіксувати специфічні навички (наприклад, написання ділових листів для місцевого власника бізнесу в країні третього світу) та розвиток цих навичок з часом. Таким чином, </w:t>
      </w:r>
      <w:r>
        <w:rPr>
          <w:rFonts w:ascii="Times New Roman" w:hAnsi="Times New Roman"/>
          <w:sz w:val="28"/>
          <w:szCs w:val="28"/>
          <w:lang w:val="uk-UA"/>
        </w:rPr>
        <w:t>ЛСК</w:t>
      </w:r>
      <w:r w:rsidRPr="003B7B94">
        <w:rPr>
          <w:rFonts w:ascii="Times New Roman" w:hAnsi="Times New Roman"/>
          <w:sz w:val="28"/>
          <w:szCs w:val="28"/>
          <w:lang w:val="uk-UA"/>
        </w:rPr>
        <w:t xml:space="preserve"> фіксується шляхом збору результатів праці, отриманих у різні періоди навчання (Науменко, 2017).</w:t>
      </w:r>
    </w:p>
    <w:p w:rsidR="00E95137" w:rsidRPr="003B7B94" w:rsidRDefault="00E95137" w:rsidP="00952F22">
      <w:pPr>
        <w:spacing w:after="0" w:line="360" w:lineRule="auto"/>
        <w:ind w:firstLine="709"/>
        <w:jc w:val="both"/>
        <w:rPr>
          <w:rFonts w:ascii="Times New Roman" w:hAnsi="Times New Roman"/>
          <w:sz w:val="28"/>
          <w:szCs w:val="28"/>
          <w:lang w:val="uk-UA"/>
        </w:rPr>
        <w:sectPr w:rsidR="00E95137" w:rsidRPr="003B7B94">
          <w:pgSz w:w="12240" w:h="15840"/>
          <w:pgMar w:top="1134" w:right="850" w:bottom="1134" w:left="1701" w:header="708" w:footer="708" w:gutter="0"/>
          <w:cols w:space="708"/>
          <w:docGrid w:linePitch="360"/>
        </w:sectPr>
      </w:pPr>
      <w:r w:rsidRPr="003B7B94">
        <w:rPr>
          <w:rFonts w:ascii="Times New Roman" w:hAnsi="Times New Roman"/>
          <w:sz w:val="28"/>
          <w:szCs w:val="28"/>
          <w:lang w:val="uk-UA"/>
        </w:rPr>
        <w:t xml:space="preserve">Деякі заклади вищої освіти з усього світу використовують цифрові портфоліо. Наприклад, Університет Клемсона (США) використовує цифрове портфоліо </w:t>
      </w:r>
      <w:r>
        <w:rPr>
          <w:rFonts w:ascii="Times New Roman" w:hAnsi="Times New Roman"/>
          <w:sz w:val="28"/>
          <w:szCs w:val="28"/>
          <w:lang w:val="uk-UA"/>
        </w:rPr>
        <w:t>та</w:t>
      </w:r>
      <w:r w:rsidRPr="003B7B94">
        <w:rPr>
          <w:rFonts w:ascii="Times New Roman" w:hAnsi="Times New Roman"/>
          <w:sz w:val="28"/>
          <w:szCs w:val="28"/>
          <w:lang w:val="uk-UA"/>
        </w:rPr>
        <w:t xml:space="preserve"> вимагає від усіх студентів надати докази крос-культурної поінформованості як універсальну загальноосвітню вимогу, незалежно від участі у програмах за кордоном. Докази міжкультурної поінформованості, яку Університет Клемсона (Clemson University</w:t>
      </w:r>
      <w:r>
        <w:rPr>
          <w:rFonts w:ascii="Times New Roman" w:hAnsi="Times New Roman"/>
          <w:sz w:val="28"/>
          <w:szCs w:val="28"/>
          <w:lang w:val="uk-UA"/>
        </w:rPr>
        <w:t>,</w:t>
      </w:r>
      <w:r w:rsidRPr="003B7B94">
        <w:rPr>
          <w:rFonts w:ascii="Times New Roman" w:hAnsi="Times New Roman"/>
          <w:sz w:val="28"/>
          <w:szCs w:val="28"/>
          <w:lang w:val="uk-UA"/>
        </w:rPr>
        <w:t xml:space="preserve"> 2016) визначає як здатність </w:t>
      </w:r>
      <w:r>
        <w:rPr>
          <w:rFonts w:ascii="Times New Roman" w:hAnsi="Times New Roman"/>
          <w:sz w:val="28"/>
          <w:szCs w:val="28"/>
          <w:lang w:val="uk-UA"/>
        </w:rPr>
        <w:br/>
      </w:r>
    </w:p>
    <w:p w:rsidR="00E95137" w:rsidRPr="003B7B94" w:rsidRDefault="00E95137" w:rsidP="00952F22">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Таблиця2.Приклади тестів для оцінювання </w:t>
      </w:r>
      <w:r>
        <w:rPr>
          <w:rFonts w:ascii="Times New Roman" w:hAnsi="Times New Roman"/>
          <w:sz w:val="28"/>
          <w:szCs w:val="28"/>
          <w:lang w:val="uk-UA"/>
        </w:rPr>
        <w:t>ЛСК</w:t>
      </w:r>
      <w:r w:rsidRPr="003B7B94">
        <w:rPr>
          <w:rFonts w:ascii="Times New Roman" w:hAnsi="Times New Roman"/>
          <w:sz w:val="28"/>
          <w:szCs w:val="28"/>
          <w:lang w:val="uk-UA"/>
        </w:rPr>
        <w:t>(за Griffith et al. (2016))</w:t>
      </w:r>
    </w:p>
    <w:tbl>
      <w:tblPr>
        <w:tblW w:w="13892" w:type="dxa"/>
        <w:tblBorders>
          <w:top w:val="single" w:sz="4" w:space="0" w:color="auto"/>
          <w:bottom w:val="single" w:sz="4" w:space="0" w:color="auto"/>
          <w:insideH w:val="single" w:sz="4" w:space="0" w:color="auto"/>
        </w:tblBorders>
        <w:tblLook w:val="00A0"/>
      </w:tblPr>
      <w:tblGrid>
        <w:gridCol w:w="2257"/>
        <w:gridCol w:w="1571"/>
        <w:gridCol w:w="2118"/>
        <w:gridCol w:w="1225"/>
        <w:gridCol w:w="2229"/>
        <w:gridCol w:w="4492"/>
      </w:tblGrid>
      <w:tr w:rsidR="00E95137" w:rsidRPr="00C74D94" w:rsidTr="00C74D94">
        <w:tc>
          <w:tcPr>
            <w:tcW w:w="2257" w:type="dxa"/>
          </w:tcPr>
          <w:p w:rsidR="00E95137" w:rsidRPr="00C74D94" w:rsidRDefault="00E95137" w:rsidP="00C74D94">
            <w:pPr>
              <w:spacing w:after="0" w:line="360" w:lineRule="auto"/>
              <w:jc w:val="both"/>
              <w:rPr>
                <w:rFonts w:ascii="Times New Roman" w:hAnsi="Times New Roman"/>
                <w:b/>
                <w:sz w:val="20"/>
                <w:szCs w:val="20"/>
                <w:lang w:val="uk-UA"/>
              </w:rPr>
            </w:pPr>
            <w:r w:rsidRPr="00C74D94">
              <w:rPr>
                <w:rFonts w:ascii="Times New Roman" w:hAnsi="Times New Roman"/>
                <w:b/>
                <w:sz w:val="20"/>
                <w:szCs w:val="20"/>
                <w:lang w:val="uk-UA"/>
              </w:rPr>
              <w:t>Tест</w:t>
            </w:r>
          </w:p>
        </w:tc>
        <w:tc>
          <w:tcPr>
            <w:tcW w:w="1571" w:type="dxa"/>
          </w:tcPr>
          <w:p w:rsidR="00E95137" w:rsidRPr="00C74D94" w:rsidRDefault="00E95137" w:rsidP="00C74D94">
            <w:pPr>
              <w:spacing w:after="0" w:line="360" w:lineRule="auto"/>
              <w:ind w:left="-102" w:right="-103"/>
              <w:jc w:val="both"/>
              <w:rPr>
                <w:rFonts w:ascii="Times New Roman" w:hAnsi="Times New Roman"/>
                <w:b/>
                <w:sz w:val="20"/>
                <w:szCs w:val="20"/>
                <w:lang w:val="uk-UA"/>
              </w:rPr>
            </w:pPr>
            <w:r w:rsidRPr="00C74D94">
              <w:rPr>
                <w:rFonts w:ascii="Times New Roman" w:hAnsi="Times New Roman"/>
                <w:b/>
                <w:sz w:val="20"/>
                <w:szCs w:val="20"/>
                <w:lang w:val="uk-UA"/>
              </w:rPr>
              <w:t>Розробники</w:t>
            </w:r>
          </w:p>
        </w:tc>
        <w:tc>
          <w:tcPr>
            <w:tcW w:w="2118" w:type="dxa"/>
          </w:tcPr>
          <w:p w:rsidR="00E95137" w:rsidRPr="00C74D94" w:rsidRDefault="00E95137" w:rsidP="00C74D94">
            <w:pPr>
              <w:spacing w:after="0" w:line="360" w:lineRule="auto"/>
              <w:jc w:val="both"/>
              <w:rPr>
                <w:rFonts w:ascii="Times New Roman" w:hAnsi="Times New Roman"/>
                <w:b/>
                <w:sz w:val="20"/>
                <w:szCs w:val="20"/>
                <w:lang w:val="uk-UA"/>
              </w:rPr>
            </w:pPr>
            <w:r w:rsidRPr="00C74D94">
              <w:rPr>
                <w:rFonts w:ascii="Times New Roman" w:hAnsi="Times New Roman"/>
                <w:b/>
                <w:sz w:val="20"/>
                <w:szCs w:val="20"/>
                <w:lang w:val="uk-UA"/>
              </w:rPr>
              <w:t>Форма</w:t>
            </w:r>
          </w:p>
        </w:tc>
        <w:tc>
          <w:tcPr>
            <w:tcW w:w="1225" w:type="dxa"/>
          </w:tcPr>
          <w:p w:rsidR="00E95137" w:rsidRPr="00C74D94" w:rsidRDefault="00E95137" w:rsidP="00C74D94">
            <w:pPr>
              <w:spacing w:after="0" w:line="360" w:lineRule="auto"/>
              <w:jc w:val="both"/>
              <w:rPr>
                <w:rFonts w:ascii="Times New Roman" w:hAnsi="Times New Roman"/>
                <w:b/>
                <w:sz w:val="20"/>
                <w:szCs w:val="20"/>
                <w:lang w:val="uk-UA"/>
              </w:rPr>
            </w:pPr>
            <w:r w:rsidRPr="00C74D94">
              <w:rPr>
                <w:rFonts w:ascii="Times New Roman" w:hAnsi="Times New Roman"/>
                <w:b/>
                <w:sz w:val="20"/>
                <w:szCs w:val="20"/>
                <w:lang w:val="uk-UA"/>
              </w:rPr>
              <w:t>Формат</w:t>
            </w:r>
          </w:p>
        </w:tc>
        <w:tc>
          <w:tcPr>
            <w:tcW w:w="2229" w:type="dxa"/>
          </w:tcPr>
          <w:p w:rsidR="00E95137" w:rsidRPr="00C74D94" w:rsidRDefault="00E95137" w:rsidP="00C74D94">
            <w:pPr>
              <w:spacing w:after="0" w:line="360" w:lineRule="auto"/>
              <w:jc w:val="both"/>
              <w:rPr>
                <w:rFonts w:ascii="Times New Roman" w:hAnsi="Times New Roman"/>
                <w:b/>
                <w:sz w:val="20"/>
                <w:szCs w:val="20"/>
                <w:lang w:val="uk-UA"/>
              </w:rPr>
            </w:pPr>
            <w:r w:rsidRPr="00C74D94">
              <w:rPr>
                <w:rFonts w:ascii="Times New Roman" w:hAnsi="Times New Roman"/>
                <w:b/>
                <w:sz w:val="20"/>
                <w:szCs w:val="20"/>
                <w:lang w:val="uk-UA"/>
              </w:rPr>
              <w:t>Формита питання</w:t>
            </w:r>
          </w:p>
        </w:tc>
        <w:tc>
          <w:tcPr>
            <w:tcW w:w="4492" w:type="dxa"/>
          </w:tcPr>
          <w:p w:rsidR="00E95137" w:rsidRPr="00C74D94" w:rsidRDefault="00E95137" w:rsidP="00C74D94">
            <w:pPr>
              <w:spacing w:after="0" w:line="360" w:lineRule="auto"/>
              <w:jc w:val="both"/>
              <w:rPr>
                <w:rFonts w:ascii="Times New Roman" w:hAnsi="Times New Roman"/>
                <w:b/>
                <w:sz w:val="20"/>
                <w:szCs w:val="20"/>
                <w:lang w:val="uk-UA"/>
              </w:rPr>
            </w:pPr>
            <w:r w:rsidRPr="00C74D94">
              <w:rPr>
                <w:rFonts w:ascii="Times New Roman" w:hAnsi="Times New Roman"/>
                <w:b/>
                <w:sz w:val="20"/>
                <w:szCs w:val="20"/>
                <w:lang w:val="uk-UA"/>
              </w:rPr>
              <w:t>Теми</w:t>
            </w:r>
          </w:p>
        </w:tc>
      </w:tr>
      <w:tr w:rsidR="00E95137" w:rsidRPr="005A2A7C" w:rsidTr="00C74D94">
        <w:tc>
          <w:tcPr>
            <w:tcW w:w="2257" w:type="dxa"/>
          </w:tcPr>
          <w:p w:rsidR="00E95137" w:rsidRPr="00C74D94" w:rsidRDefault="00E95137" w:rsidP="00C74D94">
            <w:pPr>
              <w:spacing w:after="0" w:line="360" w:lineRule="auto"/>
              <w:ind w:firstLine="30"/>
              <w:rPr>
                <w:rFonts w:ascii="Times New Roman" w:hAnsi="Times New Roman"/>
                <w:sz w:val="20"/>
                <w:szCs w:val="20"/>
                <w:lang w:val="uk-UA"/>
              </w:rPr>
            </w:pPr>
            <w:r w:rsidRPr="00C74D94">
              <w:rPr>
                <w:rFonts w:ascii="Times New Roman" w:hAnsi="Times New Roman"/>
                <w:sz w:val="20"/>
                <w:szCs w:val="20"/>
                <w:lang w:val="uk-UA"/>
              </w:rPr>
              <w:t>Міжкультурна комунікативна компетентність (ЛСК)</w:t>
            </w:r>
          </w:p>
        </w:tc>
        <w:tc>
          <w:tcPr>
            <w:tcW w:w="1571" w:type="dxa"/>
          </w:tcPr>
          <w:p w:rsidR="00E95137" w:rsidRPr="00C74D94" w:rsidRDefault="00E95137" w:rsidP="00C74D94">
            <w:pPr>
              <w:spacing w:after="0" w:line="360" w:lineRule="auto"/>
              <w:ind w:firstLine="30"/>
              <w:rPr>
                <w:rFonts w:ascii="Times New Roman" w:hAnsi="Times New Roman"/>
                <w:sz w:val="20"/>
                <w:szCs w:val="20"/>
                <w:lang w:val="uk-UA"/>
              </w:rPr>
            </w:pPr>
            <w:r w:rsidRPr="00C74D94">
              <w:rPr>
                <w:rFonts w:ascii="Times New Roman" w:hAnsi="Times New Roman"/>
                <w:sz w:val="20"/>
                <w:szCs w:val="20"/>
                <w:lang w:val="uk-UA"/>
              </w:rPr>
              <w:t>Арасаратнамта Доерфель (2005) іАрасаратнам (2009)</w:t>
            </w:r>
          </w:p>
        </w:tc>
        <w:tc>
          <w:tcPr>
            <w:tcW w:w="2118" w:type="dxa"/>
          </w:tcPr>
          <w:p w:rsidR="00E95137" w:rsidRPr="00C74D94" w:rsidRDefault="00E95137" w:rsidP="00C74D94">
            <w:pPr>
              <w:spacing w:after="0" w:line="360" w:lineRule="auto"/>
              <w:ind w:firstLine="30"/>
              <w:rPr>
                <w:rFonts w:ascii="Times New Roman" w:hAnsi="Times New Roman"/>
                <w:sz w:val="20"/>
                <w:szCs w:val="20"/>
                <w:lang w:val="uk-UA"/>
              </w:rPr>
            </w:pPr>
            <w:r w:rsidRPr="00C74D94">
              <w:rPr>
                <w:rFonts w:ascii="Times New Roman" w:hAnsi="Times New Roman"/>
                <w:sz w:val="20"/>
                <w:szCs w:val="20"/>
                <w:lang w:val="uk-UA"/>
              </w:rPr>
              <w:t>Саморефлексія: 7-бальна шкала Лайкерта; від категоричної незгоди до категоричної згоди</w:t>
            </w:r>
          </w:p>
        </w:tc>
        <w:tc>
          <w:tcPr>
            <w:tcW w:w="1225" w:type="dxa"/>
          </w:tcPr>
          <w:p w:rsidR="00E95137" w:rsidRPr="00C74D94" w:rsidRDefault="00E95137" w:rsidP="00C74D94">
            <w:pPr>
              <w:spacing w:after="0" w:line="360" w:lineRule="auto"/>
              <w:ind w:firstLine="30"/>
              <w:rPr>
                <w:rFonts w:ascii="Times New Roman" w:hAnsi="Times New Roman"/>
                <w:sz w:val="20"/>
                <w:szCs w:val="20"/>
                <w:lang w:val="uk-UA"/>
              </w:rPr>
            </w:pPr>
            <w:r w:rsidRPr="00C74D94">
              <w:rPr>
                <w:rFonts w:ascii="Times New Roman" w:hAnsi="Times New Roman"/>
                <w:sz w:val="20"/>
                <w:szCs w:val="20"/>
                <w:lang w:val="uk-UA"/>
              </w:rPr>
              <w:t>Папір та олівець</w:t>
            </w:r>
          </w:p>
        </w:tc>
        <w:tc>
          <w:tcPr>
            <w:tcW w:w="2229" w:type="dxa"/>
          </w:tcPr>
          <w:p w:rsidR="00E95137" w:rsidRPr="00C74D94" w:rsidRDefault="00E95137" w:rsidP="00C74D94">
            <w:pPr>
              <w:spacing w:after="0" w:line="360" w:lineRule="auto"/>
              <w:ind w:firstLine="30"/>
              <w:rPr>
                <w:rFonts w:ascii="Times New Roman" w:hAnsi="Times New Roman"/>
                <w:sz w:val="20"/>
                <w:szCs w:val="20"/>
                <w:lang w:val="uk-UA"/>
              </w:rPr>
            </w:pPr>
            <w:r w:rsidRPr="00C74D94">
              <w:rPr>
                <w:rFonts w:ascii="Times New Roman" w:hAnsi="Times New Roman"/>
                <w:sz w:val="20"/>
                <w:szCs w:val="20"/>
                <w:lang w:val="uk-UA"/>
              </w:rPr>
              <w:t>10 питань; 3–4 питання на кожен блок</w:t>
            </w:r>
          </w:p>
        </w:tc>
        <w:tc>
          <w:tcPr>
            <w:tcW w:w="4492" w:type="dxa"/>
          </w:tcPr>
          <w:p w:rsidR="00E95137" w:rsidRPr="00C74D94" w:rsidRDefault="00E95137" w:rsidP="00C74D94">
            <w:pPr>
              <w:spacing w:after="0" w:line="360" w:lineRule="auto"/>
              <w:ind w:firstLine="30"/>
              <w:rPr>
                <w:rFonts w:ascii="Times New Roman" w:hAnsi="Times New Roman"/>
                <w:sz w:val="20"/>
                <w:szCs w:val="20"/>
                <w:lang w:val="uk-UA"/>
              </w:rPr>
            </w:pPr>
            <w:r w:rsidRPr="00C74D94">
              <w:rPr>
                <w:rFonts w:ascii="Times New Roman" w:hAnsi="Times New Roman"/>
                <w:sz w:val="20"/>
                <w:szCs w:val="20"/>
                <w:lang w:val="uk-UA"/>
              </w:rPr>
              <w:t>Когнітивні, афективні та поведінкові аспекти міжкультурної комунікативної компетентності</w:t>
            </w:r>
          </w:p>
        </w:tc>
      </w:tr>
      <w:tr w:rsidR="00E95137" w:rsidRPr="005A2A7C" w:rsidTr="00C74D94">
        <w:tc>
          <w:tcPr>
            <w:tcW w:w="2257"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Оцінювання рівня культурного інтелекту</w:t>
            </w:r>
          </w:p>
        </w:tc>
        <w:tc>
          <w:tcPr>
            <w:tcW w:w="1571"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Томас та ін. (2015)</w:t>
            </w:r>
          </w:p>
        </w:tc>
        <w:tc>
          <w:tcPr>
            <w:tcW w:w="2118"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Саморефлексія (шкали множинних відповідей) та протокол вербального відстеження</w:t>
            </w:r>
          </w:p>
        </w:tc>
        <w:tc>
          <w:tcPr>
            <w:tcW w:w="1225"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w:t>
            </w:r>
          </w:p>
        </w:tc>
        <w:tc>
          <w:tcPr>
            <w:tcW w:w="2229"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24 питання плюспротокол вербального відстеження</w:t>
            </w:r>
          </w:p>
        </w:tc>
        <w:tc>
          <w:tcPr>
            <w:tcW w:w="4492"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Вимірює знання з культури, складність знань, метапізнання культури (самозвіт та відстеження), навички взаємин, гостроту сприйняття, емпатію, адаптивність та толерантність до невизначеності</w:t>
            </w:r>
          </w:p>
        </w:tc>
      </w:tr>
      <w:tr w:rsidR="00E95137" w:rsidRPr="005A2A7C" w:rsidTr="00C74D94">
        <w:tc>
          <w:tcPr>
            <w:tcW w:w="2257"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Опитувальник з глобальних компетентностей</w:t>
            </w:r>
          </w:p>
        </w:tc>
        <w:tc>
          <w:tcPr>
            <w:tcW w:w="1571"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Козаї; Бьорд та ін. (2002)</w:t>
            </w:r>
          </w:p>
        </w:tc>
        <w:tc>
          <w:tcPr>
            <w:tcW w:w="2118"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Саморефлексія: 5-бальна шкала Лайкерта; від категоричної незгоди до категоричної згоди</w:t>
            </w:r>
          </w:p>
        </w:tc>
        <w:tc>
          <w:tcPr>
            <w:tcW w:w="1225"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онлайнтест</w:t>
            </w:r>
          </w:p>
        </w:tc>
        <w:tc>
          <w:tcPr>
            <w:tcW w:w="2229"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160 питань; 16 шкал із пунктами, які варіюються від 6 до 14</w:t>
            </w:r>
          </w:p>
        </w:tc>
        <w:tc>
          <w:tcPr>
            <w:tcW w:w="4492"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Компетентності можна умовно згрупувати за сприйняттям, відносинам та самоуправлінню</w:t>
            </w:r>
          </w:p>
        </w:tc>
      </w:tr>
      <w:tr w:rsidR="00E95137" w:rsidRPr="005A2A7C" w:rsidTr="00C74D94">
        <w:tc>
          <w:tcPr>
            <w:tcW w:w="2257"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Шкала оцінювання поведінки для міжкультурної ефективності (BASIC)</w:t>
            </w:r>
          </w:p>
        </w:tc>
        <w:tc>
          <w:tcPr>
            <w:tcW w:w="1571"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Koeстер таОлеб (1989)</w:t>
            </w:r>
          </w:p>
        </w:tc>
        <w:tc>
          <w:tcPr>
            <w:tcW w:w="2118"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Оцінювання однолітками; 4-бальна шкала оцінювання</w:t>
            </w:r>
          </w:p>
        </w:tc>
        <w:tc>
          <w:tcPr>
            <w:tcW w:w="1225"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Папір та олівець</w:t>
            </w:r>
          </w:p>
        </w:tc>
        <w:tc>
          <w:tcPr>
            <w:tcW w:w="2229"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9 питань</w:t>
            </w:r>
          </w:p>
        </w:tc>
        <w:tc>
          <w:tcPr>
            <w:tcW w:w="4492"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Вимірює ефективність міжкультурної комунікації через рейтинги однолітків</w:t>
            </w:r>
          </w:p>
        </w:tc>
      </w:tr>
      <w:tr w:rsidR="00E95137" w:rsidRPr="005A2A7C" w:rsidTr="00C74D94">
        <w:tc>
          <w:tcPr>
            <w:tcW w:w="2257"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Опитування про навички мультикультурної обізнаності-знання (MAKSS)</w:t>
            </w:r>
          </w:p>
        </w:tc>
        <w:tc>
          <w:tcPr>
            <w:tcW w:w="1571"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Д’Aндреа, Деніелс таХек (1991)</w:t>
            </w:r>
          </w:p>
        </w:tc>
        <w:tc>
          <w:tcPr>
            <w:tcW w:w="2118"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Саморефлексія: 4-бальна шкала Лайкерта; від категоричної незгоди до категоричної згоди</w:t>
            </w:r>
          </w:p>
        </w:tc>
        <w:tc>
          <w:tcPr>
            <w:tcW w:w="1225"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Папір та олівець</w:t>
            </w:r>
          </w:p>
        </w:tc>
        <w:tc>
          <w:tcPr>
            <w:tcW w:w="2229"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60 питань</w:t>
            </w:r>
          </w:p>
        </w:tc>
        <w:tc>
          <w:tcPr>
            <w:tcW w:w="4492" w:type="dxa"/>
          </w:tcPr>
          <w:p w:rsidR="00E95137" w:rsidRPr="00C74D94" w:rsidRDefault="00E95137" w:rsidP="00C74D94">
            <w:pPr>
              <w:spacing w:after="0" w:line="360" w:lineRule="auto"/>
              <w:rPr>
                <w:rFonts w:ascii="Times New Roman" w:hAnsi="Times New Roman"/>
                <w:sz w:val="20"/>
                <w:szCs w:val="20"/>
                <w:lang w:val="uk-UA"/>
              </w:rPr>
            </w:pPr>
            <w:r w:rsidRPr="00C74D94">
              <w:rPr>
                <w:rFonts w:ascii="Times New Roman" w:hAnsi="Times New Roman"/>
                <w:sz w:val="20"/>
                <w:szCs w:val="20"/>
                <w:lang w:val="uk-UA"/>
              </w:rPr>
              <w:t>Призначений для мультикультурного консультування; вимірює мультикультурну поінформованість, знання та навички</w:t>
            </w:r>
          </w:p>
        </w:tc>
      </w:tr>
    </w:tbl>
    <w:p w:rsidR="00E95137" w:rsidRPr="003B7B94" w:rsidRDefault="00E95137" w:rsidP="00952F22">
      <w:pPr>
        <w:spacing w:after="0" w:line="360" w:lineRule="auto"/>
        <w:ind w:firstLine="709"/>
        <w:jc w:val="both"/>
        <w:rPr>
          <w:rFonts w:ascii="Times New Roman" w:hAnsi="Times New Roman"/>
          <w:sz w:val="28"/>
          <w:szCs w:val="28"/>
          <w:lang w:val="uk-UA"/>
        </w:rPr>
      </w:pPr>
    </w:p>
    <w:p w:rsidR="00E95137" w:rsidRPr="003B7B94" w:rsidRDefault="00E95137" w:rsidP="00952F22">
      <w:pPr>
        <w:spacing w:after="0" w:line="360" w:lineRule="auto"/>
        <w:ind w:firstLine="709"/>
        <w:jc w:val="both"/>
        <w:rPr>
          <w:rFonts w:ascii="Times New Roman" w:hAnsi="Times New Roman"/>
          <w:sz w:val="28"/>
          <w:szCs w:val="28"/>
          <w:lang w:val="uk-UA"/>
        </w:rPr>
        <w:sectPr w:rsidR="00E95137" w:rsidRPr="003B7B94" w:rsidSect="00105F5B">
          <w:pgSz w:w="15840" w:h="12240" w:orient="landscape"/>
          <w:pgMar w:top="1701" w:right="1134" w:bottom="850" w:left="1134" w:header="708" w:footer="708" w:gutter="0"/>
          <w:cols w:space="708"/>
          <w:docGrid w:linePitch="360"/>
        </w:sectPr>
      </w:pPr>
    </w:p>
    <w:p w:rsidR="00E95137" w:rsidRPr="003B7B94" w:rsidRDefault="00E95137" w:rsidP="00EA06AF">
      <w:pPr>
        <w:spacing w:after="0" w:line="360" w:lineRule="auto"/>
        <w:jc w:val="both"/>
        <w:rPr>
          <w:rFonts w:ascii="Times New Roman" w:hAnsi="Times New Roman"/>
          <w:sz w:val="28"/>
          <w:szCs w:val="28"/>
          <w:lang w:val="uk-UA"/>
        </w:rPr>
      </w:pPr>
      <w:r w:rsidRPr="003B7B94">
        <w:rPr>
          <w:rFonts w:ascii="Times New Roman" w:hAnsi="Times New Roman"/>
          <w:sz w:val="28"/>
          <w:szCs w:val="28"/>
          <w:lang w:val="uk-UA"/>
        </w:rPr>
        <w:t>пояснити,як аспекти культури інтегруються у світогляд, а потім продемонструвати, як культура впливає на поведінку людини, демонструються в цифрових портфоліо за допомогою зразків письмових робіт. Хоча цифрові портфоліо можуть включати інші продукти роботи, такі як аудіо- та відеозаписи міжкультурної комунікації (Deardorff, 2009).</w:t>
      </w:r>
    </w:p>
    <w:p w:rsidR="00E95137" w:rsidRPr="003B7B94" w:rsidRDefault="00E95137" w:rsidP="00105F5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Вибір ф</w:t>
      </w:r>
      <w:r w:rsidRPr="003B7B94">
        <w:rPr>
          <w:rFonts w:ascii="Times New Roman" w:hAnsi="Times New Roman"/>
          <w:sz w:val="28"/>
          <w:szCs w:val="28"/>
          <w:lang w:val="uk-UA"/>
        </w:rPr>
        <w:t>ормат</w:t>
      </w:r>
      <w:r>
        <w:rPr>
          <w:rFonts w:ascii="Times New Roman" w:hAnsi="Times New Roman"/>
          <w:sz w:val="28"/>
          <w:szCs w:val="28"/>
          <w:lang w:val="uk-UA"/>
        </w:rPr>
        <w:t>у</w:t>
      </w:r>
      <w:r w:rsidRPr="003B7B94">
        <w:rPr>
          <w:rFonts w:ascii="Times New Roman" w:hAnsi="Times New Roman"/>
          <w:sz w:val="28"/>
          <w:szCs w:val="28"/>
          <w:lang w:val="uk-UA"/>
        </w:rPr>
        <w:t>вид</w:t>
      </w:r>
      <w:r>
        <w:rPr>
          <w:rFonts w:ascii="Times New Roman" w:hAnsi="Times New Roman"/>
          <w:sz w:val="28"/>
          <w:szCs w:val="28"/>
          <w:lang w:val="uk-UA"/>
        </w:rPr>
        <w:t>івдослідження</w:t>
      </w:r>
      <w:r w:rsidRPr="003B7B94">
        <w:rPr>
          <w:rFonts w:ascii="Times New Roman" w:hAnsi="Times New Roman"/>
          <w:sz w:val="28"/>
          <w:szCs w:val="28"/>
          <w:lang w:val="uk-UA"/>
        </w:rPr>
        <w:t xml:space="preserve">залежить від передбачуваної мети </w:t>
      </w:r>
      <w:r>
        <w:rPr>
          <w:rFonts w:ascii="Times New Roman" w:hAnsi="Times New Roman"/>
          <w:sz w:val="28"/>
          <w:szCs w:val="28"/>
          <w:lang w:val="uk-UA"/>
        </w:rPr>
        <w:t>останнього</w:t>
      </w:r>
      <w:r w:rsidRPr="003B7B94">
        <w:rPr>
          <w:rFonts w:ascii="Times New Roman" w:hAnsi="Times New Roman"/>
          <w:sz w:val="28"/>
          <w:szCs w:val="28"/>
          <w:lang w:val="uk-UA"/>
        </w:rPr>
        <w:t xml:space="preserve">. Хоча експерти з </w:t>
      </w:r>
      <w:r>
        <w:rPr>
          <w:rFonts w:ascii="Times New Roman" w:hAnsi="Times New Roman"/>
          <w:sz w:val="28"/>
          <w:szCs w:val="28"/>
          <w:lang w:val="uk-UA"/>
        </w:rPr>
        <w:t>ЛСК</w:t>
      </w:r>
      <w:r w:rsidRPr="003B7B94">
        <w:rPr>
          <w:rFonts w:ascii="Times New Roman" w:hAnsi="Times New Roman"/>
          <w:sz w:val="28"/>
          <w:szCs w:val="28"/>
          <w:lang w:val="uk-UA"/>
        </w:rPr>
        <w:t xml:space="preserve"> пропонують використовувати більш ніж одну методику (тобто як якісні, так і кількісні методи) для вимірювання </w:t>
      </w:r>
      <w:r>
        <w:rPr>
          <w:rFonts w:ascii="Times New Roman" w:hAnsi="Times New Roman"/>
          <w:sz w:val="28"/>
          <w:szCs w:val="28"/>
          <w:lang w:val="uk-UA"/>
        </w:rPr>
        <w:t>ЛСК</w:t>
      </w:r>
      <w:r w:rsidRPr="003B7B94">
        <w:rPr>
          <w:rFonts w:ascii="Times New Roman" w:hAnsi="Times New Roman"/>
          <w:sz w:val="28"/>
          <w:szCs w:val="28"/>
          <w:lang w:val="uk-UA"/>
        </w:rPr>
        <w:t xml:space="preserve"> (Deardorff, 2009; Fantini, 2009), </w:t>
      </w:r>
      <w:r>
        <w:rPr>
          <w:rFonts w:ascii="Times New Roman" w:hAnsi="Times New Roman"/>
          <w:sz w:val="28"/>
          <w:szCs w:val="28"/>
          <w:lang w:val="uk-UA"/>
        </w:rPr>
        <w:t>дослідженняЛСК</w:t>
      </w:r>
      <w:r w:rsidRPr="003B7B94">
        <w:rPr>
          <w:rFonts w:ascii="Times New Roman" w:hAnsi="Times New Roman"/>
          <w:sz w:val="28"/>
          <w:szCs w:val="28"/>
          <w:lang w:val="uk-UA"/>
        </w:rPr>
        <w:t xml:space="preserve"> з метою надання еталонної інформації про </w:t>
      </w:r>
      <w:r>
        <w:rPr>
          <w:rFonts w:ascii="Times New Roman" w:hAnsi="Times New Roman"/>
          <w:sz w:val="28"/>
          <w:szCs w:val="28"/>
          <w:lang w:val="uk-UA"/>
        </w:rPr>
        <w:t>рівень сформованості ЛСКучнів</w:t>
      </w:r>
      <w:r w:rsidRPr="003B7B94">
        <w:rPr>
          <w:rFonts w:ascii="Times New Roman" w:hAnsi="Times New Roman"/>
          <w:sz w:val="28"/>
          <w:szCs w:val="28"/>
          <w:lang w:val="uk-UA"/>
        </w:rPr>
        <w:t xml:space="preserve"> вимагає формату, що дозволяє проводити порівняння окремих осіб та груп</w:t>
      </w:r>
      <w:r>
        <w:rPr>
          <w:rFonts w:ascii="Times New Roman" w:hAnsi="Times New Roman"/>
          <w:sz w:val="28"/>
          <w:szCs w:val="28"/>
          <w:lang w:val="uk-UA"/>
        </w:rPr>
        <w:t>, що беруть участь в експериме</w:t>
      </w:r>
      <w:r w:rsidRPr="003B7B94">
        <w:rPr>
          <w:rFonts w:ascii="Times New Roman" w:hAnsi="Times New Roman"/>
          <w:sz w:val="28"/>
          <w:szCs w:val="28"/>
          <w:lang w:val="uk-UA"/>
        </w:rPr>
        <w:t>н</w:t>
      </w:r>
      <w:r>
        <w:rPr>
          <w:rFonts w:ascii="Times New Roman" w:hAnsi="Times New Roman"/>
          <w:sz w:val="28"/>
          <w:szCs w:val="28"/>
          <w:lang w:val="uk-UA"/>
        </w:rPr>
        <w:t>ті</w:t>
      </w:r>
      <w:r w:rsidRPr="003B7B94">
        <w:rPr>
          <w:rFonts w:ascii="Times New Roman" w:hAnsi="Times New Roman"/>
          <w:sz w:val="28"/>
          <w:szCs w:val="28"/>
          <w:lang w:val="uk-UA"/>
        </w:rPr>
        <w:t xml:space="preserve">. Для цього портфоліо може виявитися неприйнятним форматом оцінювання, оскільки складно стандартизувати різні робочі продукти, представлені студентами, і забезпечити міжрейтингову надійність в оцінці студентських робіт. Однак опитування може бути стандартизоване та співвіднесене з нормами, що дозволяє вищим закладам освіти робити висновки про </w:t>
      </w:r>
      <w:r>
        <w:rPr>
          <w:rFonts w:ascii="Times New Roman" w:hAnsi="Times New Roman"/>
          <w:sz w:val="28"/>
          <w:szCs w:val="28"/>
          <w:lang w:val="uk-UA"/>
        </w:rPr>
        <w:t>ЛСК</w:t>
      </w:r>
      <w:r w:rsidRPr="003B7B94">
        <w:rPr>
          <w:rFonts w:ascii="Times New Roman" w:hAnsi="Times New Roman"/>
          <w:sz w:val="28"/>
          <w:szCs w:val="28"/>
          <w:lang w:val="uk-UA"/>
        </w:rPr>
        <w:t xml:space="preserve"> як окремої людини, так і групи. Більш того, опитування можуть включати кілька типів форматів елементів з вибраними відповідями, які можуть краще відображати багатовимірну природу </w:t>
      </w:r>
      <w:r>
        <w:rPr>
          <w:rFonts w:ascii="Times New Roman" w:hAnsi="Times New Roman"/>
          <w:sz w:val="28"/>
          <w:szCs w:val="28"/>
          <w:lang w:val="uk-UA"/>
        </w:rPr>
        <w:t>ЛСК</w:t>
      </w:r>
      <w:r w:rsidRPr="003B7B94">
        <w:rPr>
          <w:rFonts w:ascii="Times New Roman" w:hAnsi="Times New Roman"/>
          <w:sz w:val="28"/>
          <w:szCs w:val="28"/>
          <w:lang w:val="uk-UA"/>
        </w:rPr>
        <w:t xml:space="preserve">. Наприклад, відповіді за шкалою Лайкерта можуть бути застосованими для відображення відносних компонентів </w:t>
      </w:r>
      <w:r>
        <w:rPr>
          <w:rFonts w:ascii="Times New Roman" w:hAnsi="Times New Roman"/>
          <w:sz w:val="28"/>
          <w:szCs w:val="28"/>
          <w:lang w:val="uk-UA"/>
        </w:rPr>
        <w:t>ЛСК</w:t>
      </w:r>
      <w:r w:rsidRPr="003B7B94">
        <w:rPr>
          <w:rFonts w:ascii="Times New Roman" w:hAnsi="Times New Roman"/>
          <w:sz w:val="28"/>
          <w:szCs w:val="28"/>
          <w:lang w:val="uk-UA"/>
        </w:rPr>
        <w:t xml:space="preserve">, але питання з примусовим вибором або множинним вибором можуть бути більш відповідними для оцінки знань та навичок, які характеризують </w:t>
      </w:r>
      <w:r>
        <w:rPr>
          <w:rFonts w:ascii="Times New Roman" w:hAnsi="Times New Roman"/>
          <w:sz w:val="28"/>
          <w:szCs w:val="28"/>
          <w:lang w:val="uk-UA"/>
        </w:rPr>
        <w:t>ЛСК</w:t>
      </w:r>
      <w:r w:rsidRPr="003B7B94">
        <w:rPr>
          <w:rFonts w:ascii="Times New Roman" w:hAnsi="Times New Roman"/>
          <w:sz w:val="28"/>
          <w:szCs w:val="28"/>
          <w:lang w:val="uk-UA"/>
        </w:rPr>
        <w:t xml:space="preserve">(Deardorff, 2009; Fantini, 2009). </w:t>
      </w:r>
    </w:p>
    <w:p w:rsidR="00E95137" w:rsidRPr="003B7B94" w:rsidRDefault="00E95137" w:rsidP="00A45F7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Якщо оцінка, </w:t>
      </w:r>
      <w:r>
        <w:rPr>
          <w:rFonts w:ascii="Times New Roman" w:hAnsi="Times New Roman"/>
          <w:sz w:val="28"/>
          <w:szCs w:val="28"/>
          <w:lang w:val="uk-UA"/>
        </w:rPr>
        <w:t xml:space="preserve">яка грунтується </w:t>
      </w:r>
      <w:r w:rsidRPr="003B7B94">
        <w:rPr>
          <w:rFonts w:ascii="Times New Roman" w:hAnsi="Times New Roman"/>
          <w:sz w:val="28"/>
          <w:szCs w:val="28"/>
          <w:lang w:val="uk-UA"/>
        </w:rPr>
        <w:t xml:space="preserve">на самоаналізі та завданнях, рекомендується і популярна серед дорослих, то щодо дітей існують серйозні обмеження. Будь-які методи, що включають критичне усвідомлення та самоаналіз, неможливі з дітьми принаймні до певного віку. Інші обмеження, пов'язані зі стадією розвитку дітей, включають грамотність, стійкість уваги і робочу пам'ять  (Локшина, 2009). Серед можливих методів оцінювання спостереження видається єдиним перспективним. Насправді спостереження вже широко використовується вчителями початкової школи для оцінювання їхньої компетентності або прогресу в різних галузях. Шкільні звіти для дітей дошкільного та молодшого шкільного віку зазвичай ґрунтуються на спостереженнях вчителя за розвитком дітей, а не на оцінках чи роботах, виконаних дітьми. Переваги спостереження дітей під час міжкультурних зустрічей у тому, що </w:t>
      </w:r>
      <w:r>
        <w:rPr>
          <w:rFonts w:ascii="Times New Roman" w:hAnsi="Times New Roman"/>
          <w:sz w:val="28"/>
          <w:szCs w:val="28"/>
          <w:lang w:val="uk-UA"/>
        </w:rPr>
        <w:t>ЛСК</w:t>
      </w:r>
      <w:r w:rsidRPr="003B7B94">
        <w:rPr>
          <w:rFonts w:ascii="Times New Roman" w:hAnsi="Times New Roman"/>
          <w:sz w:val="28"/>
          <w:szCs w:val="28"/>
          <w:lang w:val="uk-UA"/>
        </w:rPr>
        <w:t xml:space="preserve"> спостерігається у справжніх, а не симульованих ситуаціях, і що дітям не потрібно виконувати будь-які конкретні завдання. У випадках, коли діти не можуть брати участь у реальних міжкультурних зустрічах, оцінювання може бути складнішим та ґрунтуватися на заходах (наприклад, рольових іграх), спрямованих на виявлення поведінки, пов'язаної з </w:t>
      </w:r>
      <w:r>
        <w:rPr>
          <w:rFonts w:ascii="Times New Roman" w:hAnsi="Times New Roman"/>
          <w:sz w:val="28"/>
          <w:szCs w:val="28"/>
          <w:lang w:val="uk-UA"/>
        </w:rPr>
        <w:t>ЛСК</w:t>
      </w:r>
      <w:r w:rsidRPr="003B7B94">
        <w:rPr>
          <w:rFonts w:ascii="Times New Roman" w:hAnsi="Times New Roman"/>
          <w:sz w:val="28"/>
          <w:szCs w:val="28"/>
          <w:lang w:val="uk-UA"/>
        </w:rPr>
        <w:t>, або на імітації міжкультурних зустрічей (Griffith et al., 2016).</w:t>
      </w:r>
    </w:p>
    <w:p w:rsidR="00E95137" w:rsidRPr="003B7B94" w:rsidRDefault="00E95137" w:rsidP="00A45F7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Зважаючи на доступність інших методів, спостереження за поведінкою не дуже поширене в оцінці </w:t>
      </w:r>
      <w:r>
        <w:rPr>
          <w:rFonts w:ascii="Times New Roman" w:hAnsi="Times New Roman"/>
          <w:sz w:val="28"/>
          <w:szCs w:val="28"/>
          <w:lang w:val="uk-UA"/>
        </w:rPr>
        <w:t>ЛСК</w:t>
      </w:r>
      <w:r w:rsidRPr="003B7B94">
        <w:rPr>
          <w:rFonts w:ascii="Times New Roman" w:hAnsi="Times New Roman"/>
          <w:sz w:val="28"/>
          <w:szCs w:val="28"/>
          <w:lang w:val="uk-UA"/>
        </w:rPr>
        <w:t xml:space="preserve"> у дорослих. </w:t>
      </w:r>
      <w:r>
        <w:rPr>
          <w:rFonts w:ascii="Times New Roman" w:hAnsi="Times New Roman"/>
          <w:sz w:val="28"/>
          <w:szCs w:val="28"/>
          <w:lang w:val="uk-UA"/>
        </w:rPr>
        <w:t>О</w:t>
      </w:r>
      <w:r w:rsidRPr="003B7B94">
        <w:rPr>
          <w:rFonts w:ascii="Times New Roman" w:hAnsi="Times New Roman"/>
          <w:sz w:val="28"/>
          <w:szCs w:val="28"/>
          <w:lang w:val="uk-UA"/>
        </w:rPr>
        <w:t>д</w:t>
      </w:r>
      <w:r>
        <w:rPr>
          <w:rFonts w:ascii="Times New Roman" w:hAnsi="Times New Roman"/>
          <w:sz w:val="28"/>
          <w:szCs w:val="28"/>
          <w:lang w:val="uk-UA"/>
        </w:rPr>
        <w:t>ним із</w:t>
      </w:r>
      <w:r w:rsidRPr="003B7B94">
        <w:rPr>
          <w:rFonts w:ascii="Times New Roman" w:hAnsi="Times New Roman"/>
          <w:sz w:val="28"/>
          <w:szCs w:val="28"/>
          <w:lang w:val="uk-UA"/>
        </w:rPr>
        <w:t xml:space="preserve"> інструмент</w:t>
      </w:r>
      <w:r>
        <w:rPr>
          <w:rFonts w:ascii="Times New Roman" w:hAnsi="Times New Roman"/>
          <w:sz w:val="28"/>
          <w:szCs w:val="28"/>
          <w:lang w:val="uk-UA"/>
        </w:rPr>
        <w:t>ів дослідження ЛСК під час міжкультурних зустрічей є«</w:t>
      </w:r>
      <w:r w:rsidRPr="003B7B94">
        <w:rPr>
          <w:rFonts w:ascii="Times New Roman" w:hAnsi="Times New Roman"/>
          <w:sz w:val="28"/>
          <w:szCs w:val="28"/>
          <w:lang w:val="uk-UA"/>
        </w:rPr>
        <w:t>Шкала оцінювання поведінки для міжкультурної компетентності</w:t>
      </w:r>
      <w:r>
        <w:rPr>
          <w:rFonts w:ascii="Times New Roman" w:hAnsi="Times New Roman"/>
          <w:sz w:val="28"/>
          <w:szCs w:val="28"/>
          <w:lang w:val="uk-UA"/>
        </w:rPr>
        <w:t>»</w:t>
      </w:r>
      <w:r w:rsidRPr="003B7B94">
        <w:rPr>
          <w:rFonts w:ascii="Times New Roman" w:hAnsi="Times New Roman"/>
          <w:sz w:val="28"/>
          <w:szCs w:val="28"/>
          <w:lang w:val="uk-UA"/>
        </w:rPr>
        <w:t xml:space="preserve"> (BASIC) (див. табл. 2)</w:t>
      </w:r>
      <w:r>
        <w:rPr>
          <w:rFonts w:ascii="Times New Roman" w:hAnsi="Times New Roman"/>
          <w:sz w:val="28"/>
          <w:szCs w:val="28"/>
          <w:lang w:val="uk-UA"/>
        </w:rPr>
        <w:t xml:space="preserve">.Шкала </w:t>
      </w:r>
      <w:r w:rsidRPr="003B7B94">
        <w:rPr>
          <w:rFonts w:ascii="Times New Roman" w:hAnsi="Times New Roman"/>
          <w:sz w:val="28"/>
          <w:szCs w:val="28"/>
          <w:lang w:val="uk-UA"/>
        </w:rPr>
        <w:t xml:space="preserve">може використовуватися підготовленими та непідготовленими спостерігачами для оцінювання за 4- або 5-бальною шкалою Лайкерта </w:t>
      </w:r>
      <w:r>
        <w:rPr>
          <w:rFonts w:ascii="Times New Roman" w:hAnsi="Times New Roman"/>
          <w:sz w:val="28"/>
          <w:szCs w:val="28"/>
          <w:lang w:val="uk-UA"/>
        </w:rPr>
        <w:t xml:space="preserve">рівня сформованості </w:t>
      </w:r>
      <w:r w:rsidRPr="003B7B94">
        <w:rPr>
          <w:rFonts w:ascii="Times New Roman" w:hAnsi="Times New Roman"/>
          <w:sz w:val="28"/>
          <w:szCs w:val="28"/>
          <w:lang w:val="uk-UA"/>
        </w:rPr>
        <w:t xml:space="preserve">компетентності людини у дев'яти галузях, пов'язаних із </w:t>
      </w:r>
      <w:r>
        <w:rPr>
          <w:rFonts w:ascii="Times New Roman" w:hAnsi="Times New Roman"/>
          <w:sz w:val="28"/>
          <w:szCs w:val="28"/>
          <w:lang w:val="uk-UA"/>
        </w:rPr>
        <w:t>ЛСК, а саме</w:t>
      </w:r>
      <w:r w:rsidRPr="003B7B94">
        <w:rPr>
          <w:rFonts w:ascii="Times New Roman" w:hAnsi="Times New Roman"/>
          <w:sz w:val="28"/>
          <w:szCs w:val="28"/>
          <w:lang w:val="uk-UA"/>
        </w:rPr>
        <w:t>: прояв поваги</w:t>
      </w:r>
      <w:r>
        <w:rPr>
          <w:rFonts w:ascii="Times New Roman" w:hAnsi="Times New Roman"/>
          <w:sz w:val="28"/>
          <w:szCs w:val="28"/>
          <w:lang w:val="uk-UA"/>
        </w:rPr>
        <w:t>;</w:t>
      </w:r>
      <w:r w:rsidRPr="003B7B94">
        <w:rPr>
          <w:rFonts w:ascii="Times New Roman" w:hAnsi="Times New Roman"/>
          <w:sz w:val="28"/>
          <w:szCs w:val="28"/>
          <w:lang w:val="uk-UA"/>
        </w:rPr>
        <w:t xml:space="preserve"> позиція взаємодії</w:t>
      </w:r>
      <w:r>
        <w:rPr>
          <w:rFonts w:ascii="Times New Roman" w:hAnsi="Times New Roman"/>
          <w:sz w:val="28"/>
          <w:szCs w:val="28"/>
          <w:lang w:val="uk-UA"/>
        </w:rPr>
        <w:t>;</w:t>
      </w:r>
      <w:r w:rsidRPr="003B7B94">
        <w:rPr>
          <w:rFonts w:ascii="Times New Roman" w:hAnsi="Times New Roman"/>
          <w:sz w:val="28"/>
          <w:szCs w:val="28"/>
          <w:lang w:val="uk-UA"/>
        </w:rPr>
        <w:t xml:space="preserve"> орієнтація на знання</w:t>
      </w:r>
      <w:r>
        <w:rPr>
          <w:rFonts w:ascii="Times New Roman" w:hAnsi="Times New Roman"/>
          <w:sz w:val="28"/>
          <w:szCs w:val="28"/>
          <w:lang w:val="uk-UA"/>
        </w:rPr>
        <w:t>;</w:t>
      </w:r>
      <w:r w:rsidRPr="003B7B94">
        <w:rPr>
          <w:rFonts w:ascii="Times New Roman" w:hAnsi="Times New Roman"/>
          <w:sz w:val="28"/>
          <w:szCs w:val="28"/>
          <w:lang w:val="uk-UA"/>
        </w:rPr>
        <w:t xml:space="preserve"> емпатія</w:t>
      </w:r>
      <w:r>
        <w:rPr>
          <w:rFonts w:ascii="Times New Roman" w:hAnsi="Times New Roman"/>
          <w:sz w:val="28"/>
          <w:szCs w:val="28"/>
          <w:lang w:val="uk-UA"/>
        </w:rPr>
        <w:t>;</w:t>
      </w:r>
      <w:r w:rsidRPr="003B7B94">
        <w:rPr>
          <w:rFonts w:ascii="Times New Roman" w:hAnsi="Times New Roman"/>
          <w:sz w:val="28"/>
          <w:szCs w:val="28"/>
          <w:lang w:val="uk-UA"/>
        </w:rPr>
        <w:t xml:space="preserve"> рольова поведінка, пов'язана із завданням</w:t>
      </w:r>
      <w:r>
        <w:rPr>
          <w:rFonts w:ascii="Times New Roman" w:hAnsi="Times New Roman"/>
          <w:sz w:val="28"/>
          <w:szCs w:val="28"/>
          <w:lang w:val="uk-UA"/>
        </w:rPr>
        <w:t>;</w:t>
      </w:r>
      <w:r w:rsidRPr="003B7B94">
        <w:rPr>
          <w:rFonts w:ascii="Times New Roman" w:hAnsi="Times New Roman"/>
          <w:sz w:val="28"/>
          <w:szCs w:val="28"/>
          <w:lang w:val="uk-UA"/>
        </w:rPr>
        <w:t xml:space="preserve"> рольова поведінка, пов'язана з відносинами</w:t>
      </w:r>
      <w:r>
        <w:rPr>
          <w:rFonts w:ascii="Times New Roman" w:hAnsi="Times New Roman"/>
          <w:sz w:val="28"/>
          <w:szCs w:val="28"/>
          <w:lang w:val="uk-UA"/>
        </w:rPr>
        <w:t>;</w:t>
      </w:r>
      <w:r w:rsidRPr="003B7B94">
        <w:rPr>
          <w:rFonts w:ascii="Times New Roman" w:hAnsi="Times New Roman"/>
          <w:sz w:val="28"/>
          <w:szCs w:val="28"/>
          <w:lang w:val="uk-UA"/>
        </w:rPr>
        <w:t xml:space="preserve"> індивідуальна рольова поведінка</w:t>
      </w:r>
      <w:r>
        <w:rPr>
          <w:rFonts w:ascii="Times New Roman" w:hAnsi="Times New Roman"/>
          <w:sz w:val="28"/>
          <w:szCs w:val="28"/>
          <w:lang w:val="uk-UA"/>
        </w:rPr>
        <w:t>;</w:t>
      </w:r>
      <w:r w:rsidRPr="003B7B94">
        <w:rPr>
          <w:rFonts w:ascii="Times New Roman" w:hAnsi="Times New Roman"/>
          <w:sz w:val="28"/>
          <w:szCs w:val="28"/>
          <w:lang w:val="uk-UA"/>
        </w:rPr>
        <w:t xml:space="preserve"> управління взаємодією та толерантність до невизначеності. Аналіз показав, що бали, отримані людьми, є ознакою того, наскільки добре вони реагують на культурний шок після переїзду до нової країни, і наскільки добре вони адаптуються до культури. Необхідно </w:t>
      </w:r>
      <w:r>
        <w:rPr>
          <w:rFonts w:ascii="Times New Roman" w:hAnsi="Times New Roman"/>
          <w:sz w:val="28"/>
          <w:szCs w:val="28"/>
          <w:lang w:val="uk-UA"/>
        </w:rPr>
        <w:t>зазначити також</w:t>
      </w:r>
      <w:r w:rsidRPr="003B7B94">
        <w:rPr>
          <w:rFonts w:ascii="Times New Roman" w:hAnsi="Times New Roman"/>
          <w:sz w:val="28"/>
          <w:szCs w:val="28"/>
          <w:lang w:val="uk-UA"/>
        </w:rPr>
        <w:t xml:space="preserve"> деякі недоліки спостереження як методу оцінювання, </w:t>
      </w:r>
      <w:r>
        <w:rPr>
          <w:rFonts w:ascii="Times New Roman" w:hAnsi="Times New Roman"/>
          <w:sz w:val="28"/>
          <w:szCs w:val="28"/>
          <w:lang w:val="uk-UA"/>
        </w:rPr>
        <w:t>наприклад</w:t>
      </w:r>
      <w:r w:rsidRPr="003B7B94">
        <w:rPr>
          <w:rFonts w:ascii="Times New Roman" w:hAnsi="Times New Roman"/>
          <w:sz w:val="28"/>
          <w:szCs w:val="28"/>
          <w:lang w:val="uk-UA"/>
        </w:rPr>
        <w:t>: метод часто потребує багато часу; він також часто суб'єктивний, особливо щодо конструктів, які не піддаються прямому спостереженню.</w:t>
      </w:r>
    </w:p>
    <w:p w:rsidR="00E95137" w:rsidRDefault="00E95137" w:rsidP="007A2E2C">
      <w:pPr>
        <w:spacing w:line="360" w:lineRule="auto"/>
        <w:rPr>
          <w:rFonts w:ascii="Times New Roman" w:hAnsi="Times New Roman"/>
          <w:sz w:val="28"/>
          <w:szCs w:val="28"/>
          <w:lang w:val="uk-UA"/>
        </w:rPr>
      </w:pPr>
    </w:p>
    <w:p w:rsidR="00E95137" w:rsidRPr="003B7B94" w:rsidRDefault="00E95137" w:rsidP="00CB5138">
      <w:pPr>
        <w:pStyle w:val="-"/>
        <w:rPr>
          <w:lang w:val="uk-UA"/>
        </w:rPr>
      </w:pPr>
      <w:bookmarkStart w:id="18" w:name="_Toc121101942"/>
      <w:r w:rsidRPr="003B7B94">
        <w:rPr>
          <w:lang w:val="uk-UA"/>
        </w:rPr>
        <w:t xml:space="preserve">2.2. </w:t>
      </w:r>
      <w:r>
        <w:rPr>
          <w:lang w:val="uk-UA"/>
        </w:rPr>
        <w:t xml:space="preserve">Методика формування </w:t>
      </w:r>
      <w:r w:rsidRPr="003B7B94">
        <w:rPr>
          <w:lang w:val="uk-UA"/>
        </w:rPr>
        <w:t xml:space="preserve">лінгвосоціокультурної </w:t>
      </w:r>
      <w:r>
        <w:rPr>
          <w:lang w:val="uk-UA"/>
        </w:rPr>
        <w:t>компетентності</w:t>
      </w:r>
      <w:r w:rsidRPr="003B7B94">
        <w:rPr>
          <w:lang w:val="uk-UA"/>
        </w:rPr>
        <w:t xml:space="preserve"> учнів</w:t>
      </w:r>
      <w:bookmarkEnd w:id="18"/>
    </w:p>
    <w:p w:rsidR="00E95137" w:rsidRPr="003B7B94" w:rsidRDefault="00E95137" w:rsidP="00CB5138">
      <w:pPr>
        <w:spacing w:line="360" w:lineRule="auto"/>
        <w:rPr>
          <w:rFonts w:ascii="Times New Roman" w:hAnsi="Times New Roman"/>
          <w:sz w:val="28"/>
          <w:szCs w:val="28"/>
          <w:lang w:val="uk-UA"/>
        </w:rPr>
      </w:pPr>
    </w:p>
    <w:p w:rsidR="00E95137" w:rsidRDefault="00E95137" w:rsidP="00FC25C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ефективності формування ЛСК здійснювалося у межах підходів до навчання ІМ, що реалізуються в Ніжинському міському ліцеї при НДУ імені Миколи Гоголя, який був базовим для проведення експериментального дослідження (</w:t>
      </w:r>
      <w:r w:rsidRPr="0046338A">
        <w:rPr>
          <w:rFonts w:ascii="Times New Roman" w:hAnsi="Times New Roman"/>
          <w:i/>
          <w:sz w:val="28"/>
          <w:szCs w:val="28"/>
          <w:lang w:val="uk-UA"/>
        </w:rPr>
        <w:t>щодо вибору місця дослідження див. 2.3.1.</w:t>
      </w:r>
      <w:r>
        <w:rPr>
          <w:rFonts w:ascii="Times New Roman" w:hAnsi="Times New Roman"/>
          <w:i/>
          <w:sz w:val="28"/>
          <w:szCs w:val="28"/>
          <w:lang w:val="uk-UA"/>
        </w:rPr>
        <w:t xml:space="preserve"> нижче</w:t>
      </w:r>
      <w:r>
        <w:rPr>
          <w:rFonts w:ascii="Times New Roman" w:hAnsi="Times New Roman"/>
          <w:sz w:val="28"/>
          <w:szCs w:val="28"/>
          <w:lang w:val="uk-UA"/>
        </w:rPr>
        <w:t>). Навчання учнів здійснюється згідно з програмами, рекомендованими МОН України (н</w:t>
      </w:r>
      <w:r w:rsidRPr="0046338A">
        <w:rPr>
          <w:rFonts w:ascii="Times New Roman" w:hAnsi="Times New Roman"/>
          <w:sz w:val="28"/>
          <w:szCs w:val="28"/>
          <w:lang w:val="uk-UA"/>
        </w:rPr>
        <w:t>аказ МОН № 1407 від 23.10.2017 року</w:t>
      </w:r>
      <w:r>
        <w:rPr>
          <w:rFonts w:ascii="Times New Roman" w:hAnsi="Times New Roman"/>
          <w:sz w:val="28"/>
          <w:szCs w:val="28"/>
          <w:lang w:val="uk-UA"/>
        </w:rPr>
        <w:t xml:space="preserve">)для </w:t>
      </w:r>
      <w:r w:rsidRPr="0046338A">
        <w:rPr>
          <w:rFonts w:ascii="Times New Roman" w:hAnsi="Times New Roman"/>
          <w:sz w:val="28"/>
          <w:szCs w:val="28"/>
          <w:lang w:val="uk-UA"/>
        </w:rPr>
        <w:t>загальноосвітніх навчальних закладів і спеціалізованих шкіл із поглибленим вивченням іноземних мов</w:t>
      </w:r>
      <w:r>
        <w:rPr>
          <w:rFonts w:ascii="Times New Roman" w:hAnsi="Times New Roman"/>
          <w:sz w:val="28"/>
          <w:szCs w:val="28"/>
          <w:lang w:val="uk-UA"/>
        </w:rPr>
        <w:t>. Згідно з програмою навчання ІМ здійснюється «</w:t>
      </w:r>
      <w:r w:rsidRPr="00667578">
        <w:rPr>
          <w:rFonts w:ascii="Times New Roman" w:hAnsi="Times New Roman"/>
          <w:sz w:val="28"/>
          <w:szCs w:val="28"/>
          <w:lang w:val="uk-UA"/>
        </w:rPr>
        <w:t>на основі взаємопов’язаного оволодіння іноземною мовою і культуроюнароду, що нею спілкується</w:t>
      </w:r>
      <w:r>
        <w:rPr>
          <w:rFonts w:ascii="Times New Roman" w:hAnsi="Times New Roman"/>
          <w:sz w:val="28"/>
          <w:szCs w:val="28"/>
          <w:lang w:val="uk-UA"/>
        </w:rPr>
        <w:t>» (</w:t>
      </w:r>
      <w:r w:rsidRPr="006F715B">
        <w:rPr>
          <w:rFonts w:ascii="Times New Roman" w:hAnsi="Times New Roman"/>
          <w:sz w:val="28"/>
          <w:szCs w:val="28"/>
          <w:lang w:val="uk-UA"/>
        </w:rPr>
        <w:t>Міністерство освіти і науки України</w:t>
      </w:r>
      <w:r>
        <w:rPr>
          <w:rFonts w:ascii="Times New Roman" w:hAnsi="Times New Roman"/>
          <w:sz w:val="28"/>
          <w:szCs w:val="28"/>
          <w:lang w:val="uk-UA"/>
        </w:rPr>
        <w:t xml:space="preserve">, </w:t>
      </w:r>
      <w:r w:rsidRPr="006F715B">
        <w:rPr>
          <w:rFonts w:ascii="Times New Roman" w:hAnsi="Times New Roman"/>
          <w:sz w:val="28"/>
          <w:szCs w:val="28"/>
          <w:lang w:val="uk-UA"/>
        </w:rPr>
        <w:t>2017)</w:t>
      </w:r>
      <w:r>
        <w:rPr>
          <w:rFonts w:ascii="Times New Roman" w:hAnsi="Times New Roman"/>
          <w:sz w:val="28"/>
          <w:szCs w:val="28"/>
          <w:lang w:val="uk-UA"/>
        </w:rPr>
        <w:t xml:space="preserve">. Крім того, серед функцій </w:t>
      </w:r>
      <w:r w:rsidRPr="00667578">
        <w:rPr>
          <w:rFonts w:ascii="Times New Roman" w:hAnsi="Times New Roman"/>
          <w:sz w:val="28"/>
          <w:szCs w:val="28"/>
          <w:lang w:val="uk-UA"/>
        </w:rPr>
        <w:t>іноземних мов у реалізації цілей навчання</w:t>
      </w:r>
      <w:r>
        <w:rPr>
          <w:rFonts w:ascii="Times New Roman" w:hAnsi="Times New Roman"/>
          <w:sz w:val="28"/>
          <w:szCs w:val="28"/>
          <w:lang w:val="uk-UA"/>
        </w:rPr>
        <w:t xml:space="preserve"> зазначається, що розвиваючи іншомовну комунікативну компетентність учні повинні:</w:t>
      </w:r>
    </w:p>
    <w:p w:rsidR="00E95137" w:rsidRPr="00FC25CC" w:rsidRDefault="00E95137" w:rsidP="00CE328B">
      <w:pPr>
        <w:pStyle w:val="ListParagraph"/>
        <w:numPr>
          <w:ilvl w:val="0"/>
          <w:numId w:val="5"/>
        </w:numPr>
        <w:spacing w:after="0" w:line="360" w:lineRule="auto"/>
        <w:ind w:left="0" w:firstLine="709"/>
        <w:contextualSpacing w:val="0"/>
        <w:jc w:val="both"/>
        <w:rPr>
          <w:rFonts w:ascii="Times New Roman" w:hAnsi="Times New Roman"/>
          <w:sz w:val="28"/>
          <w:szCs w:val="28"/>
          <w:lang w:val="uk-UA"/>
        </w:rPr>
      </w:pPr>
      <w:r w:rsidRPr="00FC25CC">
        <w:rPr>
          <w:rFonts w:ascii="Times New Roman" w:hAnsi="Times New Roman"/>
          <w:sz w:val="28"/>
          <w:szCs w:val="28"/>
          <w:lang w:val="uk-UA"/>
        </w:rPr>
        <w:t>усвідомлювати значення ІМ для існування у мультилінгвальному та полікультурному соціальному просторі;</w:t>
      </w:r>
    </w:p>
    <w:p w:rsidR="00E95137" w:rsidRPr="00FC25CC" w:rsidRDefault="00E95137" w:rsidP="00CE328B">
      <w:pPr>
        <w:pStyle w:val="ListParagraph"/>
        <w:numPr>
          <w:ilvl w:val="0"/>
          <w:numId w:val="5"/>
        </w:numPr>
        <w:spacing w:after="0" w:line="360" w:lineRule="auto"/>
        <w:ind w:left="0" w:firstLine="709"/>
        <w:contextualSpacing w:val="0"/>
        <w:jc w:val="both"/>
        <w:rPr>
          <w:rFonts w:ascii="Times New Roman" w:hAnsi="Times New Roman"/>
          <w:sz w:val="28"/>
          <w:szCs w:val="28"/>
          <w:lang w:val="uk-UA"/>
        </w:rPr>
      </w:pPr>
      <w:r w:rsidRPr="00FC25CC">
        <w:rPr>
          <w:rFonts w:ascii="Times New Roman" w:hAnsi="Times New Roman"/>
          <w:sz w:val="28"/>
          <w:szCs w:val="28"/>
          <w:lang w:val="uk-UA"/>
        </w:rPr>
        <w:t>володіти знаннями про культуру, історію, реалії та традиції країни, мова якої вивчається;</w:t>
      </w:r>
    </w:p>
    <w:p w:rsidR="00E95137" w:rsidRPr="00FC25CC" w:rsidRDefault="00E95137" w:rsidP="00CE328B">
      <w:pPr>
        <w:pStyle w:val="ListParagraph"/>
        <w:numPr>
          <w:ilvl w:val="0"/>
          <w:numId w:val="5"/>
        </w:numPr>
        <w:spacing w:after="0" w:line="360" w:lineRule="auto"/>
        <w:ind w:left="0" w:firstLine="709"/>
        <w:contextualSpacing w:val="0"/>
        <w:jc w:val="both"/>
        <w:rPr>
          <w:rFonts w:ascii="Times New Roman" w:hAnsi="Times New Roman"/>
          <w:sz w:val="28"/>
          <w:szCs w:val="28"/>
          <w:lang w:val="uk-UA"/>
        </w:rPr>
      </w:pPr>
      <w:r w:rsidRPr="00FC25CC">
        <w:rPr>
          <w:rFonts w:ascii="Times New Roman" w:hAnsi="Times New Roman"/>
          <w:sz w:val="28"/>
          <w:szCs w:val="28"/>
          <w:lang w:val="uk-UA"/>
        </w:rPr>
        <w:t>залучатися до діалогу культур;</w:t>
      </w:r>
    </w:p>
    <w:p w:rsidR="00E95137" w:rsidRPr="00FC25CC" w:rsidRDefault="00E95137" w:rsidP="00CE328B">
      <w:pPr>
        <w:pStyle w:val="ListParagraph"/>
        <w:numPr>
          <w:ilvl w:val="0"/>
          <w:numId w:val="5"/>
        </w:numPr>
        <w:spacing w:after="0" w:line="360" w:lineRule="auto"/>
        <w:ind w:left="0" w:firstLine="709"/>
        <w:contextualSpacing w:val="0"/>
        <w:jc w:val="both"/>
        <w:rPr>
          <w:rFonts w:ascii="Times New Roman" w:hAnsi="Times New Roman"/>
          <w:sz w:val="28"/>
          <w:szCs w:val="28"/>
          <w:lang w:val="uk-UA"/>
        </w:rPr>
      </w:pPr>
      <w:r w:rsidRPr="00FC25CC">
        <w:rPr>
          <w:rFonts w:ascii="Times New Roman" w:hAnsi="Times New Roman"/>
          <w:sz w:val="28"/>
          <w:szCs w:val="28"/>
          <w:lang w:val="uk-UA"/>
        </w:rPr>
        <w:t>мати позитивне ставлення до ІМ як засобу спілкування, поважати народ, який є носієм виучуваної мови, культуру, звичаїї і спосіб життя</w:t>
      </w:r>
      <w:r>
        <w:rPr>
          <w:rFonts w:ascii="Times New Roman" w:hAnsi="Times New Roman"/>
          <w:sz w:val="28"/>
          <w:szCs w:val="28"/>
          <w:lang w:val="uk-UA"/>
        </w:rPr>
        <w:t>(</w:t>
      </w:r>
      <w:r w:rsidRPr="006F715B">
        <w:rPr>
          <w:rFonts w:ascii="Times New Roman" w:hAnsi="Times New Roman"/>
          <w:sz w:val="28"/>
          <w:szCs w:val="28"/>
          <w:lang w:val="uk-UA"/>
        </w:rPr>
        <w:t>Міністерство освіти і науки України</w:t>
      </w:r>
      <w:r>
        <w:rPr>
          <w:rFonts w:ascii="Times New Roman" w:hAnsi="Times New Roman"/>
          <w:sz w:val="28"/>
          <w:szCs w:val="28"/>
          <w:lang w:val="uk-UA"/>
        </w:rPr>
        <w:t xml:space="preserve">, </w:t>
      </w:r>
      <w:r w:rsidRPr="006F715B">
        <w:rPr>
          <w:rFonts w:ascii="Times New Roman" w:hAnsi="Times New Roman"/>
          <w:sz w:val="28"/>
          <w:szCs w:val="28"/>
          <w:lang w:val="uk-UA"/>
        </w:rPr>
        <w:t>2017)</w:t>
      </w:r>
      <w:r w:rsidRPr="00FC25CC">
        <w:rPr>
          <w:rFonts w:ascii="Times New Roman" w:hAnsi="Times New Roman"/>
          <w:sz w:val="28"/>
          <w:szCs w:val="28"/>
          <w:lang w:val="uk-UA"/>
        </w:rPr>
        <w:t>.</w:t>
      </w:r>
    </w:p>
    <w:p w:rsidR="00E95137" w:rsidRPr="002A0BDD" w:rsidRDefault="00E95137" w:rsidP="002A0BDD">
      <w:pPr>
        <w:spacing w:after="0" w:line="360" w:lineRule="auto"/>
        <w:ind w:firstLine="709"/>
        <w:jc w:val="both"/>
        <w:rPr>
          <w:rFonts w:ascii="Times New Roman" w:hAnsi="Times New Roman"/>
          <w:sz w:val="28"/>
          <w:szCs w:val="28"/>
          <w:lang w:val="ru-RU"/>
        </w:rPr>
      </w:pPr>
      <w:r>
        <w:rPr>
          <w:rFonts w:ascii="Times New Roman" w:hAnsi="Times New Roman"/>
          <w:sz w:val="28"/>
          <w:szCs w:val="28"/>
          <w:lang w:val="uk-UA"/>
        </w:rPr>
        <w:t>В межах класів, ячні яких брали участь в експериментальному дослідженні, використовуються підручники, рекомендовані МОН України, зокрема «</w:t>
      </w:r>
      <w:r w:rsidRPr="004845F6">
        <w:rPr>
          <w:rFonts w:ascii="Times New Roman" w:hAnsi="Times New Roman"/>
          <w:sz w:val="28"/>
          <w:szCs w:val="28"/>
          <w:lang w:val="uk-UA"/>
        </w:rPr>
        <w:t>Prepare!</w:t>
      </w:r>
      <w:r>
        <w:rPr>
          <w:rFonts w:ascii="Times New Roman" w:hAnsi="Times New Roman"/>
          <w:sz w:val="28"/>
          <w:szCs w:val="28"/>
          <w:lang w:val="uk-UA"/>
        </w:rPr>
        <w:t>» (Частина 6) (</w:t>
      </w:r>
      <w:r w:rsidRPr="004845F6">
        <w:rPr>
          <w:rFonts w:ascii="Times New Roman" w:hAnsi="Times New Roman"/>
          <w:sz w:val="28"/>
          <w:szCs w:val="28"/>
          <w:lang w:val="uk-UA"/>
        </w:rPr>
        <w:t>Styring</w:t>
      </w:r>
      <w:r>
        <w:rPr>
          <w:rFonts w:ascii="Times New Roman" w:hAnsi="Times New Roman"/>
          <w:sz w:val="28"/>
          <w:szCs w:val="28"/>
        </w:rPr>
        <w:t>etal</w:t>
      </w:r>
      <w:r w:rsidRPr="00DA4B12">
        <w:rPr>
          <w:rFonts w:ascii="Times New Roman" w:hAnsi="Times New Roman"/>
          <w:sz w:val="28"/>
          <w:szCs w:val="28"/>
          <w:lang w:val="uk-UA"/>
        </w:rPr>
        <w:t>., 2015)</w:t>
      </w:r>
      <w:r>
        <w:rPr>
          <w:rFonts w:ascii="Times New Roman" w:hAnsi="Times New Roman"/>
          <w:sz w:val="28"/>
          <w:szCs w:val="28"/>
          <w:lang w:val="uk-UA"/>
        </w:rPr>
        <w:t xml:space="preserve"> та «</w:t>
      </w:r>
      <w:r w:rsidRPr="00A9356E">
        <w:rPr>
          <w:rFonts w:ascii="Times New Roman" w:hAnsi="Times New Roman"/>
          <w:sz w:val="28"/>
          <w:szCs w:val="28"/>
          <w:lang w:val="uk-UA"/>
        </w:rPr>
        <w:t>Англійська мова (10 рік навчання, профільний рівень)</w:t>
      </w:r>
      <w:r>
        <w:rPr>
          <w:rFonts w:ascii="Times New Roman" w:hAnsi="Times New Roman"/>
          <w:sz w:val="28"/>
          <w:szCs w:val="28"/>
          <w:lang w:val="uk-UA"/>
        </w:rPr>
        <w:t>» (Морська, 2018). Аналіз зазначених підручників та календарно-тематичного планування дозволив виявити завдання, що мають повну або часткову соціокультурну спрямованість. Для виявлення таких завдань ми скористалися критеріямита вказівками, запропонованими Д. Субандово</w:t>
      </w:r>
      <w:r w:rsidRPr="00A9356E">
        <w:rPr>
          <w:rFonts w:ascii="Times New Roman" w:hAnsi="Times New Roman"/>
          <w:sz w:val="28"/>
          <w:szCs w:val="28"/>
          <w:lang w:val="ru-RU"/>
        </w:rPr>
        <w:t>(</w:t>
      </w:r>
      <w:r w:rsidRPr="00F537DB">
        <w:rPr>
          <w:rFonts w:ascii="Times New Roman" w:hAnsi="Times New Roman"/>
          <w:sz w:val="28"/>
          <w:szCs w:val="28"/>
        </w:rPr>
        <w:t>Subandowo</w:t>
      </w:r>
      <w:r>
        <w:rPr>
          <w:rFonts w:ascii="Times New Roman" w:hAnsi="Times New Roman"/>
          <w:sz w:val="28"/>
          <w:szCs w:val="28"/>
          <w:lang w:val="uk-UA"/>
        </w:rPr>
        <w:t>,</w:t>
      </w:r>
      <w:r w:rsidRPr="00A9356E">
        <w:rPr>
          <w:rFonts w:ascii="Times New Roman" w:hAnsi="Times New Roman"/>
          <w:sz w:val="28"/>
          <w:szCs w:val="28"/>
          <w:lang w:val="ru-RU"/>
        </w:rPr>
        <w:t>20</w:t>
      </w:r>
      <w:r>
        <w:rPr>
          <w:rFonts w:ascii="Times New Roman" w:hAnsi="Times New Roman"/>
          <w:sz w:val="28"/>
          <w:szCs w:val="28"/>
          <w:lang w:val="ru-RU"/>
        </w:rPr>
        <w:t>22</w:t>
      </w:r>
      <w:r w:rsidRPr="00A9356E">
        <w:rPr>
          <w:rFonts w:ascii="Times New Roman" w:hAnsi="Times New Roman"/>
          <w:sz w:val="28"/>
          <w:szCs w:val="28"/>
          <w:lang w:val="ru-RU"/>
        </w:rPr>
        <w:t>)</w:t>
      </w:r>
      <w:r>
        <w:rPr>
          <w:rFonts w:ascii="Times New Roman" w:hAnsi="Times New Roman"/>
          <w:sz w:val="28"/>
          <w:szCs w:val="28"/>
          <w:lang w:val="ru-RU"/>
        </w:rPr>
        <w:t>, Р. Ван Комперолле (</w:t>
      </w:r>
      <w:r w:rsidRPr="009763D2">
        <w:rPr>
          <w:rFonts w:ascii="Times New Roman" w:hAnsi="Times New Roman"/>
          <w:sz w:val="28"/>
          <w:szCs w:val="28"/>
          <w:lang w:val="uk-UA"/>
        </w:rPr>
        <w:t>Van Compernolle,</w:t>
      </w:r>
      <w:r>
        <w:rPr>
          <w:rFonts w:ascii="Times New Roman" w:hAnsi="Times New Roman"/>
          <w:sz w:val="28"/>
          <w:szCs w:val="28"/>
          <w:lang w:val="uk-UA"/>
        </w:rPr>
        <w:t xml:space="preserve"> 2018) тощо</w:t>
      </w:r>
      <w:r>
        <w:rPr>
          <w:rFonts w:ascii="Times New Roman" w:hAnsi="Times New Roman"/>
          <w:sz w:val="28"/>
          <w:szCs w:val="28"/>
          <w:lang w:val="ru-RU"/>
        </w:rPr>
        <w:t>. Так, вибірмовних</w:t>
      </w:r>
      <w:r w:rsidRPr="002A0BDD">
        <w:rPr>
          <w:rFonts w:ascii="Times New Roman" w:hAnsi="Times New Roman"/>
          <w:sz w:val="28"/>
          <w:szCs w:val="28"/>
          <w:lang w:val="ru-RU"/>
        </w:rPr>
        <w:t xml:space="preserve"> одиниць лінгвосоціокультурного плану слід насамперед </w:t>
      </w:r>
      <w:r>
        <w:rPr>
          <w:rFonts w:ascii="Times New Roman" w:hAnsi="Times New Roman"/>
          <w:sz w:val="28"/>
          <w:szCs w:val="28"/>
          <w:lang w:val="ru-RU"/>
        </w:rPr>
        <w:t xml:space="preserve">потребує зверненню уваги на їх </w:t>
      </w:r>
      <w:r w:rsidRPr="002A0BDD">
        <w:rPr>
          <w:rFonts w:ascii="Times New Roman" w:hAnsi="Times New Roman"/>
          <w:sz w:val="28"/>
          <w:szCs w:val="28"/>
          <w:lang w:val="ru-RU"/>
        </w:rPr>
        <w:t xml:space="preserve">актуальність для сучасної мовної свідомості </w:t>
      </w:r>
      <w:r>
        <w:rPr>
          <w:rFonts w:ascii="Times New Roman" w:hAnsi="Times New Roman"/>
          <w:sz w:val="28"/>
          <w:szCs w:val="28"/>
          <w:lang w:val="ru-RU"/>
        </w:rPr>
        <w:t>людини</w:t>
      </w:r>
      <w:r w:rsidRPr="002A0BDD">
        <w:rPr>
          <w:rFonts w:ascii="Times New Roman" w:hAnsi="Times New Roman"/>
          <w:sz w:val="28"/>
          <w:szCs w:val="28"/>
          <w:lang w:val="ru-RU"/>
        </w:rPr>
        <w:t>, достовірність, частотність</w:t>
      </w:r>
      <w:r>
        <w:rPr>
          <w:rFonts w:ascii="Times New Roman" w:hAnsi="Times New Roman"/>
          <w:sz w:val="28"/>
          <w:szCs w:val="28"/>
          <w:lang w:val="ru-RU"/>
        </w:rPr>
        <w:t xml:space="preserve"> і типовість</w:t>
      </w:r>
      <w:r w:rsidRPr="00A9356E">
        <w:rPr>
          <w:rFonts w:ascii="Times New Roman" w:hAnsi="Times New Roman"/>
          <w:sz w:val="28"/>
          <w:szCs w:val="28"/>
          <w:lang w:val="ru-RU"/>
        </w:rPr>
        <w:t>(</w:t>
      </w:r>
      <w:r w:rsidRPr="00F537DB">
        <w:rPr>
          <w:rFonts w:ascii="Times New Roman" w:hAnsi="Times New Roman"/>
          <w:sz w:val="28"/>
          <w:szCs w:val="28"/>
        </w:rPr>
        <w:t>Subandowo</w:t>
      </w:r>
      <w:r>
        <w:rPr>
          <w:rFonts w:ascii="Times New Roman" w:hAnsi="Times New Roman"/>
          <w:sz w:val="28"/>
          <w:szCs w:val="28"/>
          <w:lang w:val="uk-UA"/>
        </w:rPr>
        <w:t>,</w:t>
      </w:r>
      <w:r w:rsidRPr="00A9356E">
        <w:rPr>
          <w:rFonts w:ascii="Times New Roman" w:hAnsi="Times New Roman"/>
          <w:sz w:val="28"/>
          <w:szCs w:val="28"/>
          <w:lang w:val="ru-RU"/>
        </w:rPr>
        <w:t xml:space="preserve"> 20</w:t>
      </w:r>
      <w:r>
        <w:rPr>
          <w:rFonts w:ascii="Times New Roman" w:hAnsi="Times New Roman"/>
          <w:sz w:val="28"/>
          <w:szCs w:val="28"/>
          <w:lang w:val="ru-RU"/>
        </w:rPr>
        <w:t>22</w:t>
      </w:r>
      <w:r w:rsidRPr="00A9356E">
        <w:rPr>
          <w:rFonts w:ascii="Times New Roman" w:hAnsi="Times New Roman"/>
          <w:sz w:val="28"/>
          <w:szCs w:val="28"/>
          <w:lang w:val="ru-RU"/>
        </w:rPr>
        <w:t>)</w:t>
      </w:r>
      <w:r w:rsidRPr="002A0BDD">
        <w:rPr>
          <w:rFonts w:ascii="Times New Roman" w:hAnsi="Times New Roman"/>
          <w:sz w:val="28"/>
          <w:szCs w:val="28"/>
          <w:lang w:val="ru-RU"/>
        </w:rPr>
        <w:t>.</w:t>
      </w:r>
      <w:r>
        <w:rPr>
          <w:rFonts w:ascii="Times New Roman" w:hAnsi="Times New Roman"/>
          <w:sz w:val="28"/>
          <w:szCs w:val="28"/>
          <w:lang w:val="ru-RU"/>
        </w:rPr>
        <w:t>Л</w:t>
      </w:r>
      <w:r w:rsidRPr="002A0BDD">
        <w:rPr>
          <w:rFonts w:ascii="Times New Roman" w:hAnsi="Times New Roman"/>
          <w:sz w:val="28"/>
          <w:szCs w:val="28"/>
          <w:lang w:val="ru-RU"/>
        </w:rPr>
        <w:t>інгвосоціокультурн</w:t>
      </w:r>
      <w:r>
        <w:rPr>
          <w:rFonts w:ascii="Times New Roman" w:hAnsi="Times New Roman"/>
          <w:sz w:val="28"/>
          <w:szCs w:val="28"/>
          <w:lang w:val="ru-RU"/>
        </w:rPr>
        <w:t>а</w:t>
      </w:r>
      <w:r w:rsidRPr="002A0BDD">
        <w:rPr>
          <w:rFonts w:ascii="Times New Roman" w:hAnsi="Times New Roman"/>
          <w:sz w:val="28"/>
          <w:szCs w:val="28"/>
          <w:lang w:val="ru-RU"/>
        </w:rPr>
        <w:t xml:space="preserve"> спрямован</w:t>
      </w:r>
      <w:r>
        <w:rPr>
          <w:rFonts w:ascii="Times New Roman" w:hAnsi="Times New Roman"/>
          <w:sz w:val="28"/>
          <w:szCs w:val="28"/>
          <w:lang w:val="ru-RU"/>
        </w:rPr>
        <w:t>ість навчальних завдань та матеріалівпередбачає</w:t>
      </w:r>
      <w:r w:rsidRPr="002A0BDD">
        <w:rPr>
          <w:rFonts w:ascii="Times New Roman" w:hAnsi="Times New Roman"/>
          <w:sz w:val="28"/>
          <w:szCs w:val="28"/>
          <w:lang w:val="ru-RU"/>
        </w:rPr>
        <w:t>:</w:t>
      </w:r>
    </w:p>
    <w:p w:rsidR="00E95137" w:rsidRPr="005D5DBE" w:rsidRDefault="00E95137" w:rsidP="00CE328B">
      <w:pPr>
        <w:pStyle w:val="ListParagraph"/>
        <w:numPr>
          <w:ilvl w:val="0"/>
          <w:numId w:val="12"/>
        </w:numPr>
        <w:spacing w:after="0" w:line="360" w:lineRule="auto"/>
        <w:ind w:left="0" w:firstLine="709"/>
        <w:jc w:val="both"/>
        <w:rPr>
          <w:rFonts w:ascii="Times New Roman" w:hAnsi="Times New Roman"/>
          <w:sz w:val="28"/>
          <w:szCs w:val="28"/>
          <w:lang w:val="ru-RU"/>
        </w:rPr>
      </w:pPr>
      <w:r w:rsidRPr="005D5DBE">
        <w:rPr>
          <w:rFonts w:ascii="Times New Roman" w:hAnsi="Times New Roman"/>
          <w:sz w:val="28"/>
          <w:szCs w:val="28"/>
          <w:lang w:val="ru-RU"/>
        </w:rPr>
        <w:t xml:space="preserve">послідовну і цілеспрямовану передачу учням </w:t>
      </w:r>
      <w:r>
        <w:rPr>
          <w:rFonts w:ascii="Times New Roman" w:hAnsi="Times New Roman"/>
          <w:sz w:val="28"/>
          <w:szCs w:val="28"/>
          <w:lang w:val="ru-RU"/>
        </w:rPr>
        <w:t>лінгвосоціокультурноїінформації</w:t>
      </w:r>
      <w:r w:rsidRPr="005D5DBE">
        <w:rPr>
          <w:rFonts w:ascii="Times New Roman" w:hAnsi="Times New Roman"/>
          <w:sz w:val="28"/>
          <w:szCs w:val="28"/>
          <w:lang w:val="ru-RU"/>
        </w:rPr>
        <w:t xml:space="preserve"> у процесі навчання </w:t>
      </w:r>
      <w:r>
        <w:rPr>
          <w:rFonts w:ascii="Times New Roman" w:hAnsi="Times New Roman"/>
          <w:sz w:val="28"/>
          <w:szCs w:val="28"/>
          <w:lang w:val="ru-RU"/>
        </w:rPr>
        <w:t>ІМ</w:t>
      </w:r>
      <w:r w:rsidRPr="005D5DBE">
        <w:rPr>
          <w:rFonts w:ascii="Times New Roman" w:hAnsi="Times New Roman"/>
          <w:sz w:val="28"/>
          <w:szCs w:val="28"/>
          <w:lang w:val="ru-RU"/>
        </w:rPr>
        <w:t>;</w:t>
      </w:r>
    </w:p>
    <w:p w:rsidR="00E95137" w:rsidRPr="005D5DBE" w:rsidRDefault="00E95137" w:rsidP="00CE328B">
      <w:pPr>
        <w:pStyle w:val="ListParagraph"/>
        <w:numPr>
          <w:ilvl w:val="0"/>
          <w:numId w:val="12"/>
        </w:numPr>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систематичне</w:t>
      </w:r>
      <w:r w:rsidRPr="005D5DBE">
        <w:rPr>
          <w:rFonts w:ascii="Times New Roman" w:hAnsi="Times New Roman"/>
          <w:sz w:val="28"/>
          <w:szCs w:val="28"/>
          <w:lang w:val="ru-RU"/>
        </w:rPr>
        <w:t xml:space="preserve"> врахування і </w:t>
      </w:r>
      <w:r>
        <w:rPr>
          <w:rFonts w:ascii="Times New Roman" w:hAnsi="Times New Roman"/>
          <w:sz w:val="28"/>
          <w:szCs w:val="28"/>
          <w:lang w:val="ru-RU"/>
        </w:rPr>
        <w:t>дотримання</w:t>
      </w:r>
      <w:r w:rsidRPr="005D5DBE">
        <w:rPr>
          <w:rFonts w:ascii="Times New Roman" w:hAnsi="Times New Roman"/>
          <w:sz w:val="28"/>
          <w:szCs w:val="28"/>
          <w:lang w:val="ru-RU"/>
        </w:rPr>
        <w:t xml:space="preserve"> наступності в моделюванні </w:t>
      </w:r>
      <w:r>
        <w:rPr>
          <w:rFonts w:ascii="Times New Roman" w:hAnsi="Times New Roman"/>
          <w:sz w:val="28"/>
          <w:szCs w:val="28"/>
          <w:lang w:val="ru-RU"/>
        </w:rPr>
        <w:t>лінгвосоціокультурних</w:t>
      </w:r>
      <w:r w:rsidRPr="005D5DBE">
        <w:rPr>
          <w:rFonts w:ascii="Times New Roman" w:hAnsi="Times New Roman"/>
          <w:sz w:val="28"/>
          <w:szCs w:val="28"/>
          <w:lang w:val="ru-RU"/>
        </w:rPr>
        <w:t xml:space="preserve"> фонових знань учнів;</w:t>
      </w:r>
    </w:p>
    <w:p w:rsidR="00E95137" w:rsidRPr="005D5DBE" w:rsidRDefault="00E95137" w:rsidP="00CE328B">
      <w:pPr>
        <w:pStyle w:val="ListParagraph"/>
        <w:numPr>
          <w:ilvl w:val="0"/>
          <w:numId w:val="12"/>
        </w:numPr>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використання</w:t>
      </w:r>
      <w:r w:rsidRPr="005D5DBE">
        <w:rPr>
          <w:rFonts w:ascii="Times New Roman" w:hAnsi="Times New Roman"/>
          <w:sz w:val="28"/>
          <w:szCs w:val="28"/>
          <w:lang w:val="ru-RU"/>
        </w:rPr>
        <w:t xml:space="preserve"> лінгво</w:t>
      </w:r>
      <w:r>
        <w:rPr>
          <w:rFonts w:ascii="Times New Roman" w:hAnsi="Times New Roman"/>
          <w:sz w:val="28"/>
          <w:szCs w:val="28"/>
          <w:lang w:val="ru-RU"/>
        </w:rPr>
        <w:t>соціокультурного</w:t>
      </w:r>
      <w:r w:rsidRPr="005D5DBE">
        <w:rPr>
          <w:rFonts w:ascii="Times New Roman" w:hAnsi="Times New Roman"/>
          <w:sz w:val="28"/>
          <w:szCs w:val="28"/>
          <w:lang w:val="ru-RU"/>
        </w:rPr>
        <w:t xml:space="preserve"> матеріалу </w:t>
      </w:r>
      <w:r>
        <w:rPr>
          <w:rFonts w:ascii="Times New Roman" w:hAnsi="Times New Roman"/>
          <w:sz w:val="28"/>
          <w:szCs w:val="28"/>
          <w:lang w:val="ru-RU"/>
        </w:rPr>
        <w:t>у</w:t>
      </w:r>
      <w:r w:rsidRPr="005D5DBE">
        <w:rPr>
          <w:rFonts w:ascii="Times New Roman" w:hAnsi="Times New Roman"/>
          <w:sz w:val="28"/>
          <w:szCs w:val="28"/>
          <w:lang w:val="ru-RU"/>
        </w:rPr>
        <w:t xml:space="preserve"> всіх </w:t>
      </w:r>
      <w:r>
        <w:rPr>
          <w:rFonts w:ascii="Times New Roman" w:hAnsi="Times New Roman"/>
          <w:sz w:val="28"/>
          <w:szCs w:val="28"/>
          <w:lang w:val="ru-RU"/>
        </w:rPr>
        <w:t>видах мовленнєвої діяльності учнів</w:t>
      </w:r>
      <w:r w:rsidRPr="005D5DBE">
        <w:rPr>
          <w:rFonts w:ascii="Times New Roman" w:hAnsi="Times New Roman"/>
          <w:sz w:val="28"/>
          <w:szCs w:val="28"/>
          <w:lang w:val="ru-RU"/>
        </w:rPr>
        <w:t>;</w:t>
      </w:r>
    </w:p>
    <w:p w:rsidR="00E95137" w:rsidRPr="005D5DBE" w:rsidRDefault="00E95137" w:rsidP="00CE328B">
      <w:pPr>
        <w:pStyle w:val="ListParagraph"/>
        <w:numPr>
          <w:ilvl w:val="0"/>
          <w:numId w:val="12"/>
        </w:numPr>
        <w:spacing w:after="0" w:line="360" w:lineRule="auto"/>
        <w:ind w:left="0" w:firstLine="709"/>
        <w:jc w:val="both"/>
        <w:rPr>
          <w:rFonts w:ascii="Times New Roman" w:hAnsi="Times New Roman"/>
          <w:sz w:val="28"/>
          <w:szCs w:val="28"/>
          <w:lang w:val="ru-RU"/>
        </w:rPr>
      </w:pPr>
      <w:r w:rsidRPr="005D5DBE">
        <w:rPr>
          <w:rFonts w:ascii="Times New Roman" w:hAnsi="Times New Roman"/>
          <w:sz w:val="28"/>
          <w:szCs w:val="28"/>
          <w:lang w:val="ru-RU"/>
        </w:rPr>
        <w:t>використання лінгво</w:t>
      </w:r>
      <w:r>
        <w:rPr>
          <w:rFonts w:ascii="Times New Roman" w:hAnsi="Times New Roman"/>
          <w:sz w:val="28"/>
          <w:szCs w:val="28"/>
          <w:lang w:val="ru-RU"/>
        </w:rPr>
        <w:t>соціокультурного</w:t>
      </w:r>
      <w:r w:rsidRPr="005D5DBE">
        <w:rPr>
          <w:rFonts w:ascii="Times New Roman" w:hAnsi="Times New Roman"/>
          <w:sz w:val="28"/>
          <w:szCs w:val="28"/>
          <w:lang w:val="ru-RU"/>
        </w:rPr>
        <w:t>потенціалу публіцистичних і художніх текстів, творів мистецтва</w:t>
      </w:r>
      <w:r>
        <w:rPr>
          <w:rFonts w:ascii="Times New Roman" w:hAnsi="Times New Roman"/>
          <w:sz w:val="28"/>
          <w:szCs w:val="28"/>
          <w:lang w:val="ru-RU"/>
        </w:rPr>
        <w:t xml:space="preserve"> тощо, що містять соціокультурну інформацію</w:t>
      </w:r>
      <w:r w:rsidRPr="005D5DBE">
        <w:rPr>
          <w:rFonts w:ascii="Times New Roman" w:hAnsi="Times New Roman"/>
          <w:sz w:val="28"/>
          <w:szCs w:val="28"/>
          <w:lang w:val="ru-RU"/>
        </w:rPr>
        <w:t>;</w:t>
      </w:r>
    </w:p>
    <w:p w:rsidR="00E95137" w:rsidRPr="005D5DBE" w:rsidRDefault="00E95137" w:rsidP="00CE328B">
      <w:pPr>
        <w:pStyle w:val="ListParagraph"/>
        <w:numPr>
          <w:ilvl w:val="0"/>
          <w:numId w:val="12"/>
        </w:numPr>
        <w:spacing w:after="0" w:line="360" w:lineRule="auto"/>
        <w:ind w:left="0" w:firstLine="709"/>
        <w:jc w:val="both"/>
        <w:rPr>
          <w:rFonts w:ascii="Times New Roman" w:hAnsi="Times New Roman"/>
          <w:sz w:val="28"/>
          <w:szCs w:val="28"/>
          <w:lang w:val="ru-RU"/>
        </w:rPr>
      </w:pPr>
      <w:r w:rsidRPr="005D5DBE">
        <w:rPr>
          <w:rFonts w:ascii="Times New Roman" w:hAnsi="Times New Roman"/>
          <w:sz w:val="28"/>
          <w:szCs w:val="28"/>
          <w:lang w:val="ru-RU"/>
        </w:rPr>
        <w:t xml:space="preserve">застосування принципів концентрації </w:t>
      </w:r>
      <w:r>
        <w:rPr>
          <w:rFonts w:ascii="Times New Roman" w:hAnsi="Times New Roman"/>
          <w:sz w:val="28"/>
          <w:szCs w:val="28"/>
          <w:lang w:val="ru-RU"/>
        </w:rPr>
        <w:t>під час застосування</w:t>
      </w:r>
      <w:r w:rsidRPr="005D5DBE">
        <w:rPr>
          <w:rFonts w:ascii="Times New Roman" w:hAnsi="Times New Roman"/>
          <w:sz w:val="28"/>
          <w:szCs w:val="28"/>
          <w:lang w:val="ru-RU"/>
        </w:rPr>
        <w:t>лінгво</w:t>
      </w:r>
      <w:r>
        <w:rPr>
          <w:rFonts w:ascii="Times New Roman" w:hAnsi="Times New Roman"/>
          <w:sz w:val="28"/>
          <w:szCs w:val="28"/>
          <w:lang w:val="ru-RU"/>
        </w:rPr>
        <w:t>соціокультурно орієнтованих завдань</w:t>
      </w:r>
      <w:r w:rsidRPr="005D5DBE">
        <w:rPr>
          <w:rFonts w:ascii="Times New Roman" w:hAnsi="Times New Roman"/>
          <w:sz w:val="28"/>
          <w:szCs w:val="28"/>
          <w:lang w:val="ru-RU"/>
        </w:rPr>
        <w:t>;</w:t>
      </w:r>
    </w:p>
    <w:p w:rsidR="00E95137" w:rsidRPr="005D5DBE" w:rsidRDefault="00E95137" w:rsidP="00CE328B">
      <w:pPr>
        <w:pStyle w:val="ListParagraph"/>
        <w:numPr>
          <w:ilvl w:val="0"/>
          <w:numId w:val="12"/>
        </w:numPr>
        <w:spacing w:after="0" w:line="360" w:lineRule="auto"/>
        <w:ind w:left="0" w:firstLine="709"/>
        <w:jc w:val="both"/>
        <w:rPr>
          <w:rFonts w:ascii="Times New Roman" w:hAnsi="Times New Roman"/>
          <w:sz w:val="28"/>
          <w:szCs w:val="28"/>
          <w:lang w:val="ru-RU"/>
        </w:rPr>
      </w:pPr>
      <w:r w:rsidRPr="005D5DBE">
        <w:rPr>
          <w:rFonts w:ascii="Times New Roman" w:hAnsi="Times New Roman"/>
          <w:sz w:val="28"/>
          <w:szCs w:val="28"/>
          <w:lang w:val="ru-RU"/>
        </w:rPr>
        <w:t xml:space="preserve">поєднання класної та позакласної роботи для розширення фонових знань учнів про країну мови, що вивчається, </w:t>
      </w:r>
      <w:r>
        <w:rPr>
          <w:rFonts w:ascii="Times New Roman" w:hAnsi="Times New Roman"/>
          <w:sz w:val="28"/>
          <w:szCs w:val="28"/>
          <w:lang w:val="ru-RU"/>
        </w:rPr>
        <w:t>а також послідовного</w:t>
      </w:r>
      <w:r w:rsidRPr="005D5DBE">
        <w:rPr>
          <w:rFonts w:ascii="Times New Roman" w:hAnsi="Times New Roman"/>
          <w:sz w:val="28"/>
          <w:szCs w:val="28"/>
          <w:lang w:val="ru-RU"/>
        </w:rPr>
        <w:t xml:space="preserve"> використання цих знань у процесі </w:t>
      </w:r>
      <w:r>
        <w:rPr>
          <w:rFonts w:ascii="Times New Roman" w:hAnsi="Times New Roman"/>
          <w:sz w:val="28"/>
          <w:szCs w:val="28"/>
          <w:lang w:val="ru-RU"/>
        </w:rPr>
        <w:t xml:space="preserve">навчальної та особистої </w:t>
      </w:r>
      <w:r w:rsidRPr="005D5DBE">
        <w:rPr>
          <w:rFonts w:ascii="Times New Roman" w:hAnsi="Times New Roman"/>
          <w:sz w:val="28"/>
          <w:szCs w:val="28"/>
          <w:lang w:val="ru-RU"/>
        </w:rPr>
        <w:t xml:space="preserve">комунікації </w:t>
      </w:r>
      <w:r>
        <w:rPr>
          <w:rFonts w:ascii="Times New Roman" w:hAnsi="Times New Roman"/>
          <w:sz w:val="28"/>
          <w:szCs w:val="28"/>
          <w:lang w:val="ru-RU"/>
        </w:rPr>
        <w:t>(</w:t>
      </w:r>
      <w:r w:rsidRPr="00F537DB">
        <w:rPr>
          <w:rFonts w:ascii="Times New Roman" w:hAnsi="Times New Roman"/>
          <w:sz w:val="28"/>
          <w:szCs w:val="28"/>
        </w:rPr>
        <w:t>Subandowo</w:t>
      </w:r>
      <w:r>
        <w:rPr>
          <w:rFonts w:ascii="Times New Roman" w:hAnsi="Times New Roman"/>
          <w:sz w:val="28"/>
          <w:szCs w:val="28"/>
          <w:lang w:val="uk-UA"/>
        </w:rPr>
        <w:t>,</w:t>
      </w:r>
      <w:r w:rsidRPr="00A9356E">
        <w:rPr>
          <w:rFonts w:ascii="Times New Roman" w:hAnsi="Times New Roman"/>
          <w:sz w:val="28"/>
          <w:szCs w:val="28"/>
          <w:lang w:val="ru-RU"/>
        </w:rPr>
        <w:t xml:space="preserve"> 20</w:t>
      </w:r>
      <w:r>
        <w:rPr>
          <w:rFonts w:ascii="Times New Roman" w:hAnsi="Times New Roman"/>
          <w:sz w:val="28"/>
          <w:szCs w:val="28"/>
          <w:lang w:val="ru-RU"/>
        </w:rPr>
        <w:t xml:space="preserve">22; </w:t>
      </w:r>
      <w:r w:rsidRPr="009763D2">
        <w:rPr>
          <w:rFonts w:ascii="Times New Roman" w:hAnsi="Times New Roman"/>
          <w:sz w:val="28"/>
          <w:szCs w:val="28"/>
          <w:lang w:val="uk-UA"/>
        </w:rPr>
        <w:t>Van Compernolle,</w:t>
      </w:r>
      <w:r>
        <w:rPr>
          <w:rFonts w:ascii="Times New Roman" w:hAnsi="Times New Roman"/>
          <w:sz w:val="28"/>
          <w:szCs w:val="28"/>
          <w:lang w:val="uk-UA"/>
        </w:rPr>
        <w:t xml:space="preserve"> 2018)</w:t>
      </w:r>
      <w:r w:rsidRPr="005D5DBE">
        <w:rPr>
          <w:rFonts w:ascii="Times New Roman" w:hAnsi="Times New Roman"/>
          <w:sz w:val="28"/>
          <w:szCs w:val="28"/>
          <w:lang w:val="ru-RU"/>
        </w:rPr>
        <w:t>.</w:t>
      </w:r>
    </w:p>
    <w:p w:rsidR="00E95137" w:rsidRPr="006104CA" w:rsidRDefault="00E95137" w:rsidP="006104CA">
      <w:pPr>
        <w:spacing w:after="0" w:line="360" w:lineRule="auto"/>
        <w:ind w:firstLine="709"/>
        <w:jc w:val="both"/>
        <w:rPr>
          <w:rFonts w:ascii="Times New Roman" w:hAnsi="Times New Roman"/>
          <w:sz w:val="28"/>
          <w:szCs w:val="28"/>
          <w:lang w:val="ru-RU"/>
        </w:rPr>
      </w:pPr>
      <w:r w:rsidRPr="006104CA">
        <w:rPr>
          <w:rFonts w:ascii="Times New Roman" w:hAnsi="Times New Roman"/>
          <w:sz w:val="28"/>
          <w:szCs w:val="28"/>
          <w:lang w:val="ru-RU"/>
        </w:rPr>
        <w:t>Розглянемо декілька прикладів вправ з лінгвосоціокультурним компонентом у різних видах мовленнєвої діяльності та для різних видів мовленнєвих навичок</w:t>
      </w:r>
      <w:r>
        <w:rPr>
          <w:rFonts w:ascii="Times New Roman" w:hAnsi="Times New Roman"/>
          <w:sz w:val="28"/>
          <w:szCs w:val="28"/>
          <w:lang w:val="ru-RU"/>
        </w:rPr>
        <w:t>, що використовуються в межах аналізованої методики</w:t>
      </w:r>
      <w:r w:rsidRPr="006104CA">
        <w:rPr>
          <w:rFonts w:ascii="Times New Roman" w:hAnsi="Times New Roman"/>
          <w:sz w:val="28"/>
          <w:szCs w:val="28"/>
          <w:lang w:val="ru-RU"/>
        </w:rPr>
        <w:t>.</w:t>
      </w:r>
    </w:p>
    <w:p w:rsidR="00E95137" w:rsidRPr="00016276" w:rsidRDefault="00E95137" w:rsidP="00FC25CC">
      <w:pPr>
        <w:spacing w:after="0" w:line="360" w:lineRule="auto"/>
        <w:ind w:firstLine="709"/>
        <w:jc w:val="both"/>
        <w:rPr>
          <w:rFonts w:ascii="Times New Roman" w:hAnsi="Times New Roman"/>
          <w:b/>
          <w:sz w:val="28"/>
          <w:szCs w:val="28"/>
          <w:lang w:val="uk-UA"/>
        </w:rPr>
      </w:pPr>
      <w:r w:rsidRPr="00016276">
        <w:rPr>
          <w:rFonts w:ascii="Times New Roman" w:hAnsi="Times New Roman"/>
          <w:b/>
          <w:sz w:val="28"/>
          <w:szCs w:val="28"/>
          <w:lang w:val="ru-RU"/>
        </w:rPr>
        <w:t>Приклад 1</w:t>
      </w:r>
      <w:r w:rsidRPr="00016276">
        <w:rPr>
          <w:rFonts w:ascii="Times New Roman" w:hAnsi="Times New Roman"/>
          <w:b/>
          <w:sz w:val="28"/>
          <w:szCs w:val="28"/>
          <w:lang w:val="uk-UA"/>
        </w:rPr>
        <w:t xml:space="preserve"> (читання)</w:t>
      </w:r>
    </w:p>
    <w:p w:rsidR="00E95137" w:rsidRPr="008F5EF3" w:rsidRDefault="00E95137" w:rsidP="00BE0FB9">
      <w:pPr>
        <w:autoSpaceDE w:val="0"/>
        <w:autoSpaceDN w:val="0"/>
        <w:adjustRightInd w:val="0"/>
        <w:spacing w:after="0" w:line="360" w:lineRule="auto"/>
        <w:ind w:firstLine="709"/>
        <w:jc w:val="both"/>
        <w:rPr>
          <w:rFonts w:ascii="Times New Roman" w:hAnsi="Times New Roman"/>
          <w:sz w:val="28"/>
          <w:szCs w:val="28"/>
          <w:lang w:val="uk-UA"/>
        </w:rPr>
      </w:pPr>
      <w:r w:rsidRPr="00EA3AF1">
        <w:rPr>
          <w:rFonts w:ascii="Times New Roman" w:hAnsi="Times New Roman"/>
          <w:b/>
          <w:i/>
          <w:sz w:val="28"/>
          <w:szCs w:val="28"/>
          <w:lang w:val="uk-UA"/>
        </w:rPr>
        <w:t>Тип:</w:t>
      </w:r>
      <w:r w:rsidRPr="00EA3AF1">
        <w:rPr>
          <w:rFonts w:ascii="Times New Roman" w:hAnsi="Times New Roman"/>
          <w:sz w:val="28"/>
          <w:szCs w:val="28"/>
          <w:lang w:val="uk-UA"/>
        </w:rPr>
        <w:t xml:space="preserve"> умовно-комунікативна, рецептивна</w:t>
      </w:r>
      <w:r>
        <w:rPr>
          <w:rFonts w:ascii="Times New Roman" w:hAnsi="Times New Roman"/>
          <w:sz w:val="28"/>
          <w:szCs w:val="28"/>
          <w:lang w:val="uk-UA"/>
        </w:rPr>
        <w:t>.</w:t>
      </w:r>
    </w:p>
    <w:p w:rsidR="00E95137" w:rsidRDefault="00E95137" w:rsidP="00BE0FB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Загальна м</w:t>
      </w:r>
      <w:r w:rsidRPr="0021653C">
        <w:rPr>
          <w:rFonts w:ascii="Times New Roman" w:hAnsi="Times New Roman"/>
          <w:b/>
          <w:i/>
          <w:sz w:val="28"/>
          <w:szCs w:val="28"/>
          <w:lang w:val="uk-UA"/>
        </w:rPr>
        <w:t>ета:</w:t>
      </w:r>
      <w:r>
        <w:rPr>
          <w:rFonts w:ascii="Times New Roman" w:hAnsi="Times New Roman"/>
          <w:sz w:val="28"/>
          <w:szCs w:val="28"/>
          <w:lang w:val="uk-UA"/>
        </w:rPr>
        <w:t>розвитоквмінь читанняпубліцистичних текстів.</w:t>
      </w:r>
    </w:p>
    <w:p w:rsidR="00E95137" w:rsidRDefault="00E95137" w:rsidP="00BE0FB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Лінгвосоціокультурний компонент</w:t>
      </w:r>
      <w:r w:rsidRPr="0021653C">
        <w:rPr>
          <w:rFonts w:ascii="Times New Roman" w:hAnsi="Times New Roman"/>
          <w:b/>
          <w:i/>
          <w:sz w:val="28"/>
          <w:szCs w:val="28"/>
          <w:lang w:val="uk-UA"/>
        </w:rPr>
        <w:t>:</w:t>
      </w:r>
      <w:r w:rsidRPr="00BE0FB9">
        <w:rPr>
          <w:rFonts w:ascii="Times New Roman" w:hAnsi="Times New Roman"/>
          <w:sz w:val="28"/>
          <w:szCs w:val="28"/>
          <w:lang w:val="uk-UA"/>
        </w:rPr>
        <w:t>ознайомлення учнів з системами середньої освіти у трьох країнах світу (включно з двома, де англійська мова є офіційною)</w:t>
      </w:r>
      <w:r>
        <w:rPr>
          <w:rFonts w:ascii="Times New Roman" w:hAnsi="Times New Roman"/>
          <w:sz w:val="28"/>
          <w:szCs w:val="28"/>
          <w:lang w:val="uk-UA"/>
        </w:rPr>
        <w:t>; навчання соціокультурно забарвлених лексичних одиниць, що стосуються національних систем освіти.</w:t>
      </w:r>
    </w:p>
    <w:p w:rsidR="00E95137" w:rsidRPr="00D875F1" w:rsidRDefault="00E95137" w:rsidP="00BE0FB9">
      <w:pPr>
        <w:autoSpaceDE w:val="0"/>
        <w:autoSpaceDN w:val="0"/>
        <w:adjustRightInd w:val="0"/>
        <w:spacing w:after="0" w:line="360" w:lineRule="auto"/>
        <w:ind w:firstLine="709"/>
        <w:jc w:val="both"/>
        <w:rPr>
          <w:rFonts w:ascii="Times New Roman" w:hAnsi="Times New Roman"/>
          <w:sz w:val="28"/>
          <w:szCs w:val="28"/>
          <w:lang w:val="uk-UA"/>
        </w:rPr>
      </w:pPr>
      <w:r w:rsidRPr="0021653C">
        <w:rPr>
          <w:rFonts w:ascii="Times New Roman" w:hAnsi="Times New Roman"/>
          <w:b/>
          <w:i/>
          <w:sz w:val="28"/>
          <w:szCs w:val="28"/>
          <w:lang w:val="uk-UA"/>
        </w:rPr>
        <w:t>Режим виконання:</w:t>
      </w:r>
      <w:r w:rsidRPr="00D875F1">
        <w:rPr>
          <w:rFonts w:ascii="Times New Roman" w:hAnsi="Times New Roman"/>
          <w:sz w:val="28"/>
          <w:szCs w:val="28"/>
          <w:lang w:val="uk-UA"/>
        </w:rPr>
        <w:t xml:space="preserve"> індивідуальний</w:t>
      </w:r>
      <w:r>
        <w:rPr>
          <w:rFonts w:ascii="Times New Roman" w:hAnsi="Times New Roman"/>
          <w:sz w:val="28"/>
          <w:szCs w:val="28"/>
          <w:lang w:val="uk-UA"/>
        </w:rPr>
        <w:t>.</w:t>
      </w:r>
    </w:p>
    <w:p w:rsidR="00E95137" w:rsidRPr="00D875F1" w:rsidRDefault="00E95137" w:rsidP="00BE0FB9">
      <w:pPr>
        <w:autoSpaceDE w:val="0"/>
        <w:autoSpaceDN w:val="0"/>
        <w:adjustRightInd w:val="0"/>
        <w:spacing w:after="0" w:line="360" w:lineRule="auto"/>
        <w:ind w:firstLine="709"/>
        <w:jc w:val="both"/>
        <w:rPr>
          <w:rFonts w:ascii="Times New Roman" w:hAnsi="Times New Roman"/>
          <w:b/>
          <w:i/>
          <w:sz w:val="28"/>
          <w:szCs w:val="28"/>
          <w:lang w:val="uk-UA"/>
        </w:rPr>
      </w:pPr>
      <w:r w:rsidRPr="0021653C">
        <w:rPr>
          <w:rFonts w:ascii="Times New Roman" w:hAnsi="Times New Roman"/>
          <w:b/>
          <w:i/>
          <w:sz w:val="28"/>
          <w:szCs w:val="28"/>
          <w:lang w:val="uk-UA"/>
        </w:rPr>
        <w:t>Контроль:</w:t>
      </w:r>
      <w:r w:rsidRPr="00D875F1">
        <w:rPr>
          <w:rFonts w:ascii="Times New Roman" w:hAnsi="Times New Roman"/>
          <w:sz w:val="28"/>
          <w:szCs w:val="28"/>
          <w:lang w:val="uk-UA"/>
        </w:rPr>
        <w:t xml:space="preserve">з </w:t>
      </w:r>
      <w:r>
        <w:rPr>
          <w:rFonts w:ascii="Times New Roman" w:hAnsi="Times New Roman"/>
          <w:sz w:val="28"/>
          <w:szCs w:val="28"/>
          <w:lang w:val="uk-UA"/>
        </w:rPr>
        <w:t>боку викладача</w:t>
      </w:r>
    </w:p>
    <w:p w:rsidR="00E95137" w:rsidRDefault="00E95137" w:rsidP="00BE0FB9">
      <w:pPr>
        <w:autoSpaceDE w:val="0"/>
        <w:autoSpaceDN w:val="0"/>
        <w:adjustRightInd w:val="0"/>
        <w:spacing w:after="0" w:line="360" w:lineRule="auto"/>
        <w:ind w:firstLine="709"/>
        <w:jc w:val="both"/>
        <w:rPr>
          <w:rFonts w:ascii="Times New Roman" w:hAnsi="Times New Roman"/>
          <w:i/>
          <w:sz w:val="28"/>
          <w:szCs w:val="28"/>
          <w:lang w:val="uk-UA"/>
        </w:rPr>
      </w:pPr>
      <w:r w:rsidRPr="0021653C">
        <w:rPr>
          <w:rFonts w:ascii="Times New Roman" w:hAnsi="Times New Roman"/>
          <w:b/>
          <w:i/>
          <w:sz w:val="28"/>
          <w:szCs w:val="28"/>
          <w:lang w:val="uk-UA"/>
        </w:rPr>
        <w:t>Інструкція:</w:t>
      </w:r>
      <w:r w:rsidRPr="00BE0FB9">
        <w:rPr>
          <w:rFonts w:ascii="Times New Roman" w:hAnsi="Times New Roman"/>
          <w:i/>
          <w:sz w:val="28"/>
          <w:szCs w:val="28"/>
        </w:rPr>
        <w:t>Read about the school systems in three countries. Which subjects arecompulsory in each country?</w:t>
      </w:r>
    </w:p>
    <w:p w:rsidR="00E95137" w:rsidRPr="008E6394" w:rsidRDefault="00E95137" w:rsidP="00BE0FB9">
      <w:pPr>
        <w:autoSpaceDE w:val="0"/>
        <w:autoSpaceDN w:val="0"/>
        <w:adjustRightInd w:val="0"/>
        <w:spacing w:after="0" w:line="360" w:lineRule="auto"/>
        <w:ind w:firstLine="709"/>
        <w:jc w:val="both"/>
        <w:rPr>
          <w:rFonts w:ascii="Times New Roman" w:hAnsi="Times New Roman"/>
          <w:b/>
          <w:sz w:val="28"/>
          <w:szCs w:val="28"/>
          <w:lang w:val="uk-UA"/>
        </w:rPr>
      </w:pPr>
      <w:r w:rsidRPr="008E6394">
        <w:rPr>
          <w:rFonts w:ascii="Times New Roman" w:hAnsi="Times New Roman"/>
          <w:b/>
          <w:i/>
          <w:sz w:val="28"/>
          <w:szCs w:val="28"/>
          <w:lang w:val="uk-UA"/>
        </w:rPr>
        <w:t>Зміст:</w:t>
      </w:r>
    </w:p>
    <w:p w:rsidR="00E95137" w:rsidRPr="00BE0FB9" w:rsidRDefault="00E95137" w:rsidP="00BE0FB9">
      <w:pPr>
        <w:spacing w:after="0" w:line="360" w:lineRule="auto"/>
        <w:jc w:val="center"/>
        <w:rPr>
          <w:rFonts w:ascii="Times New Roman" w:hAnsi="Times New Roman"/>
          <w:sz w:val="28"/>
          <w:szCs w:val="28"/>
        </w:rPr>
      </w:pPr>
      <w:r w:rsidRPr="00BE0FB9">
        <w:rPr>
          <w:rFonts w:ascii="Times New Roman" w:hAnsi="Times New Roman"/>
          <w:sz w:val="28"/>
          <w:szCs w:val="28"/>
        </w:rPr>
        <w:t>SECONDARY SCHOOL SYSTEMS</w:t>
      </w:r>
    </w:p>
    <w:p w:rsidR="00E95137" w:rsidRPr="00BE0FB9" w:rsidRDefault="00E95137" w:rsidP="00BE0FB9">
      <w:pPr>
        <w:spacing w:after="0" w:line="360" w:lineRule="auto"/>
        <w:ind w:firstLine="709"/>
        <w:jc w:val="both"/>
        <w:rPr>
          <w:rFonts w:ascii="Times New Roman" w:hAnsi="Times New Roman"/>
          <w:sz w:val="28"/>
          <w:szCs w:val="28"/>
        </w:rPr>
      </w:pPr>
      <w:r w:rsidRPr="00BE0FB9">
        <w:rPr>
          <w:rFonts w:ascii="Times New Roman" w:hAnsi="Times New Roman"/>
          <w:sz w:val="28"/>
          <w:szCs w:val="28"/>
        </w:rPr>
        <w:t>Around the world, there are various systems for secondary education. Students may start theirstudies at different ages, have holidays at different times of year and study different compulsorysubjects. Here are just three examples.</w:t>
      </w:r>
    </w:p>
    <w:p w:rsidR="00E95137" w:rsidRPr="00BE0FB9" w:rsidRDefault="00E95137" w:rsidP="00BE0FB9">
      <w:pPr>
        <w:tabs>
          <w:tab w:val="right" w:pos="9639"/>
        </w:tabs>
        <w:spacing w:after="0" w:line="360" w:lineRule="auto"/>
        <w:ind w:firstLine="709"/>
        <w:jc w:val="both"/>
        <w:rPr>
          <w:rFonts w:ascii="Times New Roman" w:hAnsi="Times New Roman"/>
          <w:i/>
          <w:sz w:val="28"/>
          <w:szCs w:val="28"/>
        </w:rPr>
      </w:pPr>
      <w:r w:rsidRPr="00BE0FB9">
        <w:rPr>
          <w:rFonts w:ascii="Times New Roman" w:hAnsi="Times New Roman"/>
          <w:i/>
          <w:caps/>
          <w:sz w:val="28"/>
          <w:szCs w:val="28"/>
        </w:rPr>
        <w:t xml:space="preserve">Australia </w:t>
      </w:r>
      <w:r>
        <w:rPr>
          <w:rFonts w:ascii="Times New Roman" w:hAnsi="Times New Roman"/>
          <w:i/>
          <w:sz w:val="28"/>
          <w:szCs w:val="28"/>
        </w:rPr>
        <w:tab/>
        <w:t>(</w:t>
      </w:r>
      <w:r w:rsidRPr="00BE0FB9">
        <w:rPr>
          <w:rFonts w:ascii="Times New Roman" w:hAnsi="Times New Roman"/>
          <w:i/>
          <w:sz w:val="28"/>
          <w:szCs w:val="28"/>
        </w:rPr>
        <w:t>School year: late January to mid-December</w:t>
      </w:r>
    </w:p>
    <w:p w:rsidR="00E95137" w:rsidRPr="00BE0FB9" w:rsidRDefault="00E95137" w:rsidP="00BE0FB9">
      <w:pPr>
        <w:spacing w:after="0" w:line="360" w:lineRule="auto"/>
        <w:ind w:firstLine="709"/>
        <w:jc w:val="right"/>
        <w:rPr>
          <w:rFonts w:ascii="Times New Roman" w:hAnsi="Times New Roman"/>
          <w:i/>
          <w:sz w:val="28"/>
          <w:szCs w:val="28"/>
        </w:rPr>
      </w:pPr>
      <w:r w:rsidRPr="00BE0FB9">
        <w:rPr>
          <w:rFonts w:ascii="Times New Roman" w:hAnsi="Times New Roman"/>
          <w:i/>
          <w:sz w:val="28"/>
          <w:szCs w:val="28"/>
        </w:rPr>
        <w:t>School day: 9:00 am – 3:30 pm</w:t>
      </w:r>
      <w:r>
        <w:rPr>
          <w:rFonts w:ascii="Times New Roman" w:hAnsi="Times New Roman"/>
          <w:i/>
          <w:sz w:val="28"/>
          <w:szCs w:val="28"/>
        </w:rPr>
        <w:t>)</w:t>
      </w:r>
    </w:p>
    <w:p w:rsidR="00E95137" w:rsidRPr="00BE0FB9" w:rsidRDefault="00E95137" w:rsidP="00BE0FB9">
      <w:pPr>
        <w:spacing w:after="0" w:line="360" w:lineRule="auto"/>
        <w:ind w:firstLine="709"/>
        <w:jc w:val="both"/>
        <w:rPr>
          <w:rFonts w:ascii="Times New Roman" w:hAnsi="Times New Roman"/>
          <w:sz w:val="28"/>
          <w:szCs w:val="28"/>
        </w:rPr>
      </w:pPr>
      <w:r w:rsidRPr="00BE0FB9">
        <w:rPr>
          <w:rFonts w:ascii="Times New Roman" w:hAnsi="Times New Roman"/>
          <w:sz w:val="28"/>
          <w:szCs w:val="28"/>
        </w:rPr>
        <w:t>In Australia, most children begin secondary school when they are 12 or 13 years old. Everyonemust continue studying until they are 17, and then take offi cial exams to earn their school-leavingcertifi cate. After that, young people can work, begin training for a job, or go to university.Australian students attend school from Monday to Friday, with weekends off. The school day is fairlyshort: six and a half hours long, including time off for lunch at midday. The school year is divided intofour terms of 10 weeks, with a two-week break between each term and a fi ve-week summer holiday.Compulsory subjects include English, maths, science, history, geography and physical education.Students must also take another language, like French or Chinese. There are some optional subjects as well, like art, music, technology andICT (information and communication technology)</w:t>
      </w:r>
      <w:r>
        <w:rPr>
          <w:rFonts w:ascii="Times New Roman" w:hAnsi="Times New Roman"/>
          <w:sz w:val="28"/>
          <w:szCs w:val="28"/>
        </w:rPr>
        <w:t>…</w:t>
      </w:r>
    </w:p>
    <w:p w:rsidR="00E95137" w:rsidRPr="00C043FD" w:rsidRDefault="00E95137" w:rsidP="00BE0FB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Перевірка розуміння прочитаного здійснюється також із використанням лінгвосоціокультурної інформації:</w:t>
      </w:r>
    </w:p>
    <w:p w:rsidR="00E95137" w:rsidRDefault="00E95137" w:rsidP="00C043FD">
      <w:pPr>
        <w:autoSpaceDE w:val="0"/>
        <w:autoSpaceDN w:val="0"/>
        <w:adjustRightInd w:val="0"/>
        <w:spacing w:after="0" w:line="360" w:lineRule="auto"/>
        <w:ind w:firstLine="709"/>
        <w:jc w:val="both"/>
        <w:rPr>
          <w:rFonts w:ascii="Times New Roman" w:hAnsi="Times New Roman"/>
          <w:i/>
          <w:sz w:val="28"/>
          <w:szCs w:val="28"/>
          <w:lang w:val="uk-UA"/>
        </w:rPr>
      </w:pPr>
      <w:r w:rsidRPr="0021653C">
        <w:rPr>
          <w:rFonts w:ascii="Times New Roman" w:hAnsi="Times New Roman"/>
          <w:b/>
          <w:i/>
          <w:sz w:val="28"/>
          <w:szCs w:val="28"/>
          <w:lang w:val="uk-UA"/>
        </w:rPr>
        <w:t>Інструкція:</w:t>
      </w:r>
      <w:r w:rsidRPr="00C043FD">
        <w:rPr>
          <w:rFonts w:ascii="Times New Roman" w:hAnsi="Times New Roman"/>
          <w:i/>
          <w:sz w:val="28"/>
          <w:szCs w:val="28"/>
        </w:rPr>
        <w:t>Match the sentences to the three countries in the text. Some sentences matchmore than one country.</w:t>
      </w:r>
    </w:p>
    <w:p w:rsidR="00E95137" w:rsidRPr="008E6394" w:rsidRDefault="00E95137" w:rsidP="00C043FD">
      <w:pPr>
        <w:autoSpaceDE w:val="0"/>
        <w:autoSpaceDN w:val="0"/>
        <w:adjustRightInd w:val="0"/>
        <w:spacing w:after="0" w:line="360" w:lineRule="auto"/>
        <w:ind w:firstLine="709"/>
        <w:jc w:val="both"/>
        <w:rPr>
          <w:rFonts w:ascii="Times New Roman" w:hAnsi="Times New Roman"/>
          <w:b/>
          <w:sz w:val="28"/>
          <w:szCs w:val="28"/>
          <w:lang w:val="uk-UA"/>
        </w:rPr>
      </w:pPr>
      <w:r w:rsidRPr="008E6394">
        <w:rPr>
          <w:rFonts w:ascii="Times New Roman" w:hAnsi="Times New Roman"/>
          <w:b/>
          <w:i/>
          <w:sz w:val="28"/>
          <w:szCs w:val="28"/>
          <w:lang w:val="uk-UA"/>
        </w:rPr>
        <w:t>Зміст:</w:t>
      </w:r>
    </w:p>
    <w:p w:rsidR="00E95137" w:rsidRPr="00C043FD" w:rsidRDefault="00E95137" w:rsidP="00C043FD">
      <w:pPr>
        <w:pStyle w:val="ListParagraph"/>
        <w:numPr>
          <w:ilvl w:val="0"/>
          <w:numId w:val="12"/>
        </w:numPr>
        <w:spacing w:after="0" w:line="360" w:lineRule="auto"/>
        <w:ind w:left="1134"/>
        <w:jc w:val="both"/>
        <w:rPr>
          <w:rFonts w:ascii="Times New Roman" w:hAnsi="Times New Roman"/>
          <w:sz w:val="28"/>
          <w:szCs w:val="28"/>
        </w:rPr>
      </w:pPr>
      <w:r w:rsidRPr="00C043FD">
        <w:rPr>
          <w:rFonts w:ascii="Times New Roman" w:hAnsi="Times New Roman"/>
          <w:sz w:val="28"/>
          <w:szCs w:val="28"/>
        </w:rPr>
        <w:t>The holidays at the end of the school year are in December and January.</w:t>
      </w:r>
    </w:p>
    <w:p w:rsidR="00E95137" w:rsidRPr="00C043FD" w:rsidRDefault="00E95137" w:rsidP="00C043FD">
      <w:pPr>
        <w:pStyle w:val="ListParagraph"/>
        <w:numPr>
          <w:ilvl w:val="0"/>
          <w:numId w:val="12"/>
        </w:numPr>
        <w:spacing w:after="0" w:line="360" w:lineRule="auto"/>
        <w:ind w:left="1134"/>
        <w:jc w:val="both"/>
        <w:rPr>
          <w:rFonts w:ascii="Times New Roman" w:hAnsi="Times New Roman"/>
          <w:sz w:val="28"/>
          <w:szCs w:val="28"/>
        </w:rPr>
      </w:pPr>
      <w:r w:rsidRPr="00C043FD">
        <w:rPr>
          <w:rFonts w:ascii="Times New Roman" w:hAnsi="Times New Roman"/>
          <w:sz w:val="28"/>
          <w:szCs w:val="28"/>
        </w:rPr>
        <w:t>Teenagers don’t have to study science or history at secondary school.</w:t>
      </w:r>
    </w:p>
    <w:p w:rsidR="00E95137" w:rsidRDefault="00E95137" w:rsidP="00C043FD">
      <w:pPr>
        <w:pStyle w:val="ListParagraph"/>
        <w:numPr>
          <w:ilvl w:val="0"/>
          <w:numId w:val="12"/>
        </w:numPr>
        <w:spacing w:after="0" w:line="360" w:lineRule="auto"/>
        <w:ind w:left="0" w:firstLine="774"/>
        <w:jc w:val="both"/>
        <w:rPr>
          <w:rFonts w:ascii="Times New Roman" w:hAnsi="Times New Roman"/>
          <w:sz w:val="28"/>
          <w:szCs w:val="28"/>
          <w:lang w:val="uk-UA"/>
        </w:rPr>
      </w:pPr>
      <w:r w:rsidRPr="00C043FD">
        <w:rPr>
          <w:rFonts w:ascii="Times New Roman" w:hAnsi="Times New Roman"/>
          <w:sz w:val="28"/>
          <w:szCs w:val="28"/>
        </w:rPr>
        <w:t>Students don’t attend any regular classes at the weekend</w:t>
      </w:r>
      <w:r w:rsidRPr="00C043FD">
        <w:rPr>
          <w:rFonts w:ascii="Times New Roman" w:hAnsi="Times New Roman"/>
          <w:sz w:val="28"/>
          <w:szCs w:val="28"/>
          <w:lang w:val="uk-UA"/>
        </w:rPr>
        <w:t>…</w:t>
      </w:r>
      <w:r>
        <w:rPr>
          <w:rFonts w:ascii="Times New Roman" w:hAnsi="Times New Roman"/>
          <w:sz w:val="28"/>
          <w:szCs w:val="28"/>
          <w:lang w:val="uk-UA"/>
        </w:rPr>
        <w:t xml:space="preserve"> (</w:t>
      </w:r>
      <w:r w:rsidRPr="004845F6">
        <w:rPr>
          <w:rFonts w:ascii="Times New Roman" w:hAnsi="Times New Roman"/>
          <w:sz w:val="28"/>
          <w:szCs w:val="28"/>
          <w:lang w:val="uk-UA"/>
        </w:rPr>
        <w:t>Styring</w:t>
      </w:r>
      <w:r>
        <w:rPr>
          <w:rFonts w:ascii="Times New Roman" w:hAnsi="Times New Roman"/>
          <w:sz w:val="28"/>
          <w:szCs w:val="28"/>
        </w:rPr>
        <w:t>etal</w:t>
      </w:r>
      <w:r w:rsidRPr="00DA4B12">
        <w:rPr>
          <w:rFonts w:ascii="Times New Roman" w:hAnsi="Times New Roman"/>
          <w:sz w:val="28"/>
          <w:szCs w:val="28"/>
          <w:lang w:val="uk-UA"/>
        </w:rPr>
        <w:t>., 2015</w:t>
      </w:r>
      <w:r>
        <w:rPr>
          <w:rFonts w:ascii="Times New Roman" w:hAnsi="Times New Roman"/>
          <w:sz w:val="28"/>
          <w:szCs w:val="28"/>
          <w:lang w:val="uk-UA"/>
        </w:rPr>
        <w:t>, 18</w:t>
      </w:r>
      <w:r w:rsidRPr="00DA4B12">
        <w:rPr>
          <w:rFonts w:ascii="Times New Roman" w:hAnsi="Times New Roman"/>
          <w:sz w:val="28"/>
          <w:szCs w:val="28"/>
          <w:lang w:val="uk-UA"/>
        </w:rPr>
        <w:t>)</w:t>
      </w:r>
    </w:p>
    <w:p w:rsidR="00E95137" w:rsidRPr="00C043FD" w:rsidRDefault="00E95137" w:rsidP="00C043FD">
      <w:pPr>
        <w:pStyle w:val="ListParagraph"/>
        <w:spacing w:after="0" w:line="360" w:lineRule="auto"/>
        <w:ind w:left="774"/>
        <w:jc w:val="both"/>
        <w:rPr>
          <w:rFonts w:ascii="Times New Roman" w:hAnsi="Times New Roman"/>
          <w:sz w:val="28"/>
          <w:szCs w:val="28"/>
          <w:lang w:val="uk-UA"/>
        </w:rPr>
      </w:pPr>
    </w:p>
    <w:p w:rsidR="00E95137" w:rsidRPr="00016276" w:rsidRDefault="00E95137" w:rsidP="00C043FD">
      <w:pPr>
        <w:spacing w:after="0" w:line="360" w:lineRule="auto"/>
        <w:ind w:firstLine="709"/>
        <w:jc w:val="both"/>
        <w:rPr>
          <w:rFonts w:ascii="Times New Roman" w:hAnsi="Times New Roman"/>
          <w:b/>
          <w:sz w:val="28"/>
          <w:szCs w:val="28"/>
          <w:lang w:val="uk-UA"/>
        </w:rPr>
      </w:pPr>
      <w:r w:rsidRPr="00016276">
        <w:rPr>
          <w:rFonts w:ascii="Times New Roman" w:hAnsi="Times New Roman"/>
          <w:b/>
          <w:sz w:val="28"/>
          <w:szCs w:val="28"/>
          <w:lang w:val="ru-RU"/>
        </w:rPr>
        <w:t>Приклад 2</w:t>
      </w:r>
      <w:r w:rsidRPr="00016276">
        <w:rPr>
          <w:rFonts w:ascii="Times New Roman" w:hAnsi="Times New Roman"/>
          <w:b/>
          <w:sz w:val="28"/>
          <w:szCs w:val="28"/>
          <w:lang w:val="uk-UA"/>
        </w:rPr>
        <w:t xml:space="preserve"> (говоріння, письмо)</w:t>
      </w:r>
    </w:p>
    <w:p w:rsidR="00E95137" w:rsidRPr="008F5EF3" w:rsidRDefault="00E95137" w:rsidP="00C043FD">
      <w:pPr>
        <w:autoSpaceDE w:val="0"/>
        <w:autoSpaceDN w:val="0"/>
        <w:adjustRightInd w:val="0"/>
        <w:spacing w:after="0" w:line="360" w:lineRule="auto"/>
        <w:ind w:firstLine="709"/>
        <w:jc w:val="both"/>
        <w:rPr>
          <w:rFonts w:ascii="Times New Roman" w:hAnsi="Times New Roman"/>
          <w:sz w:val="28"/>
          <w:szCs w:val="28"/>
          <w:lang w:val="uk-UA"/>
        </w:rPr>
      </w:pPr>
      <w:r w:rsidRPr="00EA3AF1">
        <w:rPr>
          <w:rFonts w:ascii="Times New Roman" w:hAnsi="Times New Roman"/>
          <w:b/>
          <w:i/>
          <w:sz w:val="28"/>
          <w:szCs w:val="28"/>
          <w:lang w:val="uk-UA"/>
        </w:rPr>
        <w:t>Тип:</w:t>
      </w:r>
      <w:r w:rsidRPr="00EA3AF1">
        <w:rPr>
          <w:rFonts w:ascii="Times New Roman" w:hAnsi="Times New Roman"/>
          <w:sz w:val="28"/>
          <w:szCs w:val="28"/>
          <w:lang w:val="uk-UA"/>
        </w:rPr>
        <w:t xml:space="preserve"> умовно-комунікативна, </w:t>
      </w:r>
      <w:r>
        <w:rPr>
          <w:rFonts w:ascii="Times New Roman" w:hAnsi="Times New Roman"/>
          <w:sz w:val="28"/>
          <w:szCs w:val="28"/>
          <w:lang w:val="uk-UA"/>
        </w:rPr>
        <w:t>продуктивна.</w:t>
      </w:r>
    </w:p>
    <w:p w:rsidR="00E95137" w:rsidRDefault="00E95137" w:rsidP="00C043FD">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Загальна м</w:t>
      </w:r>
      <w:r w:rsidRPr="0021653C">
        <w:rPr>
          <w:rFonts w:ascii="Times New Roman" w:hAnsi="Times New Roman"/>
          <w:b/>
          <w:i/>
          <w:sz w:val="28"/>
          <w:szCs w:val="28"/>
          <w:lang w:val="uk-UA"/>
        </w:rPr>
        <w:t>ета:</w:t>
      </w:r>
      <w:r>
        <w:rPr>
          <w:rFonts w:ascii="Times New Roman" w:hAnsi="Times New Roman"/>
          <w:sz w:val="28"/>
          <w:szCs w:val="28"/>
          <w:lang w:val="uk-UA"/>
        </w:rPr>
        <w:t>розвитоквмінь писемного мовлення.</w:t>
      </w:r>
    </w:p>
    <w:p w:rsidR="00E95137" w:rsidRDefault="00E95137" w:rsidP="00C043FD">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Лінгвосоціокультурний компонент</w:t>
      </w:r>
      <w:r w:rsidRPr="0021653C">
        <w:rPr>
          <w:rFonts w:ascii="Times New Roman" w:hAnsi="Times New Roman"/>
          <w:b/>
          <w:i/>
          <w:sz w:val="28"/>
          <w:szCs w:val="28"/>
          <w:lang w:val="uk-UA"/>
        </w:rPr>
        <w:t>:</w:t>
      </w:r>
      <w:r>
        <w:rPr>
          <w:rFonts w:ascii="Times New Roman" w:hAnsi="Times New Roman"/>
          <w:sz w:val="28"/>
          <w:szCs w:val="28"/>
          <w:lang w:val="uk-UA"/>
        </w:rPr>
        <w:t>розвиток міжкультурного усвідомлення шляхом порівняння традиційної їжі у рідній культурі та культурі мови, яка вивчається; навчання соціокультурно забарвлених лексичних одиниць, що стосуються їжі.</w:t>
      </w:r>
    </w:p>
    <w:p w:rsidR="00E95137" w:rsidRPr="00D875F1" w:rsidRDefault="00E95137" w:rsidP="00C043FD">
      <w:pPr>
        <w:autoSpaceDE w:val="0"/>
        <w:autoSpaceDN w:val="0"/>
        <w:adjustRightInd w:val="0"/>
        <w:spacing w:after="0" w:line="360" w:lineRule="auto"/>
        <w:ind w:firstLine="709"/>
        <w:jc w:val="both"/>
        <w:rPr>
          <w:rFonts w:ascii="Times New Roman" w:hAnsi="Times New Roman"/>
          <w:sz w:val="28"/>
          <w:szCs w:val="28"/>
          <w:lang w:val="uk-UA"/>
        </w:rPr>
      </w:pPr>
      <w:r w:rsidRPr="0021653C">
        <w:rPr>
          <w:rFonts w:ascii="Times New Roman" w:hAnsi="Times New Roman"/>
          <w:b/>
          <w:i/>
          <w:sz w:val="28"/>
          <w:szCs w:val="28"/>
          <w:lang w:val="uk-UA"/>
        </w:rPr>
        <w:t>Режим виконання:</w:t>
      </w:r>
      <w:r>
        <w:rPr>
          <w:rFonts w:ascii="Times New Roman" w:hAnsi="Times New Roman"/>
          <w:sz w:val="28"/>
          <w:szCs w:val="28"/>
          <w:lang w:val="uk-UA"/>
        </w:rPr>
        <w:t>колективний (проєктна робота).</w:t>
      </w:r>
    </w:p>
    <w:p w:rsidR="00E95137" w:rsidRPr="00D875F1" w:rsidRDefault="00E95137" w:rsidP="00C043FD">
      <w:pPr>
        <w:autoSpaceDE w:val="0"/>
        <w:autoSpaceDN w:val="0"/>
        <w:adjustRightInd w:val="0"/>
        <w:spacing w:after="0" w:line="360" w:lineRule="auto"/>
        <w:ind w:firstLine="709"/>
        <w:jc w:val="both"/>
        <w:rPr>
          <w:rFonts w:ascii="Times New Roman" w:hAnsi="Times New Roman"/>
          <w:b/>
          <w:i/>
          <w:sz w:val="28"/>
          <w:szCs w:val="28"/>
          <w:lang w:val="uk-UA"/>
        </w:rPr>
      </w:pPr>
      <w:r w:rsidRPr="0021653C">
        <w:rPr>
          <w:rFonts w:ascii="Times New Roman" w:hAnsi="Times New Roman"/>
          <w:b/>
          <w:i/>
          <w:sz w:val="28"/>
          <w:szCs w:val="28"/>
          <w:lang w:val="uk-UA"/>
        </w:rPr>
        <w:t>Контроль:</w:t>
      </w:r>
      <w:r w:rsidRPr="00D875F1">
        <w:rPr>
          <w:rFonts w:ascii="Times New Roman" w:hAnsi="Times New Roman"/>
          <w:sz w:val="28"/>
          <w:szCs w:val="28"/>
          <w:lang w:val="uk-UA"/>
        </w:rPr>
        <w:t>з</w:t>
      </w:r>
      <w:r>
        <w:rPr>
          <w:rFonts w:ascii="Times New Roman" w:hAnsi="Times New Roman"/>
          <w:sz w:val="28"/>
          <w:szCs w:val="28"/>
          <w:lang w:val="uk-UA"/>
        </w:rPr>
        <w:t xml:space="preserve"> бокуучнів</w:t>
      </w:r>
    </w:p>
    <w:p w:rsidR="00E95137" w:rsidRPr="00DA01F7" w:rsidRDefault="00E95137" w:rsidP="00DA01F7">
      <w:pPr>
        <w:autoSpaceDE w:val="0"/>
        <w:autoSpaceDN w:val="0"/>
        <w:adjustRightInd w:val="0"/>
        <w:spacing w:after="0" w:line="360" w:lineRule="auto"/>
        <w:ind w:firstLine="709"/>
        <w:jc w:val="both"/>
        <w:rPr>
          <w:rFonts w:ascii="Times New Roman" w:hAnsi="Times New Roman"/>
          <w:i/>
          <w:sz w:val="28"/>
          <w:szCs w:val="28"/>
        </w:rPr>
      </w:pPr>
      <w:r w:rsidRPr="0021653C">
        <w:rPr>
          <w:rFonts w:ascii="Times New Roman" w:hAnsi="Times New Roman"/>
          <w:b/>
          <w:i/>
          <w:sz w:val="28"/>
          <w:szCs w:val="28"/>
          <w:lang w:val="uk-UA"/>
        </w:rPr>
        <w:t>Інструкція:</w:t>
      </w:r>
      <w:r w:rsidRPr="00DA01F7">
        <w:rPr>
          <w:rFonts w:ascii="Times New Roman" w:hAnsi="Times New Roman"/>
          <w:i/>
          <w:sz w:val="28"/>
          <w:szCs w:val="28"/>
        </w:rPr>
        <w:t>Work in pairs or groups. List some typical dishes from yourcountry or region. Then choose three dishes and write abrochure about them for tourists. Include illustrations orphotos of the dishes and ingredients.</w:t>
      </w:r>
    </w:p>
    <w:p w:rsidR="00E95137" w:rsidRPr="00DA01F7" w:rsidRDefault="00E95137" w:rsidP="00DA01F7">
      <w:pPr>
        <w:pStyle w:val="ListParagraph"/>
        <w:numPr>
          <w:ilvl w:val="1"/>
          <w:numId w:val="13"/>
        </w:numPr>
        <w:autoSpaceDE w:val="0"/>
        <w:autoSpaceDN w:val="0"/>
        <w:adjustRightInd w:val="0"/>
        <w:spacing w:after="0" w:line="360" w:lineRule="auto"/>
        <w:ind w:left="1134"/>
        <w:jc w:val="both"/>
        <w:rPr>
          <w:rFonts w:ascii="Times New Roman" w:hAnsi="Times New Roman"/>
          <w:i/>
          <w:sz w:val="28"/>
          <w:szCs w:val="28"/>
        </w:rPr>
      </w:pPr>
      <w:r w:rsidRPr="00DA01F7">
        <w:rPr>
          <w:rFonts w:ascii="Times New Roman" w:hAnsi="Times New Roman"/>
          <w:i/>
          <w:sz w:val="28"/>
          <w:szCs w:val="28"/>
        </w:rPr>
        <w:t>Describe the dishes and their ingredients.</w:t>
      </w:r>
    </w:p>
    <w:p w:rsidR="00E95137" w:rsidRPr="00DA01F7" w:rsidRDefault="00E95137" w:rsidP="00DA01F7">
      <w:pPr>
        <w:pStyle w:val="ListParagraph"/>
        <w:numPr>
          <w:ilvl w:val="1"/>
          <w:numId w:val="13"/>
        </w:numPr>
        <w:autoSpaceDE w:val="0"/>
        <w:autoSpaceDN w:val="0"/>
        <w:adjustRightInd w:val="0"/>
        <w:spacing w:after="0" w:line="360" w:lineRule="auto"/>
        <w:ind w:left="1134"/>
        <w:jc w:val="both"/>
        <w:rPr>
          <w:rFonts w:ascii="Times New Roman" w:hAnsi="Times New Roman"/>
          <w:i/>
          <w:sz w:val="28"/>
          <w:szCs w:val="28"/>
        </w:rPr>
      </w:pPr>
      <w:r w:rsidRPr="00DA01F7">
        <w:rPr>
          <w:rFonts w:ascii="Times New Roman" w:hAnsi="Times New Roman"/>
          <w:i/>
          <w:sz w:val="28"/>
          <w:szCs w:val="28"/>
        </w:rPr>
        <w:t>Are the ingredients usually preserved?</w:t>
      </w:r>
    </w:p>
    <w:p w:rsidR="00E95137" w:rsidRPr="00DA01F7" w:rsidRDefault="00E95137" w:rsidP="00DA01F7">
      <w:pPr>
        <w:pStyle w:val="ListParagraph"/>
        <w:numPr>
          <w:ilvl w:val="1"/>
          <w:numId w:val="13"/>
        </w:numPr>
        <w:autoSpaceDE w:val="0"/>
        <w:autoSpaceDN w:val="0"/>
        <w:adjustRightInd w:val="0"/>
        <w:spacing w:after="0" w:line="360" w:lineRule="auto"/>
        <w:ind w:left="1134"/>
        <w:jc w:val="both"/>
        <w:rPr>
          <w:rFonts w:ascii="Times New Roman" w:hAnsi="Times New Roman"/>
          <w:i/>
          <w:sz w:val="28"/>
          <w:szCs w:val="28"/>
        </w:rPr>
      </w:pPr>
      <w:r w:rsidRPr="00DA01F7">
        <w:rPr>
          <w:rFonts w:ascii="Times New Roman" w:hAnsi="Times New Roman"/>
          <w:i/>
          <w:sz w:val="28"/>
          <w:szCs w:val="28"/>
        </w:rPr>
        <w:t>Which of the ingredients are local? Which are imported?</w:t>
      </w:r>
    </w:p>
    <w:p w:rsidR="00E95137" w:rsidRPr="00DA01F7" w:rsidRDefault="00E95137" w:rsidP="00DA01F7">
      <w:pPr>
        <w:pStyle w:val="ListParagraph"/>
        <w:numPr>
          <w:ilvl w:val="1"/>
          <w:numId w:val="13"/>
        </w:numPr>
        <w:autoSpaceDE w:val="0"/>
        <w:autoSpaceDN w:val="0"/>
        <w:adjustRightInd w:val="0"/>
        <w:spacing w:after="0" w:line="360" w:lineRule="auto"/>
        <w:ind w:left="1134"/>
        <w:jc w:val="both"/>
        <w:rPr>
          <w:rFonts w:ascii="Times New Roman" w:hAnsi="Times New Roman"/>
          <w:i/>
          <w:sz w:val="28"/>
          <w:szCs w:val="28"/>
          <w:lang w:val="uk-UA"/>
        </w:rPr>
      </w:pPr>
      <w:r w:rsidRPr="00DA01F7">
        <w:rPr>
          <w:rFonts w:ascii="Times New Roman" w:hAnsi="Times New Roman"/>
          <w:i/>
          <w:sz w:val="28"/>
          <w:szCs w:val="28"/>
        </w:rPr>
        <w:t>Explain how the dishes are prepared.</w:t>
      </w:r>
      <w:r>
        <w:rPr>
          <w:rFonts w:ascii="Times New Roman" w:hAnsi="Times New Roman"/>
          <w:sz w:val="28"/>
          <w:szCs w:val="28"/>
          <w:lang w:val="uk-UA"/>
        </w:rPr>
        <w:t>(</w:t>
      </w:r>
      <w:r w:rsidRPr="004845F6">
        <w:rPr>
          <w:rFonts w:ascii="Times New Roman" w:hAnsi="Times New Roman"/>
          <w:sz w:val="28"/>
          <w:szCs w:val="28"/>
          <w:lang w:val="uk-UA"/>
        </w:rPr>
        <w:t>Styring</w:t>
      </w:r>
      <w:r>
        <w:rPr>
          <w:rFonts w:ascii="Times New Roman" w:hAnsi="Times New Roman"/>
          <w:sz w:val="28"/>
          <w:szCs w:val="28"/>
        </w:rPr>
        <w:t>etal</w:t>
      </w:r>
      <w:r w:rsidRPr="00DA4B12">
        <w:rPr>
          <w:rFonts w:ascii="Times New Roman" w:hAnsi="Times New Roman"/>
          <w:sz w:val="28"/>
          <w:szCs w:val="28"/>
          <w:lang w:val="uk-UA"/>
        </w:rPr>
        <w:t>., 2015</w:t>
      </w:r>
      <w:r>
        <w:rPr>
          <w:rFonts w:ascii="Times New Roman" w:hAnsi="Times New Roman"/>
          <w:sz w:val="28"/>
          <w:szCs w:val="28"/>
          <w:lang w:val="uk-UA"/>
        </w:rPr>
        <w:t>, 41</w:t>
      </w:r>
      <w:r w:rsidRPr="00DA4B12">
        <w:rPr>
          <w:rFonts w:ascii="Times New Roman" w:hAnsi="Times New Roman"/>
          <w:sz w:val="28"/>
          <w:szCs w:val="28"/>
          <w:lang w:val="uk-UA"/>
        </w:rPr>
        <w:t>)</w:t>
      </w:r>
    </w:p>
    <w:p w:rsidR="00E95137" w:rsidRPr="00016276" w:rsidRDefault="00E95137" w:rsidP="00912FF4">
      <w:pPr>
        <w:spacing w:after="0" w:line="360" w:lineRule="auto"/>
        <w:ind w:firstLine="709"/>
        <w:jc w:val="both"/>
        <w:rPr>
          <w:rFonts w:ascii="Times New Roman" w:hAnsi="Times New Roman"/>
          <w:b/>
          <w:sz w:val="28"/>
          <w:szCs w:val="28"/>
          <w:lang w:val="uk-UA"/>
        </w:rPr>
      </w:pPr>
      <w:r w:rsidRPr="00016276">
        <w:rPr>
          <w:rFonts w:ascii="Times New Roman" w:hAnsi="Times New Roman"/>
          <w:b/>
          <w:sz w:val="28"/>
          <w:szCs w:val="28"/>
          <w:lang w:val="ru-RU"/>
        </w:rPr>
        <w:t>Приклад 3</w:t>
      </w:r>
      <w:r w:rsidRPr="00016276">
        <w:rPr>
          <w:rFonts w:ascii="Times New Roman" w:hAnsi="Times New Roman"/>
          <w:b/>
          <w:sz w:val="28"/>
          <w:szCs w:val="28"/>
          <w:lang w:val="uk-UA"/>
        </w:rPr>
        <w:t xml:space="preserve"> (навчання лексики)</w:t>
      </w:r>
    </w:p>
    <w:p w:rsidR="00E95137" w:rsidRPr="008F5EF3" w:rsidRDefault="00E95137" w:rsidP="00912FF4">
      <w:pPr>
        <w:autoSpaceDE w:val="0"/>
        <w:autoSpaceDN w:val="0"/>
        <w:adjustRightInd w:val="0"/>
        <w:spacing w:after="0" w:line="360" w:lineRule="auto"/>
        <w:ind w:firstLine="709"/>
        <w:jc w:val="both"/>
        <w:rPr>
          <w:rFonts w:ascii="Times New Roman" w:hAnsi="Times New Roman"/>
          <w:sz w:val="28"/>
          <w:szCs w:val="28"/>
          <w:lang w:val="uk-UA"/>
        </w:rPr>
      </w:pPr>
      <w:r w:rsidRPr="00EA3AF1">
        <w:rPr>
          <w:rFonts w:ascii="Times New Roman" w:hAnsi="Times New Roman"/>
          <w:b/>
          <w:i/>
          <w:sz w:val="28"/>
          <w:szCs w:val="28"/>
          <w:lang w:val="uk-UA"/>
        </w:rPr>
        <w:t>Тип:</w:t>
      </w:r>
      <w:r w:rsidRPr="00EA3AF1">
        <w:rPr>
          <w:rFonts w:ascii="Times New Roman" w:hAnsi="Times New Roman"/>
          <w:sz w:val="28"/>
          <w:szCs w:val="28"/>
          <w:lang w:val="uk-UA"/>
        </w:rPr>
        <w:t xml:space="preserve"> умовно-комунікативна, рецептивна</w:t>
      </w:r>
      <w:r>
        <w:rPr>
          <w:rFonts w:ascii="Times New Roman" w:hAnsi="Times New Roman"/>
          <w:sz w:val="28"/>
          <w:szCs w:val="28"/>
          <w:lang w:val="uk-UA"/>
        </w:rPr>
        <w:t>.</w:t>
      </w:r>
    </w:p>
    <w:p w:rsidR="00E95137" w:rsidRDefault="00E95137" w:rsidP="00912FF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Загальна м</w:t>
      </w:r>
      <w:r w:rsidRPr="0021653C">
        <w:rPr>
          <w:rFonts w:ascii="Times New Roman" w:hAnsi="Times New Roman"/>
          <w:b/>
          <w:i/>
          <w:sz w:val="28"/>
          <w:szCs w:val="28"/>
          <w:lang w:val="uk-UA"/>
        </w:rPr>
        <w:t>ета:</w:t>
      </w:r>
      <w:r>
        <w:rPr>
          <w:rFonts w:ascii="Times New Roman" w:hAnsi="Times New Roman"/>
          <w:sz w:val="28"/>
          <w:szCs w:val="28"/>
          <w:lang w:val="uk-UA"/>
        </w:rPr>
        <w:t>розвитокнавичок вживання лексичних одиниць з теми «Клімат».</w:t>
      </w:r>
    </w:p>
    <w:p w:rsidR="00E95137" w:rsidRDefault="00E95137" w:rsidP="00912FF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Лінгвосоціокультурний компонент</w:t>
      </w:r>
      <w:r w:rsidRPr="0021653C">
        <w:rPr>
          <w:rFonts w:ascii="Times New Roman" w:hAnsi="Times New Roman"/>
          <w:b/>
          <w:i/>
          <w:sz w:val="28"/>
          <w:szCs w:val="28"/>
          <w:lang w:val="uk-UA"/>
        </w:rPr>
        <w:t>:</w:t>
      </w:r>
      <w:r w:rsidRPr="00BE0FB9">
        <w:rPr>
          <w:rFonts w:ascii="Times New Roman" w:hAnsi="Times New Roman"/>
          <w:sz w:val="28"/>
          <w:szCs w:val="28"/>
          <w:lang w:val="uk-UA"/>
        </w:rPr>
        <w:t xml:space="preserve">ознайомлення учнів з </w:t>
      </w:r>
      <w:r>
        <w:rPr>
          <w:rFonts w:ascii="Times New Roman" w:hAnsi="Times New Roman"/>
          <w:sz w:val="28"/>
          <w:szCs w:val="28"/>
          <w:lang w:val="uk-UA"/>
        </w:rPr>
        <w:t>особливостями клімату Великобританії.</w:t>
      </w:r>
    </w:p>
    <w:p w:rsidR="00E95137" w:rsidRPr="00D875F1" w:rsidRDefault="00E95137" w:rsidP="00912FF4">
      <w:pPr>
        <w:autoSpaceDE w:val="0"/>
        <w:autoSpaceDN w:val="0"/>
        <w:adjustRightInd w:val="0"/>
        <w:spacing w:after="0" w:line="360" w:lineRule="auto"/>
        <w:ind w:firstLine="709"/>
        <w:jc w:val="both"/>
        <w:rPr>
          <w:rFonts w:ascii="Times New Roman" w:hAnsi="Times New Roman"/>
          <w:sz w:val="28"/>
          <w:szCs w:val="28"/>
          <w:lang w:val="uk-UA"/>
        </w:rPr>
      </w:pPr>
      <w:r w:rsidRPr="0021653C">
        <w:rPr>
          <w:rFonts w:ascii="Times New Roman" w:hAnsi="Times New Roman"/>
          <w:b/>
          <w:i/>
          <w:sz w:val="28"/>
          <w:szCs w:val="28"/>
          <w:lang w:val="uk-UA"/>
        </w:rPr>
        <w:t>Режим виконання:</w:t>
      </w:r>
      <w:r w:rsidRPr="00D875F1">
        <w:rPr>
          <w:rFonts w:ascii="Times New Roman" w:hAnsi="Times New Roman"/>
          <w:sz w:val="28"/>
          <w:szCs w:val="28"/>
          <w:lang w:val="uk-UA"/>
        </w:rPr>
        <w:t xml:space="preserve"> індивідуальний</w:t>
      </w:r>
      <w:r>
        <w:rPr>
          <w:rFonts w:ascii="Times New Roman" w:hAnsi="Times New Roman"/>
          <w:sz w:val="28"/>
          <w:szCs w:val="28"/>
          <w:lang w:val="uk-UA"/>
        </w:rPr>
        <w:t>.</w:t>
      </w:r>
    </w:p>
    <w:p w:rsidR="00E95137" w:rsidRPr="00D875F1" w:rsidRDefault="00E95137" w:rsidP="00912FF4">
      <w:pPr>
        <w:autoSpaceDE w:val="0"/>
        <w:autoSpaceDN w:val="0"/>
        <w:adjustRightInd w:val="0"/>
        <w:spacing w:after="0" w:line="360" w:lineRule="auto"/>
        <w:ind w:firstLine="709"/>
        <w:jc w:val="both"/>
        <w:rPr>
          <w:rFonts w:ascii="Times New Roman" w:hAnsi="Times New Roman"/>
          <w:b/>
          <w:i/>
          <w:sz w:val="28"/>
          <w:szCs w:val="28"/>
          <w:lang w:val="uk-UA"/>
        </w:rPr>
      </w:pPr>
      <w:r w:rsidRPr="0021653C">
        <w:rPr>
          <w:rFonts w:ascii="Times New Roman" w:hAnsi="Times New Roman"/>
          <w:b/>
          <w:i/>
          <w:sz w:val="28"/>
          <w:szCs w:val="28"/>
          <w:lang w:val="uk-UA"/>
        </w:rPr>
        <w:t>Контроль:</w:t>
      </w:r>
      <w:r w:rsidRPr="00D875F1">
        <w:rPr>
          <w:rFonts w:ascii="Times New Roman" w:hAnsi="Times New Roman"/>
          <w:sz w:val="28"/>
          <w:szCs w:val="28"/>
          <w:lang w:val="uk-UA"/>
        </w:rPr>
        <w:t xml:space="preserve">з </w:t>
      </w:r>
      <w:r>
        <w:rPr>
          <w:rFonts w:ascii="Times New Roman" w:hAnsi="Times New Roman"/>
          <w:sz w:val="28"/>
          <w:szCs w:val="28"/>
          <w:lang w:val="uk-UA"/>
        </w:rPr>
        <w:t>боку викладача</w:t>
      </w:r>
    </w:p>
    <w:p w:rsidR="00E95137" w:rsidRPr="00016276" w:rsidRDefault="00E95137" w:rsidP="00912FF4">
      <w:pPr>
        <w:autoSpaceDE w:val="0"/>
        <w:autoSpaceDN w:val="0"/>
        <w:adjustRightInd w:val="0"/>
        <w:spacing w:after="0" w:line="360" w:lineRule="auto"/>
        <w:ind w:firstLine="709"/>
        <w:jc w:val="both"/>
        <w:rPr>
          <w:rFonts w:ascii="Times New Roman" w:hAnsi="Times New Roman"/>
          <w:i/>
          <w:sz w:val="28"/>
          <w:szCs w:val="28"/>
          <w:lang w:val="uk-UA"/>
        </w:rPr>
      </w:pPr>
      <w:r w:rsidRPr="0021653C">
        <w:rPr>
          <w:rFonts w:ascii="Times New Roman" w:hAnsi="Times New Roman"/>
          <w:b/>
          <w:i/>
          <w:sz w:val="28"/>
          <w:szCs w:val="28"/>
          <w:lang w:val="uk-UA"/>
        </w:rPr>
        <w:t>Інструкція:</w:t>
      </w:r>
      <w:r w:rsidRPr="00912FF4">
        <w:rPr>
          <w:rFonts w:ascii="Times New Roman" w:hAnsi="Times New Roman"/>
          <w:i/>
          <w:sz w:val="28"/>
          <w:szCs w:val="28"/>
        </w:rPr>
        <w:t>Study the climate for Edinburgh, Scotland. Then complete the sentences with the wordsin the box</w:t>
      </w:r>
      <w:r w:rsidRPr="00016276">
        <w:rPr>
          <w:rFonts w:ascii="Times New Roman" w:hAnsi="Times New Roman"/>
          <w:sz w:val="28"/>
          <w:szCs w:val="28"/>
          <w:lang w:val="uk-UA"/>
        </w:rPr>
        <w:t>(див. Рис. 3)</w:t>
      </w:r>
      <w:r>
        <w:rPr>
          <w:rFonts w:ascii="Times New Roman" w:hAnsi="Times New Roman"/>
          <w:sz w:val="28"/>
          <w:szCs w:val="28"/>
          <w:lang w:val="uk-UA"/>
        </w:rPr>
        <w:t>.</w:t>
      </w:r>
    </w:p>
    <w:p w:rsidR="00E95137" w:rsidRPr="008E6394" w:rsidRDefault="00E95137" w:rsidP="00912FF4">
      <w:pPr>
        <w:autoSpaceDE w:val="0"/>
        <w:autoSpaceDN w:val="0"/>
        <w:adjustRightInd w:val="0"/>
        <w:spacing w:after="0" w:line="360" w:lineRule="auto"/>
        <w:ind w:firstLine="709"/>
        <w:jc w:val="both"/>
        <w:rPr>
          <w:rFonts w:ascii="Times New Roman" w:hAnsi="Times New Roman"/>
          <w:b/>
          <w:sz w:val="28"/>
          <w:szCs w:val="28"/>
          <w:lang w:val="uk-UA"/>
        </w:rPr>
      </w:pPr>
      <w:r w:rsidRPr="008E6394">
        <w:rPr>
          <w:rFonts w:ascii="Times New Roman" w:hAnsi="Times New Roman"/>
          <w:b/>
          <w:i/>
          <w:sz w:val="28"/>
          <w:szCs w:val="28"/>
          <w:lang w:val="uk-UA"/>
        </w:rPr>
        <w:t>Зміст:</w:t>
      </w:r>
    </w:p>
    <w:p w:rsidR="00E95137" w:rsidRDefault="00E95137" w:rsidP="00016276">
      <w:pPr>
        <w:spacing w:after="0" w:line="360" w:lineRule="auto"/>
        <w:jc w:val="center"/>
        <w:rPr>
          <w:rFonts w:ascii="Times New Roman" w:hAnsi="Times New Roman"/>
          <w:sz w:val="28"/>
          <w:szCs w:val="28"/>
        </w:rPr>
      </w:pPr>
      <w:r w:rsidRPr="005F13BF">
        <w:rPr>
          <w:rFonts w:ascii="Times New Roman" w:hAnsi="Times New Roman"/>
          <w:noProof/>
          <w:sz w:val="28"/>
          <w:szCs w:val="28"/>
          <w:lang w:val="ru-RU" w:eastAsia="ru-RU"/>
        </w:rPr>
        <w:pict>
          <v:shape id="Рисунок 2" o:spid="_x0000_i1027" type="#_x0000_t75" style="width:402.75pt;height:147.75pt;visibility:visible">
            <v:imagedata r:id="rId10" o:title=""/>
          </v:shape>
        </w:pict>
      </w:r>
    </w:p>
    <w:p w:rsidR="00E95137" w:rsidRPr="003B7B94" w:rsidRDefault="00E95137" w:rsidP="00016276">
      <w:pPr>
        <w:spacing w:line="360" w:lineRule="auto"/>
        <w:ind w:firstLine="709"/>
        <w:jc w:val="center"/>
        <w:rPr>
          <w:rFonts w:ascii="Times New Roman" w:hAnsi="Times New Roman"/>
          <w:sz w:val="28"/>
          <w:szCs w:val="28"/>
          <w:lang w:val="uk-UA"/>
        </w:rPr>
      </w:pPr>
      <w:r w:rsidRPr="003B7B94">
        <w:rPr>
          <w:rFonts w:ascii="Times New Roman" w:hAnsi="Times New Roman"/>
          <w:sz w:val="28"/>
          <w:szCs w:val="28"/>
          <w:lang w:val="uk-UA"/>
        </w:rPr>
        <w:t xml:space="preserve">Рисунок 3. </w:t>
      </w:r>
      <w:r>
        <w:rPr>
          <w:rFonts w:ascii="Times New Roman" w:hAnsi="Times New Roman"/>
          <w:sz w:val="28"/>
          <w:szCs w:val="28"/>
          <w:lang w:val="uk-UA"/>
        </w:rPr>
        <w:t>Невербальна опора для виконання завдання із лінгвосоціокультурним компонентом</w:t>
      </w:r>
    </w:p>
    <w:p w:rsidR="00E95137" w:rsidRPr="00016276" w:rsidRDefault="00E95137" w:rsidP="00016276">
      <w:pPr>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sz w:val="28"/>
          <w:szCs w:val="28"/>
        </w:rPr>
      </w:pPr>
      <w:r w:rsidRPr="00016276">
        <w:rPr>
          <w:rFonts w:ascii="Times New Roman" w:hAnsi="Times New Roman"/>
          <w:sz w:val="28"/>
          <w:szCs w:val="28"/>
        </w:rPr>
        <w:t>AprilFebruary drier higher July lower September wetter</w:t>
      </w:r>
    </w:p>
    <w:p w:rsidR="00E95137" w:rsidRDefault="00E95137" w:rsidP="00016276">
      <w:pPr>
        <w:spacing w:after="0" w:line="360" w:lineRule="auto"/>
        <w:ind w:firstLine="709"/>
        <w:jc w:val="both"/>
        <w:rPr>
          <w:rFonts w:ascii="Times New Roman" w:hAnsi="Times New Roman"/>
          <w:i/>
          <w:sz w:val="28"/>
          <w:szCs w:val="28"/>
        </w:rPr>
      </w:pPr>
    </w:p>
    <w:p w:rsidR="00E95137" w:rsidRPr="00016276" w:rsidRDefault="00E95137" w:rsidP="00016276">
      <w:pPr>
        <w:spacing w:after="0" w:line="360" w:lineRule="auto"/>
        <w:ind w:firstLine="709"/>
        <w:jc w:val="both"/>
        <w:rPr>
          <w:rFonts w:ascii="Times New Roman" w:hAnsi="Times New Roman"/>
          <w:i/>
          <w:sz w:val="28"/>
          <w:szCs w:val="28"/>
        </w:rPr>
      </w:pPr>
      <w:r w:rsidRPr="00016276">
        <w:rPr>
          <w:rFonts w:ascii="Times New Roman" w:hAnsi="Times New Roman"/>
          <w:i/>
          <w:sz w:val="28"/>
          <w:szCs w:val="28"/>
        </w:rPr>
        <w:t>1 is the warmest month of the year.</w:t>
      </w:r>
    </w:p>
    <w:p w:rsidR="00E95137" w:rsidRPr="00016276" w:rsidRDefault="00E95137" w:rsidP="00016276">
      <w:pPr>
        <w:spacing w:after="0" w:line="360" w:lineRule="auto"/>
        <w:ind w:firstLine="709"/>
        <w:jc w:val="both"/>
        <w:rPr>
          <w:rFonts w:ascii="Times New Roman" w:hAnsi="Times New Roman"/>
          <w:i/>
          <w:sz w:val="28"/>
          <w:szCs w:val="28"/>
        </w:rPr>
      </w:pPr>
      <w:r w:rsidRPr="00016276">
        <w:rPr>
          <w:rFonts w:ascii="Times New Roman" w:hAnsi="Times New Roman"/>
          <w:i/>
          <w:sz w:val="28"/>
          <w:szCs w:val="28"/>
        </w:rPr>
        <w:t>2 is the wettest month of the year.</w:t>
      </w:r>
    </w:p>
    <w:p w:rsidR="00E95137" w:rsidRPr="00016276" w:rsidRDefault="00E95137" w:rsidP="00016276">
      <w:pPr>
        <w:spacing w:after="0" w:line="360" w:lineRule="auto"/>
        <w:ind w:firstLine="709"/>
        <w:jc w:val="both"/>
        <w:rPr>
          <w:rFonts w:ascii="Times New Roman" w:hAnsi="Times New Roman"/>
          <w:i/>
          <w:sz w:val="28"/>
          <w:szCs w:val="28"/>
        </w:rPr>
      </w:pPr>
      <w:r w:rsidRPr="00016276">
        <w:rPr>
          <w:rFonts w:ascii="Times New Roman" w:hAnsi="Times New Roman"/>
          <w:i/>
          <w:sz w:val="28"/>
          <w:szCs w:val="28"/>
        </w:rPr>
        <w:t>3 January and are the coldest months.</w:t>
      </w:r>
    </w:p>
    <w:p w:rsidR="00E95137" w:rsidRPr="00016276" w:rsidRDefault="00E95137" w:rsidP="00016276">
      <w:pPr>
        <w:spacing w:after="0" w:line="360" w:lineRule="auto"/>
        <w:ind w:firstLine="709"/>
        <w:jc w:val="both"/>
        <w:rPr>
          <w:rFonts w:ascii="Times New Roman" w:hAnsi="Times New Roman"/>
          <w:i/>
          <w:sz w:val="28"/>
          <w:szCs w:val="28"/>
          <w:lang w:val="uk-UA"/>
        </w:rPr>
      </w:pPr>
      <w:r w:rsidRPr="00016276">
        <w:rPr>
          <w:rFonts w:ascii="Times New Roman" w:hAnsi="Times New Roman"/>
          <w:i/>
          <w:sz w:val="28"/>
          <w:szCs w:val="28"/>
        </w:rPr>
        <w:t>4 Febr</w:t>
      </w:r>
      <w:r>
        <w:rPr>
          <w:rFonts w:ascii="Times New Roman" w:hAnsi="Times New Roman"/>
          <w:i/>
          <w:sz w:val="28"/>
          <w:szCs w:val="28"/>
        </w:rPr>
        <w:t>uary and are the driest months.</w:t>
      </w:r>
      <w:r w:rsidRPr="00016276">
        <w:rPr>
          <w:rFonts w:ascii="Times New Roman" w:hAnsi="Times New Roman"/>
          <w:i/>
          <w:sz w:val="28"/>
          <w:szCs w:val="28"/>
        </w:rPr>
        <w:t>…</w:t>
      </w:r>
      <w:r>
        <w:rPr>
          <w:rFonts w:ascii="Times New Roman" w:hAnsi="Times New Roman"/>
          <w:sz w:val="28"/>
          <w:szCs w:val="28"/>
          <w:lang w:val="uk-UA"/>
        </w:rPr>
        <w:t>(</w:t>
      </w:r>
      <w:r w:rsidRPr="004845F6">
        <w:rPr>
          <w:rFonts w:ascii="Times New Roman" w:hAnsi="Times New Roman"/>
          <w:sz w:val="28"/>
          <w:szCs w:val="28"/>
          <w:lang w:val="uk-UA"/>
        </w:rPr>
        <w:t>Styring</w:t>
      </w:r>
      <w:r>
        <w:rPr>
          <w:rFonts w:ascii="Times New Roman" w:hAnsi="Times New Roman"/>
          <w:sz w:val="28"/>
          <w:szCs w:val="28"/>
        </w:rPr>
        <w:t>etal</w:t>
      </w:r>
      <w:r w:rsidRPr="00DA4B12">
        <w:rPr>
          <w:rFonts w:ascii="Times New Roman" w:hAnsi="Times New Roman"/>
          <w:sz w:val="28"/>
          <w:szCs w:val="28"/>
          <w:lang w:val="uk-UA"/>
        </w:rPr>
        <w:t>., 2015</w:t>
      </w:r>
      <w:r>
        <w:rPr>
          <w:rFonts w:ascii="Times New Roman" w:hAnsi="Times New Roman"/>
          <w:sz w:val="28"/>
          <w:szCs w:val="28"/>
          <w:lang w:val="uk-UA"/>
        </w:rPr>
        <w:t>, 29</w:t>
      </w:r>
      <w:r w:rsidRPr="00DA4B12">
        <w:rPr>
          <w:rFonts w:ascii="Times New Roman" w:hAnsi="Times New Roman"/>
          <w:sz w:val="28"/>
          <w:szCs w:val="28"/>
          <w:lang w:val="uk-UA"/>
        </w:rPr>
        <w:t>)</w:t>
      </w:r>
    </w:p>
    <w:p w:rsidR="00E95137" w:rsidRPr="00016276" w:rsidRDefault="00E95137" w:rsidP="00BE0FB9">
      <w:pPr>
        <w:spacing w:after="0" w:line="360" w:lineRule="auto"/>
        <w:ind w:firstLine="709"/>
        <w:jc w:val="both"/>
        <w:rPr>
          <w:rFonts w:ascii="Times New Roman" w:hAnsi="Times New Roman"/>
          <w:sz w:val="28"/>
          <w:szCs w:val="28"/>
          <w:lang w:val="uk-UA"/>
        </w:rPr>
      </w:pPr>
    </w:p>
    <w:p w:rsidR="00E95137" w:rsidRPr="00016276" w:rsidRDefault="00E95137" w:rsidP="00FC25CC">
      <w:pPr>
        <w:spacing w:after="0" w:line="360" w:lineRule="auto"/>
        <w:ind w:firstLine="709"/>
        <w:jc w:val="both"/>
        <w:rPr>
          <w:rFonts w:ascii="Times New Roman" w:hAnsi="Times New Roman"/>
          <w:sz w:val="28"/>
          <w:szCs w:val="28"/>
          <w:lang w:val="uk-UA"/>
        </w:rPr>
      </w:pPr>
      <w:r w:rsidRPr="00016276">
        <w:rPr>
          <w:rFonts w:ascii="Times New Roman" w:hAnsi="Times New Roman"/>
          <w:sz w:val="28"/>
          <w:szCs w:val="28"/>
          <w:lang w:val="uk-UA"/>
        </w:rPr>
        <w:t>Загалом, кожен тематичний модуль аналізованої методики містить завдання із лінгвосоціокультурною спрямованістю,</w:t>
      </w:r>
      <w:r>
        <w:rPr>
          <w:rFonts w:ascii="Times New Roman" w:hAnsi="Times New Roman"/>
          <w:sz w:val="28"/>
          <w:szCs w:val="28"/>
          <w:lang w:val="uk-UA"/>
        </w:rPr>
        <w:t xml:space="preserve"> що дозволяє вдосконалювати ЛСК учнів з різним ступенем інтенсивності на кожному уроці.</w:t>
      </w:r>
    </w:p>
    <w:p w:rsidR="00E95137" w:rsidRPr="003B7B94" w:rsidRDefault="00E95137" w:rsidP="00FC25CC">
      <w:pPr>
        <w:spacing w:after="0" w:line="360" w:lineRule="auto"/>
        <w:rPr>
          <w:rFonts w:ascii="Times New Roman" w:hAnsi="Times New Roman"/>
          <w:sz w:val="28"/>
          <w:szCs w:val="28"/>
          <w:lang w:val="uk-UA"/>
        </w:rPr>
      </w:pPr>
    </w:p>
    <w:p w:rsidR="00E95137" w:rsidRPr="003B7B94" w:rsidRDefault="00E95137" w:rsidP="007A2E2C">
      <w:pPr>
        <w:pStyle w:val="-"/>
        <w:rPr>
          <w:lang w:val="uk-UA"/>
        </w:rPr>
      </w:pPr>
      <w:bookmarkStart w:id="19" w:name="_Toc121101943"/>
      <w:r w:rsidRPr="003B7B94">
        <w:rPr>
          <w:lang w:val="uk-UA"/>
        </w:rPr>
        <w:t>2.</w:t>
      </w:r>
      <w:r>
        <w:rPr>
          <w:lang w:val="uk-UA"/>
        </w:rPr>
        <w:t>3</w:t>
      </w:r>
      <w:r w:rsidRPr="003B7B94">
        <w:rPr>
          <w:lang w:val="uk-UA"/>
        </w:rPr>
        <w:t>. Експериментальна перевірка лінгвосоціокультурної ефективності учнів</w:t>
      </w:r>
      <w:bookmarkEnd w:id="19"/>
    </w:p>
    <w:p w:rsidR="00E95137" w:rsidRPr="003B7B94" w:rsidRDefault="00E95137" w:rsidP="007A2E2C">
      <w:pPr>
        <w:spacing w:line="360" w:lineRule="auto"/>
        <w:rPr>
          <w:rFonts w:ascii="Times New Roman" w:hAnsi="Times New Roman"/>
          <w:sz w:val="28"/>
          <w:szCs w:val="28"/>
          <w:lang w:val="uk-UA"/>
        </w:rPr>
      </w:pPr>
    </w:p>
    <w:p w:rsidR="00E95137" w:rsidRPr="003B7B94" w:rsidRDefault="00E95137" w:rsidP="005733B0">
      <w:pPr>
        <w:pStyle w:val="-"/>
        <w:rPr>
          <w:lang w:val="uk-UA"/>
        </w:rPr>
      </w:pPr>
      <w:bookmarkStart w:id="20" w:name="_Toc121101944"/>
      <w:r w:rsidRPr="003B7B94">
        <w:rPr>
          <w:lang w:val="uk-UA"/>
        </w:rPr>
        <w:t>2.</w:t>
      </w:r>
      <w:r>
        <w:rPr>
          <w:lang w:val="uk-UA"/>
        </w:rPr>
        <w:t>3</w:t>
      </w:r>
      <w:r w:rsidRPr="003B7B94">
        <w:rPr>
          <w:lang w:val="uk-UA"/>
        </w:rPr>
        <w:t>.1. Учасники та місце проведення дослідження</w:t>
      </w:r>
      <w:bookmarkEnd w:id="20"/>
    </w:p>
    <w:p w:rsidR="00E95137" w:rsidRDefault="00E95137" w:rsidP="00585B5D">
      <w:pPr>
        <w:spacing w:after="0" w:line="360" w:lineRule="auto"/>
        <w:ind w:firstLine="709"/>
        <w:jc w:val="both"/>
        <w:rPr>
          <w:rFonts w:ascii="Times New Roman" w:hAnsi="Times New Roman"/>
          <w:sz w:val="28"/>
          <w:szCs w:val="28"/>
          <w:lang w:val="uk-UA"/>
        </w:rPr>
      </w:pPr>
    </w:p>
    <w:p w:rsidR="00E95137" w:rsidRPr="003B7B94" w:rsidRDefault="00E95137" w:rsidP="00585B5D">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Учасники </w:t>
      </w:r>
      <w:r>
        <w:rPr>
          <w:rFonts w:ascii="Times New Roman" w:hAnsi="Times New Roman"/>
          <w:sz w:val="28"/>
          <w:szCs w:val="28"/>
          <w:lang w:val="uk-UA"/>
        </w:rPr>
        <w:t xml:space="preserve">дослідження </w:t>
      </w:r>
      <w:r w:rsidRPr="003B7B94">
        <w:rPr>
          <w:rFonts w:ascii="Times New Roman" w:hAnsi="Times New Roman"/>
          <w:sz w:val="28"/>
          <w:szCs w:val="28"/>
          <w:lang w:val="uk-UA"/>
        </w:rPr>
        <w:t xml:space="preserve">були </w:t>
      </w:r>
      <w:r>
        <w:rPr>
          <w:rFonts w:ascii="Times New Roman" w:hAnsi="Times New Roman"/>
          <w:sz w:val="28"/>
          <w:szCs w:val="28"/>
          <w:lang w:val="uk-UA"/>
        </w:rPr>
        <w:t>відібрані під час проходження практики в Ніжинському ліцеї Ніжинської міської ради при НДУ імені Миколи Гоголя</w:t>
      </w:r>
      <w:r w:rsidRPr="003B7B94">
        <w:rPr>
          <w:rFonts w:ascii="Times New Roman" w:hAnsi="Times New Roman"/>
          <w:sz w:val="28"/>
          <w:szCs w:val="28"/>
          <w:lang w:val="uk-UA"/>
        </w:rPr>
        <w:t xml:space="preserve">. Більшість учасників дослідження походять з більш менш схожого культурного тла (північно-західна частина України), але географічно їх рідні місця відрізняються. Деякі діти приїхали з інших регіонів країни, що свідчить про культурні відмінності. Було обрано лише одну школу, головним чином, через те, що збирання даних </w:t>
      </w:r>
      <w:r>
        <w:rPr>
          <w:rFonts w:ascii="Times New Roman" w:hAnsi="Times New Roman"/>
          <w:sz w:val="28"/>
          <w:szCs w:val="28"/>
          <w:lang w:val="uk-UA"/>
        </w:rPr>
        <w:t>педагогічногоспостереження одночасо</w:t>
      </w:r>
      <w:r w:rsidRPr="003B7B94">
        <w:rPr>
          <w:rFonts w:ascii="Times New Roman" w:hAnsi="Times New Roman"/>
          <w:sz w:val="28"/>
          <w:szCs w:val="28"/>
          <w:lang w:val="uk-UA"/>
        </w:rPr>
        <w:t xml:space="preserve"> у багатьох школах </w:t>
      </w:r>
      <w:r>
        <w:rPr>
          <w:rFonts w:ascii="Times New Roman" w:hAnsi="Times New Roman"/>
          <w:sz w:val="28"/>
          <w:szCs w:val="28"/>
          <w:lang w:val="uk-UA"/>
        </w:rPr>
        <w:t>потребує значних витрат</w:t>
      </w:r>
      <w:r w:rsidRPr="003B7B94">
        <w:rPr>
          <w:rFonts w:ascii="Times New Roman" w:hAnsi="Times New Roman"/>
          <w:sz w:val="28"/>
          <w:szCs w:val="28"/>
          <w:lang w:val="uk-UA"/>
        </w:rPr>
        <w:t xml:space="preserve"> часу</w:t>
      </w:r>
      <w:r>
        <w:rPr>
          <w:rFonts w:ascii="Times New Roman" w:hAnsi="Times New Roman"/>
          <w:sz w:val="28"/>
          <w:szCs w:val="28"/>
          <w:lang w:val="uk-UA"/>
        </w:rPr>
        <w:t xml:space="preserve"> та координації дослідницької роботи</w:t>
      </w:r>
      <w:r w:rsidRPr="003B7B94">
        <w:rPr>
          <w:rFonts w:ascii="Times New Roman" w:hAnsi="Times New Roman"/>
          <w:sz w:val="28"/>
          <w:szCs w:val="28"/>
          <w:lang w:val="uk-UA"/>
        </w:rPr>
        <w:t xml:space="preserve">. Дані повинні були бути зібрані за відносно короткий період часу, </w:t>
      </w:r>
      <w:r>
        <w:rPr>
          <w:rFonts w:ascii="Times New Roman" w:hAnsi="Times New Roman"/>
          <w:sz w:val="28"/>
          <w:szCs w:val="28"/>
          <w:lang w:val="uk-UA"/>
        </w:rPr>
        <w:t>а отже залучення</w:t>
      </w:r>
      <w:r w:rsidRPr="003B7B94">
        <w:rPr>
          <w:rFonts w:ascii="Times New Roman" w:hAnsi="Times New Roman"/>
          <w:sz w:val="28"/>
          <w:szCs w:val="28"/>
          <w:lang w:val="uk-UA"/>
        </w:rPr>
        <w:t xml:space="preserve"> більш</w:t>
      </w:r>
      <w:r>
        <w:rPr>
          <w:rFonts w:ascii="Times New Roman" w:hAnsi="Times New Roman"/>
          <w:sz w:val="28"/>
          <w:szCs w:val="28"/>
          <w:lang w:val="uk-UA"/>
        </w:rPr>
        <w:t>ої</w:t>
      </w:r>
      <w:r w:rsidRPr="003B7B94">
        <w:rPr>
          <w:rFonts w:ascii="Times New Roman" w:hAnsi="Times New Roman"/>
          <w:sz w:val="28"/>
          <w:szCs w:val="28"/>
          <w:lang w:val="uk-UA"/>
        </w:rPr>
        <w:t xml:space="preserve"> кількість шкіл означал</w:t>
      </w:r>
      <w:r>
        <w:rPr>
          <w:rFonts w:ascii="Times New Roman" w:hAnsi="Times New Roman"/>
          <w:sz w:val="28"/>
          <w:szCs w:val="28"/>
          <w:lang w:val="uk-UA"/>
        </w:rPr>
        <w:t>о</w:t>
      </w:r>
      <w:r w:rsidRPr="003B7B94">
        <w:rPr>
          <w:rFonts w:ascii="Times New Roman" w:hAnsi="Times New Roman"/>
          <w:sz w:val="28"/>
          <w:szCs w:val="28"/>
          <w:lang w:val="uk-UA"/>
        </w:rPr>
        <w:t xml:space="preserve"> б </w:t>
      </w:r>
      <w:r>
        <w:rPr>
          <w:rFonts w:ascii="Times New Roman" w:hAnsi="Times New Roman"/>
          <w:sz w:val="28"/>
          <w:szCs w:val="28"/>
          <w:lang w:val="uk-UA"/>
        </w:rPr>
        <w:t xml:space="preserve">отримання лише обмеженоїкількості </w:t>
      </w:r>
      <w:r w:rsidRPr="003B7B94">
        <w:rPr>
          <w:rFonts w:ascii="Times New Roman" w:hAnsi="Times New Roman"/>
          <w:sz w:val="28"/>
          <w:szCs w:val="28"/>
          <w:lang w:val="uk-UA"/>
        </w:rPr>
        <w:t xml:space="preserve">даних </w:t>
      </w:r>
      <w:r>
        <w:rPr>
          <w:rFonts w:ascii="Times New Roman" w:hAnsi="Times New Roman"/>
          <w:sz w:val="28"/>
          <w:szCs w:val="28"/>
          <w:lang w:val="uk-UA"/>
        </w:rPr>
        <w:t>від кожної</w:t>
      </w:r>
      <w:r w:rsidRPr="003B7B94">
        <w:rPr>
          <w:rFonts w:ascii="Times New Roman" w:hAnsi="Times New Roman"/>
          <w:sz w:val="28"/>
          <w:szCs w:val="28"/>
          <w:lang w:val="uk-UA"/>
        </w:rPr>
        <w:t xml:space="preserve"> школі. У той же час у школах одного регіону навчаються відносно схожі за рівнем </w:t>
      </w:r>
      <w:r>
        <w:rPr>
          <w:rFonts w:ascii="Times New Roman" w:hAnsi="Times New Roman"/>
          <w:sz w:val="28"/>
          <w:szCs w:val="28"/>
          <w:lang w:val="uk-UA"/>
        </w:rPr>
        <w:t>сформованості ЛСК</w:t>
      </w:r>
      <w:r w:rsidRPr="003B7B94">
        <w:rPr>
          <w:rFonts w:ascii="Times New Roman" w:hAnsi="Times New Roman"/>
          <w:sz w:val="28"/>
          <w:szCs w:val="28"/>
          <w:lang w:val="uk-UA"/>
        </w:rPr>
        <w:t xml:space="preserve"> учні, тому не очікувалося, що результати </w:t>
      </w:r>
      <w:r>
        <w:rPr>
          <w:rFonts w:ascii="Times New Roman" w:hAnsi="Times New Roman"/>
          <w:sz w:val="28"/>
          <w:szCs w:val="28"/>
          <w:lang w:val="uk-UA"/>
        </w:rPr>
        <w:t>здатні продемонструвати</w:t>
      </w:r>
      <w:r w:rsidRPr="003B7B94">
        <w:rPr>
          <w:rFonts w:ascii="Times New Roman" w:hAnsi="Times New Roman"/>
          <w:sz w:val="28"/>
          <w:szCs w:val="28"/>
          <w:lang w:val="uk-UA"/>
        </w:rPr>
        <w:t xml:space="preserve"> значні відмінності. Спостереження за дітьми лише в одній школі дозволило отримати більш суттєві дані, що дало змогу виявити закономірності та провести глибший аналіз. </w:t>
      </w:r>
      <w:r>
        <w:rPr>
          <w:rFonts w:ascii="Times New Roman" w:hAnsi="Times New Roman"/>
          <w:sz w:val="28"/>
          <w:szCs w:val="28"/>
          <w:lang w:val="uk-UA"/>
        </w:rPr>
        <w:t>Із</w:t>
      </w:r>
      <w:r w:rsidRPr="003B7B94">
        <w:rPr>
          <w:rFonts w:ascii="Times New Roman" w:hAnsi="Times New Roman"/>
          <w:sz w:val="28"/>
          <w:szCs w:val="28"/>
          <w:lang w:val="uk-UA"/>
        </w:rPr>
        <w:t xml:space="preserve"> учителями англійської мови та/або відповідними фахівцями зв'язувал</w:t>
      </w:r>
      <w:r>
        <w:rPr>
          <w:rFonts w:ascii="Times New Roman" w:hAnsi="Times New Roman"/>
          <w:sz w:val="28"/>
          <w:szCs w:val="28"/>
          <w:lang w:val="uk-UA"/>
        </w:rPr>
        <w:t>и</w:t>
      </w:r>
      <w:r w:rsidRPr="003B7B94">
        <w:rPr>
          <w:rFonts w:ascii="Times New Roman" w:hAnsi="Times New Roman"/>
          <w:sz w:val="28"/>
          <w:szCs w:val="28"/>
          <w:lang w:val="uk-UA"/>
        </w:rPr>
        <w:t>с</w:t>
      </w:r>
      <w:r>
        <w:rPr>
          <w:rFonts w:ascii="Times New Roman" w:hAnsi="Times New Roman"/>
          <w:sz w:val="28"/>
          <w:szCs w:val="28"/>
          <w:lang w:val="uk-UA"/>
        </w:rPr>
        <w:t>ь</w:t>
      </w:r>
      <w:r w:rsidRPr="003B7B94">
        <w:rPr>
          <w:rFonts w:ascii="Times New Roman" w:hAnsi="Times New Roman"/>
          <w:sz w:val="28"/>
          <w:szCs w:val="28"/>
          <w:lang w:val="uk-UA"/>
        </w:rPr>
        <w:t xml:space="preserve"> як особисто, так і електронною поштою. Представники шкіл висловили зацікавленість в участі у дослідженні.</w:t>
      </w:r>
    </w:p>
    <w:p w:rsidR="00E95137" w:rsidRPr="003B7B94" w:rsidRDefault="00E95137" w:rsidP="00585B5D">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Вік дітей становив від 15 до 16 років, і вони належали до різних мовних груп. Інформація про їх походження була отримана за допомогою пілотної анкети, що складається з п'яти питань</w:t>
      </w:r>
      <w:r w:rsidRPr="00E91C20">
        <w:rPr>
          <w:rFonts w:ascii="Times New Roman" w:hAnsi="Times New Roman"/>
          <w:sz w:val="28"/>
          <w:szCs w:val="28"/>
          <w:lang w:val="uk-UA"/>
        </w:rPr>
        <w:t>(Додаток А),</w:t>
      </w:r>
      <w:r w:rsidRPr="003B7B94">
        <w:rPr>
          <w:rFonts w:ascii="Times New Roman" w:hAnsi="Times New Roman"/>
          <w:sz w:val="28"/>
          <w:szCs w:val="28"/>
          <w:lang w:val="uk-UA"/>
        </w:rPr>
        <w:t xml:space="preserve"> а саме: 1) про </w:t>
      </w:r>
      <w:r>
        <w:rPr>
          <w:rFonts w:ascii="Times New Roman" w:hAnsi="Times New Roman"/>
          <w:sz w:val="28"/>
          <w:szCs w:val="28"/>
          <w:lang w:val="uk-UA"/>
        </w:rPr>
        <w:t>рідну мову</w:t>
      </w:r>
      <w:r w:rsidRPr="003B7B94">
        <w:rPr>
          <w:rFonts w:ascii="Times New Roman" w:hAnsi="Times New Roman"/>
          <w:sz w:val="28"/>
          <w:szCs w:val="28"/>
          <w:lang w:val="uk-UA"/>
        </w:rPr>
        <w:t xml:space="preserve"> батьків, 2) про мову (мови), якою батьки говорять вдома, 3) про мову (мови</w:t>
      </w:r>
      <w:r>
        <w:rPr>
          <w:rFonts w:ascii="Times New Roman" w:hAnsi="Times New Roman"/>
          <w:sz w:val="28"/>
          <w:szCs w:val="28"/>
          <w:lang w:val="uk-UA"/>
        </w:rPr>
        <w:t>)</w:t>
      </w:r>
      <w:r w:rsidRPr="003B7B94">
        <w:rPr>
          <w:rFonts w:ascii="Times New Roman" w:hAnsi="Times New Roman"/>
          <w:sz w:val="28"/>
          <w:szCs w:val="28"/>
          <w:lang w:val="uk-UA"/>
        </w:rPr>
        <w:t xml:space="preserve">, якою дитина розмовляє вдома, 4) чи знає дитина чи вивчає якусь мову, крім української/рідної мови (мов); 5) чи спілкується дитина з представниками культур, відмінних від її власної, поза школою. </w:t>
      </w:r>
      <w:r>
        <w:rPr>
          <w:rFonts w:ascii="Times New Roman" w:hAnsi="Times New Roman"/>
          <w:sz w:val="28"/>
          <w:szCs w:val="28"/>
          <w:lang w:val="uk-UA"/>
        </w:rPr>
        <w:t>Унашому</w:t>
      </w:r>
      <w:r w:rsidRPr="003B7B94">
        <w:rPr>
          <w:rFonts w:ascii="Times New Roman" w:hAnsi="Times New Roman"/>
          <w:sz w:val="28"/>
          <w:szCs w:val="28"/>
          <w:lang w:val="uk-UA"/>
        </w:rPr>
        <w:t xml:space="preserve"> дослідженні </w:t>
      </w:r>
      <w:r>
        <w:rPr>
          <w:rFonts w:ascii="Times New Roman" w:hAnsi="Times New Roman"/>
          <w:sz w:val="28"/>
          <w:szCs w:val="28"/>
          <w:lang w:val="uk-UA"/>
        </w:rPr>
        <w:t xml:space="preserve">поняття </w:t>
      </w:r>
      <w:r w:rsidRPr="003B7B94">
        <w:rPr>
          <w:rFonts w:ascii="Times New Roman" w:hAnsi="Times New Roman"/>
          <w:sz w:val="28"/>
          <w:szCs w:val="28"/>
          <w:lang w:val="uk-UA"/>
        </w:rPr>
        <w:t>«культура» визначал</w:t>
      </w:r>
      <w:r>
        <w:rPr>
          <w:rFonts w:ascii="Times New Roman" w:hAnsi="Times New Roman"/>
          <w:sz w:val="28"/>
          <w:szCs w:val="28"/>
          <w:lang w:val="uk-UA"/>
        </w:rPr>
        <w:t>о</w:t>
      </w:r>
      <w:r w:rsidRPr="003B7B94">
        <w:rPr>
          <w:rFonts w:ascii="Times New Roman" w:hAnsi="Times New Roman"/>
          <w:sz w:val="28"/>
          <w:szCs w:val="28"/>
          <w:lang w:val="uk-UA"/>
        </w:rPr>
        <w:t>ся в аспекті мов, якими дитина говорить чи чує вдома</w:t>
      </w:r>
      <w:r>
        <w:rPr>
          <w:rFonts w:ascii="Times New Roman" w:hAnsi="Times New Roman"/>
          <w:sz w:val="28"/>
          <w:szCs w:val="28"/>
          <w:lang w:val="uk-UA"/>
        </w:rPr>
        <w:t>.І</w:t>
      </w:r>
      <w:r w:rsidRPr="003B7B94">
        <w:rPr>
          <w:rFonts w:ascii="Times New Roman" w:hAnsi="Times New Roman"/>
          <w:sz w:val="28"/>
          <w:szCs w:val="28"/>
          <w:lang w:val="uk-UA"/>
        </w:rPr>
        <w:t>нформаці</w:t>
      </w:r>
      <w:r>
        <w:rPr>
          <w:rFonts w:ascii="Times New Roman" w:hAnsi="Times New Roman"/>
          <w:sz w:val="28"/>
          <w:szCs w:val="28"/>
          <w:lang w:val="uk-UA"/>
        </w:rPr>
        <w:t>ю щодо цього</w:t>
      </w:r>
      <w:r w:rsidRPr="003B7B94">
        <w:rPr>
          <w:rFonts w:ascii="Times New Roman" w:hAnsi="Times New Roman"/>
          <w:sz w:val="28"/>
          <w:szCs w:val="28"/>
          <w:lang w:val="uk-UA"/>
        </w:rPr>
        <w:t xml:space="preserve"> бул</w:t>
      </w:r>
      <w:r>
        <w:rPr>
          <w:rFonts w:ascii="Times New Roman" w:hAnsi="Times New Roman"/>
          <w:sz w:val="28"/>
          <w:szCs w:val="28"/>
          <w:lang w:val="uk-UA"/>
        </w:rPr>
        <w:t>о</w:t>
      </w:r>
      <w:r w:rsidRPr="003B7B94">
        <w:rPr>
          <w:rFonts w:ascii="Times New Roman" w:hAnsi="Times New Roman"/>
          <w:sz w:val="28"/>
          <w:szCs w:val="28"/>
          <w:lang w:val="uk-UA"/>
        </w:rPr>
        <w:t xml:space="preserve"> отриман</w:t>
      </w:r>
      <w:r>
        <w:rPr>
          <w:rFonts w:ascii="Times New Roman" w:hAnsi="Times New Roman"/>
          <w:sz w:val="28"/>
          <w:szCs w:val="28"/>
          <w:lang w:val="uk-UA"/>
        </w:rPr>
        <w:t>о</w:t>
      </w:r>
      <w:r w:rsidRPr="003B7B94">
        <w:rPr>
          <w:rFonts w:ascii="Times New Roman" w:hAnsi="Times New Roman"/>
          <w:sz w:val="28"/>
          <w:szCs w:val="28"/>
          <w:lang w:val="uk-UA"/>
        </w:rPr>
        <w:t xml:space="preserve"> за допомогою питань 2 і 3. Відповідь на питання 1 надала додаткову інформацію про мовну приналежність батьків. Ця інформація може бути актуальною в деяких випадках, наприклад, коли </w:t>
      </w:r>
      <w:r>
        <w:rPr>
          <w:rFonts w:ascii="Times New Roman" w:hAnsi="Times New Roman"/>
          <w:sz w:val="28"/>
          <w:szCs w:val="28"/>
          <w:lang w:val="uk-UA"/>
        </w:rPr>
        <w:t xml:space="preserve">рідною мовою </w:t>
      </w:r>
      <w:r w:rsidRPr="003B7B94">
        <w:rPr>
          <w:rFonts w:ascii="Times New Roman" w:hAnsi="Times New Roman"/>
          <w:sz w:val="28"/>
          <w:szCs w:val="28"/>
          <w:lang w:val="uk-UA"/>
        </w:rPr>
        <w:t xml:space="preserve">батьків є мова, якою вони не </w:t>
      </w:r>
      <w:r>
        <w:rPr>
          <w:rFonts w:ascii="Times New Roman" w:hAnsi="Times New Roman"/>
          <w:sz w:val="28"/>
          <w:szCs w:val="28"/>
          <w:lang w:val="uk-UA"/>
        </w:rPr>
        <w:t>спілкуються</w:t>
      </w:r>
      <w:r w:rsidRPr="003B7B94">
        <w:rPr>
          <w:rFonts w:ascii="Times New Roman" w:hAnsi="Times New Roman"/>
          <w:sz w:val="28"/>
          <w:szCs w:val="28"/>
          <w:lang w:val="uk-UA"/>
        </w:rPr>
        <w:t xml:space="preserve"> вдома. У цьому випадку, навіть якщо дитина не долучатиметься до рідної культури батьків через мову, вона може долучитися до неї іншими способами, наприклад, через звичаї та традиції. Питання 4, 5 і 6 </w:t>
      </w:r>
      <w:r>
        <w:rPr>
          <w:rFonts w:ascii="Times New Roman" w:hAnsi="Times New Roman"/>
          <w:sz w:val="28"/>
          <w:szCs w:val="28"/>
          <w:lang w:val="uk-UA"/>
        </w:rPr>
        <w:t>додатково</w:t>
      </w:r>
      <w:r w:rsidRPr="003B7B94">
        <w:rPr>
          <w:rFonts w:ascii="Times New Roman" w:hAnsi="Times New Roman"/>
          <w:sz w:val="28"/>
          <w:szCs w:val="28"/>
          <w:lang w:val="uk-UA"/>
        </w:rPr>
        <w:t xml:space="preserve"> розширили </w:t>
      </w:r>
      <w:r>
        <w:rPr>
          <w:rFonts w:ascii="Times New Roman" w:hAnsi="Times New Roman"/>
          <w:sz w:val="28"/>
          <w:szCs w:val="28"/>
          <w:lang w:val="uk-UA"/>
        </w:rPr>
        <w:t xml:space="preserve">уявлення про </w:t>
      </w:r>
      <w:r w:rsidRPr="003B7B94">
        <w:rPr>
          <w:rFonts w:ascii="Times New Roman" w:hAnsi="Times New Roman"/>
          <w:sz w:val="28"/>
          <w:szCs w:val="28"/>
          <w:lang w:val="uk-UA"/>
        </w:rPr>
        <w:t xml:space="preserve">культурний профіль дитини, </w:t>
      </w:r>
      <w:r>
        <w:rPr>
          <w:rFonts w:ascii="Times New Roman" w:hAnsi="Times New Roman"/>
          <w:sz w:val="28"/>
          <w:szCs w:val="28"/>
          <w:lang w:val="uk-UA"/>
        </w:rPr>
        <w:t>завдяки</w:t>
      </w:r>
      <w:r w:rsidRPr="003B7B94">
        <w:rPr>
          <w:rFonts w:ascii="Times New Roman" w:hAnsi="Times New Roman"/>
          <w:sz w:val="28"/>
          <w:szCs w:val="28"/>
          <w:lang w:val="uk-UA"/>
        </w:rPr>
        <w:t xml:space="preserve"> інформаці</w:t>
      </w:r>
      <w:r>
        <w:rPr>
          <w:rFonts w:ascii="Times New Roman" w:hAnsi="Times New Roman"/>
          <w:sz w:val="28"/>
          <w:szCs w:val="28"/>
          <w:lang w:val="uk-UA"/>
        </w:rPr>
        <w:t>ї</w:t>
      </w:r>
      <w:r w:rsidRPr="003B7B94">
        <w:rPr>
          <w:rFonts w:ascii="Times New Roman" w:hAnsi="Times New Roman"/>
          <w:sz w:val="28"/>
          <w:szCs w:val="28"/>
          <w:lang w:val="uk-UA"/>
        </w:rPr>
        <w:t xml:space="preserve"> про </w:t>
      </w:r>
      <w:r>
        <w:rPr>
          <w:rFonts w:ascii="Times New Roman" w:hAnsi="Times New Roman"/>
          <w:sz w:val="28"/>
          <w:szCs w:val="28"/>
          <w:lang w:val="uk-UA"/>
        </w:rPr>
        <w:t>наявний</w:t>
      </w:r>
      <w:r w:rsidRPr="003B7B94">
        <w:rPr>
          <w:rFonts w:ascii="Times New Roman" w:hAnsi="Times New Roman"/>
          <w:sz w:val="28"/>
          <w:szCs w:val="28"/>
          <w:lang w:val="uk-UA"/>
        </w:rPr>
        <w:t xml:space="preserve"> досвід міжкультурних контактів поза школою, про будь-які інші мови, які дитина, можливо, вивчає або вивчлав поза домом і школою, і про будь-який можливий досвід життя в різних культурних середовищах. Вся ця інформація враховувалася при інтерпретації поведінки дітей, </w:t>
      </w:r>
      <w:r>
        <w:rPr>
          <w:rFonts w:ascii="Times New Roman" w:hAnsi="Times New Roman"/>
          <w:sz w:val="28"/>
          <w:szCs w:val="28"/>
          <w:lang w:val="uk-UA"/>
        </w:rPr>
        <w:t>залучених до дослідженняЛСК</w:t>
      </w:r>
      <w:r w:rsidRPr="003B7B94">
        <w:rPr>
          <w:rFonts w:ascii="Times New Roman" w:hAnsi="Times New Roman"/>
          <w:sz w:val="28"/>
          <w:szCs w:val="28"/>
          <w:lang w:val="uk-UA"/>
        </w:rPr>
        <w:t>.</w:t>
      </w:r>
    </w:p>
    <w:p w:rsidR="00E95137" w:rsidRPr="003B7B94" w:rsidRDefault="00E95137" w:rsidP="00C40240">
      <w:pPr>
        <w:spacing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Двадцять чотири із 28 учасників заповнили анкету. </w:t>
      </w:r>
      <w:r>
        <w:rPr>
          <w:rFonts w:ascii="Times New Roman" w:hAnsi="Times New Roman"/>
          <w:sz w:val="28"/>
          <w:szCs w:val="28"/>
          <w:lang w:val="uk-UA"/>
        </w:rPr>
        <w:t>Щодо</w:t>
      </w:r>
      <w:r w:rsidRPr="003B7B94">
        <w:rPr>
          <w:rFonts w:ascii="Times New Roman" w:hAnsi="Times New Roman"/>
          <w:sz w:val="28"/>
          <w:szCs w:val="28"/>
          <w:lang w:val="uk-UA"/>
        </w:rPr>
        <w:t xml:space="preserve"> решт</w:t>
      </w:r>
      <w:r>
        <w:rPr>
          <w:rFonts w:ascii="Times New Roman" w:hAnsi="Times New Roman"/>
          <w:sz w:val="28"/>
          <w:szCs w:val="28"/>
          <w:lang w:val="uk-UA"/>
        </w:rPr>
        <w:t>и</w:t>
      </w:r>
      <w:r w:rsidRPr="003B7B94">
        <w:rPr>
          <w:rFonts w:ascii="Times New Roman" w:hAnsi="Times New Roman"/>
          <w:sz w:val="28"/>
          <w:szCs w:val="28"/>
          <w:lang w:val="uk-UA"/>
        </w:rPr>
        <w:t xml:space="preserve"> чотирьох дітей інформація про те, якою мовою (мовами) вони говорили вдома, була отримана від вчителя. Ніхто з дітей не знав інших мов, окрім української чи російської (їхньої рідної мови). Тільки менше однієї третини (8 із 28) дітей говорили та чули вдома виключно українську мову; інші діти говорили різними мовами вдома замість української або на додаток до неї. Принаймні 14 дітей мали контакт із представниками інших культур поза школою, що могло вплинути на рівень їхньої </w:t>
      </w:r>
      <w:r>
        <w:rPr>
          <w:rFonts w:ascii="Times New Roman" w:hAnsi="Times New Roman"/>
          <w:sz w:val="28"/>
          <w:szCs w:val="28"/>
          <w:lang w:val="uk-UA"/>
        </w:rPr>
        <w:t>ЛСК</w:t>
      </w:r>
      <w:r w:rsidRPr="003B7B94">
        <w:rPr>
          <w:rFonts w:ascii="Times New Roman" w:hAnsi="Times New Roman"/>
          <w:sz w:val="28"/>
          <w:szCs w:val="28"/>
          <w:lang w:val="uk-UA"/>
        </w:rPr>
        <w:t>.</w:t>
      </w:r>
    </w:p>
    <w:p w:rsidR="00E95137" w:rsidRPr="003B7B94" w:rsidRDefault="00E95137" w:rsidP="00C40240">
      <w:pPr>
        <w:spacing w:line="360" w:lineRule="auto"/>
        <w:ind w:firstLine="709"/>
        <w:jc w:val="both"/>
        <w:rPr>
          <w:rFonts w:ascii="Times New Roman" w:hAnsi="Times New Roman"/>
          <w:sz w:val="28"/>
          <w:szCs w:val="28"/>
          <w:lang w:val="uk-UA"/>
        </w:rPr>
      </w:pPr>
    </w:p>
    <w:p w:rsidR="00E95137" w:rsidRPr="003B7B94" w:rsidRDefault="00E95137" w:rsidP="00C40240">
      <w:pPr>
        <w:pStyle w:val="-"/>
        <w:rPr>
          <w:lang w:val="uk-UA"/>
        </w:rPr>
      </w:pPr>
      <w:bookmarkStart w:id="21" w:name="_Toc121101945"/>
      <w:r w:rsidRPr="003B7B94">
        <w:rPr>
          <w:lang w:val="uk-UA"/>
        </w:rPr>
        <w:t>2.</w:t>
      </w:r>
      <w:r>
        <w:rPr>
          <w:lang w:val="uk-UA"/>
        </w:rPr>
        <w:t>3</w:t>
      </w:r>
      <w:r w:rsidRPr="003B7B94">
        <w:rPr>
          <w:lang w:val="uk-UA"/>
        </w:rPr>
        <w:t>.2. Матеріали дослідження</w:t>
      </w:r>
      <w:bookmarkEnd w:id="21"/>
    </w:p>
    <w:p w:rsidR="00E95137" w:rsidRDefault="00E95137" w:rsidP="00903415">
      <w:pPr>
        <w:spacing w:after="0" w:line="360" w:lineRule="auto"/>
        <w:ind w:firstLine="709"/>
        <w:jc w:val="both"/>
        <w:rPr>
          <w:rFonts w:ascii="Times New Roman" w:hAnsi="Times New Roman"/>
          <w:sz w:val="28"/>
          <w:szCs w:val="28"/>
          <w:lang w:val="uk-UA"/>
        </w:rPr>
      </w:pPr>
    </w:p>
    <w:p w:rsidR="00E95137" w:rsidRDefault="00E95137" w:rsidP="0090341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реалізації дослідження б</w:t>
      </w:r>
      <w:r w:rsidRPr="003B7B94">
        <w:rPr>
          <w:rFonts w:ascii="Times New Roman" w:hAnsi="Times New Roman"/>
          <w:sz w:val="28"/>
          <w:szCs w:val="28"/>
          <w:lang w:val="uk-UA"/>
        </w:rPr>
        <w:t xml:space="preserve">уло створено форму спостереження, яка грунтується на категоріях </w:t>
      </w:r>
      <w:r>
        <w:rPr>
          <w:rFonts w:ascii="Times New Roman" w:hAnsi="Times New Roman"/>
          <w:sz w:val="28"/>
          <w:szCs w:val="28"/>
          <w:lang w:val="uk-UA"/>
        </w:rPr>
        <w:t>ЛСК</w:t>
      </w:r>
      <w:r w:rsidRPr="003B7B94">
        <w:rPr>
          <w:rFonts w:ascii="Times New Roman" w:hAnsi="Times New Roman"/>
          <w:sz w:val="28"/>
          <w:szCs w:val="28"/>
          <w:lang w:val="uk-UA"/>
        </w:rPr>
        <w:t xml:space="preserve">, запропонованих </w:t>
      </w:r>
      <w:r>
        <w:rPr>
          <w:rFonts w:ascii="Times New Roman" w:hAnsi="Times New Roman"/>
          <w:sz w:val="28"/>
          <w:szCs w:val="28"/>
          <w:lang w:val="uk-UA"/>
        </w:rPr>
        <w:t>Л. Герліх</w:t>
      </w:r>
      <w:r w:rsidRPr="003B7B94">
        <w:rPr>
          <w:rFonts w:ascii="Times New Roman" w:hAnsi="Times New Roman"/>
          <w:sz w:val="28"/>
          <w:szCs w:val="28"/>
          <w:lang w:val="uk-UA"/>
        </w:rPr>
        <w:t xml:space="preserve"> та ін. (Gerlich</w:t>
      </w:r>
      <w:r>
        <w:rPr>
          <w:rFonts w:ascii="Times New Roman" w:hAnsi="Times New Roman"/>
          <w:sz w:val="28"/>
          <w:szCs w:val="28"/>
        </w:rPr>
        <w:t>etal</w:t>
      </w:r>
      <w:r w:rsidRPr="0070715D">
        <w:rPr>
          <w:rFonts w:ascii="Times New Roman" w:hAnsi="Times New Roman"/>
          <w:sz w:val="28"/>
          <w:szCs w:val="28"/>
          <w:lang w:val="uk-UA"/>
        </w:rPr>
        <w:t>.,</w:t>
      </w:r>
      <w:r w:rsidRPr="003B7B94">
        <w:rPr>
          <w:rFonts w:ascii="Times New Roman" w:hAnsi="Times New Roman"/>
          <w:sz w:val="28"/>
          <w:szCs w:val="28"/>
          <w:lang w:val="uk-UA"/>
        </w:rPr>
        <w:t xml:space="preserve">2010). </w:t>
      </w:r>
      <w:r w:rsidRPr="0070715D">
        <w:rPr>
          <w:rFonts w:ascii="Times New Roman" w:hAnsi="Times New Roman"/>
          <w:sz w:val="28"/>
          <w:szCs w:val="28"/>
          <w:lang w:val="uk-UA"/>
        </w:rPr>
        <w:t>Фор</w:t>
      </w:r>
      <w:r>
        <w:rPr>
          <w:rFonts w:ascii="Times New Roman" w:hAnsi="Times New Roman"/>
          <w:sz w:val="28"/>
          <w:szCs w:val="28"/>
          <w:lang w:val="uk-UA"/>
        </w:rPr>
        <w:t>ма враховувала</w:t>
      </w:r>
      <w:r w:rsidRPr="003B7B94">
        <w:rPr>
          <w:rFonts w:ascii="Times New Roman" w:hAnsi="Times New Roman"/>
          <w:sz w:val="28"/>
          <w:szCs w:val="28"/>
          <w:lang w:val="uk-UA"/>
        </w:rPr>
        <w:t xml:space="preserve"> такі</w:t>
      </w:r>
      <w:r>
        <w:rPr>
          <w:rFonts w:ascii="Times New Roman" w:hAnsi="Times New Roman"/>
          <w:sz w:val="28"/>
          <w:szCs w:val="28"/>
          <w:lang w:val="uk-UA"/>
        </w:rPr>
        <w:t xml:space="preserve"> основні категорії</w:t>
      </w:r>
      <w:r w:rsidRPr="003B7B94">
        <w:rPr>
          <w:rFonts w:ascii="Times New Roman" w:hAnsi="Times New Roman"/>
          <w:sz w:val="28"/>
          <w:szCs w:val="28"/>
          <w:lang w:val="uk-UA"/>
        </w:rPr>
        <w:t>:</w:t>
      </w:r>
    </w:p>
    <w:p w:rsidR="00E95137" w:rsidRPr="003B7B94" w:rsidRDefault="00E95137" w:rsidP="00E106B1">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Ставлення</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страх/</w:t>
      </w:r>
      <w:r>
        <w:rPr>
          <w:rFonts w:ascii="Times New Roman" w:hAnsi="Times New Roman"/>
          <w:sz w:val="28"/>
          <w:szCs w:val="28"/>
          <w:lang w:val="uk-UA"/>
        </w:rPr>
        <w:t>заперечення</w:t>
      </w:r>
      <w:r w:rsidRPr="003B7B94">
        <w:rPr>
          <w:rFonts w:ascii="Times New Roman" w:hAnsi="Times New Roman"/>
          <w:sz w:val="28"/>
          <w:szCs w:val="28"/>
          <w:lang w:val="uk-UA"/>
        </w:rPr>
        <w:t xml:space="preserve"> (діти уникають контакту, виявляють ознаки дискомфорту, коли стикаються з проявами культурних відмінностей; діти відмовляються від контакту з певними людьми, мовами, предметами або діями, пов'язаними з іншою культурою);</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8A5166">
        <w:rPr>
          <w:rFonts w:ascii="Times New Roman" w:hAnsi="Times New Roman"/>
          <w:sz w:val="28"/>
          <w:szCs w:val="28"/>
          <w:lang w:val="uk-UA"/>
        </w:rPr>
        <w:t>асуджувальне висловлювання</w:t>
      </w:r>
      <w:r w:rsidRPr="003B7B94">
        <w:rPr>
          <w:rFonts w:ascii="Times New Roman" w:hAnsi="Times New Roman"/>
          <w:sz w:val="28"/>
          <w:szCs w:val="28"/>
          <w:lang w:val="uk-UA"/>
        </w:rPr>
        <w:t xml:space="preserve"> (діти вимовляють фрази, що виражають неповагу або негативні припущення про іншу культуру; діти сміються з висловлювань, дій, вірувань або звичок людей з іншої культури в неповажній формі);</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толерантність/прийняття (діти виявляють відкритість або доброзичливу реакцію стосовно людей, предметів та дій з іншої культури; діти поважають правила міжкультурної ситуації);</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вагання (діти</w:t>
      </w:r>
      <w:r w:rsidRPr="003B7B94">
        <w:rPr>
          <w:rFonts w:ascii="Times New Roman" w:hAnsi="Times New Roman"/>
          <w:sz w:val="28"/>
          <w:szCs w:val="28"/>
          <w:lang w:val="uk-UA"/>
        </w:rPr>
        <w:t xml:space="preserve"> уникають або виглядають настороженими або сором'язливими щодо людей з іншого культурного середовища, їх дій або предметів, пов'язаних з ними, але вони не виявляють ознак </w:t>
      </w:r>
      <w:r>
        <w:rPr>
          <w:rFonts w:ascii="Times New Roman" w:hAnsi="Times New Roman"/>
          <w:sz w:val="28"/>
          <w:szCs w:val="28"/>
          <w:lang w:val="uk-UA"/>
        </w:rPr>
        <w:t>заперечення</w:t>
      </w:r>
      <w:r w:rsidRPr="003B7B94">
        <w:rPr>
          <w:rFonts w:ascii="Times New Roman" w:hAnsi="Times New Roman"/>
          <w:sz w:val="28"/>
          <w:szCs w:val="28"/>
          <w:lang w:val="uk-UA"/>
        </w:rPr>
        <w:t>);</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шкодування (діти висловлюють смуток чи розчарування з приводу певних умов, пов'язаних із міжкультурною ситуацією);</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інтерес (діти виявляють цікавість чи бажання отримати знання про інших людей, предмети та дії, пов'язані з іншою культурою);</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відсутність інтересу (діти виявляють незацікавленість до демонстрованих предметів, тем або інших нових можливостей);</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 xml:space="preserve">мотивація до вивчення мови (діти виявляють бажання брати участь у заняттях або контактувати з викладачами </w:t>
      </w:r>
      <w:r>
        <w:rPr>
          <w:rFonts w:ascii="Times New Roman" w:hAnsi="Times New Roman"/>
          <w:sz w:val="28"/>
          <w:szCs w:val="28"/>
          <w:lang w:val="uk-UA"/>
        </w:rPr>
        <w:t>ІМ</w:t>
      </w:r>
      <w:r w:rsidRPr="003B7B94">
        <w:rPr>
          <w:rFonts w:ascii="Times New Roman" w:hAnsi="Times New Roman"/>
          <w:sz w:val="28"/>
          <w:szCs w:val="28"/>
          <w:lang w:val="uk-UA"/>
        </w:rPr>
        <w:t xml:space="preserve"> або з дітьми з іншого культурного середовища);</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 xml:space="preserve">мотивація до встановлення контакту (діти виявляють бажання вивчати </w:t>
      </w:r>
      <w:r>
        <w:rPr>
          <w:rFonts w:ascii="Times New Roman" w:hAnsi="Times New Roman"/>
          <w:sz w:val="28"/>
          <w:szCs w:val="28"/>
          <w:lang w:val="uk-UA"/>
        </w:rPr>
        <w:t>ІМ</w:t>
      </w:r>
      <w:r w:rsidRPr="003B7B94">
        <w:rPr>
          <w:rFonts w:ascii="Times New Roman" w:hAnsi="Times New Roman"/>
          <w:sz w:val="28"/>
          <w:szCs w:val="28"/>
          <w:lang w:val="uk-UA"/>
        </w:rPr>
        <w:t xml:space="preserve">, </w:t>
      </w:r>
      <w:r>
        <w:rPr>
          <w:rFonts w:ascii="Times New Roman" w:hAnsi="Times New Roman"/>
          <w:sz w:val="28"/>
          <w:szCs w:val="28"/>
          <w:lang w:val="uk-UA"/>
        </w:rPr>
        <w:t>що вивчається</w:t>
      </w:r>
      <w:r w:rsidRPr="003B7B94">
        <w:rPr>
          <w:rFonts w:ascii="Times New Roman" w:hAnsi="Times New Roman"/>
          <w:sz w:val="28"/>
          <w:szCs w:val="28"/>
          <w:lang w:val="uk-UA"/>
        </w:rPr>
        <w:t xml:space="preserve"> у школі або інші мови; діти проявляють </w:t>
      </w:r>
      <w:r>
        <w:rPr>
          <w:rFonts w:ascii="Times New Roman" w:hAnsi="Times New Roman"/>
          <w:sz w:val="28"/>
          <w:szCs w:val="28"/>
          <w:lang w:val="uk-UA"/>
        </w:rPr>
        <w:t>задоволення від</w:t>
      </w:r>
      <w:r w:rsidRPr="003B7B94">
        <w:rPr>
          <w:rFonts w:ascii="Times New Roman" w:hAnsi="Times New Roman"/>
          <w:sz w:val="28"/>
          <w:szCs w:val="28"/>
          <w:lang w:val="uk-UA"/>
        </w:rPr>
        <w:t xml:space="preserve"> знання мови);</w:t>
      </w:r>
    </w:p>
    <w:p w:rsidR="00E95137" w:rsidRPr="003B7B94" w:rsidRDefault="00E95137" w:rsidP="00A96129">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Знання</w:t>
      </w:r>
    </w:p>
    <w:p w:rsidR="00E95137" w:rsidRPr="003B7B94" w:rsidRDefault="00E95137" w:rsidP="00A96129">
      <w:pPr>
        <w:pStyle w:val="ListParagraph"/>
        <w:numPr>
          <w:ilvl w:val="0"/>
          <w:numId w:val="6"/>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фактичні знання (діти вимовляють, відтворюють або переказують факти, що відносяться до національної чи етнічної культури, самобутності, звичок, правил тощо);</w:t>
      </w:r>
    </w:p>
    <w:p w:rsidR="00E95137" w:rsidRPr="003B7B94" w:rsidRDefault="00E95137" w:rsidP="00A96129">
      <w:pPr>
        <w:pStyle w:val="ListParagraph"/>
        <w:numPr>
          <w:ilvl w:val="0"/>
          <w:numId w:val="6"/>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знання мови (діти вимовляють, відтворюють, переказують слова або фрази мовою, яка не є для них рідною);</w:t>
      </w:r>
    </w:p>
    <w:p w:rsidR="00E95137" w:rsidRPr="003B7B94" w:rsidRDefault="00E95137" w:rsidP="00A96129">
      <w:pPr>
        <w:pStyle w:val="ListParagraph"/>
        <w:numPr>
          <w:ilvl w:val="0"/>
          <w:numId w:val="6"/>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відсутність знань (дітивідчувають дефіцит фактичних знань з питань, пов'язаних з культурою, або знання</w:t>
      </w:r>
      <w:r>
        <w:rPr>
          <w:rFonts w:ascii="Times New Roman" w:hAnsi="Times New Roman"/>
          <w:sz w:val="28"/>
          <w:szCs w:val="28"/>
          <w:lang w:val="uk-UA"/>
        </w:rPr>
        <w:t>м</w:t>
      </w:r>
      <w:r w:rsidRPr="003B7B94">
        <w:rPr>
          <w:rFonts w:ascii="Times New Roman" w:hAnsi="Times New Roman"/>
          <w:sz w:val="28"/>
          <w:szCs w:val="28"/>
          <w:lang w:val="uk-UA"/>
        </w:rPr>
        <w:t xml:space="preserve"> мови; </w:t>
      </w:r>
      <w:r>
        <w:rPr>
          <w:rFonts w:ascii="Times New Roman" w:hAnsi="Times New Roman"/>
          <w:sz w:val="28"/>
          <w:szCs w:val="28"/>
          <w:lang w:val="uk-UA"/>
        </w:rPr>
        <w:t xml:space="preserve">хоча </w:t>
      </w:r>
      <w:r w:rsidRPr="003B7B94">
        <w:rPr>
          <w:rFonts w:ascii="Times New Roman" w:hAnsi="Times New Roman"/>
          <w:sz w:val="28"/>
          <w:szCs w:val="28"/>
          <w:lang w:val="uk-UA"/>
        </w:rPr>
        <w:t xml:space="preserve">це не обов'язково </w:t>
      </w:r>
      <w:r>
        <w:rPr>
          <w:rFonts w:ascii="Times New Roman" w:hAnsi="Times New Roman"/>
          <w:sz w:val="28"/>
          <w:szCs w:val="28"/>
          <w:lang w:val="uk-UA"/>
        </w:rPr>
        <w:t>має</w:t>
      </w:r>
      <w:r w:rsidRPr="003B7B94">
        <w:rPr>
          <w:rFonts w:ascii="Times New Roman" w:hAnsi="Times New Roman"/>
          <w:sz w:val="28"/>
          <w:szCs w:val="28"/>
          <w:lang w:val="uk-UA"/>
        </w:rPr>
        <w:t xml:space="preserve"> негативний відтінок або інтерпретацію);</w:t>
      </w:r>
    </w:p>
    <w:p w:rsidR="00E95137" w:rsidRPr="003B7B94" w:rsidRDefault="00E95137" w:rsidP="00A96129">
      <w:pPr>
        <w:pStyle w:val="ListParagraph"/>
        <w:numPr>
          <w:ilvl w:val="0"/>
          <w:numId w:val="6"/>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мета-лінгвістичні знання/мета-комунікація (діти висловлюють припущення або фактичні знання про мову, побудову мови або комунікації; діти говорять про різні мови та/або про стратегії комунікації);</w:t>
      </w:r>
    </w:p>
    <w:p w:rsidR="00E95137" w:rsidRPr="003B7B94" w:rsidRDefault="00E95137" w:rsidP="00E106B1">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Вміння</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 xml:space="preserve">вербальна стратегія </w:t>
      </w:r>
      <w:r>
        <w:rPr>
          <w:rFonts w:ascii="Times New Roman" w:hAnsi="Times New Roman"/>
          <w:sz w:val="28"/>
          <w:szCs w:val="28"/>
          <w:lang w:val="uk-UA"/>
        </w:rPr>
        <w:t xml:space="preserve">спілкування </w:t>
      </w:r>
      <w:r w:rsidRPr="003B7B94">
        <w:rPr>
          <w:rFonts w:ascii="Times New Roman" w:hAnsi="Times New Roman"/>
          <w:sz w:val="28"/>
          <w:szCs w:val="28"/>
          <w:lang w:val="uk-UA"/>
        </w:rPr>
        <w:t>(діти використовують вербальні висловлювання, щоб реагувати чи взаємодіяти з обраним ними співрозмовником</w:t>
      </w:r>
      <w:r>
        <w:rPr>
          <w:rFonts w:ascii="Times New Roman" w:hAnsi="Times New Roman"/>
          <w:sz w:val="28"/>
          <w:szCs w:val="28"/>
          <w:lang w:val="uk-UA"/>
        </w:rPr>
        <w:t>(ми)</w:t>
      </w:r>
      <w:r w:rsidRPr="003B7B94">
        <w:rPr>
          <w:rFonts w:ascii="Times New Roman" w:hAnsi="Times New Roman"/>
          <w:sz w:val="28"/>
          <w:szCs w:val="28"/>
          <w:lang w:val="uk-UA"/>
        </w:rPr>
        <w:t xml:space="preserve"> з іншої культури</w:t>
      </w:r>
      <w:r>
        <w:rPr>
          <w:rFonts w:ascii="Times New Roman" w:hAnsi="Times New Roman"/>
          <w:sz w:val="28"/>
          <w:szCs w:val="28"/>
          <w:lang w:val="uk-UA"/>
        </w:rPr>
        <w:t>, наприклад, вибираючи адекватнізасоби комунікації</w:t>
      </w:r>
      <w:r w:rsidRPr="003B7B94">
        <w:rPr>
          <w:rFonts w:ascii="Times New Roman" w:hAnsi="Times New Roman"/>
          <w:sz w:val="28"/>
          <w:szCs w:val="28"/>
          <w:lang w:val="uk-UA"/>
        </w:rPr>
        <w:t xml:space="preserve"> або адаптуючи власну мову до можливостей співрозмовника);</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невербальна стратегія спілкування (діти використовують міміку та мову тіла, щоб реагувати на співрозмовника або взаємодіяти з ним);</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відсутність</w:t>
      </w:r>
      <w:r>
        <w:rPr>
          <w:rFonts w:ascii="Times New Roman" w:hAnsi="Times New Roman"/>
          <w:sz w:val="28"/>
          <w:szCs w:val="28"/>
          <w:lang w:val="uk-UA"/>
        </w:rPr>
        <w:t xml:space="preserve"> комунікативної стратегії (діти</w:t>
      </w:r>
      <w:r w:rsidRPr="003B7B94">
        <w:rPr>
          <w:rFonts w:ascii="Times New Roman" w:hAnsi="Times New Roman"/>
          <w:sz w:val="28"/>
          <w:szCs w:val="28"/>
          <w:lang w:val="uk-UA"/>
        </w:rPr>
        <w:t xml:space="preserve"> не мають вербальної чи невербальної стратегії взаємодії із співрозмовником/співрозмовниками, що призводить до неуспішного спілкування);</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 xml:space="preserve">негативна стратегія виключення (діти використовують успішну стратегію спілкування для реалізації свого наміру, але намір дітей полягає в тому, щоб припинити спілкування, а не покращити його, наприклад, шляхом виключення інших </w:t>
      </w:r>
      <w:r>
        <w:rPr>
          <w:rFonts w:ascii="Times New Roman" w:hAnsi="Times New Roman"/>
          <w:sz w:val="28"/>
          <w:szCs w:val="28"/>
          <w:lang w:val="uk-UA"/>
        </w:rPr>
        <w:t>співрозмовників</w:t>
      </w:r>
      <w:r w:rsidRPr="003B7B94">
        <w:rPr>
          <w:rFonts w:ascii="Times New Roman" w:hAnsi="Times New Roman"/>
          <w:sz w:val="28"/>
          <w:szCs w:val="28"/>
          <w:lang w:val="uk-UA"/>
        </w:rPr>
        <w:t>);</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отримання інформації</w:t>
      </w:r>
      <w:r w:rsidRPr="003B7B94">
        <w:rPr>
          <w:rFonts w:ascii="Times New Roman" w:hAnsi="Times New Roman"/>
          <w:sz w:val="28"/>
          <w:szCs w:val="28"/>
          <w:lang w:val="uk-UA"/>
        </w:rPr>
        <w:t xml:space="preserve"> (діти використовують успішну стратегію для </w:t>
      </w:r>
      <w:r>
        <w:rPr>
          <w:rFonts w:ascii="Times New Roman" w:hAnsi="Times New Roman"/>
          <w:sz w:val="28"/>
          <w:szCs w:val="28"/>
          <w:lang w:val="uk-UA"/>
        </w:rPr>
        <w:t xml:space="preserve">отримання </w:t>
      </w:r>
      <w:r w:rsidRPr="003B7B94">
        <w:rPr>
          <w:rFonts w:ascii="Times New Roman" w:hAnsi="Times New Roman"/>
          <w:sz w:val="28"/>
          <w:szCs w:val="28"/>
          <w:lang w:val="uk-UA"/>
        </w:rPr>
        <w:t>знань або збору інформації, наприклад, ставлячи питання);</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дедукція/перенесення (діти комбінують фактичні та/або неусвідомлені знання для встановлення взаємозв'язків між фактами, про які вони раніше не знали);</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переклад/посередництво (діти використовують успішну стратегію для вирішення непорозуміння чи дисфункції у спілкуванні між людьми різного культурного походження, наприклад, шляхом посередництва, перекладу чи пояснення);</w:t>
      </w:r>
    </w:p>
    <w:p w:rsidR="00E95137" w:rsidRPr="003B7B94" w:rsidRDefault="00E95137" w:rsidP="00A96129">
      <w:pPr>
        <w:pStyle w:val="ListParagraph"/>
        <w:numPr>
          <w:ilvl w:val="0"/>
          <w:numId w:val="7"/>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керівництво (діти успішно використовують стратегію, щоб включити іншу людину з іншого культурного середовища до групи</w:t>
      </w:r>
      <w:r>
        <w:rPr>
          <w:rFonts w:ascii="Times New Roman" w:hAnsi="Times New Roman"/>
          <w:sz w:val="28"/>
          <w:szCs w:val="28"/>
          <w:lang w:val="uk-UA"/>
        </w:rPr>
        <w:t xml:space="preserve"> для здійснення діяльності</w:t>
      </w:r>
      <w:r w:rsidRPr="003B7B94">
        <w:rPr>
          <w:rFonts w:ascii="Times New Roman" w:hAnsi="Times New Roman"/>
          <w:sz w:val="28"/>
          <w:szCs w:val="28"/>
          <w:lang w:val="uk-UA"/>
        </w:rPr>
        <w:t xml:space="preserve"> або </w:t>
      </w:r>
      <w:r>
        <w:rPr>
          <w:rFonts w:ascii="Times New Roman" w:hAnsi="Times New Roman"/>
          <w:sz w:val="28"/>
          <w:szCs w:val="28"/>
          <w:lang w:val="uk-UA"/>
        </w:rPr>
        <w:t>ознайомлення</w:t>
      </w:r>
      <w:r w:rsidRPr="003B7B94">
        <w:rPr>
          <w:rFonts w:ascii="Times New Roman" w:hAnsi="Times New Roman"/>
          <w:sz w:val="28"/>
          <w:szCs w:val="28"/>
          <w:lang w:val="uk-UA"/>
        </w:rPr>
        <w:t xml:space="preserve"> з певними знаннями; стратегія не обмежується комунікацією і зазвичай включає інші стратегії, такі як уміння перекладати</w:t>
      </w:r>
      <w:r>
        <w:rPr>
          <w:rFonts w:ascii="Times New Roman" w:hAnsi="Times New Roman"/>
          <w:sz w:val="28"/>
          <w:szCs w:val="28"/>
          <w:lang w:val="uk-UA"/>
        </w:rPr>
        <w:t>)</w:t>
      </w:r>
      <w:r w:rsidRPr="003B7B94">
        <w:rPr>
          <w:rFonts w:ascii="Times New Roman" w:hAnsi="Times New Roman"/>
          <w:sz w:val="28"/>
          <w:szCs w:val="28"/>
          <w:lang w:val="uk-UA"/>
        </w:rPr>
        <w:t>.</w:t>
      </w:r>
    </w:p>
    <w:p w:rsidR="00E95137" w:rsidRPr="003B7B94" w:rsidRDefault="00E95137" w:rsidP="0090341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На рисунку </w:t>
      </w:r>
      <w:r>
        <w:rPr>
          <w:rFonts w:ascii="Times New Roman" w:hAnsi="Times New Roman"/>
          <w:sz w:val="28"/>
          <w:szCs w:val="28"/>
          <w:lang w:val="uk-UA"/>
        </w:rPr>
        <w:t>4</w:t>
      </w:r>
      <w:r w:rsidRPr="003B7B94">
        <w:rPr>
          <w:rFonts w:ascii="Times New Roman" w:hAnsi="Times New Roman"/>
          <w:sz w:val="28"/>
          <w:szCs w:val="28"/>
          <w:lang w:val="uk-UA"/>
        </w:rPr>
        <w:t xml:space="preserve"> показано частину форми спостереження з категоріями знань (форма спостереження складається з трьох частин, одна з яких містить категорії ставлення, інша – категорію знань, а третя – категорія навичок). У таблиці представлені всі категорії знань разом із наданими ним кодами (МЗ1, MЛЗ та ін.). В іншій таблиці подано фактичні дані спостереження. Кожен випадок категорії представлений в окремому стовпці, і кожен випадок отримує код, який вводиться в рядок «Код спостереження». Коди спостережень складаються із коду категорії, номера спостереження та номера появи конкретної категорії. Наприклад, код МЗ1/4/2 відповідає шостому спостереженню (4), яке було першим спостереженням (2), в якому зустрічалася категорія знання мови (МЗ1). У рядку під «Кодом спостереження» можна записати деталі спостережень, наприклад, точні слова дитини та/або її поведінку, а також ситуацію, в якій спостерігалася дитина, учасники та мови. У таблиці 3 наведено приклад заповнено</w:t>
      </w:r>
      <w:r>
        <w:rPr>
          <w:rFonts w:ascii="Times New Roman" w:hAnsi="Times New Roman"/>
          <w:sz w:val="28"/>
          <w:szCs w:val="28"/>
          <w:lang w:val="uk-UA"/>
        </w:rPr>
        <w:t>го стовпця</w:t>
      </w:r>
      <w:r w:rsidRPr="003B7B94">
        <w:rPr>
          <w:rFonts w:ascii="Times New Roman" w:hAnsi="Times New Roman"/>
          <w:sz w:val="28"/>
          <w:szCs w:val="28"/>
          <w:lang w:val="uk-UA"/>
        </w:rPr>
        <w:t>. Записуються окремі випадки категорій, деталі яких можуть бути внесені до наступного рядка.</w:t>
      </w:r>
    </w:p>
    <w:p w:rsidR="00E95137" w:rsidRPr="003B7B94" w:rsidRDefault="00E95137" w:rsidP="00903415">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559"/>
        <w:gridCol w:w="1559"/>
        <w:gridCol w:w="1559"/>
        <w:gridCol w:w="1560"/>
        <w:gridCol w:w="1179"/>
      </w:tblGrid>
      <w:tr w:rsidR="00E95137" w:rsidRPr="00C74D94" w:rsidTr="00C74D94">
        <w:tc>
          <w:tcPr>
            <w:tcW w:w="2263"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Код</w:t>
            </w: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ФЗ</w:t>
            </w: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МЗ1</w:t>
            </w: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 xml:space="preserve">НЗ </w:t>
            </w:r>
          </w:p>
        </w:tc>
        <w:tc>
          <w:tcPr>
            <w:tcW w:w="1560"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MЛЗ</w:t>
            </w:r>
          </w:p>
        </w:tc>
        <w:tc>
          <w:tcPr>
            <w:tcW w:w="1179"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І</w:t>
            </w:r>
          </w:p>
        </w:tc>
      </w:tr>
      <w:tr w:rsidR="00E95137" w:rsidRPr="00C74D94" w:rsidTr="00C74D94">
        <w:tc>
          <w:tcPr>
            <w:tcW w:w="2263" w:type="dxa"/>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Категорія</w:t>
            </w:r>
          </w:p>
        </w:tc>
        <w:tc>
          <w:tcPr>
            <w:tcW w:w="1559" w:type="dxa"/>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Фактичні знання</w:t>
            </w:r>
          </w:p>
        </w:tc>
        <w:tc>
          <w:tcPr>
            <w:tcW w:w="1559" w:type="dxa"/>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Мовні знання</w:t>
            </w:r>
          </w:p>
        </w:tc>
        <w:tc>
          <w:tcPr>
            <w:tcW w:w="1559" w:type="dxa"/>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Недостатність знань</w:t>
            </w:r>
          </w:p>
        </w:tc>
        <w:tc>
          <w:tcPr>
            <w:tcW w:w="1560" w:type="dxa"/>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Meта-лінгвістичні знання/ мета-комуікація</w:t>
            </w:r>
          </w:p>
        </w:tc>
        <w:tc>
          <w:tcPr>
            <w:tcW w:w="1179" w:type="dxa"/>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Інше</w:t>
            </w:r>
          </w:p>
        </w:tc>
      </w:tr>
    </w:tbl>
    <w:p w:rsidR="00E95137" w:rsidRPr="003B7B94" w:rsidRDefault="00E95137" w:rsidP="00B3606F">
      <w:pPr>
        <w:spacing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1559"/>
        <w:gridCol w:w="1559"/>
        <w:gridCol w:w="1559"/>
        <w:gridCol w:w="1560"/>
        <w:gridCol w:w="1179"/>
      </w:tblGrid>
      <w:tr w:rsidR="00E95137" w:rsidRPr="00C74D94" w:rsidTr="00C74D94">
        <w:tc>
          <w:tcPr>
            <w:tcW w:w="2263"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Код спостереження</w:t>
            </w: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p>
        </w:tc>
        <w:tc>
          <w:tcPr>
            <w:tcW w:w="1560" w:type="dxa"/>
          </w:tcPr>
          <w:p w:rsidR="00E95137" w:rsidRPr="00C74D94" w:rsidRDefault="00E95137" w:rsidP="00C74D94">
            <w:pPr>
              <w:spacing w:after="0" w:line="360" w:lineRule="auto"/>
              <w:jc w:val="both"/>
              <w:rPr>
                <w:rFonts w:ascii="Times New Roman" w:hAnsi="Times New Roman"/>
                <w:sz w:val="28"/>
                <w:szCs w:val="28"/>
                <w:lang w:val="uk-UA"/>
              </w:rPr>
            </w:pPr>
          </w:p>
        </w:tc>
        <w:tc>
          <w:tcPr>
            <w:tcW w:w="1179" w:type="dxa"/>
          </w:tcPr>
          <w:p w:rsidR="00E95137" w:rsidRPr="00C74D94" w:rsidRDefault="00E95137" w:rsidP="00C74D94">
            <w:pPr>
              <w:spacing w:after="0" w:line="360" w:lineRule="auto"/>
              <w:jc w:val="both"/>
              <w:rPr>
                <w:rFonts w:ascii="Times New Roman" w:hAnsi="Times New Roman"/>
                <w:sz w:val="28"/>
                <w:szCs w:val="28"/>
                <w:lang w:val="uk-UA"/>
              </w:rPr>
            </w:pPr>
          </w:p>
        </w:tc>
      </w:tr>
      <w:tr w:rsidR="00E95137" w:rsidRPr="00C74D94" w:rsidTr="00C74D94">
        <w:tc>
          <w:tcPr>
            <w:tcW w:w="2263"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Точні слова/поведінка</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Ситуація</w:t>
            </w:r>
            <w:r w:rsidRPr="00C74D94">
              <w:rPr>
                <w:rFonts w:ascii="Times New Roman" w:hAnsi="Times New Roman"/>
                <w:i/>
                <w:sz w:val="28"/>
                <w:szCs w:val="28"/>
                <w:lang w:val="uk-UA"/>
              </w:rPr>
              <w:t>Контекст діяльності</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Учасники</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Мови</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Інші коменарі</w:t>
            </w: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p>
        </w:tc>
        <w:tc>
          <w:tcPr>
            <w:tcW w:w="1559" w:type="dxa"/>
          </w:tcPr>
          <w:p w:rsidR="00E95137" w:rsidRPr="00C74D94" w:rsidRDefault="00E95137" w:rsidP="00C74D94">
            <w:pPr>
              <w:spacing w:after="0" w:line="360" w:lineRule="auto"/>
              <w:jc w:val="both"/>
              <w:rPr>
                <w:rFonts w:ascii="Times New Roman" w:hAnsi="Times New Roman"/>
                <w:sz w:val="28"/>
                <w:szCs w:val="28"/>
                <w:lang w:val="uk-UA"/>
              </w:rPr>
            </w:pPr>
          </w:p>
        </w:tc>
        <w:tc>
          <w:tcPr>
            <w:tcW w:w="1560" w:type="dxa"/>
          </w:tcPr>
          <w:p w:rsidR="00E95137" w:rsidRPr="00C74D94" w:rsidRDefault="00E95137" w:rsidP="00C74D94">
            <w:pPr>
              <w:spacing w:after="0" w:line="360" w:lineRule="auto"/>
              <w:jc w:val="both"/>
              <w:rPr>
                <w:rFonts w:ascii="Times New Roman" w:hAnsi="Times New Roman"/>
                <w:sz w:val="28"/>
                <w:szCs w:val="28"/>
                <w:lang w:val="uk-UA"/>
              </w:rPr>
            </w:pPr>
          </w:p>
        </w:tc>
        <w:tc>
          <w:tcPr>
            <w:tcW w:w="1179" w:type="dxa"/>
          </w:tcPr>
          <w:p w:rsidR="00E95137" w:rsidRPr="00C74D94" w:rsidRDefault="00E95137" w:rsidP="00C74D94">
            <w:pPr>
              <w:spacing w:after="0" w:line="360" w:lineRule="auto"/>
              <w:jc w:val="both"/>
              <w:rPr>
                <w:rFonts w:ascii="Times New Roman" w:hAnsi="Times New Roman"/>
                <w:sz w:val="28"/>
                <w:szCs w:val="28"/>
                <w:lang w:val="uk-UA"/>
              </w:rPr>
            </w:pPr>
          </w:p>
        </w:tc>
      </w:tr>
    </w:tbl>
    <w:p w:rsidR="00E95137" w:rsidRPr="003B7B94" w:rsidRDefault="00E95137" w:rsidP="00016276">
      <w:pPr>
        <w:spacing w:line="360" w:lineRule="auto"/>
        <w:ind w:firstLine="709"/>
        <w:jc w:val="center"/>
        <w:rPr>
          <w:rFonts w:ascii="Times New Roman" w:hAnsi="Times New Roman"/>
          <w:sz w:val="28"/>
          <w:szCs w:val="28"/>
          <w:lang w:val="uk-UA"/>
        </w:rPr>
      </w:pPr>
      <w:r w:rsidRPr="003B7B94">
        <w:rPr>
          <w:rFonts w:ascii="Times New Roman" w:hAnsi="Times New Roman"/>
          <w:sz w:val="28"/>
          <w:szCs w:val="28"/>
          <w:lang w:val="uk-UA"/>
        </w:rPr>
        <w:t>Рисунок</w:t>
      </w:r>
      <w:r>
        <w:rPr>
          <w:rFonts w:ascii="Times New Roman" w:hAnsi="Times New Roman"/>
          <w:sz w:val="28"/>
          <w:szCs w:val="28"/>
          <w:lang w:val="uk-UA"/>
        </w:rPr>
        <w:t>4</w:t>
      </w:r>
      <w:r w:rsidRPr="003B7B94">
        <w:rPr>
          <w:rFonts w:ascii="Times New Roman" w:hAnsi="Times New Roman"/>
          <w:sz w:val="28"/>
          <w:szCs w:val="28"/>
          <w:lang w:val="uk-UA"/>
        </w:rPr>
        <w:t>. Розділ «Знання» бланка спостереження, використаного для збирання даних</w:t>
      </w:r>
    </w:p>
    <w:p w:rsidR="00E95137" w:rsidRDefault="00E95137" w:rsidP="0090341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Часто діти демонстрували </w:t>
      </w:r>
      <w:r>
        <w:rPr>
          <w:rFonts w:ascii="Times New Roman" w:hAnsi="Times New Roman"/>
          <w:sz w:val="28"/>
          <w:szCs w:val="28"/>
          <w:lang w:val="uk-UA"/>
        </w:rPr>
        <w:t xml:space="preserve">діяльність в межах </w:t>
      </w:r>
      <w:r w:rsidRPr="003B7B94">
        <w:rPr>
          <w:rFonts w:ascii="Times New Roman" w:hAnsi="Times New Roman"/>
          <w:sz w:val="28"/>
          <w:szCs w:val="28"/>
          <w:lang w:val="uk-UA"/>
        </w:rPr>
        <w:t xml:space="preserve">більше </w:t>
      </w:r>
      <w:r>
        <w:rPr>
          <w:rFonts w:ascii="Times New Roman" w:hAnsi="Times New Roman"/>
          <w:sz w:val="28"/>
          <w:szCs w:val="28"/>
          <w:lang w:val="uk-UA"/>
        </w:rPr>
        <w:t xml:space="preserve">ніж </w:t>
      </w:r>
      <w:r w:rsidRPr="003B7B94">
        <w:rPr>
          <w:rFonts w:ascii="Times New Roman" w:hAnsi="Times New Roman"/>
          <w:sz w:val="28"/>
          <w:szCs w:val="28"/>
          <w:lang w:val="uk-UA"/>
        </w:rPr>
        <w:t xml:space="preserve">однієї категорії, пов'язаної з </w:t>
      </w:r>
      <w:r>
        <w:rPr>
          <w:rFonts w:ascii="Times New Roman" w:hAnsi="Times New Roman"/>
          <w:sz w:val="28"/>
          <w:szCs w:val="28"/>
          <w:lang w:val="uk-UA"/>
        </w:rPr>
        <w:t>ЛСК</w:t>
      </w:r>
      <w:r w:rsidRPr="003B7B94">
        <w:rPr>
          <w:rFonts w:ascii="Times New Roman" w:hAnsi="Times New Roman"/>
          <w:sz w:val="28"/>
          <w:szCs w:val="28"/>
          <w:lang w:val="uk-UA"/>
        </w:rPr>
        <w:t xml:space="preserve"> протягом одного спостереження. Запис номера спостереження дозволяв співвіднести різні категорії з конкретними ситуаціями, у яких вони спостерігались. Одним спостереженням зазвичай вважалася одна міжкультурна зустріч, хоча іноді категорії </w:t>
      </w:r>
      <w:r>
        <w:rPr>
          <w:rFonts w:ascii="Times New Roman" w:hAnsi="Times New Roman"/>
          <w:sz w:val="28"/>
          <w:szCs w:val="28"/>
          <w:lang w:val="uk-UA"/>
        </w:rPr>
        <w:t>ЛСК</w:t>
      </w:r>
      <w:r w:rsidRPr="003B7B94">
        <w:rPr>
          <w:rFonts w:ascii="Times New Roman" w:hAnsi="Times New Roman"/>
          <w:sz w:val="28"/>
          <w:szCs w:val="28"/>
          <w:lang w:val="uk-UA"/>
        </w:rPr>
        <w:t xml:space="preserve"> спостерігались і поза міжкультурними зустрічами, наприклад, коли діти демонстрували фактичні знання у спілкуванні з людиною, яка не належить до іншої культури. Крім того, межі того, що </w:t>
      </w:r>
      <w:r>
        <w:rPr>
          <w:rFonts w:ascii="Times New Roman" w:hAnsi="Times New Roman"/>
          <w:sz w:val="28"/>
          <w:szCs w:val="28"/>
          <w:lang w:val="uk-UA"/>
        </w:rPr>
        <w:t>можна вважати</w:t>
      </w:r>
      <w:r w:rsidRPr="003B7B94">
        <w:rPr>
          <w:rFonts w:ascii="Times New Roman" w:hAnsi="Times New Roman"/>
          <w:sz w:val="28"/>
          <w:szCs w:val="28"/>
          <w:lang w:val="uk-UA"/>
        </w:rPr>
        <w:t xml:space="preserve"> міжкультурн</w:t>
      </w:r>
      <w:r>
        <w:rPr>
          <w:rFonts w:ascii="Times New Roman" w:hAnsi="Times New Roman"/>
          <w:sz w:val="28"/>
          <w:szCs w:val="28"/>
          <w:lang w:val="uk-UA"/>
        </w:rPr>
        <w:t>ою</w:t>
      </w:r>
      <w:r w:rsidRPr="003B7B94">
        <w:rPr>
          <w:rFonts w:ascii="Times New Roman" w:hAnsi="Times New Roman"/>
          <w:sz w:val="28"/>
          <w:szCs w:val="28"/>
          <w:lang w:val="uk-UA"/>
        </w:rPr>
        <w:t xml:space="preserve"> зустріч</w:t>
      </w:r>
      <w:r>
        <w:rPr>
          <w:rFonts w:ascii="Times New Roman" w:hAnsi="Times New Roman"/>
          <w:sz w:val="28"/>
          <w:szCs w:val="28"/>
          <w:lang w:val="uk-UA"/>
        </w:rPr>
        <w:t>чу</w:t>
      </w:r>
      <w:r w:rsidRPr="003B7B94">
        <w:rPr>
          <w:rFonts w:ascii="Times New Roman" w:hAnsi="Times New Roman"/>
          <w:sz w:val="28"/>
          <w:szCs w:val="28"/>
          <w:lang w:val="uk-UA"/>
        </w:rPr>
        <w:t>, не завжди були чіткими,</w:t>
      </w:r>
      <w:r>
        <w:rPr>
          <w:rFonts w:ascii="Times New Roman" w:hAnsi="Times New Roman"/>
          <w:sz w:val="28"/>
          <w:szCs w:val="28"/>
          <w:lang w:val="uk-UA"/>
        </w:rPr>
        <w:t xml:space="preserve"> – </w:t>
      </w:r>
      <w:r w:rsidRPr="003B7B94">
        <w:rPr>
          <w:rFonts w:ascii="Times New Roman" w:hAnsi="Times New Roman"/>
          <w:sz w:val="28"/>
          <w:szCs w:val="28"/>
          <w:lang w:val="uk-UA"/>
        </w:rPr>
        <w:t xml:space="preserve"> наприклад, коли взаємодія переривалась, а потім відновлювалась.</w:t>
      </w:r>
    </w:p>
    <w:p w:rsidR="00E95137" w:rsidRPr="003B7B94" w:rsidRDefault="00E95137" w:rsidP="00903415">
      <w:pPr>
        <w:spacing w:after="0" w:line="360" w:lineRule="auto"/>
        <w:ind w:firstLine="709"/>
        <w:jc w:val="both"/>
        <w:rPr>
          <w:rFonts w:ascii="Times New Roman" w:hAnsi="Times New Roman"/>
          <w:sz w:val="28"/>
          <w:szCs w:val="28"/>
          <w:lang w:val="uk-UA"/>
        </w:rPr>
      </w:pPr>
    </w:p>
    <w:p w:rsidR="00E95137" w:rsidRPr="003B7B94" w:rsidRDefault="00E95137" w:rsidP="00C40240">
      <w:pPr>
        <w:spacing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Таблиця3. Заповнена колонка бланку спостереження.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6140"/>
      </w:tblGrid>
      <w:tr w:rsidR="00E95137" w:rsidRPr="00C74D94" w:rsidTr="00C74D94">
        <w:tc>
          <w:tcPr>
            <w:tcW w:w="3539"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Код спостереження</w:t>
            </w:r>
          </w:p>
        </w:tc>
        <w:tc>
          <w:tcPr>
            <w:tcW w:w="6140"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МЗ1.40.26</w:t>
            </w:r>
          </w:p>
        </w:tc>
      </w:tr>
      <w:tr w:rsidR="00E95137" w:rsidRPr="00C74D94" w:rsidTr="00C74D94">
        <w:tc>
          <w:tcPr>
            <w:tcW w:w="3539"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Точні слова/поведінка</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Ситуація</w:t>
            </w:r>
            <w:r w:rsidRPr="00C74D94">
              <w:rPr>
                <w:rFonts w:ascii="Times New Roman" w:hAnsi="Times New Roman"/>
                <w:i/>
                <w:sz w:val="28"/>
                <w:szCs w:val="28"/>
                <w:lang w:val="uk-UA"/>
              </w:rPr>
              <w:t>Контекст діяльності</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Учасники</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Мови</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Інші коментарі</w:t>
            </w:r>
          </w:p>
        </w:tc>
        <w:tc>
          <w:tcPr>
            <w:tcW w:w="6140" w:type="dxa"/>
          </w:tcPr>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С6 вказує на бланк спостереження і каже: «Що тут написано?» Я: «Ти можеш впевнено читати англійською?» С6: «Так. Тут написано «</w:t>
            </w:r>
            <w:r w:rsidRPr="00C74D94">
              <w:rPr>
                <w:rFonts w:ascii="Times New Roman" w:hAnsi="Times New Roman"/>
                <w:sz w:val="28"/>
                <w:szCs w:val="28"/>
                <w:lang w:val="en-GB"/>
              </w:rPr>
              <w:t>behaviour</w:t>
            </w:r>
            <w:r w:rsidRPr="00C74D94">
              <w:rPr>
                <w:rFonts w:ascii="Times New Roman" w:hAnsi="Times New Roman"/>
                <w:sz w:val="28"/>
                <w:szCs w:val="28"/>
                <w:lang w:val="uk-UA"/>
              </w:rPr>
              <w:t>». Тут написано «</w:t>
            </w:r>
            <w:r w:rsidRPr="00C74D94">
              <w:rPr>
                <w:rFonts w:ascii="Times New Roman" w:hAnsi="Times New Roman"/>
                <w:sz w:val="28"/>
                <w:szCs w:val="28"/>
              </w:rPr>
              <w:t>participants</w:t>
            </w:r>
            <w:r w:rsidRPr="00C74D94">
              <w:rPr>
                <w:rFonts w:ascii="Times New Roman" w:hAnsi="Times New Roman"/>
                <w:sz w:val="28"/>
                <w:szCs w:val="28"/>
                <w:lang w:val="uk-UA"/>
              </w:rPr>
              <w:t>». Я: «Чудово!».</w:t>
            </w: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Діти дивляться фільм, С6 сидить поряд зі мною.</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 xml:space="preserve">дослідник, C6 </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Англійська</w:t>
            </w:r>
          </w:p>
          <w:p w:rsidR="00E95137" w:rsidRPr="00C74D94" w:rsidRDefault="00E95137" w:rsidP="00C74D94">
            <w:pPr>
              <w:spacing w:after="0" w:line="360" w:lineRule="auto"/>
              <w:jc w:val="both"/>
              <w:rPr>
                <w:rFonts w:ascii="Times New Roman" w:hAnsi="Times New Roman"/>
                <w:sz w:val="28"/>
                <w:szCs w:val="28"/>
                <w:lang w:val="uk-UA"/>
              </w:rPr>
            </w:pPr>
          </w:p>
          <w:p w:rsidR="00E95137" w:rsidRPr="00C74D94" w:rsidRDefault="00E95137" w:rsidP="00C74D94">
            <w:pPr>
              <w:spacing w:after="0" w:line="360" w:lineRule="auto"/>
              <w:jc w:val="both"/>
              <w:rPr>
                <w:rFonts w:ascii="Times New Roman" w:hAnsi="Times New Roman"/>
                <w:sz w:val="28"/>
                <w:szCs w:val="28"/>
                <w:lang w:val="uk-UA"/>
              </w:rPr>
            </w:pPr>
            <w:r w:rsidRPr="00C74D94">
              <w:rPr>
                <w:rFonts w:ascii="Times New Roman" w:hAnsi="Times New Roman"/>
                <w:sz w:val="28"/>
                <w:szCs w:val="28"/>
                <w:lang w:val="uk-UA"/>
              </w:rPr>
              <w:t>---</w:t>
            </w:r>
          </w:p>
        </w:tc>
      </w:tr>
    </w:tbl>
    <w:p w:rsidR="00E95137" w:rsidRPr="003B7B94" w:rsidRDefault="00E95137" w:rsidP="00C40240">
      <w:pPr>
        <w:spacing w:line="360" w:lineRule="auto"/>
        <w:ind w:firstLine="709"/>
        <w:jc w:val="both"/>
        <w:rPr>
          <w:rFonts w:ascii="Times New Roman" w:hAnsi="Times New Roman"/>
          <w:sz w:val="28"/>
          <w:szCs w:val="28"/>
          <w:lang w:val="uk-UA"/>
        </w:rPr>
      </w:pPr>
    </w:p>
    <w:p w:rsidR="00E95137" w:rsidRPr="003B7B94" w:rsidRDefault="00E95137" w:rsidP="005733B0">
      <w:pPr>
        <w:pStyle w:val="-"/>
        <w:rPr>
          <w:lang w:val="uk-UA"/>
        </w:rPr>
      </w:pPr>
      <w:bookmarkStart w:id="22" w:name="_Toc121101946"/>
      <w:r w:rsidRPr="003B7B94">
        <w:rPr>
          <w:lang w:val="uk-UA"/>
        </w:rPr>
        <w:t>2.</w:t>
      </w:r>
      <w:r>
        <w:rPr>
          <w:lang w:val="uk-UA"/>
        </w:rPr>
        <w:t>3</w:t>
      </w:r>
      <w:r w:rsidRPr="003B7B94">
        <w:rPr>
          <w:lang w:val="uk-UA"/>
        </w:rPr>
        <w:t>.3. Процедура проведення дослідження</w:t>
      </w:r>
      <w:bookmarkEnd w:id="22"/>
    </w:p>
    <w:p w:rsidR="00E95137" w:rsidRDefault="00E95137" w:rsidP="008720B0">
      <w:pPr>
        <w:spacing w:after="0" w:line="360" w:lineRule="auto"/>
        <w:ind w:firstLine="709"/>
        <w:jc w:val="both"/>
        <w:rPr>
          <w:rFonts w:ascii="Times New Roman" w:hAnsi="Times New Roman"/>
          <w:sz w:val="28"/>
          <w:szCs w:val="28"/>
          <w:lang w:val="uk-UA"/>
        </w:rPr>
      </w:pPr>
    </w:p>
    <w:p w:rsidR="00E95137" w:rsidRPr="003B7B94" w:rsidRDefault="00E95137" w:rsidP="008720B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Спостереження проводилось під час чотирьох відвідувань школи протягом одного місяця. Щоразу школа відвідувалася у день, коли викладалася англійська мова. Кілька копій бланка спостереження було роздруковано та принесено до класу. Кожен із днів складався із подібних заходів: урок, на якому вчитель працював з дітьми, позакласні бесіди. На початку кожного позакласного заняття вчитель пропонував дітям кілька видів діяльності, наприклад, пограти у </w:t>
      </w:r>
      <w:r>
        <w:rPr>
          <w:rFonts w:ascii="Times New Roman" w:hAnsi="Times New Roman"/>
          <w:sz w:val="28"/>
          <w:szCs w:val="28"/>
          <w:lang w:val="uk-UA"/>
        </w:rPr>
        <w:t>мовні</w:t>
      </w:r>
      <w:r w:rsidRPr="003B7B94">
        <w:rPr>
          <w:rFonts w:ascii="Times New Roman" w:hAnsi="Times New Roman"/>
          <w:sz w:val="28"/>
          <w:szCs w:val="28"/>
          <w:lang w:val="uk-UA"/>
        </w:rPr>
        <w:t xml:space="preserve"> ігри чи подискутувати. Діти могли вибирати, яким видом діяльності вони хочуть займатися, але водночас</w:t>
      </w:r>
      <w:r>
        <w:rPr>
          <w:rFonts w:ascii="Times New Roman" w:hAnsi="Times New Roman"/>
          <w:sz w:val="28"/>
          <w:szCs w:val="28"/>
          <w:lang w:val="uk-UA"/>
        </w:rPr>
        <w:t xml:space="preserve"> у</w:t>
      </w:r>
      <w:r w:rsidRPr="003B7B94">
        <w:rPr>
          <w:rFonts w:ascii="Times New Roman" w:hAnsi="Times New Roman"/>
          <w:sz w:val="28"/>
          <w:szCs w:val="28"/>
          <w:lang w:val="uk-UA"/>
        </w:rPr>
        <w:t>читель стежив, щоб усі діти займалися разом.</w:t>
      </w:r>
    </w:p>
    <w:p w:rsidR="00E95137" w:rsidRPr="003B7B94" w:rsidRDefault="00E95137" w:rsidP="008720B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Під час перших двох відвідувань відеозапис спостережень не проводився. Під час останніх двох відвідувань вівся частковий відеозапис за допомогою камери мобільного телефону. Загалом було проведено 12 годин спостережень, з яких близько 4 годин було знято на відео. Відеозаписи дозволили зафіксувати більше деталей, особливо під час тривалих взаємодій без необхідності записувати деталі взаємодії в режимі реального часу. Вони також дозволяли досліднику взаємодіяти з дітьми без необхідності одночасно записувати це у бланк. У ті дні, коли вівся відеозапис, спостереження записувалися при перегляді відзнятого матеріалу.</w:t>
      </w:r>
    </w:p>
    <w:p w:rsidR="00E95137" w:rsidRPr="003B7B94" w:rsidRDefault="00E95137" w:rsidP="008720B0">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Методологічні аспекти</w:t>
      </w:r>
    </w:p>
    <w:p w:rsidR="00E95137" w:rsidRPr="003B7B94" w:rsidRDefault="00E95137" w:rsidP="008720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коректного аналізу данних дослідження варто звернути увагу на </w:t>
      </w:r>
      <w:r w:rsidRPr="003B7B94">
        <w:rPr>
          <w:rFonts w:ascii="Times New Roman" w:hAnsi="Times New Roman"/>
          <w:sz w:val="28"/>
          <w:szCs w:val="28"/>
          <w:lang w:val="uk-UA"/>
        </w:rPr>
        <w:t xml:space="preserve">кілька </w:t>
      </w:r>
      <w:r>
        <w:rPr>
          <w:rFonts w:ascii="Times New Roman" w:hAnsi="Times New Roman"/>
          <w:sz w:val="28"/>
          <w:szCs w:val="28"/>
          <w:lang w:val="uk-UA"/>
        </w:rPr>
        <w:t xml:space="preserve">важливих </w:t>
      </w:r>
      <w:r w:rsidRPr="003B7B94">
        <w:rPr>
          <w:rFonts w:ascii="Times New Roman" w:hAnsi="Times New Roman"/>
          <w:sz w:val="28"/>
          <w:szCs w:val="28"/>
          <w:lang w:val="uk-UA"/>
        </w:rPr>
        <w:t xml:space="preserve">методологічних </w:t>
      </w:r>
      <w:r>
        <w:rPr>
          <w:rFonts w:ascii="Times New Roman" w:hAnsi="Times New Roman"/>
          <w:sz w:val="28"/>
          <w:szCs w:val="28"/>
          <w:lang w:val="uk-UA"/>
        </w:rPr>
        <w:t>проблем</w:t>
      </w:r>
      <w:r w:rsidRPr="003B7B94">
        <w:rPr>
          <w:rFonts w:ascii="Times New Roman" w:hAnsi="Times New Roman"/>
          <w:sz w:val="28"/>
          <w:szCs w:val="28"/>
          <w:lang w:val="uk-UA"/>
        </w:rPr>
        <w:t>. Перш</w:t>
      </w:r>
      <w:r>
        <w:rPr>
          <w:rFonts w:ascii="Times New Roman" w:hAnsi="Times New Roman"/>
          <w:sz w:val="28"/>
          <w:szCs w:val="28"/>
          <w:lang w:val="uk-UA"/>
        </w:rPr>
        <w:t>а</w:t>
      </w:r>
      <w:r w:rsidRPr="003B7B94">
        <w:rPr>
          <w:rFonts w:ascii="Times New Roman" w:hAnsi="Times New Roman"/>
          <w:sz w:val="28"/>
          <w:szCs w:val="28"/>
          <w:lang w:val="uk-UA"/>
        </w:rPr>
        <w:t xml:space="preserve"> стосува</w:t>
      </w:r>
      <w:r>
        <w:rPr>
          <w:rFonts w:ascii="Times New Roman" w:hAnsi="Times New Roman"/>
          <w:sz w:val="28"/>
          <w:szCs w:val="28"/>
          <w:lang w:val="uk-UA"/>
        </w:rPr>
        <w:t>ла</w:t>
      </w:r>
      <w:r w:rsidRPr="003B7B94">
        <w:rPr>
          <w:rFonts w:ascii="Times New Roman" w:hAnsi="Times New Roman"/>
          <w:sz w:val="28"/>
          <w:szCs w:val="28"/>
          <w:lang w:val="uk-UA"/>
        </w:rPr>
        <w:t>ся ролі дослідника в класі, друг</w:t>
      </w:r>
      <w:r>
        <w:rPr>
          <w:rFonts w:ascii="Times New Roman" w:hAnsi="Times New Roman"/>
          <w:sz w:val="28"/>
          <w:szCs w:val="28"/>
          <w:lang w:val="uk-UA"/>
        </w:rPr>
        <w:t>а</w:t>
      </w:r>
      <w:r w:rsidRPr="003B7B94">
        <w:rPr>
          <w:rFonts w:ascii="Times New Roman" w:hAnsi="Times New Roman"/>
          <w:sz w:val="28"/>
          <w:szCs w:val="28"/>
          <w:lang w:val="uk-UA"/>
        </w:rPr>
        <w:t xml:space="preserve"> – того, чи слід вважати взаємодію з учителем міжкультурними контактами, а трет</w:t>
      </w:r>
      <w:r>
        <w:rPr>
          <w:rFonts w:ascii="Times New Roman" w:hAnsi="Times New Roman"/>
          <w:sz w:val="28"/>
          <w:szCs w:val="28"/>
          <w:lang w:val="uk-UA"/>
        </w:rPr>
        <w:t>я</w:t>
      </w:r>
      <w:r w:rsidRPr="003B7B94">
        <w:rPr>
          <w:rFonts w:ascii="Times New Roman" w:hAnsi="Times New Roman"/>
          <w:sz w:val="28"/>
          <w:szCs w:val="28"/>
          <w:lang w:val="uk-UA"/>
        </w:rPr>
        <w:t xml:space="preserve"> – перекладу взаємодій, які відбувалися не англійською мовою. Щодо першого пункту, необхідно було вирішити, чи потрібно спостерігати за дітьми на відстані з мінімальною участю дослідника, чи дослідник має брати участь у діяльності з дітьми. Один із можливих ризиків залучення в діяльність дітей полягав у тому, що діти можуть змінити свою поведінку, перебуваючи поблизу спостерігача та/або камери. Під час першого відвідування школи за дітьми спочатку спостерігали здалеку та звертали увагу на будь-які негативні форми поведінки, які могли виникнути внаслідок присутності нової людини у класі, наприклад, сором'язливість чи неуважність. Такої негативної поведінки виявлено не було. Діти прийняли присутність дослідника у класі без жодних ознак дискомфорту. Оскільки відвідувачі були у класі не вперше, діти не сприймали це як щось незвичне. Коли за ними спостерігали з боку під час їхньої звичайної роботи в класі, вони не виглядали так, ніби їм некомфортно. Коли дослідник підходив ближче, будь-яка реакція на його присутність була позитивною, наприклад, дитина включалася в діяльність або посміхалась. У той час як у дорослих могло виникнути відчуття, що їх засуджують, коли за ними спостерігають під час їхньої повсякденної діяльності, такий спосіб мислення не здавався актуальним для дітей. Таким чином, взаємодія з дітьми розглядалася як можливість спостерігати більш міжкультурну поведінку, оскільки ця взаємодія була міжкультурною зустріччю. Коли камеру було ввімкнено пізніше, змін у поведінці також не спостерігалося.</w:t>
      </w:r>
    </w:p>
    <w:p w:rsidR="00E95137" w:rsidRPr="003B7B94" w:rsidRDefault="00E95137" w:rsidP="00E7751E">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Інше питання полягало в тому, чи взаємодії дітей з учителем є міжкультурними контактами. Вчитель завжди зверталася до дітей англійською мовою, і діти здебільшого розмовляли з нею англійською, хоча нерідко зверталися до неї </w:t>
      </w:r>
      <w:r>
        <w:rPr>
          <w:rFonts w:ascii="Times New Roman" w:hAnsi="Times New Roman"/>
          <w:sz w:val="28"/>
          <w:szCs w:val="28"/>
          <w:lang w:val="uk-UA"/>
        </w:rPr>
        <w:t>й</w:t>
      </w:r>
      <w:r w:rsidRPr="003B7B94">
        <w:rPr>
          <w:rFonts w:ascii="Times New Roman" w:hAnsi="Times New Roman"/>
          <w:sz w:val="28"/>
          <w:szCs w:val="28"/>
          <w:lang w:val="uk-UA"/>
        </w:rPr>
        <w:t xml:space="preserve"> українською. Щодо мовного та культурного фону, вчитель говорила як англійською, так і українською мовами і мала значний міжкультурний досвід, відмінний від досвіду будь-якої дитини. Теоретично це класифікує взаємодію вчителя та дітей як частково міжкультурні контакти, однак ми вважали за доцільне не класифікувати сам акт взаємодії дітей з учителем англійською мовою як міжкультурну комунікацію з кількох причин. По-перше, використання ІМ у спілкуванні з учителем не було необхідним з комунікативної точки зору: вчитель говорив англійською, щоб діти вивчили мову, а діти говорили англійською, бо вчитель просив їх про це. Це відрізняє таку взаємодію від автентичної міжкультурної комунікації.Оскільки використання ІМ переслідує лише педагогічні цілі, інколи неможливо розділити комунікативні акти, що мали б місце під час автентичної міжкультурної комунікації, та комунікативні акти, які є актами навчання чи актами підпорядкування правилам класу. Наприклад, може бути незрозуміло, чи діти виявляють мотивацію до використання мови, коли розмовляють з учителем англійською, або вони говорять англійською, тому що вчитель заохочує використання цієї мови. Тому оцінка </w:t>
      </w:r>
      <w:r>
        <w:rPr>
          <w:rFonts w:ascii="Times New Roman" w:hAnsi="Times New Roman"/>
          <w:sz w:val="28"/>
          <w:szCs w:val="28"/>
          <w:lang w:val="uk-UA"/>
        </w:rPr>
        <w:t>Л</w:t>
      </w:r>
      <w:r w:rsidRPr="003B7B94">
        <w:rPr>
          <w:rFonts w:ascii="Times New Roman" w:hAnsi="Times New Roman"/>
          <w:sz w:val="28"/>
          <w:szCs w:val="28"/>
          <w:lang w:val="uk-UA"/>
        </w:rPr>
        <w:t xml:space="preserve">СК дітей на основі їхньої взаємодії з учителем не </w:t>
      </w:r>
      <w:r>
        <w:rPr>
          <w:rFonts w:ascii="Times New Roman" w:hAnsi="Times New Roman"/>
          <w:sz w:val="28"/>
          <w:szCs w:val="28"/>
          <w:lang w:val="uk-UA"/>
        </w:rPr>
        <w:t>може вважатися</w:t>
      </w:r>
      <w:r w:rsidRPr="003B7B94">
        <w:rPr>
          <w:rFonts w:ascii="Times New Roman" w:hAnsi="Times New Roman"/>
          <w:sz w:val="28"/>
          <w:szCs w:val="28"/>
          <w:lang w:val="uk-UA"/>
        </w:rPr>
        <w:t xml:space="preserve"> точною оцінкою їхньої компетентності. Однак, оскільки вчитель та діти мають різний культурний досвід, деякі аспекти </w:t>
      </w:r>
      <w:r>
        <w:rPr>
          <w:rFonts w:ascii="Times New Roman" w:hAnsi="Times New Roman"/>
          <w:sz w:val="28"/>
          <w:szCs w:val="28"/>
          <w:lang w:val="uk-UA"/>
        </w:rPr>
        <w:t>Л</w:t>
      </w:r>
      <w:r w:rsidRPr="003B7B94">
        <w:rPr>
          <w:rFonts w:ascii="Times New Roman" w:hAnsi="Times New Roman"/>
          <w:sz w:val="28"/>
          <w:szCs w:val="28"/>
          <w:lang w:val="uk-UA"/>
        </w:rPr>
        <w:t xml:space="preserve">СК можуть стати актуальними під час взаємодії з вчителем, наприклад, ставлення до досвіду чи знань учителя. Більше того, категорії, які не вимагають міжкультурної зустрічі для того, щоб бути видимими, все одно можуть бути помічені під час взаємодії вчителя з дітьми. Таким чином, такі категорії були включені в дані, але взаємодії, в яких єдиним аспектом </w:t>
      </w:r>
      <w:r>
        <w:rPr>
          <w:rFonts w:ascii="Times New Roman" w:hAnsi="Times New Roman"/>
          <w:sz w:val="28"/>
          <w:szCs w:val="28"/>
          <w:lang w:val="uk-UA"/>
        </w:rPr>
        <w:t>Л</w:t>
      </w:r>
      <w:r w:rsidRPr="003B7B94">
        <w:rPr>
          <w:rFonts w:ascii="Times New Roman" w:hAnsi="Times New Roman"/>
          <w:sz w:val="28"/>
          <w:szCs w:val="28"/>
          <w:lang w:val="uk-UA"/>
        </w:rPr>
        <w:t>СК, який був помітний, була здатність та/або бажання дітей розмовляти англійською з вчителем, не були включені.</w:t>
      </w:r>
    </w:p>
    <w:p w:rsidR="00E95137" w:rsidRPr="003B7B94" w:rsidRDefault="00E95137" w:rsidP="008720B0">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Аналіз</w:t>
      </w:r>
    </w:p>
    <w:p w:rsidR="00E95137" w:rsidRPr="003B7B94" w:rsidRDefault="00E95137" w:rsidP="008720B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Після кожного відвідування класу дані бланків спостережень вносилися в електронну таблицю. Підраховувал</w:t>
      </w:r>
      <w:r>
        <w:rPr>
          <w:rFonts w:ascii="Times New Roman" w:hAnsi="Times New Roman"/>
          <w:sz w:val="28"/>
          <w:szCs w:val="28"/>
          <w:lang w:val="uk-UA"/>
        </w:rPr>
        <w:t>ась</w:t>
      </w:r>
      <w:r w:rsidRPr="003B7B94">
        <w:rPr>
          <w:rFonts w:ascii="Times New Roman" w:hAnsi="Times New Roman"/>
          <w:sz w:val="28"/>
          <w:szCs w:val="28"/>
          <w:lang w:val="uk-UA"/>
        </w:rPr>
        <w:t xml:space="preserve"> кількість разів, ко</w:t>
      </w:r>
      <w:r>
        <w:rPr>
          <w:rFonts w:ascii="Times New Roman" w:hAnsi="Times New Roman"/>
          <w:sz w:val="28"/>
          <w:szCs w:val="28"/>
          <w:lang w:val="uk-UA"/>
        </w:rPr>
        <w:t>ли зустрічалася кожна категорія. Водночасварто зауважити</w:t>
      </w:r>
      <w:r w:rsidRPr="003B7B94">
        <w:rPr>
          <w:rFonts w:ascii="Times New Roman" w:hAnsi="Times New Roman"/>
          <w:sz w:val="28"/>
          <w:szCs w:val="28"/>
          <w:lang w:val="uk-UA"/>
        </w:rPr>
        <w:t xml:space="preserve">, що частота появи не є прямим показником того, які аспекти </w:t>
      </w:r>
      <w:r>
        <w:rPr>
          <w:rFonts w:ascii="Times New Roman" w:hAnsi="Times New Roman"/>
          <w:sz w:val="28"/>
          <w:szCs w:val="28"/>
          <w:lang w:val="uk-UA"/>
        </w:rPr>
        <w:t>Л</w:t>
      </w:r>
      <w:r w:rsidRPr="003B7B94">
        <w:rPr>
          <w:rFonts w:ascii="Times New Roman" w:hAnsi="Times New Roman"/>
          <w:sz w:val="28"/>
          <w:szCs w:val="28"/>
          <w:lang w:val="uk-UA"/>
        </w:rPr>
        <w:t xml:space="preserve">СК дітей </w:t>
      </w:r>
      <w:r>
        <w:rPr>
          <w:rFonts w:ascii="Times New Roman" w:hAnsi="Times New Roman"/>
          <w:sz w:val="28"/>
          <w:szCs w:val="28"/>
          <w:lang w:val="uk-UA"/>
        </w:rPr>
        <w:t>є розвиненими</w:t>
      </w:r>
      <w:r w:rsidRPr="003B7B94">
        <w:rPr>
          <w:rFonts w:ascii="Times New Roman" w:hAnsi="Times New Roman"/>
          <w:sz w:val="28"/>
          <w:szCs w:val="28"/>
          <w:lang w:val="uk-UA"/>
        </w:rPr>
        <w:t xml:space="preserve">. Це може бути показником того, які типи поведінки трапляються чи не трапляються у дітей, але остаточних висновків робити не </w:t>
      </w:r>
      <w:r>
        <w:rPr>
          <w:rFonts w:ascii="Times New Roman" w:hAnsi="Times New Roman"/>
          <w:sz w:val="28"/>
          <w:szCs w:val="28"/>
          <w:lang w:val="uk-UA"/>
        </w:rPr>
        <w:t>варто</w:t>
      </w:r>
      <w:r w:rsidRPr="003B7B94">
        <w:rPr>
          <w:rFonts w:ascii="Times New Roman" w:hAnsi="Times New Roman"/>
          <w:sz w:val="28"/>
          <w:szCs w:val="28"/>
          <w:lang w:val="uk-UA"/>
        </w:rPr>
        <w:t xml:space="preserve">. Оскільки дані були зібрані шляхом спостереження, частота поведінки може бути пов'язана з контекстом та можливостями для певних видів поведінки. Наприклад, знання мови можна легко отримати, просто розмовляючи з дитиною, тоді як у дитини може бути менше можливостей продемонструвати фактичні знання про культури. Крім того, деякі зустрічі могли бути пропущені під час спостережень з огляду на те, що на двадцять дітей був лише один спостерігач. Існували також деякі зустрічі, які були неоднозначними, тобто, які не можна було впевнено віднести до будь-якої категорії, і тому вони не були включені до набору даних. </w:t>
      </w:r>
      <w:r>
        <w:rPr>
          <w:rFonts w:ascii="Times New Roman" w:hAnsi="Times New Roman"/>
          <w:sz w:val="28"/>
          <w:szCs w:val="28"/>
          <w:lang w:val="uk-UA"/>
        </w:rPr>
        <w:t>ЛСК</w:t>
      </w:r>
      <w:r w:rsidRPr="003B7B94">
        <w:rPr>
          <w:rFonts w:ascii="Times New Roman" w:hAnsi="Times New Roman"/>
          <w:sz w:val="28"/>
          <w:szCs w:val="28"/>
          <w:lang w:val="uk-UA"/>
        </w:rPr>
        <w:t xml:space="preserve"> дітей та контекст, у якому вони відбувалися, було проаналізовано шляхом пошуку закономірностей у деталях спостереження. Для кожної з категорій були зроблені описові та інтерпретуючі записи.</w:t>
      </w:r>
    </w:p>
    <w:p w:rsidR="00E95137" w:rsidRPr="003B7B94" w:rsidRDefault="00E95137" w:rsidP="00C3340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Категорії </w:t>
      </w:r>
      <w:r>
        <w:rPr>
          <w:rFonts w:ascii="Times New Roman" w:hAnsi="Times New Roman"/>
          <w:sz w:val="28"/>
          <w:szCs w:val="28"/>
          <w:lang w:val="uk-UA"/>
        </w:rPr>
        <w:t>ЛСК</w:t>
      </w:r>
      <w:r w:rsidRPr="003B7B94">
        <w:rPr>
          <w:rFonts w:ascii="Times New Roman" w:hAnsi="Times New Roman"/>
          <w:sz w:val="28"/>
          <w:szCs w:val="28"/>
          <w:lang w:val="uk-UA"/>
        </w:rPr>
        <w:t xml:space="preserve"> у бланку спостереження оцінювалися після кожного відвідування шляхом відповідей на такі питання:</w:t>
      </w:r>
    </w:p>
    <w:p w:rsidR="00E95137" w:rsidRPr="003B7B94" w:rsidRDefault="00E95137" w:rsidP="00C3340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Чи з'явилися якісь додаткові категорії?</w:t>
      </w:r>
    </w:p>
    <w:p w:rsidR="00E95137" w:rsidRPr="003B7B94" w:rsidRDefault="00E95137" w:rsidP="00C3340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Чи є непотрібні категорії? (Наприклад, тому що вони дублюють одна одну).</w:t>
      </w:r>
    </w:p>
    <w:p w:rsidR="00E95137" w:rsidRPr="003B7B94" w:rsidRDefault="00E95137" w:rsidP="00C3340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Чи потребують якісь категорії перевизначення?</w:t>
      </w:r>
    </w:p>
    <w:p w:rsidR="00E95137" w:rsidRPr="003B7B94" w:rsidRDefault="00E95137" w:rsidP="008720B0">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Крім того, </w:t>
      </w:r>
      <w:r>
        <w:rPr>
          <w:rFonts w:ascii="Times New Roman" w:hAnsi="Times New Roman"/>
          <w:sz w:val="28"/>
          <w:szCs w:val="28"/>
          <w:lang w:val="uk-UA"/>
        </w:rPr>
        <w:t>до уваги брались будь-</w:t>
      </w:r>
      <w:r w:rsidRPr="003B7B94">
        <w:rPr>
          <w:rFonts w:ascii="Times New Roman" w:hAnsi="Times New Roman"/>
          <w:sz w:val="28"/>
          <w:szCs w:val="28"/>
          <w:lang w:val="uk-UA"/>
        </w:rPr>
        <w:t xml:space="preserve">які методологічні або інтерпретаційні питання, наприклад, пов'язані з формою спостереження як інструментом збору даних. Після кожного відвідування робилися записи, що описують діяльність, що відбувалася протягом дня, загальну атмосферу класу, а також будь-яку іншу інформацію, яка не вписувалася у форму спостереження, наприклад, не пов'язані з </w:t>
      </w:r>
      <w:r>
        <w:rPr>
          <w:rFonts w:ascii="Times New Roman" w:hAnsi="Times New Roman"/>
          <w:sz w:val="28"/>
          <w:szCs w:val="28"/>
          <w:lang w:val="uk-UA"/>
        </w:rPr>
        <w:t>ЛСК</w:t>
      </w:r>
      <w:r w:rsidRPr="003B7B94">
        <w:rPr>
          <w:rFonts w:ascii="Times New Roman" w:hAnsi="Times New Roman"/>
          <w:sz w:val="28"/>
          <w:szCs w:val="28"/>
          <w:lang w:val="uk-UA"/>
        </w:rPr>
        <w:t xml:space="preserve"> поведінкові моделі дітей, які могли б допомогти в аналізі.</w:t>
      </w:r>
    </w:p>
    <w:p w:rsidR="00E95137" w:rsidRPr="003B7B94" w:rsidRDefault="00E95137" w:rsidP="00C40240">
      <w:pPr>
        <w:spacing w:line="360" w:lineRule="auto"/>
        <w:ind w:firstLine="709"/>
        <w:jc w:val="both"/>
        <w:rPr>
          <w:rFonts w:ascii="Times New Roman" w:hAnsi="Times New Roman"/>
          <w:sz w:val="28"/>
          <w:szCs w:val="28"/>
          <w:lang w:val="uk-UA"/>
        </w:rPr>
      </w:pPr>
    </w:p>
    <w:p w:rsidR="00E95137" w:rsidRPr="003B7B94" w:rsidRDefault="00E95137" w:rsidP="00E227F7">
      <w:pPr>
        <w:pStyle w:val="-"/>
        <w:rPr>
          <w:lang w:val="uk-UA"/>
        </w:rPr>
      </w:pPr>
      <w:bookmarkStart w:id="23" w:name="_Toc121101947"/>
      <w:r w:rsidRPr="003B7B94">
        <w:rPr>
          <w:lang w:val="uk-UA"/>
        </w:rPr>
        <w:t>2.</w:t>
      </w:r>
      <w:r>
        <w:rPr>
          <w:lang w:val="uk-UA"/>
        </w:rPr>
        <w:t>3</w:t>
      </w:r>
      <w:r w:rsidRPr="003B7B94">
        <w:rPr>
          <w:lang w:val="uk-UA"/>
        </w:rPr>
        <w:t>.4. Етичні аспекти дослідження</w:t>
      </w:r>
      <w:bookmarkEnd w:id="23"/>
    </w:p>
    <w:p w:rsidR="00E95137" w:rsidRPr="003B7B94" w:rsidRDefault="00E95137" w:rsidP="00FA0A37">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Наше дослідження не ставить за мету узагальнити отримані результати в контексті різних </w:t>
      </w:r>
      <w:r>
        <w:rPr>
          <w:rFonts w:ascii="Times New Roman" w:hAnsi="Times New Roman"/>
          <w:sz w:val="28"/>
          <w:szCs w:val="28"/>
          <w:lang w:val="uk-UA"/>
        </w:rPr>
        <w:t xml:space="preserve">можливих </w:t>
      </w:r>
      <w:r w:rsidRPr="003B7B94">
        <w:rPr>
          <w:rFonts w:ascii="Times New Roman" w:hAnsi="Times New Roman"/>
          <w:sz w:val="28"/>
          <w:szCs w:val="28"/>
          <w:lang w:val="uk-UA"/>
        </w:rPr>
        <w:t xml:space="preserve">обставин. Таким чином, учасникидослідження, не репрезентують учнів </w:t>
      </w:r>
      <w:r>
        <w:rPr>
          <w:rFonts w:ascii="Times New Roman" w:hAnsi="Times New Roman"/>
          <w:sz w:val="28"/>
          <w:szCs w:val="28"/>
          <w:lang w:val="uk-UA"/>
        </w:rPr>
        <w:t>з</w:t>
      </w:r>
      <w:r w:rsidRPr="003B7B94">
        <w:rPr>
          <w:rFonts w:ascii="Times New Roman" w:hAnsi="Times New Roman"/>
          <w:sz w:val="28"/>
          <w:szCs w:val="28"/>
          <w:lang w:val="uk-UA"/>
        </w:rPr>
        <w:t>інших класів, а тим більше всіх учнів, що вивчають ІМу профільних школах країни.</w:t>
      </w:r>
    </w:p>
    <w:p w:rsidR="00E95137" w:rsidRPr="003B7B94" w:rsidRDefault="00E95137" w:rsidP="00FA0A37">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Вчителі та батьки учасників отримали письмову інформацію про мету дослідження, про передбачувану процедуру збору даних (включаючи періодичний відеозапис), а також про конфіденційність даних. Батьки та вчитель підписали форми згоди на участь своєї дитини у дослідженні.</w:t>
      </w:r>
    </w:p>
    <w:p w:rsidR="00E95137" w:rsidRPr="003B7B94" w:rsidRDefault="00E95137" w:rsidP="00FA0A37">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На першому занятті зі збору даних дослідник відвідав клас, ознайомив учнів із метою, цілями, процесом та методами збору даних поточного дослідження. Дослідник усно докладно пояснив учням суть дослідження. На зустрічі було наголошено на праві учасників відмовитися від участі у дослідженні. Крім того, учасники (як викладачі ІМ, так і учні) були проінформовані про можливі потенційніризики участі у дослідженні та мали можливість поставити питання щодо процедури та етичних аспектів дослідження. Узагальнена інформація також була запропонована учням письмово у інформаційному листі.</w:t>
      </w:r>
    </w:p>
    <w:p w:rsidR="00E95137" w:rsidRPr="003B7B94" w:rsidRDefault="00E95137" w:rsidP="00FA0A37">
      <w:pPr>
        <w:spacing w:after="0" w:line="360" w:lineRule="auto"/>
        <w:ind w:firstLine="709"/>
        <w:jc w:val="both"/>
        <w:rPr>
          <w:rFonts w:ascii="Times New Roman" w:hAnsi="Times New Roman"/>
          <w:sz w:val="28"/>
          <w:szCs w:val="28"/>
          <w:lang w:val="uk-UA"/>
        </w:rPr>
      </w:pPr>
    </w:p>
    <w:p w:rsidR="00E95137" w:rsidRPr="003B7B94" w:rsidRDefault="00E95137" w:rsidP="007A2E2C">
      <w:pPr>
        <w:pStyle w:val="-"/>
        <w:rPr>
          <w:lang w:val="uk-UA"/>
        </w:rPr>
      </w:pPr>
      <w:bookmarkStart w:id="24" w:name="_Toc121101948"/>
      <w:r w:rsidRPr="003B7B94">
        <w:rPr>
          <w:lang w:val="uk-UA"/>
        </w:rPr>
        <w:t>Висновки до Розділу 2</w:t>
      </w:r>
      <w:bookmarkEnd w:id="24"/>
    </w:p>
    <w:p w:rsidR="00E95137" w:rsidRPr="003B7B94" w:rsidRDefault="00E95137" w:rsidP="00C40240">
      <w:pPr>
        <w:spacing w:line="360" w:lineRule="auto"/>
        <w:ind w:firstLine="709"/>
        <w:jc w:val="both"/>
        <w:rPr>
          <w:rFonts w:ascii="Times New Roman" w:hAnsi="Times New Roman"/>
          <w:sz w:val="28"/>
          <w:szCs w:val="28"/>
          <w:lang w:val="uk-UA"/>
        </w:rPr>
      </w:pPr>
    </w:p>
    <w:p w:rsidR="00E95137" w:rsidRDefault="00E95137" w:rsidP="0076494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У другому розділі було проаналізовано метод</w:t>
      </w:r>
      <w:r>
        <w:rPr>
          <w:rFonts w:ascii="Times New Roman" w:hAnsi="Times New Roman"/>
          <w:sz w:val="28"/>
          <w:szCs w:val="28"/>
          <w:lang w:val="uk-UA"/>
        </w:rPr>
        <w:t>ику</w:t>
      </w:r>
      <w:r w:rsidRPr="003B7B94">
        <w:rPr>
          <w:rFonts w:ascii="Times New Roman" w:hAnsi="Times New Roman"/>
          <w:sz w:val="28"/>
          <w:szCs w:val="28"/>
          <w:lang w:val="uk-UA"/>
        </w:rPr>
        <w:t xml:space="preserve">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 учнів профільної школи на уроках англійської мови. </w:t>
      </w:r>
      <w:r>
        <w:rPr>
          <w:rFonts w:ascii="Times New Roman" w:hAnsi="Times New Roman"/>
          <w:sz w:val="28"/>
          <w:szCs w:val="28"/>
          <w:lang w:val="uk-UA"/>
        </w:rPr>
        <w:t>З’ясовано основні напрями реалізації лінгвосоціокультурного компонента у навчальних завданнях</w:t>
      </w:r>
      <w:r w:rsidRPr="009D349B">
        <w:rPr>
          <w:rFonts w:ascii="Times New Roman" w:hAnsi="Times New Roman"/>
          <w:sz w:val="28"/>
          <w:szCs w:val="28"/>
          <w:lang w:val="uk-UA"/>
        </w:rPr>
        <w:t xml:space="preserve">для різних видів мовних і мовленнєвих </w:t>
      </w:r>
      <w:r>
        <w:rPr>
          <w:rFonts w:ascii="Times New Roman" w:hAnsi="Times New Roman"/>
          <w:sz w:val="28"/>
          <w:szCs w:val="28"/>
          <w:lang w:val="uk-UA"/>
        </w:rPr>
        <w:t>вмінь та</w:t>
      </w:r>
      <w:r w:rsidRPr="009D349B">
        <w:rPr>
          <w:rFonts w:ascii="Times New Roman" w:hAnsi="Times New Roman"/>
          <w:sz w:val="28"/>
          <w:szCs w:val="28"/>
          <w:lang w:val="uk-UA"/>
        </w:rPr>
        <w:t xml:space="preserve"> навичок</w:t>
      </w:r>
    </w:p>
    <w:p w:rsidR="00E95137" w:rsidRDefault="00E95137" w:rsidP="0076494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Виявлено</w:t>
      </w:r>
      <w:r w:rsidRPr="003B7B94">
        <w:rPr>
          <w:rFonts w:ascii="Times New Roman" w:hAnsi="Times New Roman"/>
          <w:sz w:val="28"/>
          <w:szCs w:val="28"/>
          <w:lang w:val="uk-UA"/>
        </w:rPr>
        <w:t xml:space="preserve">, що для вимірювання </w:t>
      </w:r>
      <w:r>
        <w:rPr>
          <w:rFonts w:ascii="Times New Roman" w:hAnsi="Times New Roman"/>
          <w:sz w:val="28"/>
          <w:szCs w:val="28"/>
          <w:lang w:val="uk-UA"/>
        </w:rPr>
        <w:t xml:space="preserve">рівня сформованості </w:t>
      </w:r>
      <w:r w:rsidRPr="003B7B94">
        <w:rPr>
          <w:rFonts w:ascii="Times New Roman" w:hAnsi="Times New Roman"/>
          <w:sz w:val="28"/>
          <w:szCs w:val="28"/>
          <w:lang w:val="uk-UA"/>
        </w:rPr>
        <w:t xml:space="preserve">ЛСК </w:t>
      </w:r>
      <w:r>
        <w:rPr>
          <w:rFonts w:ascii="Times New Roman" w:hAnsi="Times New Roman"/>
          <w:sz w:val="28"/>
          <w:szCs w:val="28"/>
          <w:lang w:val="uk-UA"/>
        </w:rPr>
        <w:t xml:space="preserve">найчастіше </w:t>
      </w:r>
      <w:r w:rsidRPr="003B7B94">
        <w:rPr>
          <w:rFonts w:ascii="Times New Roman" w:hAnsi="Times New Roman"/>
          <w:sz w:val="28"/>
          <w:szCs w:val="28"/>
          <w:lang w:val="uk-UA"/>
        </w:rPr>
        <w:t xml:space="preserve">використовуються два </w:t>
      </w:r>
      <w:r>
        <w:rPr>
          <w:rFonts w:ascii="Times New Roman" w:hAnsi="Times New Roman"/>
          <w:sz w:val="28"/>
          <w:szCs w:val="28"/>
          <w:lang w:val="uk-UA"/>
        </w:rPr>
        <w:t>іструменти</w:t>
      </w:r>
      <w:r w:rsidRPr="003B7B94">
        <w:rPr>
          <w:rFonts w:ascii="Times New Roman" w:hAnsi="Times New Roman"/>
          <w:sz w:val="28"/>
          <w:szCs w:val="28"/>
          <w:lang w:val="uk-UA"/>
        </w:rPr>
        <w:t>, а саме: опитування та портфоліо. Узагальнено, що опитування можуть</w:t>
      </w:r>
      <w:r>
        <w:rPr>
          <w:rFonts w:ascii="Times New Roman" w:hAnsi="Times New Roman"/>
          <w:sz w:val="28"/>
          <w:szCs w:val="28"/>
          <w:lang w:val="uk-UA"/>
        </w:rPr>
        <w:t xml:space="preserve"> мати обсяг</w:t>
      </w:r>
      <w:r w:rsidRPr="003B7B94">
        <w:rPr>
          <w:rFonts w:ascii="Times New Roman" w:hAnsi="Times New Roman"/>
          <w:sz w:val="28"/>
          <w:szCs w:val="28"/>
          <w:lang w:val="uk-UA"/>
        </w:rPr>
        <w:t xml:space="preserve"> від 9 до 160 </w:t>
      </w:r>
      <w:r>
        <w:rPr>
          <w:rFonts w:ascii="Times New Roman" w:hAnsi="Times New Roman"/>
          <w:sz w:val="28"/>
          <w:szCs w:val="28"/>
          <w:lang w:val="uk-UA"/>
        </w:rPr>
        <w:t>елементів</w:t>
      </w:r>
      <w:r w:rsidRPr="003B7B94">
        <w:rPr>
          <w:rFonts w:ascii="Times New Roman" w:hAnsi="Times New Roman"/>
          <w:sz w:val="28"/>
          <w:szCs w:val="28"/>
          <w:lang w:val="uk-UA"/>
        </w:rPr>
        <w:t xml:space="preserve"> з відповідями</w:t>
      </w:r>
      <w:r>
        <w:rPr>
          <w:rFonts w:ascii="Times New Roman" w:hAnsi="Times New Roman"/>
          <w:sz w:val="28"/>
          <w:szCs w:val="28"/>
          <w:lang w:val="uk-UA"/>
        </w:rPr>
        <w:t xml:space="preserve"> для вибору</w:t>
      </w:r>
      <w:r w:rsidRPr="003B7B94">
        <w:rPr>
          <w:rFonts w:ascii="Times New Roman" w:hAnsi="Times New Roman"/>
          <w:sz w:val="28"/>
          <w:szCs w:val="28"/>
          <w:lang w:val="uk-UA"/>
        </w:rPr>
        <w:t>, що можуть</w:t>
      </w:r>
      <w:r>
        <w:rPr>
          <w:rFonts w:ascii="Times New Roman" w:hAnsi="Times New Roman"/>
          <w:sz w:val="28"/>
          <w:szCs w:val="28"/>
          <w:lang w:val="uk-UA"/>
        </w:rPr>
        <w:t xml:space="preserve"> дозволитиякісно оцінити</w:t>
      </w:r>
      <w:r w:rsidRPr="003B7B94">
        <w:rPr>
          <w:rFonts w:ascii="Times New Roman" w:hAnsi="Times New Roman"/>
          <w:sz w:val="28"/>
          <w:szCs w:val="28"/>
          <w:lang w:val="uk-UA"/>
        </w:rPr>
        <w:t xml:space="preserve"> багатовимірну природу ЛСК. Наприклад, відповіді за шкалою Лайкерта можуть бути застосованими для відображення відносних компонентів ЛС</w:t>
      </w:r>
      <w:r>
        <w:rPr>
          <w:rFonts w:ascii="Times New Roman" w:hAnsi="Times New Roman"/>
          <w:sz w:val="28"/>
          <w:szCs w:val="28"/>
          <w:lang w:val="uk-UA"/>
        </w:rPr>
        <w:t>К, а</w:t>
      </w:r>
      <w:r w:rsidRPr="003B7B94">
        <w:rPr>
          <w:rFonts w:ascii="Times New Roman" w:hAnsi="Times New Roman"/>
          <w:sz w:val="28"/>
          <w:szCs w:val="28"/>
          <w:lang w:val="uk-UA"/>
        </w:rPr>
        <w:t xml:space="preserve"> питання множинн</w:t>
      </w:r>
      <w:r>
        <w:rPr>
          <w:rFonts w:ascii="Times New Roman" w:hAnsi="Times New Roman"/>
          <w:sz w:val="28"/>
          <w:szCs w:val="28"/>
          <w:lang w:val="uk-UA"/>
        </w:rPr>
        <w:t>ого</w:t>
      </w:r>
      <w:r w:rsidRPr="003B7B94">
        <w:rPr>
          <w:rFonts w:ascii="Times New Roman" w:hAnsi="Times New Roman"/>
          <w:sz w:val="28"/>
          <w:szCs w:val="28"/>
          <w:lang w:val="uk-UA"/>
        </w:rPr>
        <w:t xml:space="preserve"> вибор</w:t>
      </w:r>
      <w:r>
        <w:rPr>
          <w:rFonts w:ascii="Times New Roman" w:hAnsi="Times New Roman"/>
          <w:sz w:val="28"/>
          <w:szCs w:val="28"/>
          <w:lang w:val="uk-UA"/>
        </w:rPr>
        <w:t xml:space="preserve">у– </w:t>
      </w:r>
      <w:r w:rsidRPr="003B7B94">
        <w:rPr>
          <w:rFonts w:ascii="Times New Roman" w:hAnsi="Times New Roman"/>
          <w:sz w:val="28"/>
          <w:szCs w:val="28"/>
          <w:lang w:val="uk-UA"/>
        </w:rPr>
        <w:t>більш відповідними для оцінювання знань та навичок, які характеризують ЛСК.</w:t>
      </w:r>
      <w:r>
        <w:rPr>
          <w:rFonts w:ascii="Times New Roman" w:hAnsi="Times New Roman"/>
          <w:sz w:val="28"/>
          <w:szCs w:val="28"/>
          <w:lang w:val="uk-UA"/>
        </w:rPr>
        <w:t>Основні аспектиЛСК, які</w:t>
      </w:r>
      <w:r w:rsidRPr="003B7B94">
        <w:rPr>
          <w:rFonts w:ascii="Times New Roman" w:hAnsi="Times New Roman"/>
          <w:sz w:val="28"/>
          <w:szCs w:val="28"/>
          <w:lang w:val="uk-UA"/>
        </w:rPr>
        <w:t xml:space="preserve"> можуть бути оцінені за </w:t>
      </w:r>
      <w:r>
        <w:rPr>
          <w:rFonts w:ascii="Times New Roman" w:hAnsi="Times New Roman"/>
          <w:sz w:val="28"/>
          <w:szCs w:val="28"/>
          <w:lang w:val="uk-UA"/>
        </w:rPr>
        <w:t>шкалою Лайкерта</w:t>
      </w:r>
      <w:r w:rsidRPr="003B7B94">
        <w:rPr>
          <w:rFonts w:ascii="Times New Roman" w:hAnsi="Times New Roman"/>
          <w:sz w:val="28"/>
          <w:szCs w:val="28"/>
          <w:lang w:val="uk-UA"/>
        </w:rPr>
        <w:t xml:space="preserve">: прояв поваги, позиція взаємодії, орієнтація на знання, емпатія, рольова поведінка, пов'язана із завданням, рольова поведінка, пов'язана з відносинами, індивідуальна рольова поведінка, управління взаємодією та толерантність до невизначеності. </w:t>
      </w:r>
    </w:p>
    <w:p w:rsidR="00E95137" w:rsidRPr="003B7B94" w:rsidRDefault="00E95137" w:rsidP="0076494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 дослідженні взяли участь школярі профільної школи зі схожим культурним бекграундом. Деякі учасники дослідження приїхали з інших регіонів країни, що свідчить про культурні відмінності. Було обрано лише одну школу через те, що збирання якісних даних </w:t>
      </w:r>
      <w:r>
        <w:rPr>
          <w:rFonts w:ascii="Times New Roman" w:hAnsi="Times New Roman"/>
          <w:sz w:val="28"/>
          <w:szCs w:val="28"/>
          <w:lang w:val="uk-UA"/>
        </w:rPr>
        <w:t xml:space="preserve">одночасно </w:t>
      </w:r>
      <w:r w:rsidRPr="003B7B94">
        <w:rPr>
          <w:rFonts w:ascii="Times New Roman" w:hAnsi="Times New Roman"/>
          <w:sz w:val="28"/>
          <w:szCs w:val="28"/>
          <w:lang w:val="uk-UA"/>
        </w:rPr>
        <w:t xml:space="preserve">у </w:t>
      </w:r>
      <w:r>
        <w:rPr>
          <w:rFonts w:ascii="Times New Roman" w:hAnsi="Times New Roman"/>
          <w:sz w:val="28"/>
          <w:szCs w:val="28"/>
          <w:lang w:val="uk-UA"/>
        </w:rPr>
        <w:t>кількохзакладах загальної середньої освітине є виправданим з огляду на особливості даних, отриманих під час дослідження</w:t>
      </w:r>
      <w:r w:rsidRPr="003B7B94">
        <w:rPr>
          <w:rFonts w:ascii="Times New Roman" w:hAnsi="Times New Roman"/>
          <w:sz w:val="28"/>
          <w:szCs w:val="28"/>
          <w:lang w:val="uk-UA"/>
        </w:rPr>
        <w:t xml:space="preserve">. Вік </w:t>
      </w:r>
      <w:r>
        <w:rPr>
          <w:rFonts w:ascii="Times New Roman" w:hAnsi="Times New Roman"/>
          <w:sz w:val="28"/>
          <w:szCs w:val="28"/>
          <w:lang w:val="uk-UA"/>
        </w:rPr>
        <w:t>учасників експерименту</w:t>
      </w:r>
      <w:r w:rsidRPr="003B7B94">
        <w:rPr>
          <w:rFonts w:ascii="Times New Roman" w:hAnsi="Times New Roman"/>
          <w:sz w:val="28"/>
          <w:szCs w:val="28"/>
          <w:lang w:val="uk-UA"/>
        </w:rPr>
        <w:t xml:space="preserve"> становив від 15 до 16 років. </w:t>
      </w:r>
    </w:p>
    <w:p w:rsidR="00E95137" w:rsidRPr="003B7B94" w:rsidRDefault="00E95137" w:rsidP="0076494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Інформація про </w:t>
      </w:r>
      <w:r>
        <w:rPr>
          <w:rFonts w:ascii="Times New Roman" w:hAnsi="Times New Roman"/>
          <w:sz w:val="28"/>
          <w:szCs w:val="28"/>
          <w:lang w:val="uk-UA"/>
        </w:rPr>
        <w:t>особливості лінгвосоціокультурного досвіду</w:t>
      </w:r>
      <w:r w:rsidRPr="003B7B94">
        <w:rPr>
          <w:rFonts w:ascii="Times New Roman" w:hAnsi="Times New Roman"/>
          <w:sz w:val="28"/>
          <w:szCs w:val="28"/>
          <w:lang w:val="uk-UA"/>
        </w:rPr>
        <w:t>учнів була отрима</w:t>
      </w:r>
      <w:r>
        <w:rPr>
          <w:rFonts w:ascii="Times New Roman" w:hAnsi="Times New Roman"/>
          <w:sz w:val="28"/>
          <w:szCs w:val="28"/>
          <w:lang w:val="uk-UA"/>
        </w:rPr>
        <w:t>на за допомогою пілотної анкети для батьків та школярів</w:t>
      </w:r>
      <w:r w:rsidRPr="003B7B94">
        <w:rPr>
          <w:rFonts w:ascii="Times New Roman" w:hAnsi="Times New Roman"/>
          <w:sz w:val="28"/>
          <w:szCs w:val="28"/>
          <w:lang w:val="uk-UA"/>
        </w:rPr>
        <w:t>.</w:t>
      </w:r>
    </w:p>
    <w:p w:rsidR="00E95137" w:rsidRPr="003B7B94" w:rsidRDefault="00E95137" w:rsidP="006C2061">
      <w:pPr>
        <w:spacing w:after="0" w:line="360" w:lineRule="auto"/>
        <w:ind w:firstLine="709"/>
        <w:jc w:val="both"/>
        <w:rPr>
          <w:rFonts w:ascii="Times New Roman" w:hAnsi="Times New Roman"/>
          <w:i/>
          <w:sz w:val="28"/>
          <w:szCs w:val="28"/>
          <w:lang w:val="uk-UA"/>
        </w:rPr>
      </w:pPr>
      <w:r w:rsidRPr="003B7B94">
        <w:rPr>
          <w:rFonts w:ascii="Times New Roman" w:hAnsi="Times New Roman"/>
          <w:sz w:val="28"/>
          <w:szCs w:val="28"/>
          <w:lang w:val="uk-UA"/>
        </w:rPr>
        <w:t>Матеріали досл</w:t>
      </w:r>
      <w:r>
        <w:rPr>
          <w:rFonts w:ascii="Times New Roman" w:hAnsi="Times New Roman"/>
          <w:sz w:val="28"/>
          <w:szCs w:val="28"/>
          <w:lang w:val="uk-UA"/>
        </w:rPr>
        <w:t>і</w:t>
      </w:r>
      <w:r w:rsidRPr="003B7B94">
        <w:rPr>
          <w:rFonts w:ascii="Times New Roman" w:hAnsi="Times New Roman"/>
          <w:sz w:val="28"/>
          <w:szCs w:val="28"/>
          <w:lang w:val="uk-UA"/>
        </w:rPr>
        <w:t xml:space="preserve">дження включали форму спостереження, яка грунтується на категоріях ЛСК, запропонованих </w:t>
      </w:r>
      <w:r>
        <w:rPr>
          <w:rFonts w:ascii="Times New Roman" w:hAnsi="Times New Roman"/>
          <w:sz w:val="28"/>
          <w:szCs w:val="28"/>
          <w:lang w:val="uk-UA"/>
        </w:rPr>
        <w:t>Л. Герліх</w:t>
      </w:r>
      <w:r w:rsidRPr="003B7B94">
        <w:rPr>
          <w:rFonts w:ascii="Times New Roman" w:hAnsi="Times New Roman"/>
          <w:sz w:val="28"/>
          <w:szCs w:val="28"/>
          <w:lang w:val="uk-UA"/>
        </w:rPr>
        <w:t xml:space="preserve"> та ін.. Зокрема, вона складалась із таких категорій, як с</w:t>
      </w:r>
      <w:r w:rsidRPr="003B7B94">
        <w:rPr>
          <w:rFonts w:ascii="Times New Roman" w:hAnsi="Times New Roman"/>
          <w:iCs/>
          <w:sz w:val="28"/>
          <w:szCs w:val="28"/>
          <w:lang w:val="uk-UA"/>
        </w:rPr>
        <w:t xml:space="preserve">тавлення, знання та </w:t>
      </w:r>
      <w:r>
        <w:rPr>
          <w:rFonts w:ascii="Times New Roman" w:hAnsi="Times New Roman"/>
          <w:iCs/>
          <w:sz w:val="28"/>
          <w:szCs w:val="28"/>
          <w:lang w:val="uk-UA"/>
        </w:rPr>
        <w:t>вміння</w:t>
      </w:r>
      <w:r w:rsidRPr="003B7B94">
        <w:rPr>
          <w:rFonts w:ascii="Times New Roman" w:hAnsi="Times New Roman"/>
          <w:iCs/>
          <w:sz w:val="28"/>
          <w:szCs w:val="28"/>
          <w:lang w:val="uk-UA"/>
        </w:rPr>
        <w:t>.</w:t>
      </w:r>
      <w:r w:rsidRPr="003B7B94">
        <w:rPr>
          <w:rFonts w:ascii="Times New Roman" w:hAnsi="Times New Roman"/>
          <w:sz w:val="28"/>
          <w:szCs w:val="28"/>
          <w:lang w:val="uk-UA"/>
        </w:rPr>
        <w:t>Кожен випадок категорії отримав код спостереження, який складається із коду категорії, номера спостереження та номера появи конкретної категорії.</w:t>
      </w:r>
    </w:p>
    <w:p w:rsidR="00E95137" w:rsidRPr="003B7B94" w:rsidRDefault="00E95137" w:rsidP="00764943">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Процедурою проведення дослідження передбачалось спостереження під час чотирьох відвідувань школи протягом одного місяця. Щоразу школа відвідувалася у день, коли викладалас</w:t>
      </w:r>
      <w:r>
        <w:rPr>
          <w:rFonts w:ascii="Times New Roman" w:hAnsi="Times New Roman"/>
          <w:sz w:val="28"/>
          <w:szCs w:val="28"/>
          <w:lang w:val="uk-UA"/>
        </w:rPr>
        <w:t>ь</w:t>
      </w:r>
      <w:r w:rsidRPr="003B7B94">
        <w:rPr>
          <w:rFonts w:ascii="Times New Roman" w:hAnsi="Times New Roman"/>
          <w:sz w:val="28"/>
          <w:szCs w:val="28"/>
          <w:lang w:val="uk-UA"/>
        </w:rPr>
        <w:t xml:space="preserve"> англійська мова</w:t>
      </w:r>
      <w:r>
        <w:rPr>
          <w:rFonts w:ascii="Times New Roman" w:hAnsi="Times New Roman"/>
          <w:sz w:val="28"/>
          <w:szCs w:val="28"/>
          <w:lang w:val="uk-UA"/>
        </w:rPr>
        <w:t xml:space="preserve"> та/або відповідні позаурочні заходи</w:t>
      </w:r>
      <w:r w:rsidRPr="003B7B94">
        <w:rPr>
          <w:rFonts w:ascii="Times New Roman" w:hAnsi="Times New Roman"/>
          <w:sz w:val="28"/>
          <w:szCs w:val="28"/>
          <w:lang w:val="uk-UA"/>
        </w:rPr>
        <w:t>.</w:t>
      </w:r>
    </w:p>
    <w:p w:rsidR="00E95137" w:rsidRPr="003B7B94" w:rsidRDefault="00E95137" w:rsidP="00405214">
      <w:pPr>
        <w:spacing w:after="0" w:line="360" w:lineRule="auto"/>
        <w:ind w:firstLine="709"/>
        <w:jc w:val="both"/>
        <w:rPr>
          <w:rFonts w:ascii="Times New Roman" w:hAnsi="Times New Roman"/>
          <w:sz w:val="28"/>
          <w:szCs w:val="28"/>
          <w:lang w:val="uk-UA"/>
        </w:rPr>
        <w:sectPr w:rsidR="00E95137" w:rsidRPr="003B7B94">
          <w:pgSz w:w="12240" w:h="15840"/>
          <w:pgMar w:top="1134" w:right="850" w:bottom="1134" w:left="1701" w:header="708" w:footer="708" w:gutter="0"/>
          <w:cols w:space="708"/>
          <w:rtlGutter/>
          <w:docGrid w:linePitch="360"/>
        </w:sectPr>
      </w:pPr>
      <w:r w:rsidRPr="003B7B94">
        <w:rPr>
          <w:rFonts w:ascii="Times New Roman" w:hAnsi="Times New Roman"/>
          <w:sz w:val="28"/>
          <w:szCs w:val="28"/>
          <w:lang w:val="uk-UA"/>
        </w:rPr>
        <w:t>Під час проведення дослідження нами було враховано кілька методологічних аспектів, а саме: роль дослідника в класі, чи варто вважати взаємодію з учителем міжкультурними контактами та переклад взаємодій, які відбувалися не англійською мовою.Після кожного відвідування класу дані бланків спостережень вносилися в електронну таблицю і підраховувалась кількість разів, коли зустрічалася кожна категорія. Також враховувались етичні аспекти під час проведення дослідження.</w:t>
      </w:r>
    </w:p>
    <w:p w:rsidR="00E95137" w:rsidRDefault="00E95137" w:rsidP="007A2E2C">
      <w:pPr>
        <w:pStyle w:val="-"/>
        <w:rPr>
          <w:caps/>
          <w:lang w:val="uk-UA"/>
        </w:rPr>
      </w:pPr>
      <w:bookmarkStart w:id="25" w:name="_Toc121101949"/>
      <w:bookmarkStart w:id="26" w:name="_Hlk119849373"/>
      <w:r w:rsidRPr="003B7B94">
        <w:rPr>
          <w:caps/>
          <w:lang w:val="uk-UA"/>
        </w:rPr>
        <w:t>Розділ 3. результати експериментального дослідження та їх інтерпретація</w:t>
      </w:r>
      <w:bookmarkEnd w:id="25"/>
    </w:p>
    <w:p w:rsidR="00E95137" w:rsidRPr="003B7B94" w:rsidRDefault="00E95137" w:rsidP="008A5166">
      <w:pPr>
        <w:spacing w:after="0"/>
        <w:rPr>
          <w:lang w:val="uk-UA"/>
        </w:rPr>
      </w:pPr>
    </w:p>
    <w:p w:rsidR="00E95137" w:rsidRPr="003B7B94" w:rsidRDefault="00E95137" w:rsidP="008A5166">
      <w:pPr>
        <w:pStyle w:val="-"/>
        <w:rPr>
          <w:lang w:val="uk-UA"/>
        </w:rPr>
      </w:pPr>
      <w:bookmarkStart w:id="27" w:name="_Toc121101950"/>
      <w:r w:rsidRPr="003B7B94">
        <w:rPr>
          <w:caps/>
          <w:lang w:val="uk-UA"/>
        </w:rPr>
        <w:t xml:space="preserve">3.1. </w:t>
      </w:r>
      <w:r w:rsidRPr="003B7B94">
        <w:rPr>
          <w:lang w:val="uk-UA"/>
        </w:rPr>
        <w:t>Частотні та контекстуальні показники аналізованих категорій</w:t>
      </w:r>
      <w:bookmarkEnd w:id="27"/>
    </w:p>
    <w:p w:rsidR="00E95137" w:rsidRDefault="00E95137" w:rsidP="008A5166">
      <w:pPr>
        <w:spacing w:after="0" w:line="360" w:lineRule="auto"/>
        <w:ind w:firstLine="709"/>
        <w:jc w:val="both"/>
        <w:rPr>
          <w:rFonts w:ascii="Times New Roman" w:hAnsi="Times New Roman"/>
          <w:sz w:val="28"/>
          <w:szCs w:val="28"/>
          <w:lang w:val="uk-UA"/>
        </w:rPr>
      </w:pPr>
    </w:p>
    <w:p w:rsidR="00E95137" w:rsidRDefault="00E95137" w:rsidP="008A5166">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Усього було </w:t>
      </w:r>
      <w:r>
        <w:rPr>
          <w:rFonts w:ascii="Times New Roman" w:hAnsi="Times New Roman"/>
          <w:sz w:val="28"/>
          <w:szCs w:val="28"/>
          <w:lang w:val="uk-UA"/>
        </w:rPr>
        <w:t xml:space="preserve">відібрано </w:t>
      </w:r>
      <w:r w:rsidRPr="003B7B94">
        <w:rPr>
          <w:rFonts w:ascii="Times New Roman" w:hAnsi="Times New Roman"/>
          <w:sz w:val="28"/>
          <w:szCs w:val="28"/>
          <w:lang w:val="uk-UA"/>
        </w:rPr>
        <w:t xml:space="preserve">106 ситуацій, у яких спостерігалася поведінка, пов'язана з </w:t>
      </w:r>
      <w:r>
        <w:rPr>
          <w:rFonts w:ascii="Times New Roman" w:hAnsi="Times New Roman"/>
          <w:sz w:val="28"/>
          <w:szCs w:val="28"/>
          <w:lang w:val="uk-UA"/>
        </w:rPr>
        <w:t>Л</w:t>
      </w:r>
      <w:r w:rsidRPr="003B7B94">
        <w:rPr>
          <w:rFonts w:ascii="Times New Roman" w:hAnsi="Times New Roman"/>
          <w:sz w:val="28"/>
          <w:szCs w:val="28"/>
          <w:lang w:val="uk-UA"/>
        </w:rPr>
        <w:t>КС. У Таблиці 4 показано кількість разів, коли спостерігали кожну категорію. Багато спостережень охоплювали більше однієї категорії. Як видно, деякі категорії не спостерігалися взагалі, а саме: категорії відносин – «Засуджувальне висловлювання» та «Відсутність інтересу»; категорії навичок – «Негативна стратегія виключення» та «Керівництво до дії».</w:t>
      </w:r>
    </w:p>
    <w:p w:rsidR="00E95137" w:rsidRPr="003B7B94" w:rsidRDefault="00E95137" w:rsidP="008A5166">
      <w:pPr>
        <w:spacing w:after="0" w:line="360" w:lineRule="auto"/>
        <w:ind w:firstLine="709"/>
        <w:jc w:val="both"/>
        <w:rPr>
          <w:rFonts w:ascii="Times New Roman" w:hAnsi="Times New Roman"/>
          <w:sz w:val="28"/>
          <w:szCs w:val="28"/>
          <w:lang w:val="uk-UA"/>
        </w:rPr>
      </w:pPr>
    </w:p>
    <w:p w:rsidR="00E95137" w:rsidRPr="003B7B94" w:rsidRDefault="00E95137" w:rsidP="008A5166">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Таблиця 4. Частота появи категорій </w:t>
      </w:r>
      <w:r>
        <w:rPr>
          <w:rFonts w:ascii="Times New Roman" w:hAnsi="Times New Roman"/>
          <w:sz w:val="28"/>
          <w:szCs w:val="28"/>
          <w:lang w:val="uk-UA"/>
        </w:rPr>
        <w:t>ЛСК</w:t>
      </w:r>
      <w:r w:rsidRPr="003B7B94">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457"/>
      </w:tblGrid>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b/>
                <w:sz w:val="28"/>
                <w:szCs w:val="28"/>
                <w:lang w:val="uk-UA"/>
              </w:rPr>
            </w:pPr>
            <w:r w:rsidRPr="00C74D94">
              <w:rPr>
                <w:rFonts w:ascii="Times New Roman" w:hAnsi="Times New Roman"/>
                <w:b/>
                <w:sz w:val="28"/>
                <w:szCs w:val="28"/>
                <w:lang w:val="uk-UA"/>
              </w:rPr>
              <w:t>Категорія</w:t>
            </w:r>
          </w:p>
        </w:tc>
        <w:tc>
          <w:tcPr>
            <w:tcW w:w="1457" w:type="dxa"/>
            <w:tcBorders>
              <w:right w:val="nil"/>
            </w:tcBorders>
          </w:tcPr>
          <w:p w:rsidR="00E95137" w:rsidRPr="00C74D94" w:rsidRDefault="00E95137" w:rsidP="00C74D94">
            <w:pPr>
              <w:spacing w:after="0" w:line="276" w:lineRule="auto"/>
              <w:jc w:val="both"/>
              <w:rPr>
                <w:rFonts w:ascii="Times New Roman" w:hAnsi="Times New Roman"/>
                <w:b/>
                <w:sz w:val="28"/>
                <w:szCs w:val="28"/>
                <w:lang w:val="uk-UA"/>
              </w:rPr>
            </w:pPr>
            <w:r w:rsidRPr="00C74D94">
              <w:rPr>
                <w:rFonts w:ascii="Times New Roman" w:hAnsi="Times New Roman"/>
                <w:b/>
                <w:sz w:val="28"/>
                <w:szCs w:val="28"/>
                <w:lang w:val="uk-UA"/>
              </w:rPr>
              <w:t>Кількість</w:t>
            </w:r>
          </w:p>
        </w:tc>
      </w:tr>
      <w:tr w:rsidR="00E95137" w:rsidRPr="00C74D94" w:rsidTr="00C74D94">
        <w:tc>
          <w:tcPr>
            <w:tcW w:w="9679" w:type="dxa"/>
            <w:gridSpan w:val="2"/>
            <w:tcBorders>
              <w:left w:val="nil"/>
              <w:right w:val="nil"/>
            </w:tcBorders>
          </w:tcPr>
          <w:p w:rsidR="00E95137" w:rsidRPr="00C74D94" w:rsidRDefault="00E95137" w:rsidP="00C74D94">
            <w:pPr>
              <w:spacing w:after="0" w:line="276" w:lineRule="auto"/>
              <w:jc w:val="both"/>
              <w:rPr>
                <w:rFonts w:ascii="Times New Roman" w:hAnsi="Times New Roman"/>
                <w:b/>
                <w:i/>
                <w:sz w:val="28"/>
                <w:szCs w:val="28"/>
                <w:lang w:val="uk-UA"/>
              </w:rPr>
            </w:pPr>
            <w:r w:rsidRPr="00C74D94">
              <w:rPr>
                <w:rFonts w:ascii="Times New Roman" w:hAnsi="Times New Roman"/>
                <w:b/>
                <w:i/>
                <w:sz w:val="28"/>
                <w:szCs w:val="28"/>
                <w:lang w:val="uk-UA"/>
              </w:rPr>
              <w:t>Ставлення</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Страх/заперечення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2</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Засуджувальне висловлювання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0</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Толерантність/прийняття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84</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Вагання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3</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Шкодування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1</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Інтерес</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5</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Відсутність інтересу</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0</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Мотивація до вивчення мови</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5</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Мотивація до встановлення контакту</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52</w:t>
            </w:r>
          </w:p>
        </w:tc>
      </w:tr>
      <w:tr w:rsidR="00E95137" w:rsidRPr="00C74D94" w:rsidTr="00C74D94">
        <w:tc>
          <w:tcPr>
            <w:tcW w:w="9679" w:type="dxa"/>
            <w:gridSpan w:val="2"/>
            <w:tcBorders>
              <w:left w:val="nil"/>
              <w:right w:val="nil"/>
            </w:tcBorders>
          </w:tcPr>
          <w:p w:rsidR="00E95137" w:rsidRPr="00C74D94" w:rsidRDefault="00E95137" w:rsidP="00C74D94">
            <w:pPr>
              <w:spacing w:after="0" w:line="276" w:lineRule="auto"/>
              <w:jc w:val="both"/>
              <w:rPr>
                <w:rFonts w:ascii="Times New Roman" w:hAnsi="Times New Roman"/>
                <w:b/>
                <w:i/>
                <w:sz w:val="28"/>
                <w:szCs w:val="28"/>
                <w:lang w:val="uk-UA"/>
              </w:rPr>
            </w:pPr>
            <w:r w:rsidRPr="00C74D94">
              <w:rPr>
                <w:rFonts w:ascii="Times New Roman" w:hAnsi="Times New Roman"/>
                <w:b/>
                <w:i/>
                <w:sz w:val="28"/>
                <w:szCs w:val="28"/>
                <w:lang w:val="uk-UA"/>
              </w:rPr>
              <w:t>Знання</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Фактичні знання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2</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Знання мови</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87</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Відсутність знань</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15</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Металінгвістичні знання/метакомунікація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15</w:t>
            </w:r>
          </w:p>
        </w:tc>
      </w:tr>
    </w:tbl>
    <w:p w:rsidR="00E95137" w:rsidRDefault="00E95137" w:rsidP="00E106B1">
      <w:pPr>
        <w:spacing w:after="0" w:line="360" w:lineRule="auto"/>
        <w:ind w:firstLine="709"/>
        <w:jc w:val="both"/>
        <w:rPr>
          <w:rFonts w:ascii="Times New Roman" w:hAnsi="Times New Roman"/>
          <w:sz w:val="28"/>
          <w:szCs w:val="28"/>
          <w:lang w:val="uk-UA"/>
        </w:rPr>
      </w:pPr>
    </w:p>
    <w:p w:rsidR="00E95137" w:rsidRDefault="00E95137" w:rsidP="00E106B1">
      <w:pPr>
        <w:spacing w:after="0" w:line="360" w:lineRule="auto"/>
        <w:ind w:firstLine="709"/>
        <w:jc w:val="both"/>
        <w:rPr>
          <w:rFonts w:ascii="Times New Roman" w:hAnsi="Times New Roman"/>
          <w:sz w:val="28"/>
          <w:szCs w:val="28"/>
          <w:lang w:val="uk-UA"/>
        </w:rPr>
      </w:pPr>
    </w:p>
    <w:p w:rsidR="00E95137" w:rsidRDefault="00E95137" w:rsidP="00E106B1">
      <w:pPr>
        <w:spacing w:after="0" w:line="360" w:lineRule="auto"/>
        <w:ind w:firstLine="709"/>
        <w:jc w:val="both"/>
        <w:rPr>
          <w:rFonts w:ascii="Times New Roman" w:hAnsi="Times New Roman"/>
          <w:sz w:val="28"/>
          <w:szCs w:val="28"/>
          <w:lang w:val="uk-UA"/>
        </w:rPr>
      </w:pPr>
    </w:p>
    <w:p w:rsidR="00E95137" w:rsidRPr="008A5166" w:rsidRDefault="00E95137" w:rsidP="008A5166">
      <w:pPr>
        <w:spacing w:after="0" w:line="360" w:lineRule="auto"/>
        <w:ind w:firstLine="709"/>
        <w:jc w:val="right"/>
        <w:rPr>
          <w:rFonts w:ascii="Times New Roman" w:hAnsi="Times New Roman"/>
          <w:i/>
          <w:sz w:val="28"/>
          <w:szCs w:val="28"/>
          <w:lang w:val="uk-UA"/>
        </w:rPr>
      </w:pPr>
      <w:r w:rsidRPr="008A5166">
        <w:rPr>
          <w:rFonts w:ascii="Times New Roman" w:hAnsi="Times New Roman"/>
          <w:i/>
          <w:sz w:val="28"/>
          <w:szCs w:val="28"/>
          <w:lang w:val="uk-UA"/>
        </w:rPr>
        <w:t>Продовження 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2"/>
        <w:gridCol w:w="1457"/>
      </w:tblGrid>
      <w:tr w:rsidR="00E95137" w:rsidRPr="00C74D94" w:rsidTr="00C74D94">
        <w:tc>
          <w:tcPr>
            <w:tcW w:w="9679" w:type="dxa"/>
            <w:gridSpan w:val="2"/>
            <w:tcBorders>
              <w:left w:val="nil"/>
              <w:right w:val="nil"/>
            </w:tcBorders>
          </w:tcPr>
          <w:p w:rsidR="00E95137" w:rsidRPr="00C74D94" w:rsidRDefault="00E95137" w:rsidP="00C74D94">
            <w:pPr>
              <w:spacing w:after="0" w:line="276" w:lineRule="auto"/>
              <w:jc w:val="both"/>
              <w:rPr>
                <w:rFonts w:ascii="Times New Roman" w:hAnsi="Times New Roman"/>
                <w:b/>
                <w:i/>
                <w:iCs/>
                <w:sz w:val="28"/>
                <w:szCs w:val="28"/>
                <w:lang w:val="uk-UA"/>
              </w:rPr>
            </w:pPr>
            <w:r w:rsidRPr="00C74D94">
              <w:rPr>
                <w:rFonts w:ascii="Times New Roman" w:hAnsi="Times New Roman"/>
                <w:b/>
                <w:i/>
                <w:iCs/>
                <w:sz w:val="28"/>
                <w:szCs w:val="28"/>
                <w:lang w:val="uk-UA"/>
              </w:rPr>
              <w:t>Навички</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Вербальна стратегія спілкування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90</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Невербальна стратегія спілкування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19</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Відсутність комунікативної стратегії</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2</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Негативна стратегія виключення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0</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Отримання інформації</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20</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Дедукція/перенесення</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3</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 xml:space="preserve">Переклад/посередництво </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16</w:t>
            </w:r>
          </w:p>
        </w:tc>
      </w:tr>
      <w:tr w:rsidR="00E95137" w:rsidRPr="00C74D94" w:rsidTr="00C74D94">
        <w:tc>
          <w:tcPr>
            <w:tcW w:w="8222" w:type="dxa"/>
            <w:tcBorders>
              <w:lef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Керівництво</w:t>
            </w:r>
          </w:p>
        </w:tc>
        <w:tc>
          <w:tcPr>
            <w:tcW w:w="1457" w:type="dxa"/>
            <w:tcBorders>
              <w:right w:val="nil"/>
            </w:tcBorders>
          </w:tcPr>
          <w:p w:rsidR="00E95137" w:rsidRPr="00C74D94" w:rsidRDefault="00E95137" w:rsidP="00C74D94">
            <w:pPr>
              <w:spacing w:after="0" w:line="276" w:lineRule="auto"/>
              <w:jc w:val="both"/>
              <w:rPr>
                <w:rFonts w:ascii="Times New Roman" w:hAnsi="Times New Roman"/>
                <w:sz w:val="28"/>
                <w:szCs w:val="28"/>
                <w:lang w:val="uk-UA"/>
              </w:rPr>
            </w:pPr>
            <w:r w:rsidRPr="00C74D94">
              <w:rPr>
                <w:rFonts w:ascii="Times New Roman" w:hAnsi="Times New Roman"/>
                <w:sz w:val="28"/>
                <w:szCs w:val="28"/>
                <w:lang w:val="uk-UA"/>
              </w:rPr>
              <w:t>0</w:t>
            </w:r>
          </w:p>
        </w:tc>
      </w:tr>
    </w:tbl>
    <w:p w:rsidR="00E95137" w:rsidRPr="003B7B94" w:rsidRDefault="00E95137" w:rsidP="00E106B1">
      <w:pPr>
        <w:spacing w:after="0" w:line="360" w:lineRule="auto"/>
        <w:ind w:firstLine="709"/>
        <w:jc w:val="both"/>
        <w:rPr>
          <w:rFonts w:ascii="Times New Roman" w:hAnsi="Times New Roman"/>
          <w:sz w:val="28"/>
          <w:szCs w:val="28"/>
          <w:lang w:val="uk-UA"/>
        </w:rPr>
      </w:pPr>
    </w:p>
    <w:p w:rsidR="00E95137" w:rsidRPr="003B7B94" w:rsidRDefault="00E95137" w:rsidP="00E106B1">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Давайте розглянемо кожну з категорій детальніше. Як згадувалося вище, до одного спостереженн</w:t>
      </w:r>
      <w:r>
        <w:rPr>
          <w:rFonts w:ascii="Times New Roman" w:hAnsi="Times New Roman"/>
          <w:sz w:val="28"/>
          <w:szCs w:val="28"/>
          <w:lang w:val="uk-UA"/>
        </w:rPr>
        <w:t>я</w:t>
      </w:r>
      <w:r w:rsidRPr="003B7B94">
        <w:rPr>
          <w:rFonts w:ascii="Times New Roman" w:hAnsi="Times New Roman"/>
          <w:sz w:val="28"/>
          <w:szCs w:val="28"/>
          <w:lang w:val="uk-UA"/>
        </w:rPr>
        <w:t xml:space="preserve"> часто можна було віднести кілька категорій (наприклад, категорії стратегії вербальної комунікації та знання мови майже завжди збігалися).</w:t>
      </w:r>
    </w:p>
    <w:p w:rsidR="00E95137" w:rsidRPr="003B7B94" w:rsidRDefault="00E95137" w:rsidP="00F017EC">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Страх/заперечення</w:t>
      </w:r>
    </w:p>
    <w:p w:rsidR="00E95137" w:rsidRPr="003B7B94" w:rsidRDefault="00E95137" w:rsidP="00F017E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Категорія страху/заперечення спостерігалася двічі. Вона стосувалася двох схожих ситуацій, коли учні не хотіли говорити з дослідником англійською, незважаючи на володіння цією мовою. Однак вони заперечували не сам акт міжкультурної комунікації, а скоріше акт міжкультурної комунікації конкретною мовою.</w:t>
      </w:r>
    </w:p>
    <w:p w:rsidR="00E95137" w:rsidRPr="003B7B94" w:rsidRDefault="00E95137" w:rsidP="00F017EC">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Toлерантність/прийняття</w:t>
      </w:r>
    </w:p>
    <w:p w:rsidR="00E95137" w:rsidRPr="003B7B94" w:rsidRDefault="00E95137" w:rsidP="00F017E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Категорію</w:t>
      </w:r>
      <w:r w:rsidRPr="003B7B94">
        <w:rPr>
          <w:rFonts w:ascii="Times New Roman" w:hAnsi="Times New Roman"/>
          <w:sz w:val="28"/>
          <w:szCs w:val="28"/>
          <w:lang w:val="uk-UA"/>
        </w:rPr>
        <w:t xml:space="preserve"> толерантності/прийняття було дуже важко оцінити кількісно з декількох причин. По-перше, вона була дуже поширена, і її присутність була швидше загальною атмосферою класу, ніж окремими випадками. По-друге, будучи досить нейтральною категорією, вона визначалася відсутністю інших, екстремальніших категор</w:t>
      </w:r>
      <w:r>
        <w:rPr>
          <w:rFonts w:ascii="Times New Roman" w:hAnsi="Times New Roman"/>
          <w:sz w:val="28"/>
          <w:szCs w:val="28"/>
          <w:lang w:val="uk-UA"/>
        </w:rPr>
        <w:t>ій, таких як «страх/заперечення»</w:t>
      </w:r>
      <w:r w:rsidRPr="003B7B94">
        <w:rPr>
          <w:rFonts w:ascii="Times New Roman" w:hAnsi="Times New Roman"/>
          <w:sz w:val="28"/>
          <w:szCs w:val="28"/>
          <w:lang w:val="uk-UA"/>
        </w:rPr>
        <w:t>, «нерішучість» або «мотивація до встановлення контакту», а не наявністю конкретного виду поведінки. Тому число 84, показане в Таблиці 4 як кількість випадків цієї категорії, може бути не дуже точним та/або відповідним способом подання наявності толерантності та прийняття.</w:t>
      </w:r>
    </w:p>
    <w:p w:rsidR="00E95137" w:rsidRPr="003B7B94" w:rsidRDefault="00E95137" w:rsidP="00F017EC">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Вагання</w:t>
      </w:r>
    </w:p>
    <w:p w:rsidR="00E95137" w:rsidRPr="003B7B94" w:rsidRDefault="00E95137" w:rsidP="00F017E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Нерішучість спостерігалося тричі у ситуаціях, коли діти, здавалося, не хотіли вступати до міжкультурної комунікації. В одному </w:t>
      </w:r>
      <w:r>
        <w:rPr>
          <w:rFonts w:ascii="Times New Roman" w:hAnsi="Times New Roman"/>
          <w:sz w:val="28"/>
          <w:szCs w:val="28"/>
          <w:lang w:val="uk-UA"/>
        </w:rPr>
        <w:t>з випадків дослідник</w:t>
      </w:r>
      <w:r w:rsidRPr="003B7B94">
        <w:rPr>
          <w:rFonts w:ascii="Times New Roman" w:hAnsi="Times New Roman"/>
          <w:sz w:val="28"/>
          <w:szCs w:val="28"/>
          <w:lang w:val="uk-UA"/>
        </w:rPr>
        <w:t xml:space="preserve"> прокоментував висловлювання учениці, яка проходила повз </w:t>
      </w:r>
      <w:r>
        <w:rPr>
          <w:rFonts w:ascii="Times New Roman" w:hAnsi="Times New Roman"/>
          <w:sz w:val="28"/>
          <w:szCs w:val="28"/>
          <w:lang w:val="uk-UA"/>
        </w:rPr>
        <w:t>нього</w:t>
      </w:r>
      <w:r w:rsidRPr="003B7B94">
        <w:rPr>
          <w:rFonts w:ascii="Times New Roman" w:hAnsi="Times New Roman"/>
          <w:sz w:val="28"/>
          <w:szCs w:val="28"/>
          <w:lang w:val="uk-UA"/>
        </w:rPr>
        <w:t xml:space="preserve">, але вона ніяк не відреагувала на коментар; </w:t>
      </w:r>
      <w:r>
        <w:rPr>
          <w:rFonts w:ascii="Times New Roman" w:hAnsi="Times New Roman"/>
          <w:sz w:val="28"/>
          <w:szCs w:val="28"/>
          <w:lang w:val="uk-UA"/>
        </w:rPr>
        <w:t xml:space="preserve">поглянула на дослідника </w:t>
      </w:r>
      <w:r w:rsidRPr="003B7B94">
        <w:rPr>
          <w:rFonts w:ascii="Times New Roman" w:hAnsi="Times New Roman"/>
          <w:sz w:val="28"/>
          <w:szCs w:val="28"/>
          <w:lang w:val="uk-UA"/>
        </w:rPr>
        <w:t xml:space="preserve">і прискорила крок, проходячи повз </w:t>
      </w:r>
      <w:r>
        <w:rPr>
          <w:rFonts w:ascii="Times New Roman" w:hAnsi="Times New Roman"/>
          <w:sz w:val="28"/>
          <w:szCs w:val="28"/>
          <w:lang w:val="uk-UA"/>
        </w:rPr>
        <w:t>нього</w:t>
      </w:r>
      <w:r w:rsidRPr="003B7B94">
        <w:rPr>
          <w:rFonts w:ascii="Times New Roman" w:hAnsi="Times New Roman"/>
          <w:sz w:val="28"/>
          <w:szCs w:val="28"/>
          <w:lang w:val="uk-UA"/>
        </w:rPr>
        <w:t>. Це може бути пов'язане з недостатнім знанням мови, але той факт, що в</w:t>
      </w:r>
      <w:r>
        <w:rPr>
          <w:rFonts w:ascii="Times New Roman" w:hAnsi="Times New Roman"/>
          <w:sz w:val="28"/>
          <w:szCs w:val="28"/>
          <w:lang w:val="uk-UA"/>
        </w:rPr>
        <w:t>она уникала зорового контакту здослідником</w:t>
      </w:r>
      <w:r w:rsidRPr="003B7B94">
        <w:rPr>
          <w:rFonts w:ascii="Times New Roman" w:hAnsi="Times New Roman"/>
          <w:sz w:val="28"/>
          <w:szCs w:val="28"/>
          <w:lang w:val="uk-UA"/>
        </w:rPr>
        <w:t xml:space="preserve"> і </w:t>
      </w:r>
      <w:r>
        <w:rPr>
          <w:rFonts w:ascii="Times New Roman" w:hAnsi="Times New Roman"/>
          <w:sz w:val="28"/>
          <w:szCs w:val="28"/>
          <w:lang w:val="uk-UA"/>
        </w:rPr>
        <w:t xml:space="preserve">швидко </w:t>
      </w:r>
      <w:r w:rsidRPr="003B7B94">
        <w:rPr>
          <w:rFonts w:ascii="Times New Roman" w:hAnsi="Times New Roman"/>
          <w:sz w:val="28"/>
          <w:szCs w:val="28"/>
          <w:lang w:val="uk-UA"/>
        </w:rPr>
        <w:t>пішла, вказує на нерішучість.</w:t>
      </w:r>
    </w:p>
    <w:p w:rsidR="00E95137" w:rsidRPr="003B7B94" w:rsidRDefault="00E95137" w:rsidP="00F017EC">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Інтерес</w:t>
      </w:r>
    </w:p>
    <w:p w:rsidR="00E95137" w:rsidRPr="003B7B94" w:rsidRDefault="00E95137" w:rsidP="00F017E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Інтерес був помічений п'ять разів, завжди, коли учні запитували </w:t>
      </w:r>
      <w:r>
        <w:rPr>
          <w:rFonts w:ascii="Times New Roman" w:hAnsi="Times New Roman"/>
          <w:sz w:val="28"/>
          <w:szCs w:val="28"/>
          <w:lang w:val="uk-UA"/>
        </w:rPr>
        <w:t>дослідника</w:t>
      </w:r>
      <w:r w:rsidRPr="003B7B94">
        <w:rPr>
          <w:rFonts w:ascii="Times New Roman" w:hAnsi="Times New Roman"/>
          <w:sz w:val="28"/>
          <w:szCs w:val="28"/>
          <w:lang w:val="uk-UA"/>
        </w:rPr>
        <w:t xml:space="preserve"> про </w:t>
      </w:r>
      <w:r>
        <w:rPr>
          <w:rFonts w:ascii="Times New Roman" w:hAnsi="Times New Roman"/>
          <w:sz w:val="28"/>
          <w:szCs w:val="28"/>
          <w:lang w:val="uk-UA"/>
        </w:rPr>
        <w:t>його</w:t>
      </w:r>
      <w:r w:rsidRPr="003B7B94">
        <w:rPr>
          <w:rFonts w:ascii="Times New Roman" w:hAnsi="Times New Roman"/>
          <w:sz w:val="28"/>
          <w:szCs w:val="28"/>
          <w:lang w:val="uk-UA"/>
        </w:rPr>
        <w:t xml:space="preserve"> міжкультурний досвід. Можливо, </w:t>
      </w:r>
      <w:r>
        <w:rPr>
          <w:rFonts w:ascii="Times New Roman" w:hAnsi="Times New Roman"/>
          <w:sz w:val="28"/>
          <w:szCs w:val="28"/>
          <w:lang w:val="uk-UA"/>
        </w:rPr>
        <w:t>учні</w:t>
      </w:r>
      <w:r w:rsidRPr="003B7B94">
        <w:rPr>
          <w:rFonts w:ascii="Times New Roman" w:hAnsi="Times New Roman"/>
          <w:sz w:val="28"/>
          <w:szCs w:val="28"/>
          <w:lang w:val="uk-UA"/>
        </w:rPr>
        <w:t xml:space="preserve"> цікавилися людьми чи предметами в інший час, проте ці п'ять разів були єдиними випадками, коли інтерес був помічений безпосередньо.</w:t>
      </w:r>
    </w:p>
    <w:p w:rsidR="00E95137" w:rsidRPr="003B7B94" w:rsidRDefault="00E95137" w:rsidP="00F017EC">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Мотивація до вивчення мови</w:t>
      </w:r>
    </w:p>
    <w:p w:rsidR="00E95137" w:rsidRPr="003B7B94" w:rsidRDefault="00E95137" w:rsidP="00F017E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Більшість </w:t>
      </w:r>
      <w:r>
        <w:rPr>
          <w:rFonts w:ascii="Times New Roman" w:hAnsi="Times New Roman"/>
          <w:sz w:val="28"/>
          <w:szCs w:val="28"/>
          <w:lang w:val="uk-UA"/>
        </w:rPr>
        <w:t>учнів</w:t>
      </w:r>
      <w:r w:rsidRPr="003B7B94">
        <w:rPr>
          <w:rFonts w:ascii="Times New Roman" w:hAnsi="Times New Roman"/>
          <w:sz w:val="28"/>
          <w:szCs w:val="28"/>
          <w:lang w:val="uk-UA"/>
        </w:rPr>
        <w:t xml:space="preserve"> іноді просили інших розмовляти англійською, проте незрозуміло, чи дійсно вони хотіли говорити і чути якнайбільше англійською, або вони просто повторювали вказівки вчителя, щоб дисциплінувати своїх однокласників. Як уже згадувалося раніше, у більшості випадків, звертаючись один до одного, діти говорили українською, а не англійською мовою.</w:t>
      </w:r>
    </w:p>
    <w:p w:rsidR="00E95137" w:rsidRPr="003B7B94" w:rsidRDefault="00E95137" w:rsidP="00F017EC">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Мотивація до встановлення контакту</w:t>
      </w:r>
    </w:p>
    <w:p w:rsidR="00E95137" w:rsidRPr="003B7B94" w:rsidRDefault="00E95137" w:rsidP="00F017E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Мотивація до встановлення контакту спостерігалася багато разів, коли діти ініціювали взаємодію з кимось із іншим міжкультурним </w:t>
      </w:r>
      <w:r>
        <w:rPr>
          <w:rFonts w:ascii="Times New Roman" w:hAnsi="Times New Roman"/>
          <w:sz w:val="28"/>
          <w:szCs w:val="28"/>
          <w:lang w:val="uk-UA"/>
        </w:rPr>
        <w:t>досвідом</w:t>
      </w:r>
      <w:r w:rsidRPr="003B7B94">
        <w:rPr>
          <w:rFonts w:ascii="Times New Roman" w:hAnsi="Times New Roman"/>
          <w:sz w:val="28"/>
          <w:szCs w:val="28"/>
          <w:lang w:val="uk-UA"/>
        </w:rPr>
        <w:t xml:space="preserve">. Можливо, їхня ініціатива взаємодії іноземною мовою також демонструвала мотивацію до вивчення мови. Однак </w:t>
      </w:r>
      <w:r>
        <w:rPr>
          <w:rFonts w:ascii="Times New Roman" w:hAnsi="Times New Roman"/>
          <w:sz w:val="28"/>
          <w:szCs w:val="28"/>
          <w:lang w:val="uk-UA"/>
        </w:rPr>
        <w:t>вирогідно</w:t>
      </w:r>
      <w:r w:rsidRPr="003B7B94">
        <w:rPr>
          <w:rFonts w:ascii="Times New Roman" w:hAnsi="Times New Roman"/>
          <w:sz w:val="28"/>
          <w:szCs w:val="28"/>
          <w:lang w:val="uk-UA"/>
        </w:rPr>
        <w:t>, що вони просто розмовляли іноземною мовою, тому що це був необхідний спосіб спілкування зі співрозмовником, а не тому, що вони справді хотіли використовувати цю мову. Діти були ініціаторами більше половини всіх спостережуваних міжкультурних контактів.</w:t>
      </w:r>
    </w:p>
    <w:p w:rsidR="00E95137" w:rsidRPr="003B7B94" w:rsidRDefault="00E95137" w:rsidP="00E106B1">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Фактичні знання</w:t>
      </w:r>
    </w:p>
    <w:p w:rsidR="00E95137" w:rsidRPr="003B7B94" w:rsidRDefault="00E95137" w:rsidP="00E106B1">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Важливо, що до цієї категорії не входять знання про мови, наприклад, про мови, якими говорять діти, оскільки цей тип знань охоплюється категорією «металінгвістичні знання/мета-комунікація». Фактичні знання </w:t>
      </w:r>
      <w:r>
        <w:rPr>
          <w:rFonts w:ascii="Times New Roman" w:hAnsi="Times New Roman"/>
          <w:sz w:val="28"/>
          <w:szCs w:val="28"/>
          <w:lang w:val="uk-UA"/>
        </w:rPr>
        <w:t xml:space="preserve">іншомовної </w:t>
      </w:r>
      <w:r w:rsidRPr="003B7B94">
        <w:rPr>
          <w:rFonts w:ascii="Times New Roman" w:hAnsi="Times New Roman"/>
          <w:sz w:val="28"/>
          <w:szCs w:val="28"/>
          <w:lang w:val="uk-UA"/>
        </w:rPr>
        <w:t>культур</w:t>
      </w:r>
      <w:r>
        <w:rPr>
          <w:rFonts w:ascii="Times New Roman" w:hAnsi="Times New Roman"/>
          <w:sz w:val="28"/>
          <w:szCs w:val="28"/>
          <w:lang w:val="uk-UA"/>
        </w:rPr>
        <w:t>и</w:t>
      </w:r>
      <w:r w:rsidRPr="003B7B94">
        <w:rPr>
          <w:rFonts w:ascii="Times New Roman" w:hAnsi="Times New Roman"/>
          <w:sz w:val="28"/>
          <w:szCs w:val="28"/>
          <w:lang w:val="uk-UA"/>
        </w:rPr>
        <w:t xml:space="preserve"> були відзначені лише двічі, можливо, через те, що фактичні знання – це те, що зазвичай помітно у повсякденній взаємодії; вони стають помітними лише тоді, коли застосовуються чи колись хтось запитує щось конкрене в учня.</w:t>
      </w:r>
    </w:p>
    <w:p w:rsidR="00E95137" w:rsidRPr="003B7B94" w:rsidRDefault="00E95137" w:rsidP="00E106B1">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Знання мови</w:t>
      </w:r>
    </w:p>
    <w:p w:rsidR="00E95137" w:rsidRPr="003B7B94" w:rsidRDefault="00E95137" w:rsidP="00E106B1">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Знання мови спостерігалося </w:t>
      </w:r>
      <w:r>
        <w:rPr>
          <w:rFonts w:ascii="Times New Roman" w:hAnsi="Times New Roman"/>
          <w:sz w:val="28"/>
          <w:szCs w:val="28"/>
          <w:lang w:val="uk-UA"/>
        </w:rPr>
        <w:t>постійно</w:t>
      </w:r>
      <w:r w:rsidRPr="003B7B94">
        <w:rPr>
          <w:rFonts w:ascii="Times New Roman" w:hAnsi="Times New Roman"/>
          <w:sz w:val="28"/>
          <w:szCs w:val="28"/>
          <w:lang w:val="uk-UA"/>
        </w:rPr>
        <w:t xml:space="preserve">. Оскільки знання мови було скоріше правилом, ніж винятком, випадки, коли вона мала місце, часто було важко оцінити кількісно. Знання англійської мови у більшості учнів було достатньо хорошим, щоб передати </w:t>
      </w:r>
      <w:r>
        <w:rPr>
          <w:rFonts w:ascii="Times New Roman" w:hAnsi="Times New Roman"/>
          <w:sz w:val="28"/>
          <w:szCs w:val="28"/>
          <w:lang w:val="uk-UA"/>
        </w:rPr>
        <w:t>та отримати ірформацію</w:t>
      </w:r>
      <w:r w:rsidRPr="003B7B94">
        <w:rPr>
          <w:rFonts w:ascii="Times New Roman" w:hAnsi="Times New Roman"/>
          <w:sz w:val="28"/>
          <w:szCs w:val="28"/>
          <w:lang w:val="uk-UA"/>
        </w:rPr>
        <w:t xml:space="preserve">. Випадки недостатнього знання мови траплялися набагато рідше, ніж </w:t>
      </w:r>
      <w:r>
        <w:rPr>
          <w:rFonts w:ascii="Times New Roman" w:hAnsi="Times New Roman"/>
          <w:sz w:val="28"/>
          <w:szCs w:val="28"/>
          <w:lang w:val="uk-UA"/>
        </w:rPr>
        <w:t>протилежні</w:t>
      </w:r>
      <w:r w:rsidRPr="003B7B94">
        <w:rPr>
          <w:rFonts w:ascii="Times New Roman" w:hAnsi="Times New Roman"/>
          <w:sz w:val="28"/>
          <w:szCs w:val="28"/>
          <w:lang w:val="uk-UA"/>
        </w:rPr>
        <w:t>. У розмові з учителем діти переважно використовували англійську мову, і лише іноді їм доводилося вдаватися до української. Коли вони говорили англійською мовою, мова часто була нецільовою чи спрощеною, проте такі неточності не впливали на спілкування.</w:t>
      </w:r>
    </w:p>
    <w:p w:rsidR="00E95137" w:rsidRPr="003B7B94" w:rsidRDefault="00E95137" w:rsidP="00F017EC">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Відсутність</w:t>
      </w:r>
      <w:r w:rsidRPr="003B7B94">
        <w:rPr>
          <w:rFonts w:ascii="Times New Roman" w:hAnsi="Times New Roman"/>
          <w:i/>
          <w:sz w:val="28"/>
          <w:szCs w:val="28"/>
          <w:lang w:val="uk-UA"/>
        </w:rPr>
        <w:t xml:space="preserve"> знань</w:t>
      </w:r>
    </w:p>
    <w:p w:rsidR="00E95137" w:rsidRPr="003B7B94" w:rsidRDefault="00E95137" w:rsidP="00F017E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Категорію «відсутність</w:t>
      </w:r>
      <w:r w:rsidRPr="003B7B94">
        <w:rPr>
          <w:rFonts w:ascii="Times New Roman" w:hAnsi="Times New Roman"/>
          <w:sz w:val="28"/>
          <w:szCs w:val="28"/>
          <w:lang w:val="uk-UA"/>
        </w:rPr>
        <w:t xml:space="preserve"> знань</w:t>
      </w:r>
      <w:r>
        <w:rPr>
          <w:rFonts w:ascii="Times New Roman" w:hAnsi="Times New Roman"/>
          <w:sz w:val="28"/>
          <w:szCs w:val="28"/>
          <w:lang w:val="uk-UA"/>
        </w:rPr>
        <w:t>»можна умовно розділити</w:t>
      </w:r>
      <w:r w:rsidRPr="003B7B94">
        <w:rPr>
          <w:rFonts w:ascii="Times New Roman" w:hAnsi="Times New Roman"/>
          <w:sz w:val="28"/>
          <w:szCs w:val="28"/>
          <w:lang w:val="uk-UA"/>
        </w:rPr>
        <w:t xml:space="preserve"> на </w:t>
      </w:r>
      <w:r>
        <w:rPr>
          <w:rFonts w:ascii="Times New Roman" w:hAnsi="Times New Roman"/>
          <w:sz w:val="28"/>
          <w:szCs w:val="28"/>
          <w:lang w:val="uk-UA"/>
        </w:rPr>
        <w:t>відсутність мовних</w:t>
      </w:r>
      <w:r w:rsidRPr="003B7B94">
        <w:rPr>
          <w:rFonts w:ascii="Times New Roman" w:hAnsi="Times New Roman"/>
          <w:sz w:val="28"/>
          <w:szCs w:val="28"/>
          <w:lang w:val="uk-UA"/>
        </w:rPr>
        <w:t xml:space="preserve"> знаньта </w:t>
      </w:r>
      <w:r>
        <w:rPr>
          <w:rFonts w:ascii="Times New Roman" w:hAnsi="Times New Roman"/>
          <w:sz w:val="28"/>
          <w:szCs w:val="28"/>
          <w:lang w:val="uk-UA"/>
        </w:rPr>
        <w:t>відсутність</w:t>
      </w:r>
      <w:r w:rsidRPr="003B7B94">
        <w:rPr>
          <w:rFonts w:ascii="Times New Roman" w:hAnsi="Times New Roman"/>
          <w:sz w:val="28"/>
          <w:szCs w:val="28"/>
          <w:lang w:val="uk-UA"/>
        </w:rPr>
        <w:t xml:space="preserve"> фактичних знань (про мови або культури). Відсутність фактичних знань зустрічалося 6 разів. Відсутність </w:t>
      </w:r>
      <w:r>
        <w:rPr>
          <w:rFonts w:ascii="Times New Roman" w:hAnsi="Times New Roman"/>
          <w:sz w:val="28"/>
          <w:szCs w:val="28"/>
          <w:lang w:val="uk-UA"/>
        </w:rPr>
        <w:t>мовних</w:t>
      </w:r>
      <w:r w:rsidRPr="003B7B94">
        <w:rPr>
          <w:rFonts w:ascii="Times New Roman" w:hAnsi="Times New Roman"/>
          <w:sz w:val="28"/>
          <w:szCs w:val="28"/>
          <w:lang w:val="uk-UA"/>
        </w:rPr>
        <w:t>знан</w:t>
      </w:r>
      <w:r>
        <w:rPr>
          <w:rFonts w:ascii="Times New Roman" w:hAnsi="Times New Roman"/>
          <w:sz w:val="28"/>
          <w:szCs w:val="28"/>
          <w:lang w:val="uk-UA"/>
        </w:rPr>
        <w:t>ь</w:t>
      </w:r>
      <w:r w:rsidRPr="003B7B94">
        <w:rPr>
          <w:rFonts w:ascii="Times New Roman" w:hAnsi="Times New Roman"/>
          <w:sz w:val="28"/>
          <w:szCs w:val="28"/>
          <w:lang w:val="uk-UA"/>
        </w:rPr>
        <w:t>траплял</w:t>
      </w:r>
      <w:r>
        <w:rPr>
          <w:rFonts w:ascii="Times New Roman" w:hAnsi="Times New Roman"/>
          <w:sz w:val="28"/>
          <w:szCs w:val="28"/>
          <w:lang w:val="uk-UA"/>
        </w:rPr>
        <w:t>а</w:t>
      </w:r>
      <w:r w:rsidRPr="003B7B94">
        <w:rPr>
          <w:rFonts w:ascii="Times New Roman" w:hAnsi="Times New Roman"/>
          <w:sz w:val="28"/>
          <w:szCs w:val="28"/>
          <w:lang w:val="uk-UA"/>
        </w:rPr>
        <w:t xml:space="preserve">ся 9 разів. В основному це відбувалося з окремими словами або висловлюваннями і було лише епізодичним у порівнянні з усіма випадками, коли діти мали достатні знання для спілкування англійською мовою. Випадків недостатнього знання української мови не було. </w:t>
      </w:r>
      <w:r>
        <w:rPr>
          <w:rFonts w:ascii="Times New Roman" w:hAnsi="Times New Roman"/>
          <w:sz w:val="28"/>
          <w:szCs w:val="28"/>
          <w:lang w:val="uk-UA"/>
        </w:rPr>
        <w:t>Цікавим було звернути увагу на те</w:t>
      </w:r>
      <w:r w:rsidRPr="003B7B94">
        <w:rPr>
          <w:rFonts w:ascii="Times New Roman" w:hAnsi="Times New Roman"/>
          <w:sz w:val="28"/>
          <w:szCs w:val="28"/>
          <w:lang w:val="uk-UA"/>
        </w:rPr>
        <w:t xml:space="preserve">, як учні справлялися з прогалинами у знанні мови. </w:t>
      </w:r>
      <w:r>
        <w:rPr>
          <w:rFonts w:ascii="Times New Roman" w:hAnsi="Times New Roman"/>
          <w:sz w:val="28"/>
          <w:szCs w:val="28"/>
          <w:lang w:val="uk-UA"/>
        </w:rPr>
        <w:t>У одному з випадків</w:t>
      </w:r>
      <w:r w:rsidRPr="003B7B94">
        <w:rPr>
          <w:rFonts w:ascii="Times New Roman" w:hAnsi="Times New Roman"/>
          <w:sz w:val="28"/>
          <w:szCs w:val="28"/>
          <w:lang w:val="uk-UA"/>
        </w:rPr>
        <w:t xml:space="preserve">учениця </w:t>
      </w:r>
      <w:r>
        <w:rPr>
          <w:rFonts w:ascii="Times New Roman" w:hAnsi="Times New Roman"/>
          <w:sz w:val="28"/>
          <w:szCs w:val="28"/>
          <w:lang w:val="uk-UA"/>
        </w:rPr>
        <w:t>перестала говорити</w:t>
      </w:r>
      <w:r w:rsidRPr="003B7B94">
        <w:rPr>
          <w:rFonts w:ascii="Times New Roman" w:hAnsi="Times New Roman"/>
          <w:sz w:val="28"/>
          <w:szCs w:val="28"/>
          <w:lang w:val="uk-UA"/>
        </w:rPr>
        <w:t xml:space="preserve">, не знаючи, як сказати щось англійською. Однак у всіх інших випадках учні мали </w:t>
      </w:r>
      <w:r>
        <w:rPr>
          <w:rFonts w:ascii="Times New Roman" w:hAnsi="Times New Roman"/>
          <w:sz w:val="28"/>
          <w:szCs w:val="28"/>
          <w:lang w:val="uk-UA"/>
        </w:rPr>
        <w:t xml:space="preserve">певну </w:t>
      </w:r>
      <w:r w:rsidRPr="003B7B94">
        <w:rPr>
          <w:rFonts w:ascii="Times New Roman" w:hAnsi="Times New Roman"/>
          <w:sz w:val="28"/>
          <w:szCs w:val="28"/>
          <w:lang w:val="uk-UA"/>
        </w:rPr>
        <w:t>стратегію, щоб висловити або подолати нестачу мовних знань.</w:t>
      </w:r>
    </w:p>
    <w:p w:rsidR="00E95137" w:rsidRPr="003B7B94" w:rsidRDefault="00E95137" w:rsidP="00F017EC">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Металінгвістичні знання/метакомунікація</w:t>
      </w:r>
    </w:p>
    <w:p w:rsidR="00E95137" w:rsidRPr="003B7B94" w:rsidRDefault="00E95137" w:rsidP="00F017E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Випадки</w:t>
      </w:r>
      <w:r w:rsidRPr="003B7B94">
        <w:rPr>
          <w:rFonts w:ascii="Times New Roman" w:hAnsi="Times New Roman"/>
          <w:sz w:val="28"/>
          <w:szCs w:val="28"/>
          <w:lang w:val="uk-UA"/>
        </w:rPr>
        <w:t xml:space="preserve"> металінгвістичного знання/метакомунікації мали місце, коли діти говорили про те, що вони повинні говорити англійською в </w:t>
      </w:r>
      <w:r>
        <w:rPr>
          <w:rFonts w:ascii="Times New Roman" w:hAnsi="Times New Roman"/>
          <w:sz w:val="28"/>
          <w:szCs w:val="28"/>
          <w:lang w:val="uk-UA"/>
        </w:rPr>
        <w:t>ситуаціях</w:t>
      </w:r>
      <w:r w:rsidRPr="003B7B94">
        <w:rPr>
          <w:rFonts w:ascii="Times New Roman" w:hAnsi="Times New Roman"/>
          <w:sz w:val="28"/>
          <w:szCs w:val="28"/>
          <w:lang w:val="uk-UA"/>
        </w:rPr>
        <w:t>, коли вони були з учителем англійської мови. Вчитель часто нагадувала їм про необхідність говорити англійською, особливо коли вони розмовляли між собою, що вони робили переважно українською мовою. Вона часто робила це, ставлячи запитання на кшталт: «Я чую багато української мови. Якою мовою ви повинні говорити замість цього?».</w:t>
      </w:r>
    </w:p>
    <w:p w:rsidR="00E95137" w:rsidRPr="00206931" w:rsidRDefault="00E95137" w:rsidP="00206931">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В</w:t>
      </w:r>
      <w:r w:rsidRPr="00206931">
        <w:rPr>
          <w:rFonts w:ascii="Times New Roman" w:hAnsi="Times New Roman"/>
          <w:i/>
          <w:sz w:val="28"/>
          <w:szCs w:val="28"/>
          <w:lang w:val="uk-UA"/>
        </w:rPr>
        <w:t>ербальна стратегія спілкування</w:t>
      </w:r>
    </w:p>
    <w:p w:rsidR="00E95137" w:rsidRPr="003B7B94" w:rsidRDefault="00E95137" w:rsidP="00F017E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Вербальна комунікація мала місце у переважній більшості всіх </w:t>
      </w:r>
      <w:r>
        <w:rPr>
          <w:rFonts w:ascii="Times New Roman" w:hAnsi="Times New Roman"/>
          <w:sz w:val="28"/>
          <w:szCs w:val="28"/>
          <w:lang w:val="uk-UA"/>
        </w:rPr>
        <w:t>ситуацій</w:t>
      </w:r>
      <w:r w:rsidRPr="003B7B94">
        <w:rPr>
          <w:rFonts w:ascii="Times New Roman" w:hAnsi="Times New Roman"/>
          <w:sz w:val="28"/>
          <w:szCs w:val="28"/>
          <w:lang w:val="uk-UA"/>
        </w:rPr>
        <w:t xml:space="preserve">. Як уже згадувалося, багато </w:t>
      </w:r>
      <w:r>
        <w:rPr>
          <w:rFonts w:ascii="Times New Roman" w:hAnsi="Times New Roman"/>
          <w:sz w:val="28"/>
          <w:szCs w:val="28"/>
          <w:lang w:val="uk-UA"/>
        </w:rPr>
        <w:t>епізодів комунікації</w:t>
      </w:r>
      <w:r w:rsidRPr="003B7B94">
        <w:rPr>
          <w:rFonts w:ascii="Times New Roman" w:hAnsi="Times New Roman"/>
          <w:sz w:val="28"/>
          <w:szCs w:val="28"/>
          <w:lang w:val="uk-UA"/>
        </w:rPr>
        <w:t xml:space="preserve"> були тривалими (іноді тривали 10-15 хвилин), показуючи, що здібності багатьох учнів до вербального спілкування </w:t>
      </w:r>
      <w:r>
        <w:rPr>
          <w:rFonts w:ascii="Times New Roman" w:hAnsi="Times New Roman"/>
          <w:sz w:val="28"/>
          <w:szCs w:val="28"/>
          <w:lang w:val="uk-UA"/>
        </w:rPr>
        <w:t>іншою</w:t>
      </w:r>
      <w:r w:rsidRPr="003B7B94">
        <w:rPr>
          <w:rFonts w:ascii="Times New Roman" w:hAnsi="Times New Roman"/>
          <w:sz w:val="28"/>
          <w:szCs w:val="28"/>
          <w:lang w:val="uk-UA"/>
        </w:rPr>
        <w:t xml:space="preserve"> мовою виходять за межі коротких обмінів. </w:t>
      </w:r>
      <w:r>
        <w:rPr>
          <w:rFonts w:ascii="Times New Roman" w:hAnsi="Times New Roman"/>
          <w:sz w:val="28"/>
          <w:szCs w:val="28"/>
          <w:lang w:val="uk-UA"/>
        </w:rPr>
        <w:t>Ув</w:t>
      </w:r>
      <w:r w:rsidRPr="003B7B94">
        <w:rPr>
          <w:rFonts w:ascii="Times New Roman" w:hAnsi="Times New Roman"/>
          <w:sz w:val="28"/>
          <w:szCs w:val="28"/>
          <w:lang w:val="uk-UA"/>
        </w:rPr>
        <w:t xml:space="preserve">есь цей час учні демонстрували різноманітні комунікативні </w:t>
      </w:r>
      <w:r>
        <w:rPr>
          <w:rFonts w:ascii="Times New Roman" w:hAnsi="Times New Roman"/>
          <w:sz w:val="28"/>
          <w:szCs w:val="28"/>
          <w:lang w:val="uk-UA"/>
        </w:rPr>
        <w:t>вміннядля</w:t>
      </w:r>
      <w:r w:rsidRPr="003B7B94">
        <w:rPr>
          <w:rFonts w:ascii="Times New Roman" w:hAnsi="Times New Roman"/>
          <w:sz w:val="28"/>
          <w:szCs w:val="28"/>
          <w:lang w:val="uk-UA"/>
        </w:rPr>
        <w:t xml:space="preserve"> висловлюва</w:t>
      </w:r>
      <w:r>
        <w:rPr>
          <w:rFonts w:ascii="Times New Roman" w:hAnsi="Times New Roman"/>
          <w:sz w:val="28"/>
          <w:szCs w:val="28"/>
          <w:lang w:val="uk-UA"/>
        </w:rPr>
        <w:t>ння того</w:t>
      </w:r>
      <w:r w:rsidRPr="003B7B94">
        <w:rPr>
          <w:rFonts w:ascii="Times New Roman" w:hAnsi="Times New Roman"/>
          <w:sz w:val="28"/>
          <w:szCs w:val="28"/>
          <w:lang w:val="uk-UA"/>
        </w:rPr>
        <w:t xml:space="preserve">, що вони хотіли зробити, </w:t>
      </w:r>
      <w:r>
        <w:rPr>
          <w:rFonts w:ascii="Times New Roman" w:hAnsi="Times New Roman"/>
          <w:sz w:val="28"/>
          <w:szCs w:val="28"/>
          <w:lang w:val="uk-UA"/>
        </w:rPr>
        <w:t>формулювання запитань досліднику</w:t>
      </w:r>
      <w:r w:rsidRPr="003B7B94">
        <w:rPr>
          <w:rFonts w:ascii="Times New Roman" w:hAnsi="Times New Roman"/>
          <w:sz w:val="28"/>
          <w:szCs w:val="28"/>
          <w:lang w:val="uk-UA"/>
        </w:rPr>
        <w:t>, висловлюва</w:t>
      </w:r>
      <w:r>
        <w:rPr>
          <w:rFonts w:ascii="Times New Roman" w:hAnsi="Times New Roman"/>
          <w:sz w:val="28"/>
          <w:szCs w:val="28"/>
          <w:lang w:val="uk-UA"/>
        </w:rPr>
        <w:t>ння</w:t>
      </w:r>
      <w:r w:rsidRPr="003B7B94">
        <w:rPr>
          <w:rFonts w:ascii="Times New Roman" w:hAnsi="Times New Roman"/>
          <w:sz w:val="28"/>
          <w:szCs w:val="28"/>
          <w:lang w:val="uk-UA"/>
        </w:rPr>
        <w:t xml:space="preserve"> і</w:t>
      </w:r>
      <w:r>
        <w:rPr>
          <w:rFonts w:ascii="Times New Roman" w:hAnsi="Times New Roman"/>
          <w:sz w:val="28"/>
          <w:szCs w:val="28"/>
          <w:lang w:val="uk-UA"/>
        </w:rPr>
        <w:t>дей</w:t>
      </w:r>
      <w:r w:rsidRPr="003B7B94">
        <w:rPr>
          <w:rFonts w:ascii="Times New Roman" w:hAnsi="Times New Roman"/>
          <w:sz w:val="28"/>
          <w:szCs w:val="28"/>
          <w:lang w:val="uk-UA"/>
        </w:rPr>
        <w:t xml:space="preserve"> тощо. Більше того, учні часто швидко переходили з одного </w:t>
      </w:r>
      <w:r>
        <w:rPr>
          <w:rFonts w:ascii="Times New Roman" w:hAnsi="Times New Roman"/>
          <w:sz w:val="28"/>
          <w:szCs w:val="28"/>
          <w:lang w:val="uk-UA"/>
        </w:rPr>
        <w:t xml:space="preserve">мовного </w:t>
      </w:r>
      <w:r w:rsidRPr="003B7B94">
        <w:rPr>
          <w:rFonts w:ascii="Times New Roman" w:hAnsi="Times New Roman"/>
          <w:sz w:val="28"/>
          <w:szCs w:val="28"/>
          <w:lang w:val="uk-UA"/>
        </w:rPr>
        <w:t>коду на інший з</w:t>
      </w:r>
      <w:r>
        <w:rPr>
          <w:rFonts w:ascii="Times New Roman" w:hAnsi="Times New Roman"/>
          <w:sz w:val="28"/>
          <w:szCs w:val="28"/>
          <w:lang w:val="uk-UA"/>
        </w:rPr>
        <w:t>алежно від адресата, говорячи з дослідником</w:t>
      </w:r>
      <w:r w:rsidRPr="003B7B94">
        <w:rPr>
          <w:rFonts w:ascii="Times New Roman" w:hAnsi="Times New Roman"/>
          <w:sz w:val="28"/>
          <w:szCs w:val="28"/>
          <w:lang w:val="uk-UA"/>
        </w:rPr>
        <w:t xml:space="preserve"> англійською, а зі своїми однокласниками – українською.</w:t>
      </w:r>
    </w:p>
    <w:p w:rsidR="00E95137" w:rsidRPr="003B7B94" w:rsidRDefault="00E95137" w:rsidP="007A2E2C">
      <w:pPr>
        <w:spacing w:line="360" w:lineRule="auto"/>
        <w:rPr>
          <w:rFonts w:ascii="Times New Roman" w:hAnsi="Times New Roman"/>
          <w:sz w:val="28"/>
          <w:szCs w:val="28"/>
          <w:lang w:val="uk-UA"/>
        </w:rPr>
      </w:pPr>
    </w:p>
    <w:p w:rsidR="00E95137" w:rsidRPr="003B7B94" w:rsidRDefault="00E95137" w:rsidP="007A2E2C">
      <w:pPr>
        <w:pStyle w:val="-"/>
        <w:rPr>
          <w:lang w:val="uk-UA"/>
        </w:rPr>
      </w:pPr>
      <w:bookmarkStart w:id="28" w:name="_Toc121101951"/>
      <w:r w:rsidRPr="003B7B94">
        <w:rPr>
          <w:lang w:val="uk-UA"/>
        </w:rPr>
        <w:t>3.2. Аналіз динаміки розвитку лінгвосоціокультурної комптетентності учнів профільної школи</w:t>
      </w:r>
      <w:bookmarkEnd w:id="28"/>
    </w:p>
    <w:p w:rsidR="00E95137" w:rsidRDefault="00E95137" w:rsidP="00613CEA">
      <w:pPr>
        <w:spacing w:after="0" w:line="360" w:lineRule="auto"/>
        <w:ind w:firstLine="709"/>
        <w:jc w:val="both"/>
        <w:rPr>
          <w:rFonts w:ascii="Times New Roman" w:hAnsi="Times New Roman"/>
          <w:sz w:val="28"/>
          <w:szCs w:val="28"/>
          <w:lang w:val="uk-UA"/>
        </w:rPr>
      </w:pPr>
    </w:p>
    <w:p w:rsidR="00E95137" w:rsidRPr="003B7B94" w:rsidRDefault="00E95137" w:rsidP="00613CE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процесі дослідження б</w:t>
      </w:r>
      <w:r w:rsidRPr="003B7B94">
        <w:rPr>
          <w:rFonts w:ascii="Times New Roman" w:hAnsi="Times New Roman"/>
          <w:sz w:val="28"/>
          <w:szCs w:val="28"/>
          <w:lang w:val="uk-UA"/>
        </w:rPr>
        <w:t xml:space="preserve">уло </w:t>
      </w:r>
      <w:r>
        <w:rPr>
          <w:rFonts w:ascii="Times New Roman" w:hAnsi="Times New Roman"/>
          <w:sz w:val="28"/>
          <w:szCs w:val="28"/>
          <w:lang w:val="uk-UA"/>
        </w:rPr>
        <w:t>виявлено кількісне переважання позитивних установок, таких</w:t>
      </w:r>
      <w:r w:rsidRPr="003B7B94">
        <w:rPr>
          <w:rFonts w:ascii="Times New Roman" w:hAnsi="Times New Roman"/>
          <w:sz w:val="28"/>
          <w:szCs w:val="28"/>
          <w:lang w:val="uk-UA"/>
        </w:rPr>
        <w:t xml:space="preserve"> як толерантність/прийняття чи мотивація до встановлення контакту, хоча нерідко зустрічалася й установка на нерішучість. Учніпродемонстрували достатні знання англійської мови, а також деякі аспекти металінгвістичних знань, такі як знання своїх та чужих мовних здібностей. Вони також продемонстрували широкий спектр стратегій вербальної комунікації, що призвело до створення трьох нових категорій, пов'язаних із комунікативними навичками.</w:t>
      </w:r>
    </w:p>
    <w:p w:rsidR="00E95137" w:rsidRPr="003B7B94" w:rsidRDefault="00E95137" w:rsidP="00613CEA">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Ставлення</w:t>
      </w:r>
    </w:p>
    <w:p w:rsidR="00E95137" w:rsidRPr="003B7B94" w:rsidRDefault="00E95137" w:rsidP="006F4D24">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Найпо</w:t>
      </w:r>
      <w:r>
        <w:rPr>
          <w:rFonts w:ascii="Times New Roman" w:hAnsi="Times New Roman"/>
          <w:sz w:val="28"/>
          <w:szCs w:val="28"/>
          <w:lang w:val="uk-UA"/>
        </w:rPr>
        <w:t>ширенішим ставленням серед учні</w:t>
      </w:r>
      <w:r w:rsidRPr="003B7B94">
        <w:rPr>
          <w:rFonts w:ascii="Times New Roman" w:hAnsi="Times New Roman"/>
          <w:sz w:val="28"/>
          <w:szCs w:val="28"/>
          <w:lang w:val="uk-UA"/>
        </w:rPr>
        <w:t>в було ставлення терпимості та прийняття. Негативні установки, такі як страх/</w:t>
      </w:r>
      <w:r>
        <w:rPr>
          <w:rFonts w:ascii="Times New Roman" w:hAnsi="Times New Roman"/>
          <w:sz w:val="28"/>
          <w:szCs w:val="28"/>
          <w:lang w:val="uk-UA"/>
        </w:rPr>
        <w:t>заперечення</w:t>
      </w:r>
      <w:r w:rsidRPr="003B7B94">
        <w:rPr>
          <w:rFonts w:ascii="Times New Roman" w:hAnsi="Times New Roman"/>
          <w:sz w:val="28"/>
          <w:szCs w:val="28"/>
          <w:lang w:val="uk-UA"/>
        </w:rPr>
        <w:t xml:space="preserve">, засудження, жаль і відсутність інтересу, спостерігалися рідко або зовсім не спостерігалися. </w:t>
      </w:r>
      <w:r>
        <w:rPr>
          <w:rFonts w:ascii="Times New Roman" w:hAnsi="Times New Roman"/>
          <w:sz w:val="28"/>
          <w:szCs w:val="28"/>
          <w:lang w:val="uk-UA"/>
        </w:rPr>
        <w:t>Корисним могло б бути порівняти поточне ставленняучнів з тим</w:t>
      </w:r>
      <w:r w:rsidRPr="003B7B94">
        <w:rPr>
          <w:rFonts w:ascii="Times New Roman" w:hAnsi="Times New Roman"/>
          <w:sz w:val="28"/>
          <w:szCs w:val="28"/>
          <w:lang w:val="uk-UA"/>
        </w:rPr>
        <w:t xml:space="preserve">, коли вони тільки починали своє навчання. Якщо в той час і були якісь негативні установки, наприклад, внаслідок того, що учні погано справлялися з відмінностями або з присутністю нової мови, то на момент спостережень ця стадія майже повністю пройшла. Діти з самого початку прийняли присутність дослідника, який демонстрував міжкультурний досвід, відмінний від усіх учнів, і їхнє позитивне ставлення з часом лише посилювалося. Учні часто ініціювали взаємодію з дослідником, свідомо прагнучи контакту з ним. Якщо установки толерантності/прийняття та мотивації до контакту були більш менш прозорими, то менш зрозуміло, наскільки учні були </w:t>
      </w:r>
      <w:r>
        <w:rPr>
          <w:rFonts w:ascii="Times New Roman" w:hAnsi="Times New Roman"/>
          <w:sz w:val="28"/>
          <w:szCs w:val="28"/>
          <w:lang w:val="uk-UA"/>
        </w:rPr>
        <w:t>зацікавлені</w:t>
      </w:r>
      <w:r w:rsidRPr="003B7B94">
        <w:rPr>
          <w:rFonts w:ascii="Times New Roman" w:hAnsi="Times New Roman"/>
          <w:sz w:val="28"/>
          <w:szCs w:val="28"/>
          <w:lang w:val="uk-UA"/>
        </w:rPr>
        <w:t xml:space="preserve"> до</w:t>
      </w:r>
      <w:r>
        <w:rPr>
          <w:rFonts w:ascii="Times New Roman" w:hAnsi="Times New Roman"/>
          <w:sz w:val="28"/>
          <w:szCs w:val="28"/>
          <w:lang w:val="uk-UA"/>
        </w:rPr>
        <w:t xml:space="preserve"> сприйняття</w:t>
      </w:r>
      <w:r w:rsidRPr="003B7B94">
        <w:rPr>
          <w:rFonts w:ascii="Times New Roman" w:hAnsi="Times New Roman"/>
          <w:sz w:val="28"/>
          <w:szCs w:val="28"/>
          <w:lang w:val="uk-UA"/>
        </w:rPr>
        <w:t xml:space="preserve"> інших культур, оскільки встановлення інтересу рідко виявлялося безпосередньо. Незрозуміло, чи часто учні ініціювали контакти з людьми з інших культур, тому що інакшість бул</w:t>
      </w:r>
      <w:r>
        <w:rPr>
          <w:rFonts w:ascii="Times New Roman" w:hAnsi="Times New Roman"/>
          <w:sz w:val="28"/>
          <w:szCs w:val="28"/>
          <w:lang w:val="uk-UA"/>
        </w:rPr>
        <w:t>а для них джерелом інтересу. З іншого боку,</w:t>
      </w:r>
      <w:r w:rsidRPr="003B7B94">
        <w:rPr>
          <w:rFonts w:ascii="Times New Roman" w:hAnsi="Times New Roman"/>
          <w:sz w:val="28"/>
          <w:szCs w:val="28"/>
          <w:lang w:val="uk-UA"/>
        </w:rPr>
        <w:t xml:space="preserve"> вони </w:t>
      </w:r>
      <w:r>
        <w:rPr>
          <w:rFonts w:ascii="Times New Roman" w:hAnsi="Times New Roman"/>
          <w:sz w:val="28"/>
          <w:szCs w:val="28"/>
          <w:lang w:val="uk-UA"/>
        </w:rPr>
        <w:t>могли взаємодіяти</w:t>
      </w:r>
      <w:r w:rsidRPr="003B7B94">
        <w:rPr>
          <w:rFonts w:ascii="Times New Roman" w:hAnsi="Times New Roman"/>
          <w:sz w:val="28"/>
          <w:szCs w:val="28"/>
          <w:lang w:val="uk-UA"/>
        </w:rPr>
        <w:t xml:space="preserve"> з цими людьми з інших причин, а інакшість не заважала їм і була не дуже значущ</w:t>
      </w:r>
      <w:r>
        <w:rPr>
          <w:rFonts w:ascii="Times New Roman" w:hAnsi="Times New Roman"/>
          <w:sz w:val="28"/>
          <w:szCs w:val="28"/>
          <w:lang w:val="uk-UA"/>
        </w:rPr>
        <w:t>ою</w:t>
      </w:r>
      <w:r w:rsidRPr="003B7B94">
        <w:rPr>
          <w:rFonts w:ascii="Times New Roman" w:hAnsi="Times New Roman"/>
          <w:sz w:val="28"/>
          <w:szCs w:val="28"/>
          <w:lang w:val="uk-UA"/>
        </w:rPr>
        <w:t>. Це питання особливо актуальне для взаємодії між однокласниками з різни</w:t>
      </w:r>
      <w:r>
        <w:rPr>
          <w:rFonts w:ascii="Times New Roman" w:hAnsi="Times New Roman"/>
          <w:sz w:val="28"/>
          <w:szCs w:val="28"/>
          <w:lang w:val="uk-UA"/>
        </w:rPr>
        <w:t>м</w:t>
      </w:r>
      <w:r w:rsidRPr="003B7B94">
        <w:rPr>
          <w:rFonts w:ascii="Times New Roman" w:hAnsi="Times New Roman"/>
          <w:sz w:val="28"/>
          <w:szCs w:val="28"/>
          <w:lang w:val="uk-UA"/>
        </w:rPr>
        <w:t xml:space="preserve"> культурни</w:t>
      </w:r>
      <w:r>
        <w:rPr>
          <w:rFonts w:ascii="Times New Roman" w:hAnsi="Times New Roman"/>
          <w:sz w:val="28"/>
          <w:szCs w:val="28"/>
          <w:lang w:val="uk-UA"/>
        </w:rPr>
        <w:t>мдосвідом</w:t>
      </w:r>
      <w:r w:rsidRPr="003B7B94">
        <w:rPr>
          <w:rFonts w:ascii="Times New Roman" w:hAnsi="Times New Roman"/>
          <w:sz w:val="28"/>
          <w:szCs w:val="28"/>
          <w:lang w:val="uk-UA"/>
        </w:rPr>
        <w:t>, де мовн</w:t>
      </w:r>
      <w:r>
        <w:rPr>
          <w:rFonts w:ascii="Times New Roman" w:hAnsi="Times New Roman"/>
          <w:sz w:val="28"/>
          <w:szCs w:val="28"/>
          <w:lang w:val="uk-UA"/>
        </w:rPr>
        <w:t>ий бар'єр був відсутній</w:t>
      </w:r>
      <w:r w:rsidRPr="003B7B94">
        <w:rPr>
          <w:rFonts w:ascii="Times New Roman" w:hAnsi="Times New Roman"/>
          <w:sz w:val="28"/>
          <w:szCs w:val="28"/>
          <w:lang w:val="uk-UA"/>
        </w:rPr>
        <w:t>. Незрозуміло, наскіл</w:t>
      </w:r>
      <w:r>
        <w:rPr>
          <w:rFonts w:ascii="Times New Roman" w:hAnsi="Times New Roman"/>
          <w:sz w:val="28"/>
          <w:szCs w:val="28"/>
          <w:lang w:val="uk-UA"/>
        </w:rPr>
        <w:t>ьки учні усвідомлювали культурну</w:t>
      </w:r>
      <w:r w:rsidRPr="003B7B94">
        <w:rPr>
          <w:rFonts w:ascii="Times New Roman" w:hAnsi="Times New Roman"/>
          <w:sz w:val="28"/>
          <w:szCs w:val="28"/>
          <w:lang w:val="uk-UA"/>
        </w:rPr>
        <w:t xml:space="preserve"> різницю між собою і своїми однокласниками, і </w:t>
      </w:r>
      <w:r>
        <w:rPr>
          <w:rFonts w:ascii="Times New Roman" w:hAnsi="Times New Roman"/>
          <w:sz w:val="28"/>
          <w:szCs w:val="28"/>
          <w:lang w:val="uk-UA"/>
        </w:rPr>
        <w:t xml:space="preserve">наскільки </w:t>
      </w:r>
      <w:r w:rsidRPr="003B7B94">
        <w:rPr>
          <w:rFonts w:ascii="Times New Roman" w:hAnsi="Times New Roman"/>
          <w:sz w:val="28"/>
          <w:szCs w:val="28"/>
          <w:lang w:val="uk-UA"/>
        </w:rPr>
        <w:t>ц</w:t>
      </w:r>
      <w:r>
        <w:rPr>
          <w:rFonts w:ascii="Times New Roman" w:hAnsi="Times New Roman"/>
          <w:sz w:val="28"/>
          <w:szCs w:val="28"/>
          <w:lang w:val="uk-UA"/>
        </w:rPr>
        <w:t>я відмінність була для них</w:t>
      </w:r>
      <w:r w:rsidRPr="003B7B94">
        <w:rPr>
          <w:rFonts w:ascii="Times New Roman" w:hAnsi="Times New Roman"/>
          <w:sz w:val="28"/>
          <w:szCs w:val="28"/>
          <w:lang w:val="uk-UA"/>
        </w:rPr>
        <w:t xml:space="preserve"> значу</w:t>
      </w:r>
      <w:r>
        <w:rPr>
          <w:rFonts w:ascii="Times New Roman" w:hAnsi="Times New Roman"/>
          <w:sz w:val="28"/>
          <w:szCs w:val="28"/>
          <w:lang w:val="uk-UA"/>
        </w:rPr>
        <w:t>щою</w:t>
      </w:r>
      <w:r w:rsidRPr="003B7B94">
        <w:rPr>
          <w:rFonts w:ascii="Times New Roman" w:hAnsi="Times New Roman"/>
          <w:sz w:val="28"/>
          <w:szCs w:val="28"/>
          <w:lang w:val="uk-UA"/>
        </w:rPr>
        <w:t>.</w:t>
      </w:r>
    </w:p>
    <w:p w:rsidR="00E95137" w:rsidRPr="003B7B94" w:rsidRDefault="00E95137" w:rsidP="006F4D2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 час проведення дослідження</w:t>
      </w:r>
      <w:r w:rsidRPr="003B7B94">
        <w:rPr>
          <w:rFonts w:ascii="Times New Roman" w:hAnsi="Times New Roman"/>
          <w:sz w:val="28"/>
          <w:szCs w:val="28"/>
          <w:lang w:val="uk-UA"/>
        </w:rPr>
        <w:t xml:space="preserve"> були </w:t>
      </w:r>
      <w:r>
        <w:rPr>
          <w:rFonts w:ascii="Times New Roman" w:hAnsi="Times New Roman"/>
          <w:sz w:val="28"/>
          <w:szCs w:val="28"/>
          <w:lang w:val="uk-UA"/>
        </w:rPr>
        <w:t xml:space="preserve">також </w:t>
      </w:r>
      <w:r w:rsidRPr="003B7B94">
        <w:rPr>
          <w:rFonts w:ascii="Times New Roman" w:hAnsi="Times New Roman"/>
          <w:sz w:val="28"/>
          <w:szCs w:val="28"/>
          <w:lang w:val="uk-UA"/>
        </w:rPr>
        <w:t>виявлені ознаки того, що ставлення до міжкультурних контактів може бути пов'язане з ос</w:t>
      </w:r>
      <w:r>
        <w:rPr>
          <w:rFonts w:ascii="Times New Roman" w:hAnsi="Times New Roman"/>
          <w:sz w:val="28"/>
          <w:szCs w:val="28"/>
          <w:lang w:val="uk-UA"/>
        </w:rPr>
        <w:t>обистісними особливостями учнів</w:t>
      </w:r>
      <w:r w:rsidRPr="003B7B94">
        <w:rPr>
          <w:rFonts w:ascii="Times New Roman" w:hAnsi="Times New Roman"/>
          <w:sz w:val="28"/>
          <w:szCs w:val="28"/>
          <w:lang w:val="uk-UA"/>
        </w:rPr>
        <w:t xml:space="preserve">, </w:t>
      </w:r>
      <w:r>
        <w:rPr>
          <w:rFonts w:ascii="Times New Roman" w:hAnsi="Times New Roman"/>
          <w:sz w:val="28"/>
          <w:szCs w:val="28"/>
          <w:lang w:val="uk-UA"/>
        </w:rPr>
        <w:t>особливо у випадках однакових типів</w:t>
      </w:r>
      <w:r w:rsidRPr="003B7B94">
        <w:rPr>
          <w:rFonts w:ascii="Times New Roman" w:hAnsi="Times New Roman"/>
          <w:sz w:val="28"/>
          <w:szCs w:val="28"/>
          <w:lang w:val="uk-UA"/>
        </w:rPr>
        <w:t xml:space="preserve"> поведінки, коли учні взаємодіяли з усіма, незалежно від їхнього культурного </w:t>
      </w:r>
      <w:r>
        <w:rPr>
          <w:rFonts w:ascii="Times New Roman" w:hAnsi="Times New Roman"/>
          <w:sz w:val="28"/>
          <w:szCs w:val="28"/>
          <w:lang w:val="uk-UA"/>
        </w:rPr>
        <w:t>досвіду</w:t>
      </w:r>
      <w:r w:rsidRPr="003B7B94">
        <w:rPr>
          <w:rFonts w:ascii="Times New Roman" w:hAnsi="Times New Roman"/>
          <w:sz w:val="28"/>
          <w:szCs w:val="28"/>
          <w:lang w:val="uk-UA"/>
        </w:rPr>
        <w:t>.</w:t>
      </w:r>
    </w:p>
    <w:p w:rsidR="00E95137" w:rsidRPr="003B7B94" w:rsidRDefault="00E95137" w:rsidP="00077CD8">
      <w:pPr>
        <w:spacing w:after="0" w:line="360" w:lineRule="auto"/>
        <w:ind w:firstLine="709"/>
        <w:jc w:val="both"/>
        <w:rPr>
          <w:rFonts w:ascii="Times New Roman" w:hAnsi="Times New Roman"/>
          <w:i/>
          <w:sz w:val="28"/>
          <w:szCs w:val="28"/>
          <w:lang w:val="uk-UA"/>
        </w:rPr>
      </w:pPr>
      <w:r w:rsidRPr="003B7B94">
        <w:rPr>
          <w:rFonts w:ascii="Times New Roman" w:hAnsi="Times New Roman"/>
          <w:i/>
          <w:sz w:val="28"/>
          <w:szCs w:val="28"/>
          <w:lang w:val="uk-UA"/>
        </w:rPr>
        <w:t>Знання</w:t>
      </w:r>
    </w:p>
    <w:p w:rsidR="00E95137" w:rsidRPr="003B7B94" w:rsidRDefault="00E95137" w:rsidP="00077CD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3B7B94">
        <w:rPr>
          <w:rFonts w:ascii="Times New Roman" w:hAnsi="Times New Roman"/>
          <w:sz w:val="28"/>
          <w:szCs w:val="28"/>
          <w:lang w:val="uk-UA"/>
        </w:rPr>
        <w:t>постережен</w:t>
      </w:r>
      <w:r>
        <w:rPr>
          <w:rFonts w:ascii="Times New Roman" w:hAnsi="Times New Roman"/>
          <w:sz w:val="28"/>
          <w:szCs w:val="28"/>
          <w:lang w:val="uk-UA"/>
        </w:rPr>
        <w:t>няпродемострували обмеженість</w:t>
      </w:r>
      <w:r w:rsidRPr="003B7B94">
        <w:rPr>
          <w:rFonts w:ascii="Times New Roman" w:hAnsi="Times New Roman"/>
          <w:sz w:val="28"/>
          <w:szCs w:val="28"/>
          <w:lang w:val="uk-UA"/>
        </w:rPr>
        <w:t xml:space="preserve"> фактичних знань учнів про </w:t>
      </w:r>
      <w:r>
        <w:rPr>
          <w:rFonts w:ascii="Times New Roman" w:hAnsi="Times New Roman"/>
          <w:sz w:val="28"/>
          <w:szCs w:val="28"/>
          <w:lang w:val="uk-UA"/>
        </w:rPr>
        <w:t xml:space="preserve">інші </w:t>
      </w:r>
      <w:r w:rsidRPr="003B7B94">
        <w:rPr>
          <w:rFonts w:ascii="Times New Roman" w:hAnsi="Times New Roman"/>
          <w:sz w:val="28"/>
          <w:szCs w:val="28"/>
          <w:lang w:val="uk-UA"/>
        </w:rPr>
        <w:t>культури. Відсутність знання про різні країни спостерігал</w:t>
      </w:r>
      <w:r>
        <w:rPr>
          <w:rFonts w:ascii="Times New Roman" w:hAnsi="Times New Roman"/>
          <w:sz w:val="28"/>
          <w:szCs w:val="28"/>
          <w:lang w:val="uk-UA"/>
        </w:rPr>
        <w:t>а</w:t>
      </w:r>
      <w:r w:rsidRPr="003B7B94">
        <w:rPr>
          <w:rFonts w:ascii="Times New Roman" w:hAnsi="Times New Roman"/>
          <w:sz w:val="28"/>
          <w:szCs w:val="28"/>
          <w:lang w:val="uk-UA"/>
        </w:rPr>
        <w:t>с</w:t>
      </w:r>
      <w:r>
        <w:rPr>
          <w:rFonts w:ascii="Times New Roman" w:hAnsi="Times New Roman"/>
          <w:sz w:val="28"/>
          <w:szCs w:val="28"/>
          <w:lang w:val="uk-UA"/>
        </w:rPr>
        <w:t>ь</w:t>
      </w:r>
      <w:r w:rsidRPr="003B7B94">
        <w:rPr>
          <w:rFonts w:ascii="Times New Roman" w:hAnsi="Times New Roman"/>
          <w:sz w:val="28"/>
          <w:szCs w:val="28"/>
          <w:lang w:val="uk-UA"/>
        </w:rPr>
        <w:t xml:space="preserve"> кілька разів, що було </w:t>
      </w:r>
      <w:r>
        <w:rPr>
          <w:rFonts w:ascii="Times New Roman" w:hAnsi="Times New Roman"/>
          <w:sz w:val="28"/>
          <w:szCs w:val="28"/>
          <w:lang w:val="uk-UA"/>
        </w:rPr>
        <w:t>відносно очікуваним</w:t>
      </w:r>
      <w:r w:rsidRPr="003B7B94">
        <w:rPr>
          <w:rFonts w:ascii="Times New Roman" w:hAnsi="Times New Roman"/>
          <w:sz w:val="28"/>
          <w:szCs w:val="28"/>
          <w:lang w:val="uk-UA"/>
        </w:rPr>
        <w:t>, оскільки фактичні знання – це те, що набувається поступово протягом усього життя людини. Були ознаки того, що учні плутають поняття національності та мов, якими хтось говорить, але також і те, що ці поняття мають для них значення і що вони намагаються розібратися в них, ставлячи запитання.</w:t>
      </w:r>
    </w:p>
    <w:p w:rsidR="00E95137" w:rsidRPr="003B7B94" w:rsidRDefault="00E95137" w:rsidP="00077CD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Знання англійської мови було достатнім для спілкування, але не таким широким, як знання української. Можливо, що обмежені мовні знання сприяли випадкам, коли учні не наважувалися вступати у міжкультурну взаємодію, відповідно до висновків </w:t>
      </w:r>
      <w:r>
        <w:rPr>
          <w:rFonts w:ascii="Times New Roman" w:hAnsi="Times New Roman"/>
          <w:sz w:val="28"/>
          <w:szCs w:val="28"/>
          <w:lang w:val="uk-UA"/>
        </w:rPr>
        <w:t>Л. </w:t>
      </w:r>
      <w:r w:rsidRPr="003B7B94">
        <w:rPr>
          <w:rFonts w:ascii="Times New Roman" w:hAnsi="Times New Roman"/>
          <w:sz w:val="28"/>
          <w:szCs w:val="28"/>
          <w:lang w:val="uk-UA"/>
        </w:rPr>
        <w:t xml:space="preserve">Герліх та ін. (Gerlich </w:t>
      </w:r>
      <w:r>
        <w:rPr>
          <w:rFonts w:ascii="Times New Roman" w:hAnsi="Times New Roman"/>
          <w:sz w:val="28"/>
          <w:szCs w:val="28"/>
        </w:rPr>
        <w:t>etal</w:t>
      </w:r>
      <w:r w:rsidRPr="000816D2">
        <w:rPr>
          <w:rFonts w:ascii="Times New Roman" w:hAnsi="Times New Roman"/>
          <w:sz w:val="28"/>
          <w:szCs w:val="28"/>
          <w:lang w:val="uk-UA"/>
        </w:rPr>
        <w:t xml:space="preserve">., </w:t>
      </w:r>
      <w:r w:rsidRPr="003B7B94">
        <w:rPr>
          <w:rFonts w:ascii="Times New Roman" w:hAnsi="Times New Roman"/>
          <w:sz w:val="28"/>
          <w:szCs w:val="28"/>
          <w:lang w:val="uk-UA"/>
        </w:rPr>
        <w:t xml:space="preserve">2010) про те, що люди, </w:t>
      </w:r>
      <w:r>
        <w:rPr>
          <w:rFonts w:ascii="Times New Roman" w:hAnsi="Times New Roman"/>
          <w:sz w:val="28"/>
          <w:szCs w:val="28"/>
          <w:lang w:val="uk-UA"/>
        </w:rPr>
        <w:t xml:space="preserve">які </w:t>
      </w:r>
      <w:r w:rsidRPr="003B7B94">
        <w:rPr>
          <w:rFonts w:ascii="Times New Roman" w:hAnsi="Times New Roman"/>
          <w:sz w:val="28"/>
          <w:szCs w:val="28"/>
          <w:lang w:val="uk-UA"/>
        </w:rPr>
        <w:t>не впевнені у своїх мовних здібностях, схильні уникати міжкультурної взаємодії. Однак у той же час багато учнів використовували стратегії для подолання прогалин у своїх мовних знаннях, таких як невербальне спілкування, творчий підхід до свого обмеженого мовного репертуару та спроби спілкування іншою мовою.</w:t>
      </w:r>
    </w:p>
    <w:p w:rsidR="00E95137" w:rsidRDefault="00E95137" w:rsidP="00077CD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Обсяг метамовних знань учнів включав знання про те, якими мовами говорять вони самі та інші люди, а також знання про те, якими мовами їм слід говорити в тих чи інших ситуаціях. Вони також знали про різні наслідки неправильно</w:t>
      </w:r>
      <w:r>
        <w:rPr>
          <w:rFonts w:ascii="Times New Roman" w:hAnsi="Times New Roman"/>
          <w:sz w:val="28"/>
          <w:szCs w:val="28"/>
          <w:lang w:val="uk-UA"/>
        </w:rPr>
        <w:t>го мовлення</w:t>
      </w:r>
      <w:r w:rsidRPr="003B7B94">
        <w:rPr>
          <w:rFonts w:ascii="Times New Roman" w:hAnsi="Times New Roman"/>
          <w:sz w:val="28"/>
          <w:szCs w:val="28"/>
          <w:lang w:val="uk-UA"/>
        </w:rPr>
        <w:t xml:space="preserve"> в різних ситуаціях, наприклад, вони знали, що навіть якщо вчитель вважає за краще, щоб вони розмовляли англійською, вона все одно зрозуміє їх, якщо вони говоритимуть українською.</w:t>
      </w:r>
    </w:p>
    <w:p w:rsidR="00E95137" w:rsidRPr="003B7B94" w:rsidRDefault="00E95137" w:rsidP="00077CD8">
      <w:pPr>
        <w:spacing w:after="0" w:line="360" w:lineRule="auto"/>
        <w:ind w:firstLine="709"/>
        <w:jc w:val="both"/>
        <w:rPr>
          <w:rFonts w:ascii="Times New Roman" w:hAnsi="Times New Roman"/>
          <w:sz w:val="28"/>
          <w:szCs w:val="28"/>
          <w:lang w:val="uk-UA"/>
        </w:rPr>
      </w:pPr>
    </w:p>
    <w:p w:rsidR="00E95137" w:rsidRPr="003B7B94" w:rsidRDefault="00E95137" w:rsidP="00077CD8">
      <w:pPr>
        <w:spacing w:after="0" w:line="360" w:lineRule="auto"/>
        <w:ind w:firstLine="709"/>
        <w:jc w:val="both"/>
        <w:rPr>
          <w:rFonts w:ascii="Times New Roman" w:hAnsi="Times New Roman"/>
          <w:i/>
          <w:sz w:val="28"/>
          <w:szCs w:val="28"/>
          <w:lang w:val="uk-UA"/>
        </w:rPr>
      </w:pPr>
      <w:r>
        <w:rPr>
          <w:rFonts w:ascii="Times New Roman" w:hAnsi="Times New Roman"/>
          <w:i/>
          <w:sz w:val="28"/>
          <w:szCs w:val="28"/>
          <w:lang w:val="uk-UA"/>
        </w:rPr>
        <w:t>Вміння</w:t>
      </w:r>
    </w:p>
    <w:p w:rsidR="00E95137" w:rsidRPr="003B7B94" w:rsidRDefault="00E95137" w:rsidP="00077CD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Учні продемонстрували різні </w:t>
      </w:r>
      <w:r>
        <w:rPr>
          <w:rFonts w:ascii="Times New Roman" w:hAnsi="Times New Roman"/>
          <w:sz w:val="28"/>
          <w:szCs w:val="28"/>
          <w:lang w:val="uk-UA"/>
        </w:rPr>
        <w:t>вміння</w:t>
      </w:r>
      <w:r w:rsidRPr="003B7B94">
        <w:rPr>
          <w:rFonts w:ascii="Times New Roman" w:hAnsi="Times New Roman"/>
          <w:sz w:val="28"/>
          <w:szCs w:val="28"/>
          <w:lang w:val="uk-UA"/>
        </w:rPr>
        <w:t>, пов'язані з міжкультурною комунікацією, багато з яких були досить складними та вимагали великих пізнавальних зусиль. Вони знаходили способи спілкування, незважаючи на часто обмежені мовні знання, і тому невдала комунікація була рідкістю, а відсутність комунікативної стратегії траплялася вкрай рідко. Навіть у разі відсутності комунікативної стратегії, спілкування було можливим завдяки посередницьким навичкам та лінгвістичній винахідливості інших учнів. Хоча такі навички здаються досить складними, можливо, що вікова характеристика полегшує ці навички, а не робить їх складнішими. Багато комунікативних стратегій, які спостерігаються в учнів, схожі на с</w:t>
      </w:r>
      <w:r>
        <w:rPr>
          <w:rFonts w:ascii="Times New Roman" w:hAnsi="Times New Roman"/>
          <w:sz w:val="28"/>
          <w:szCs w:val="28"/>
          <w:lang w:val="uk-UA"/>
        </w:rPr>
        <w:t xml:space="preserve">тратегії, які можуть регулярно </w:t>
      </w:r>
      <w:r w:rsidRPr="003B7B94">
        <w:rPr>
          <w:rFonts w:ascii="Times New Roman" w:hAnsi="Times New Roman"/>
          <w:sz w:val="28"/>
          <w:szCs w:val="28"/>
          <w:lang w:val="uk-UA"/>
        </w:rPr>
        <w:t>спостерігатись у всіх учнів, незалежно від того, якою мовою вони говорять. Словниковий запас учнів все ще досить обмежений, і ситуації, коли вони не знають слова або не можуть зрозуміло описати складні ідеї, не є рідкістю.</w:t>
      </w:r>
    </w:p>
    <w:p w:rsidR="00E95137" w:rsidRPr="003B7B94" w:rsidRDefault="00E95137" w:rsidP="00077CD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Одним із специфічних </w:t>
      </w:r>
      <w:r>
        <w:rPr>
          <w:rFonts w:ascii="Times New Roman" w:hAnsi="Times New Roman"/>
          <w:sz w:val="28"/>
          <w:szCs w:val="28"/>
          <w:lang w:val="uk-UA"/>
        </w:rPr>
        <w:t>вмінь учнів</w:t>
      </w:r>
      <w:r w:rsidRPr="003B7B94">
        <w:rPr>
          <w:rFonts w:ascii="Times New Roman" w:hAnsi="Times New Roman"/>
          <w:sz w:val="28"/>
          <w:szCs w:val="28"/>
          <w:lang w:val="uk-UA"/>
        </w:rPr>
        <w:t xml:space="preserve"> було управління дискурсом у взаємодії, коли учасники </w:t>
      </w:r>
      <w:r>
        <w:rPr>
          <w:rFonts w:ascii="Times New Roman" w:hAnsi="Times New Roman"/>
          <w:sz w:val="28"/>
          <w:szCs w:val="28"/>
          <w:lang w:val="uk-UA"/>
        </w:rPr>
        <w:t>спілкувалися</w:t>
      </w:r>
      <w:r w:rsidRPr="003B7B94">
        <w:rPr>
          <w:rFonts w:ascii="Times New Roman" w:hAnsi="Times New Roman"/>
          <w:sz w:val="28"/>
          <w:szCs w:val="28"/>
          <w:lang w:val="uk-UA"/>
        </w:rPr>
        <w:t xml:space="preserve"> різними мовами, наприклад, перемикання кодів залежно від адресата або перемикання мови взаємодії на ту, яку всі розуміли. Можливо, що </w:t>
      </w:r>
      <w:r>
        <w:rPr>
          <w:rFonts w:ascii="Times New Roman" w:hAnsi="Times New Roman"/>
          <w:sz w:val="28"/>
          <w:szCs w:val="28"/>
          <w:lang w:val="uk-UA"/>
        </w:rPr>
        <w:t>ситуації</w:t>
      </w:r>
      <w:r w:rsidRPr="003B7B94">
        <w:rPr>
          <w:rFonts w:ascii="Times New Roman" w:hAnsi="Times New Roman"/>
          <w:sz w:val="28"/>
          <w:szCs w:val="28"/>
          <w:lang w:val="uk-UA"/>
        </w:rPr>
        <w:t xml:space="preserve"> міжкультурних контактів у школі</w:t>
      </w:r>
      <w:r>
        <w:rPr>
          <w:rFonts w:ascii="Times New Roman" w:hAnsi="Times New Roman"/>
          <w:sz w:val="28"/>
          <w:szCs w:val="28"/>
          <w:lang w:val="uk-UA"/>
        </w:rPr>
        <w:t xml:space="preserve"> та поза нею</w:t>
      </w:r>
      <w:r w:rsidRPr="003B7B94">
        <w:rPr>
          <w:rFonts w:ascii="Times New Roman" w:hAnsi="Times New Roman"/>
          <w:sz w:val="28"/>
          <w:szCs w:val="28"/>
          <w:lang w:val="uk-UA"/>
        </w:rPr>
        <w:t xml:space="preserve"> значно сприяли розвитку цих </w:t>
      </w:r>
      <w:r>
        <w:rPr>
          <w:rFonts w:ascii="Times New Roman" w:hAnsi="Times New Roman"/>
          <w:sz w:val="28"/>
          <w:szCs w:val="28"/>
          <w:lang w:val="uk-UA"/>
        </w:rPr>
        <w:t>умінь</w:t>
      </w:r>
      <w:r w:rsidRPr="003B7B94">
        <w:rPr>
          <w:rFonts w:ascii="Times New Roman" w:hAnsi="Times New Roman"/>
          <w:sz w:val="28"/>
          <w:szCs w:val="28"/>
          <w:lang w:val="uk-UA"/>
        </w:rPr>
        <w:t xml:space="preserve">, оскільки вони є </w:t>
      </w:r>
      <w:r>
        <w:rPr>
          <w:rFonts w:ascii="Times New Roman" w:hAnsi="Times New Roman"/>
          <w:sz w:val="28"/>
          <w:szCs w:val="28"/>
          <w:lang w:val="uk-UA"/>
        </w:rPr>
        <w:t>ситуативно зумовленими і</w:t>
      </w:r>
      <w:r w:rsidRPr="003B7B94">
        <w:rPr>
          <w:rFonts w:ascii="Times New Roman" w:hAnsi="Times New Roman"/>
          <w:sz w:val="28"/>
          <w:szCs w:val="28"/>
          <w:lang w:val="uk-UA"/>
        </w:rPr>
        <w:t xml:space="preserve"> необхідні для спілкування, на відміну від взаємодії з учителем, де </w:t>
      </w:r>
      <w:r>
        <w:rPr>
          <w:rFonts w:ascii="Times New Roman" w:hAnsi="Times New Roman"/>
          <w:sz w:val="28"/>
          <w:szCs w:val="28"/>
          <w:lang w:val="uk-UA"/>
        </w:rPr>
        <w:t>учні</w:t>
      </w:r>
      <w:r w:rsidRPr="003B7B94">
        <w:rPr>
          <w:rFonts w:ascii="Times New Roman" w:hAnsi="Times New Roman"/>
          <w:sz w:val="28"/>
          <w:szCs w:val="28"/>
          <w:lang w:val="uk-UA"/>
        </w:rPr>
        <w:t xml:space="preserve"> могли </w:t>
      </w:r>
      <w:r>
        <w:rPr>
          <w:rFonts w:ascii="Times New Roman" w:hAnsi="Times New Roman"/>
          <w:sz w:val="28"/>
          <w:szCs w:val="28"/>
          <w:lang w:val="uk-UA"/>
        </w:rPr>
        <w:t xml:space="preserve">періодично </w:t>
      </w:r>
      <w:r w:rsidRPr="003B7B94">
        <w:rPr>
          <w:rFonts w:ascii="Times New Roman" w:hAnsi="Times New Roman"/>
          <w:sz w:val="28"/>
          <w:szCs w:val="28"/>
          <w:lang w:val="uk-UA"/>
        </w:rPr>
        <w:t>вда</w:t>
      </w:r>
      <w:r>
        <w:rPr>
          <w:rFonts w:ascii="Times New Roman" w:hAnsi="Times New Roman"/>
          <w:sz w:val="28"/>
          <w:szCs w:val="28"/>
          <w:lang w:val="uk-UA"/>
        </w:rPr>
        <w:t>ва</w:t>
      </w:r>
      <w:r w:rsidRPr="003B7B94">
        <w:rPr>
          <w:rFonts w:ascii="Times New Roman" w:hAnsi="Times New Roman"/>
          <w:sz w:val="28"/>
          <w:szCs w:val="28"/>
          <w:lang w:val="uk-UA"/>
        </w:rPr>
        <w:t xml:space="preserve">тися до української мови. Варто також зазначити, що багато хто з учнів уже знав дві мови до англійської, і в цьому випадку слід з'ясувати, чи </w:t>
      </w:r>
      <w:r>
        <w:rPr>
          <w:rFonts w:ascii="Times New Roman" w:hAnsi="Times New Roman"/>
          <w:sz w:val="28"/>
          <w:szCs w:val="28"/>
          <w:lang w:val="uk-UA"/>
        </w:rPr>
        <w:t>даєтакий метамовний досвід їм</w:t>
      </w:r>
      <w:r w:rsidRPr="003B7B94">
        <w:rPr>
          <w:rFonts w:ascii="Times New Roman" w:hAnsi="Times New Roman"/>
          <w:sz w:val="28"/>
          <w:szCs w:val="28"/>
          <w:lang w:val="uk-UA"/>
        </w:rPr>
        <w:t xml:space="preserve"> переваг</w:t>
      </w:r>
      <w:r>
        <w:rPr>
          <w:rFonts w:ascii="Times New Roman" w:hAnsi="Times New Roman"/>
          <w:sz w:val="28"/>
          <w:szCs w:val="28"/>
          <w:lang w:val="uk-UA"/>
        </w:rPr>
        <w:t>у</w:t>
      </w:r>
      <w:r w:rsidRPr="003B7B94">
        <w:rPr>
          <w:rFonts w:ascii="Times New Roman" w:hAnsi="Times New Roman"/>
          <w:sz w:val="28"/>
          <w:szCs w:val="28"/>
          <w:lang w:val="uk-UA"/>
        </w:rPr>
        <w:t xml:space="preserve"> при оволодінні третьою або четвертою мовою.</w:t>
      </w:r>
    </w:p>
    <w:p w:rsidR="00E95137" w:rsidRPr="003B7B94" w:rsidRDefault="00E95137" w:rsidP="00077CD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Незважаючи на загальну здатність дітей підлаштовува</w:t>
      </w:r>
      <w:r>
        <w:rPr>
          <w:rFonts w:ascii="Times New Roman" w:hAnsi="Times New Roman"/>
          <w:sz w:val="28"/>
          <w:szCs w:val="28"/>
          <w:lang w:val="uk-UA"/>
        </w:rPr>
        <w:t>ти свою мову під співрозмовника</w:t>
      </w:r>
      <w:r w:rsidRPr="003B7B94">
        <w:rPr>
          <w:rFonts w:ascii="Times New Roman" w:hAnsi="Times New Roman"/>
          <w:sz w:val="28"/>
          <w:szCs w:val="28"/>
          <w:lang w:val="uk-UA"/>
        </w:rPr>
        <w:t>(ів), іноді спостерігалося і використання «неправильної» мови. Як зазначалось раніше, існує безліч можливих причин тако</w:t>
      </w:r>
      <w:r>
        <w:rPr>
          <w:rFonts w:ascii="Times New Roman" w:hAnsi="Times New Roman"/>
          <w:sz w:val="28"/>
          <w:szCs w:val="28"/>
          <w:lang w:val="uk-UA"/>
        </w:rPr>
        <w:t>їситуації</w:t>
      </w:r>
      <w:r w:rsidRPr="003B7B94">
        <w:rPr>
          <w:rFonts w:ascii="Times New Roman" w:hAnsi="Times New Roman"/>
          <w:sz w:val="28"/>
          <w:szCs w:val="28"/>
          <w:lang w:val="uk-UA"/>
        </w:rPr>
        <w:t xml:space="preserve">, і поява цієї категорії </w:t>
      </w:r>
      <w:r>
        <w:rPr>
          <w:rFonts w:ascii="Times New Roman" w:hAnsi="Times New Roman"/>
          <w:sz w:val="28"/>
          <w:szCs w:val="28"/>
          <w:lang w:val="uk-UA"/>
        </w:rPr>
        <w:t xml:space="preserve">не </w:t>
      </w:r>
      <w:r w:rsidRPr="003B7B94">
        <w:rPr>
          <w:rFonts w:ascii="Times New Roman" w:hAnsi="Times New Roman"/>
          <w:sz w:val="28"/>
          <w:szCs w:val="28"/>
          <w:lang w:val="uk-UA"/>
        </w:rPr>
        <w:t xml:space="preserve">може бути простим показником того, наскільки добре чи погано </w:t>
      </w:r>
      <w:r>
        <w:rPr>
          <w:rFonts w:ascii="Times New Roman" w:hAnsi="Times New Roman"/>
          <w:sz w:val="28"/>
          <w:szCs w:val="28"/>
          <w:lang w:val="uk-UA"/>
        </w:rPr>
        <w:t>сформованаЛСК учнів</w:t>
      </w:r>
      <w:r w:rsidRPr="003B7B94">
        <w:rPr>
          <w:rFonts w:ascii="Times New Roman" w:hAnsi="Times New Roman"/>
          <w:sz w:val="28"/>
          <w:szCs w:val="28"/>
          <w:lang w:val="uk-UA"/>
        </w:rPr>
        <w:t xml:space="preserve">. Найчастіше неправильний вибір мови здавався випадковим, можливо, внаслідок когнітивної потреби в управлінні двома мовами в режимі реального часу, що </w:t>
      </w:r>
      <w:r>
        <w:rPr>
          <w:rFonts w:ascii="Times New Roman" w:hAnsi="Times New Roman"/>
          <w:sz w:val="28"/>
          <w:szCs w:val="28"/>
          <w:lang w:val="uk-UA"/>
        </w:rPr>
        <w:t>трапляється</w:t>
      </w:r>
      <w:r w:rsidRPr="003B7B94">
        <w:rPr>
          <w:rFonts w:ascii="Times New Roman" w:hAnsi="Times New Roman"/>
          <w:sz w:val="28"/>
          <w:szCs w:val="28"/>
          <w:lang w:val="uk-UA"/>
        </w:rPr>
        <w:t xml:space="preserve"> навіть із </w:t>
      </w:r>
      <w:r>
        <w:rPr>
          <w:rFonts w:ascii="Times New Roman" w:hAnsi="Times New Roman"/>
          <w:sz w:val="28"/>
          <w:szCs w:val="28"/>
          <w:lang w:val="uk-UA"/>
        </w:rPr>
        <w:t>досвідченими</w:t>
      </w:r>
      <w:r w:rsidRPr="003B7B94">
        <w:rPr>
          <w:rFonts w:ascii="Times New Roman" w:hAnsi="Times New Roman"/>
          <w:sz w:val="28"/>
          <w:szCs w:val="28"/>
          <w:lang w:val="uk-UA"/>
        </w:rPr>
        <w:t xml:space="preserve"> білінгвами.</w:t>
      </w:r>
    </w:p>
    <w:p w:rsidR="00E95137" w:rsidRPr="003B7B94" w:rsidRDefault="00E95137" w:rsidP="00613CEA">
      <w:pPr>
        <w:spacing w:after="0" w:line="360" w:lineRule="auto"/>
        <w:ind w:firstLine="709"/>
        <w:jc w:val="both"/>
        <w:rPr>
          <w:rFonts w:ascii="Times New Roman" w:hAnsi="Times New Roman"/>
          <w:sz w:val="28"/>
          <w:szCs w:val="28"/>
          <w:lang w:val="uk-UA"/>
        </w:rPr>
      </w:pPr>
    </w:p>
    <w:p w:rsidR="00E95137" w:rsidRPr="003B7B94" w:rsidRDefault="00E95137" w:rsidP="00F93C81">
      <w:pPr>
        <w:pStyle w:val="-"/>
        <w:rPr>
          <w:lang w:val="uk-UA"/>
        </w:rPr>
      </w:pPr>
      <w:bookmarkStart w:id="29" w:name="_Toc121101952"/>
      <w:r w:rsidRPr="003B7B94">
        <w:rPr>
          <w:lang w:val="uk-UA"/>
        </w:rPr>
        <w:t>3.3. Перспективи подальших досліджень та рекомендації з розвитку лінгвосоціокультурної комптетентності школярів</w:t>
      </w:r>
      <w:bookmarkEnd w:id="29"/>
    </w:p>
    <w:p w:rsidR="00E95137" w:rsidRDefault="00E95137" w:rsidP="006E6D5C">
      <w:pPr>
        <w:spacing w:after="0" w:line="360" w:lineRule="auto"/>
        <w:ind w:firstLine="709"/>
        <w:jc w:val="both"/>
        <w:rPr>
          <w:rFonts w:ascii="Times New Roman" w:hAnsi="Times New Roman"/>
          <w:sz w:val="28"/>
          <w:szCs w:val="28"/>
          <w:lang w:val="uk-UA"/>
        </w:rPr>
      </w:pPr>
    </w:p>
    <w:p w:rsidR="00E95137" w:rsidRPr="003B7B94" w:rsidRDefault="00E95137" w:rsidP="006E6D5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огляду на результати дослідження видається необхіднім</w:t>
      </w:r>
      <w:r w:rsidRPr="003B7B94">
        <w:rPr>
          <w:rFonts w:ascii="Times New Roman" w:hAnsi="Times New Roman"/>
          <w:sz w:val="28"/>
          <w:szCs w:val="28"/>
          <w:lang w:val="uk-UA"/>
        </w:rPr>
        <w:t xml:space="preserve"> подальше вивчення </w:t>
      </w:r>
      <w:r>
        <w:rPr>
          <w:rFonts w:ascii="Times New Roman" w:hAnsi="Times New Roman"/>
          <w:sz w:val="28"/>
          <w:szCs w:val="28"/>
          <w:lang w:val="uk-UA"/>
        </w:rPr>
        <w:t>процесу формуванняЛСК учнів профільної школи.Н</w:t>
      </w:r>
      <w:r w:rsidRPr="003B7B94">
        <w:rPr>
          <w:rFonts w:ascii="Times New Roman" w:hAnsi="Times New Roman"/>
          <w:sz w:val="28"/>
          <w:szCs w:val="28"/>
          <w:lang w:val="uk-UA"/>
        </w:rPr>
        <w:t xml:space="preserve">езважаючи на загальновизнану необхідність мультикультурної підготовки в освіті, результати показали, що залишаються значні </w:t>
      </w:r>
      <w:r>
        <w:rPr>
          <w:rFonts w:ascii="Times New Roman" w:hAnsi="Times New Roman"/>
          <w:sz w:val="28"/>
          <w:szCs w:val="28"/>
          <w:lang w:val="uk-UA"/>
        </w:rPr>
        <w:t>прогалини</w:t>
      </w:r>
      <w:r w:rsidRPr="003B7B94">
        <w:rPr>
          <w:rFonts w:ascii="Times New Roman" w:hAnsi="Times New Roman"/>
          <w:sz w:val="28"/>
          <w:szCs w:val="28"/>
          <w:lang w:val="uk-UA"/>
        </w:rPr>
        <w:t xml:space="preserve"> у підготовці учнів, </w:t>
      </w:r>
      <w:r>
        <w:rPr>
          <w:rFonts w:ascii="Times New Roman" w:hAnsi="Times New Roman"/>
          <w:sz w:val="28"/>
          <w:szCs w:val="28"/>
          <w:lang w:val="uk-UA"/>
        </w:rPr>
        <w:t>що</w:t>
      </w:r>
      <w:r w:rsidRPr="003B7B94">
        <w:rPr>
          <w:rFonts w:ascii="Times New Roman" w:hAnsi="Times New Roman"/>
          <w:sz w:val="28"/>
          <w:szCs w:val="28"/>
          <w:lang w:val="uk-UA"/>
        </w:rPr>
        <w:t xml:space="preserve"> мають </w:t>
      </w:r>
      <w:r>
        <w:rPr>
          <w:rFonts w:ascii="Times New Roman" w:hAnsi="Times New Roman"/>
          <w:sz w:val="28"/>
          <w:szCs w:val="28"/>
          <w:lang w:val="uk-UA"/>
        </w:rPr>
        <w:t xml:space="preserve">потребу у володінні </w:t>
      </w:r>
      <w:r w:rsidRPr="003B7B94">
        <w:rPr>
          <w:rFonts w:ascii="Times New Roman" w:hAnsi="Times New Roman"/>
          <w:sz w:val="28"/>
          <w:szCs w:val="28"/>
          <w:lang w:val="uk-UA"/>
        </w:rPr>
        <w:t>знання</w:t>
      </w:r>
      <w:r>
        <w:rPr>
          <w:rFonts w:ascii="Times New Roman" w:hAnsi="Times New Roman"/>
          <w:sz w:val="28"/>
          <w:szCs w:val="28"/>
          <w:lang w:val="uk-UA"/>
        </w:rPr>
        <w:t>ми</w:t>
      </w:r>
      <w:r w:rsidRPr="003B7B94">
        <w:rPr>
          <w:rFonts w:ascii="Times New Roman" w:hAnsi="Times New Roman"/>
          <w:sz w:val="28"/>
          <w:szCs w:val="28"/>
          <w:lang w:val="uk-UA"/>
        </w:rPr>
        <w:t xml:space="preserve">, </w:t>
      </w:r>
      <w:r>
        <w:rPr>
          <w:rFonts w:ascii="Times New Roman" w:hAnsi="Times New Roman"/>
          <w:sz w:val="28"/>
          <w:szCs w:val="28"/>
          <w:lang w:val="uk-UA"/>
        </w:rPr>
        <w:t>вміннями</w:t>
      </w:r>
      <w:r w:rsidRPr="003B7B94">
        <w:rPr>
          <w:rFonts w:ascii="Times New Roman" w:hAnsi="Times New Roman"/>
          <w:sz w:val="28"/>
          <w:szCs w:val="28"/>
          <w:lang w:val="uk-UA"/>
        </w:rPr>
        <w:t xml:space="preserve"> та </w:t>
      </w:r>
      <w:r>
        <w:rPr>
          <w:rFonts w:ascii="Times New Roman" w:hAnsi="Times New Roman"/>
          <w:sz w:val="28"/>
          <w:szCs w:val="28"/>
          <w:lang w:val="uk-UA"/>
        </w:rPr>
        <w:t>позитивним ставленням</w:t>
      </w:r>
      <w:r w:rsidRPr="003B7B94">
        <w:rPr>
          <w:rFonts w:ascii="Times New Roman" w:hAnsi="Times New Roman"/>
          <w:sz w:val="28"/>
          <w:szCs w:val="28"/>
          <w:lang w:val="uk-UA"/>
        </w:rPr>
        <w:t xml:space="preserve"> до навчання </w:t>
      </w:r>
      <w:r>
        <w:rPr>
          <w:rFonts w:ascii="Times New Roman" w:hAnsi="Times New Roman"/>
          <w:sz w:val="28"/>
          <w:szCs w:val="28"/>
          <w:lang w:val="uk-UA"/>
        </w:rPr>
        <w:t xml:space="preserve">та існування </w:t>
      </w:r>
      <w:r w:rsidRPr="003B7B94">
        <w:rPr>
          <w:rFonts w:ascii="Times New Roman" w:hAnsi="Times New Roman"/>
          <w:sz w:val="28"/>
          <w:szCs w:val="28"/>
          <w:lang w:val="uk-UA"/>
        </w:rPr>
        <w:t>у все більш мультикультурн</w:t>
      </w:r>
      <w:r>
        <w:rPr>
          <w:rFonts w:ascii="Times New Roman" w:hAnsi="Times New Roman"/>
          <w:sz w:val="28"/>
          <w:szCs w:val="28"/>
          <w:lang w:val="uk-UA"/>
        </w:rPr>
        <w:t>ому</w:t>
      </w:r>
      <w:r w:rsidRPr="003B7B94">
        <w:rPr>
          <w:rFonts w:ascii="Times New Roman" w:hAnsi="Times New Roman"/>
          <w:sz w:val="28"/>
          <w:szCs w:val="28"/>
          <w:lang w:val="uk-UA"/>
        </w:rPr>
        <w:t xml:space="preserve"> середовищ</w:t>
      </w:r>
      <w:r>
        <w:rPr>
          <w:rFonts w:ascii="Times New Roman" w:hAnsi="Times New Roman"/>
          <w:sz w:val="28"/>
          <w:szCs w:val="28"/>
          <w:lang w:val="uk-UA"/>
        </w:rPr>
        <w:t>і</w:t>
      </w:r>
      <w:r w:rsidRPr="003B7B94">
        <w:rPr>
          <w:rFonts w:ascii="Times New Roman" w:hAnsi="Times New Roman"/>
          <w:sz w:val="28"/>
          <w:szCs w:val="28"/>
          <w:lang w:val="uk-UA"/>
        </w:rPr>
        <w:t xml:space="preserve">. У цьому напрямку першим кроком може стати вивчення того, як </w:t>
      </w:r>
      <w:r>
        <w:rPr>
          <w:rFonts w:ascii="Times New Roman" w:hAnsi="Times New Roman"/>
          <w:sz w:val="28"/>
          <w:szCs w:val="28"/>
          <w:lang w:val="uk-UA"/>
        </w:rPr>
        <w:t>можуть бути застосовані</w:t>
      </w:r>
      <w:r w:rsidRPr="003B7B94">
        <w:rPr>
          <w:rFonts w:ascii="Times New Roman" w:hAnsi="Times New Roman"/>
          <w:sz w:val="28"/>
          <w:szCs w:val="28"/>
          <w:lang w:val="uk-UA"/>
        </w:rPr>
        <w:t xml:space="preserve"> результати цього дослідження до інших конкретних культурних та навчальних контекстів. Хоча отримані результати можна вважати репрезентативними для обраної </w:t>
      </w:r>
      <w:r>
        <w:rPr>
          <w:rFonts w:ascii="Times New Roman" w:hAnsi="Times New Roman"/>
          <w:sz w:val="28"/>
          <w:szCs w:val="28"/>
          <w:lang w:val="uk-UA"/>
        </w:rPr>
        <w:t>групи учнів профільної школи</w:t>
      </w:r>
      <w:r w:rsidRPr="003B7B94">
        <w:rPr>
          <w:rFonts w:ascii="Times New Roman" w:hAnsi="Times New Roman"/>
          <w:sz w:val="28"/>
          <w:szCs w:val="28"/>
          <w:lang w:val="uk-UA"/>
        </w:rPr>
        <w:t xml:space="preserve">, у майбутніх дослідженнях можна спробувати застосувати </w:t>
      </w:r>
      <w:r>
        <w:rPr>
          <w:rFonts w:ascii="Times New Roman" w:hAnsi="Times New Roman"/>
          <w:sz w:val="28"/>
          <w:szCs w:val="28"/>
          <w:lang w:val="uk-UA"/>
        </w:rPr>
        <w:t>запропоновану методологію</w:t>
      </w:r>
      <w:r w:rsidRPr="003B7B94">
        <w:rPr>
          <w:rFonts w:ascii="Times New Roman" w:hAnsi="Times New Roman"/>
          <w:sz w:val="28"/>
          <w:szCs w:val="28"/>
          <w:lang w:val="uk-UA"/>
        </w:rPr>
        <w:t xml:space="preserve"> у різних контекстах, щоб у подальшому </w:t>
      </w:r>
      <w:r>
        <w:rPr>
          <w:rFonts w:ascii="Times New Roman" w:hAnsi="Times New Roman"/>
          <w:sz w:val="28"/>
          <w:szCs w:val="28"/>
          <w:lang w:val="uk-UA"/>
        </w:rPr>
        <w:t>здійснити</w:t>
      </w:r>
      <w:r w:rsidRPr="003B7B94">
        <w:rPr>
          <w:rFonts w:ascii="Times New Roman" w:hAnsi="Times New Roman"/>
          <w:sz w:val="28"/>
          <w:szCs w:val="28"/>
          <w:lang w:val="uk-UA"/>
        </w:rPr>
        <w:t xml:space="preserve"> узагальнення </w:t>
      </w:r>
      <w:r>
        <w:rPr>
          <w:rFonts w:ascii="Times New Roman" w:hAnsi="Times New Roman"/>
          <w:sz w:val="28"/>
          <w:szCs w:val="28"/>
          <w:lang w:val="uk-UA"/>
        </w:rPr>
        <w:t>отриманих</w:t>
      </w:r>
      <w:r w:rsidRPr="003B7B94">
        <w:rPr>
          <w:rFonts w:ascii="Times New Roman" w:hAnsi="Times New Roman"/>
          <w:sz w:val="28"/>
          <w:szCs w:val="28"/>
          <w:lang w:val="uk-UA"/>
        </w:rPr>
        <w:t xml:space="preserve"> результатів.</w:t>
      </w:r>
    </w:p>
    <w:p w:rsidR="00E95137" w:rsidRPr="003B7B94" w:rsidRDefault="00E95137" w:rsidP="006E6D5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Більш того, оскільки в цьому дослідженні дані спиралися в основному на спостереження </w:t>
      </w:r>
      <w:r>
        <w:rPr>
          <w:rFonts w:ascii="Times New Roman" w:hAnsi="Times New Roman"/>
          <w:sz w:val="28"/>
          <w:szCs w:val="28"/>
          <w:lang w:val="uk-UA"/>
        </w:rPr>
        <w:t>у штучних умовах</w:t>
      </w:r>
      <w:r w:rsidRPr="003B7B94">
        <w:rPr>
          <w:rFonts w:ascii="Times New Roman" w:hAnsi="Times New Roman"/>
          <w:sz w:val="28"/>
          <w:szCs w:val="28"/>
          <w:lang w:val="uk-UA"/>
        </w:rPr>
        <w:t xml:space="preserve">, </w:t>
      </w:r>
      <w:r>
        <w:rPr>
          <w:rFonts w:ascii="Times New Roman" w:hAnsi="Times New Roman"/>
          <w:sz w:val="28"/>
          <w:szCs w:val="28"/>
          <w:lang w:val="uk-UA"/>
        </w:rPr>
        <w:t>залишається не до кінця з’ясованим наскількипоказникивикористання ЛСКучнями є практично ефективними</w:t>
      </w:r>
      <w:r w:rsidRPr="003B7B94">
        <w:rPr>
          <w:rFonts w:ascii="Times New Roman" w:hAnsi="Times New Roman"/>
          <w:sz w:val="28"/>
          <w:szCs w:val="28"/>
          <w:lang w:val="uk-UA"/>
        </w:rPr>
        <w:t xml:space="preserve">. </w:t>
      </w:r>
      <w:r>
        <w:rPr>
          <w:rFonts w:ascii="Times New Roman" w:hAnsi="Times New Roman"/>
          <w:sz w:val="28"/>
          <w:szCs w:val="28"/>
          <w:lang w:val="uk-UA"/>
        </w:rPr>
        <w:t>Можливим є застосування додатковихметодів дослідження, таких</w:t>
      </w:r>
      <w:r w:rsidRPr="003B7B94">
        <w:rPr>
          <w:rFonts w:ascii="Times New Roman" w:hAnsi="Times New Roman"/>
          <w:sz w:val="28"/>
          <w:szCs w:val="28"/>
          <w:lang w:val="uk-UA"/>
        </w:rPr>
        <w:t xml:space="preserve"> як самозвіти</w:t>
      </w:r>
      <w:r>
        <w:rPr>
          <w:rFonts w:ascii="Times New Roman" w:hAnsi="Times New Roman"/>
          <w:sz w:val="28"/>
          <w:szCs w:val="28"/>
          <w:lang w:val="uk-UA"/>
        </w:rPr>
        <w:t>/самоаналіз</w:t>
      </w:r>
      <w:r w:rsidRPr="003B7B94">
        <w:rPr>
          <w:rFonts w:ascii="Times New Roman" w:hAnsi="Times New Roman"/>
          <w:sz w:val="28"/>
          <w:szCs w:val="28"/>
          <w:lang w:val="uk-UA"/>
        </w:rPr>
        <w:t xml:space="preserve">, </w:t>
      </w:r>
      <w:r>
        <w:rPr>
          <w:rFonts w:ascii="Times New Roman" w:hAnsi="Times New Roman"/>
          <w:sz w:val="28"/>
          <w:szCs w:val="28"/>
          <w:lang w:val="uk-UA"/>
        </w:rPr>
        <w:t>для з’ясування</w:t>
      </w:r>
      <w:r w:rsidRPr="003B7B94">
        <w:rPr>
          <w:rFonts w:ascii="Times New Roman" w:hAnsi="Times New Roman"/>
          <w:sz w:val="28"/>
          <w:szCs w:val="28"/>
          <w:lang w:val="uk-UA"/>
        </w:rPr>
        <w:t xml:space="preserve"> відповід</w:t>
      </w:r>
      <w:r>
        <w:rPr>
          <w:rFonts w:ascii="Times New Roman" w:hAnsi="Times New Roman"/>
          <w:sz w:val="28"/>
          <w:szCs w:val="28"/>
          <w:lang w:val="uk-UA"/>
        </w:rPr>
        <w:t>ності отриманих результатів реальному стану рівня сформованості ЛСК учнів</w:t>
      </w:r>
      <w:r w:rsidRPr="003B7B94">
        <w:rPr>
          <w:rFonts w:ascii="Times New Roman" w:hAnsi="Times New Roman"/>
          <w:sz w:val="28"/>
          <w:szCs w:val="28"/>
          <w:lang w:val="uk-UA"/>
        </w:rPr>
        <w:t xml:space="preserve">. </w:t>
      </w:r>
      <w:r>
        <w:rPr>
          <w:rFonts w:ascii="Times New Roman" w:hAnsi="Times New Roman"/>
          <w:sz w:val="28"/>
          <w:szCs w:val="28"/>
          <w:lang w:val="uk-UA"/>
        </w:rPr>
        <w:t>Іншими словами, у</w:t>
      </w:r>
      <w:r w:rsidRPr="003B7B94">
        <w:rPr>
          <w:rFonts w:ascii="Times New Roman" w:hAnsi="Times New Roman"/>
          <w:sz w:val="28"/>
          <w:szCs w:val="28"/>
          <w:lang w:val="uk-UA"/>
        </w:rPr>
        <w:t xml:space="preserve"> майбутніх дослідженнях </w:t>
      </w:r>
      <w:r>
        <w:rPr>
          <w:rFonts w:ascii="Times New Roman" w:hAnsi="Times New Roman"/>
          <w:sz w:val="28"/>
          <w:szCs w:val="28"/>
          <w:lang w:val="uk-UA"/>
        </w:rPr>
        <w:t>варто скористатисяальтернативними</w:t>
      </w:r>
      <w:r w:rsidRPr="003B7B94">
        <w:rPr>
          <w:rFonts w:ascii="Times New Roman" w:hAnsi="Times New Roman"/>
          <w:sz w:val="28"/>
          <w:szCs w:val="28"/>
          <w:lang w:val="uk-UA"/>
        </w:rPr>
        <w:t xml:space="preserve"> джерела</w:t>
      </w:r>
      <w:r>
        <w:rPr>
          <w:rFonts w:ascii="Times New Roman" w:hAnsi="Times New Roman"/>
          <w:sz w:val="28"/>
          <w:szCs w:val="28"/>
          <w:lang w:val="uk-UA"/>
        </w:rPr>
        <w:t>ми даних та методами для отримання повнішого</w:t>
      </w:r>
      <w:r w:rsidRPr="003B7B94">
        <w:rPr>
          <w:rFonts w:ascii="Times New Roman" w:hAnsi="Times New Roman"/>
          <w:sz w:val="28"/>
          <w:szCs w:val="28"/>
          <w:lang w:val="uk-UA"/>
        </w:rPr>
        <w:t xml:space="preserve"> уявлення про </w:t>
      </w:r>
      <w:r>
        <w:rPr>
          <w:rFonts w:ascii="Times New Roman" w:hAnsi="Times New Roman"/>
          <w:sz w:val="28"/>
          <w:szCs w:val="28"/>
          <w:lang w:val="uk-UA"/>
        </w:rPr>
        <w:t>ЛСК</w:t>
      </w:r>
      <w:r w:rsidRPr="003B7B94">
        <w:rPr>
          <w:rFonts w:ascii="Times New Roman" w:hAnsi="Times New Roman"/>
          <w:sz w:val="28"/>
          <w:szCs w:val="28"/>
          <w:lang w:val="uk-UA"/>
        </w:rPr>
        <w:t xml:space="preserve"> учнів, які вивчають </w:t>
      </w:r>
      <w:r>
        <w:rPr>
          <w:rFonts w:ascii="Times New Roman" w:hAnsi="Times New Roman"/>
          <w:sz w:val="28"/>
          <w:szCs w:val="28"/>
          <w:lang w:val="uk-UA"/>
        </w:rPr>
        <w:t>ІМ</w:t>
      </w:r>
      <w:r w:rsidRPr="003B7B94">
        <w:rPr>
          <w:rFonts w:ascii="Times New Roman" w:hAnsi="Times New Roman"/>
          <w:sz w:val="28"/>
          <w:szCs w:val="28"/>
          <w:lang w:val="uk-UA"/>
        </w:rPr>
        <w:t xml:space="preserve">. Наприклад, спостереження за учнями під час роботи над іншими шкільними предметами могло б надати дані про відповідність </w:t>
      </w:r>
      <w:r>
        <w:rPr>
          <w:rFonts w:ascii="Times New Roman" w:hAnsi="Times New Roman"/>
          <w:sz w:val="28"/>
          <w:szCs w:val="28"/>
          <w:lang w:val="uk-UA"/>
        </w:rPr>
        <w:t>даних анкет</w:t>
      </w:r>
      <w:r w:rsidRPr="003B7B94">
        <w:rPr>
          <w:rFonts w:ascii="Times New Roman" w:hAnsi="Times New Roman"/>
          <w:sz w:val="28"/>
          <w:szCs w:val="28"/>
          <w:lang w:val="uk-UA"/>
        </w:rPr>
        <w:t xml:space="preserve"> або </w:t>
      </w:r>
      <w:r>
        <w:rPr>
          <w:rFonts w:ascii="Times New Roman" w:hAnsi="Times New Roman"/>
          <w:sz w:val="28"/>
          <w:szCs w:val="28"/>
          <w:lang w:val="uk-UA"/>
        </w:rPr>
        <w:t>фокус-груп</w:t>
      </w:r>
      <w:r w:rsidRPr="003B7B94">
        <w:rPr>
          <w:rFonts w:ascii="Times New Roman" w:hAnsi="Times New Roman"/>
          <w:sz w:val="28"/>
          <w:szCs w:val="28"/>
          <w:lang w:val="uk-UA"/>
        </w:rPr>
        <w:t xml:space="preserve"> реальн</w:t>
      </w:r>
      <w:r>
        <w:rPr>
          <w:rFonts w:ascii="Times New Roman" w:hAnsi="Times New Roman"/>
          <w:sz w:val="28"/>
          <w:szCs w:val="28"/>
          <w:lang w:val="uk-UA"/>
        </w:rPr>
        <w:t>им</w:t>
      </w:r>
      <w:r w:rsidRPr="003B7B94">
        <w:rPr>
          <w:rFonts w:ascii="Times New Roman" w:hAnsi="Times New Roman"/>
          <w:sz w:val="28"/>
          <w:szCs w:val="28"/>
          <w:lang w:val="uk-UA"/>
        </w:rPr>
        <w:t xml:space="preserve"> навчальн</w:t>
      </w:r>
      <w:r>
        <w:rPr>
          <w:rFonts w:ascii="Times New Roman" w:hAnsi="Times New Roman"/>
          <w:sz w:val="28"/>
          <w:szCs w:val="28"/>
          <w:lang w:val="uk-UA"/>
        </w:rPr>
        <w:t>им</w:t>
      </w:r>
      <w:r w:rsidRPr="003B7B94">
        <w:rPr>
          <w:rFonts w:ascii="Times New Roman" w:hAnsi="Times New Roman"/>
          <w:sz w:val="28"/>
          <w:szCs w:val="28"/>
          <w:lang w:val="uk-UA"/>
        </w:rPr>
        <w:t xml:space="preserve"> практик</w:t>
      </w:r>
      <w:r>
        <w:rPr>
          <w:rFonts w:ascii="Times New Roman" w:hAnsi="Times New Roman"/>
          <w:sz w:val="28"/>
          <w:szCs w:val="28"/>
          <w:lang w:val="uk-UA"/>
        </w:rPr>
        <w:t>аму контексті реалізаціїЛСК</w:t>
      </w:r>
      <w:r w:rsidRPr="003B7B94">
        <w:rPr>
          <w:rFonts w:ascii="Times New Roman" w:hAnsi="Times New Roman"/>
          <w:sz w:val="28"/>
          <w:szCs w:val="28"/>
          <w:lang w:val="uk-UA"/>
        </w:rPr>
        <w:t xml:space="preserve"> та полікультурної освіти.</w:t>
      </w:r>
    </w:p>
    <w:p w:rsidR="00E95137" w:rsidRPr="003B7B94" w:rsidRDefault="00E95137" w:rsidP="006E6D5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 зв'язку з цим майбутні дослідження могли б також зосередитися на аналізі навчальних програм підготовки вчителів, намагаючись вивчити </w:t>
      </w:r>
      <w:r>
        <w:rPr>
          <w:rFonts w:ascii="Times New Roman" w:hAnsi="Times New Roman"/>
          <w:sz w:val="28"/>
          <w:szCs w:val="28"/>
          <w:lang w:val="uk-UA"/>
        </w:rPr>
        <w:t>рівень звернення уваги на</w:t>
      </w:r>
      <w:r w:rsidRPr="003B7B94">
        <w:rPr>
          <w:rFonts w:ascii="Times New Roman" w:hAnsi="Times New Roman"/>
          <w:sz w:val="28"/>
          <w:szCs w:val="28"/>
          <w:lang w:val="uk-UA"/>
        </w:rPr>
        <w:t xml:space="preserve"> мультикультурн</w:t>
      </w:r>
      <w:r>
        <w:rPr>
          <w:rFonts w:ascii="Times New Roman" w:hAnsi="Times New Roman"/>
          <w:sz w:val="28"/>
          <w:szCs w:val="28"/>
          <w:lang w:val="uk-UA"/>
        </w:rPr>
        <w:t>у</w:t>
      </w:r>
      <w:r w:rsidRPr="003B7B94">
        <w:rPr>
          <w:rFonts w:ascii="Times New Roman" w:hAnsi="Times New Roman"/>
          <w:sz w:val="28"/>
          <w:szCs w:val="28"/>
          <w:lang w:val="uk-UA"/>
        </w:rPr>
        <w:t xml:space="preserve"> підготов</w:t>
      </w:r>
      <w:r>
        <w:rPr>
          <w:rFonts w:ascii="Times New Roman" w:hAnsi="Times New Roman"/>
          <w:sz w:val="28"/>
          <w:szCs w:val="28"/>
          <w:lang w:val="uk-UA"/>
        </w:rPr>
        <w:t>ку</w:t>
      </w:r>
      <w:r w:rsidRPr="003B7B94">
        <w:rPr>
          <w:rFonts w:ascii="Times New Roman" w:hAnsi="Times New Roman"/>
          <w:sz w:val="28"/>
          <w:szCs w:val="28"/>
          <w:lang w:val="uk-UA"/>
        </w:rPr>
        <w:t xml:space="preserve"> майбутніх вчителів як </w:t>
      </w:r>
      <w:r>
        <w:rPr>
          <w:rFonts w:ascii="Times New Roman" w:hAnsi="Times New Roman"/>
          <w:sz w:val="28"/>
          <w:szCs w:val="28"/>
          <w:lang w:val="uk-UA"/>
        </w:rPr>
        <w:t xml:space="preserve">один з очікуваних </w:t>
      </w:r>
      <w:r w:rsidRPr="003B7B94">
        <w:rPr>
          <w:rFonts w:ascii="Times New Roman" w:hAnsi="Times New Roman"/>
          <w:sz w:val="28"/>
          <w:szCs w:val="28"/>
          <w:lang w:val="uk-UA"/>
        </w:rPr>
        <w:t>результат</w:t>
      </w:r>
      <w:r>
        <w:rPr>
          <w:rFonts w:ascii="Times New Roman" w:hAnsi="Times New Roman"/>
          <w:sz w:val="28"/>
          <w:szCs w:val="28"/>
          <w:lang w:val="uk-UA"/>
        </w:rPr>
        <w:t>ів</w:t>
      </w:r>
      <w:r w:rsidRPr="003B7B94">
        <w:rPr>
          <w:rFonts w:ascii="Times New Roman" w:hAnsi="Times New Roman"/>
          <w:sz w:val="28"/>
          <w:szCs w:val="28"/>
          <w:lang w:val="uk-UA"/>
        </w:rPr>
        <w:t xml:space="preserve"> навчання, а також </w:t>
      </w:r>
      <w:r>
        <w:rPr>
          <w:rFonts w:ascii="Times New Roman" w:hAnsi="Times New Roman"/>
          <w:sz w:val="28"/>
          <w:szCs w:val="28"/>
          <w:lang w:val="uk-UA"/>
        </w:rPr>
        <w:t xml:space="preserve">на </w:t>
      </w:r>
      <w:r w:rsidRPr="003B7B94">
        <w:rPr>
          <w:rFonts w:ascii="Times New Roman" w:hAnsi="Times New Roman"/>
          <w:sz w:val="28"/>
          <w:szCs w:val="28"/>
          <w:lang w:val="uk-UA"/>
        </w:rPr>
        <w:t>зміст</w:t>
      </w:r>
      <w:r>
        <w:rPr>
          <w:rFonts w:ascii="Times New Roman" w:hAnsi="Times New Roman"/>
          <w:sz w:val="28"/>
          <w:szCs w:val="28"/>
          <w:lang w:val="uk-UA"/>
        </w:rPr>
        <w:t>і</w:t>
      </w:r>
      <w:r w:rsidRPr="003B7B94">
        <w:rPr>
          <w:rFonts w:ascii="Times New Roman" w:hAnsi="Times New Roman"/>
          <w:sz w:val="28"/>
          <w:szCs w:val="28"/>
          <w:lang w:val="uk-UA"/>
        </w:rPr>
        <w:t xml:space="preserve"> дій, вжитих для досягнення цієї мети. Ця інформація може бути використана як основа для вивчення </w:t>
      </w:r>
      <w:r>
        <w:rPr>
          <w:rFonts w:ascii="Times New Roman" w:hAnsi="Times New Roman"/>
          <w:sz w:val="28"/>
          <w:szCs w:val="28"/>
          <w:lang w:val="uk-UA"/>
        </w:rPr>
        <w:t>впливу ЛСК вчителів на процес формуванняЛСК</w:t>
      </w:r>
      <w:r w:rsidRPr="003B7B94">
        <w:rPr>
          <w:rFonts w:ascii="Times New Roman" w:hAnsi="Times New Roman"/>
          <w:sz w:val="28"/>
          <w:szCs w:val="28"/>
          <w:lang w:val="uk-UA"/>
        </w:rPr>
        <w:t xml:space="preserve"> школярів.</w:t>
      </w:r>
    </w:p>
    <w:p w:rsidR="00E95137" w:rsidRPr="003B7B94" w:rsidRDefault="00E95137" w:rsidP="006E6D5C">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На підставі результатів дослідження ми можемо запропонувати кілька ключових ідей щодо розробки та впровадження </w:t>
      </w:r>
      <w:r>
        <w:rPr>
          <w:rFonts w:ascii="Times New Roman" w:hAnsi="Times New Roman"/>
          <w:sz w:val="28"/>
          <w:szCs w:val="28"/>
          <w:lang w:val="uk-UA"/>
        </w:rPr>
        <w:t>навчальних програм, що будуть більш орієнтованими на формування ЛСК</w:t>
      </w:r>
      <w:r w:rsidRPr="003B7B94">
        <w:rPr>
          <w:rFonts w:ascii="Times New Roman" w:hAnsi="Times New Roman"/>
          <w:sz w:val="28"/>
          <w:szCs w:val="28"/>
          <w:lang w:val="uk-UA"/>
        </w:rPr>
        <w:t xml:space="preserve">. </w:t>
      </w:r>
      <w:r>
        <w:rPr>
          <w:rFonts w:ascii="Times New Roman" w:hAnsi="Times New Roman"/>
          <w:sz w:val="28"/>
          <w:szCs w:val="28"/>
          <w:lang w:val="uk-UA"/>
        </w:rPr>
        <w:t>Однією з цілей такої</w:t>
      </w:r>
      <w:r w:rsidRPr="003B7B94">
        <w:rPr>
          <w:rFonts w:ascii="Times New Roman" w:hAnsi="Times New Roman"/>
          <w:sz w:val="28"/>
          <w:szCs w:val="28"/>
          <w:lang w:val="uk-UA"/>
        </w:rPr>
        <w:t xml:space="preserve"> програми </w:t>
      </w:r>
      <w:r>
        <w:rPr>
          <w:rFonts w:ascii="Times New Roman" w:hAnsi="Times New Roman"/>
          <w:sz w:val="28"/>
          <w:szCs w:val="28"/>
          <w:lang w:val="uk-UA"/>
        </w:rPr>
        <w:t>може бути підвищення</w:t>
      </w:r>
      <w:r w:rsidRPr="003B7B94">
        <w:rPr>
          <w:rFonts w:ascii="Times New Roman" w:hAnsi="Times New Roman"/>
          <w:sz w:val="28"/>
          <w:szCs w:val="28"/>
          <w:lang w:val="uk-UA"/>
        </w:rPr>
        <w:t xml:space="preserve"> сприйнятлив</w:t>
      </w:r>
      <w:r>
        <w:rPr>
          <w:rFonts w:ascii="Times New Roman" w:hAnsi="Times New Roman"/>
          <w:sz w:val="28"/>
          <w:szCs w:val="28"/>
          <w:lang w:val="uk-UA"/>
        </w:rPr>
        <w:t>ості</w:t>
      </w:r>
      <w:r w:rsidRPr="003B7B94">
        <w:rPr>
          <w:rFonts w:ascii="Times New Roman" w:hAnsi="Times New Roman"/>
          <w:sz w:val="28"/>
          <w:szCs w:val="28"/>
          <w:lang w:val="uk-UA"/>
        </w:rPr>
        <w:t xml:space="preserve"> учнів до культурної різнома</w:t>
      </w:r>
      <w:r>
        <w:rPr>
          <w:rFonts w:ascii="Times New Roman" w:hAnsi="Times New Roman"/>
          <w:sz w:val="28"/>
          <w:szCs w:val="28"/>
          <w:lang w:val="uk-UA"/>
        </w:rPr>
        <w:t>нітності та розвитоквмінь</w:t>
      </w:r>
      <w:r w:rsidRPr="003B7B94">
        <w:rPr>
          <w:rFonts w:ascii="Times New Roman" w:hAnsi="Times New Roman"/>
          <w:sz w:val="28"/>
          <w:szCs w:val="28"/>
          <w:lang w:val="uk-UA"/>
        </w:rPr>
        <w:t xml:space="preserve"> критичного мислення. При </w:t>
      </w:r>
      <w:r>
        <w:rPr>
          <w:rFonts w:ascii="Times New Roman" w:hAnsi="Times New Roman"/>
          <w:sz w:val="28"/>
          <w:szCs w:val="28"/>
          <w:lang w:val="uk-UA"/>
        </w:rPr>
        <w:t>цьому</w:t>
      </w:r>
      <w:r w:rsidRPr="003B7B94">
        <w:rPr>
          <w:rFonts w:ascii="Times New Roman" w:hAnsi="Times New Roman"/>
          <w:sz w:val="28"/>
          <w:szCs w:val="28"/>
          <w:lang w:val="uk-UA"/>
        </w:rPr>
        <w:t xml:space="preserve"> слід прагнути </w:t>
      </w:r>
      <w:r>
        <w:rPr>
          <w:rFonts w:ascii="Times New Roman" w:hAnsi="Times New Roman"/>
          <w:sz w:val="28"/>
          <w:szCs w:val="28"/>
          <w:lang w:val="uk-UA"/>
        </w:rPr>
        <w:t xml:space="preserve">до гармонійного </w:t>
      </w:r>
      <w:r w:rsidRPr="003B7B94">
        <w:rPr>
          <w:rFonts w:ascii="Times New Roman" w:hAnsi="Times New Roman"/>
          <w:sz w:val="28"/>
          <w:szCs w:val="28"/>
          <w:lang w:val="uk-UA"/>
        </w:rPr>
        <w:t xml:space="preserve">розвитку мовних </w:t>
      </w:r>
      <w:r>
        <w:rPr>
          <w:rFonts w:ascii="Times New Roman" w:hAnsi="Times New Roman"/>
          <w:sz w:val="28"/>
          <w:szCs w:val="28"/>
          <w:lang w:val="uk-UA"/>
        </w:rPr>
        <w:t>вмінь</w:t>
      </w:r>
      <w:r w:rsidRPr="003B7B94">
        <w:rPr>
          <w:rFonts w:ascii="Times New Roman" w:hAnsi="Times New Roman"/>
          <w:sz w:val="28"/>
          <w:szCs w:val="28"/>
          <w:lang w:val="uk-UA"/>
        </w:rPr>
        <w:t xml:space="preserve"> і </w:t>
      </w:r>
      <w:r>
        <w:rPr>
          <w:rFonts w:ascii="Times New Roman" w:hAnsi="Times New Roman"/>
          <w:sz w:val="28"/>
          <w:szCs w:val="28"/>
          <w:lang w:val="uk-UA"/>
        </w:rPr>
        <w:t>ЛСК</w:t>
      </w:r>
      <w:r w:rsidRPr="003B7B94">
        <w:rPr>
          <w:rFonts w:ascii="Times New Roman" w:hAnsi="Times New Roman"/>
          <w:sz w:val="28"/>
          <w:szCs w:val="28"/>
          <w:lang w:val="uk-UA"/>
        </w:rPr>
        <w:t xml:space="preserve">. Вибір тем, завдань та текстів для навчальних матеріалів має ґрунтуватися на цілях курсу, їх актуальності для </w:t>
      </w:r>
      <w:r>
        <w:rPr>
          <w:rFonts w:ascii="Times New Roman" w:hAnsi="Times New Roman"/>
          <w:sz w:val="28"/>
          <w:szCs w:val="28"/>
          <w:lang w:val="uk-UA"/>
        </w:rPr>
        <w:t xml:space="preserve">формування </w:t>
      </w:r>
      <w:r w:rsidRPr="003B7B94">
        <w:rPr>
          <w:rFonts w:ascii="Times New Roman" w:hAnsi="Times New Roman"/>
          <w:sz w:val="28"/>
          <w:szCs w:val="28"/>
          <w:lang w:val="uk-UA"/>
        </w:rPr>
        <w:t>Л</w:t>
      </w:r>
      <w:r>
        <w:rPr>
          <w:rFonts w:ascii="Times New Roman" w:hAnsi="Times New Roman"/>
          <w:sz w:val="28"/>
          <w:szCs w:val="28"/>
          <w:lang w:val="uk-UA"/>
        </w:rPr>
        <w:t>С</w:t>
      </w:r>
      <w:r w:rsidRPr="003B7B94">
        <w:rPr>
          <w:rFonts w:ascii="Times New Roman" w:hAnsi="Times New Roman"/>
          <w:sz w:val="28"/>
          <w:szCs w:val="28"/>
          <w:lang w:val="uk-UA"/>
        </w:rPr>
        <w:t xml:space="preserve">К та привабливості для учнів. Слід враховувати особливості учнів, такі як </w:t>
      </w:r>
      <w:r>
        <w:rPr>
          <w:rFonts w:ascii="Times New Roman" w:hAnsi="Times New Roman"/>
          <w:sz w:val="28"/>
          <w:szCs w:val="28"/>
          <w:lang w:val="uk-UA"/>
        </w:rPr>
        <w:t>вік, соціальна</w:t>
      </w:r>
      <w:r w:rsidRPr="003B7B94">
        <w:rPr>
          <w:rFonts w:ascii="Times New Roman" w:hAnsi="Times New Roman"/>
          <w:sz w:val="28"/>
          <w:szCs w:val="28"/>
          <w:lang w:val="uk-UA"/>
        </w:rPr>
        <w:t xml:space="preserve"> орієнтація, а також місцевий культурний контекст, щоб зробити </w:t>
      </w:r>
      <w:r>
        <w:rPr>
          <w:rFonts w:ascii="Times New Roman" w:hAnsi="Times New Roman"/>
          <w:sz w:val="28"/>
          <w:szCs w:val="28"/>
          <w:lang w:val="uk-UA"/>
        </w:rPr>
        <w:t>навчальну діяльність актуальною та значущою</w:t>
      </w:r>
      <w:r w:rsidRPr="003B7B94">
        <w:rPr>
          <w:rFonts w:ascii="Times New Roman" w:hAnsi="Times New Roman"/>
          <w:sz w:val="28"/>
          <w:szCs w:val="28"/>
          <w:lang w:val="uk-UA"/>
        </w:rPr>
        <w:t xml:space="preserve">, </w:t>
      </w:r>
      <w:r>
        <w:rPr>
          <w:rFonts w:ascii="Times New Roman" w:hAnsi="Times New Roman"/>
          <w:sz w:val="28"/>
          <w:szCs w:val="28"/>
          <w:lang w:val="uk-UA"/>
        </w:rPr>
        <w:t xml:space="preserve">повноцінно </w:t>
      </w:r>
      <w:r w:rsidRPr="003B7B94">
        <w:rPr>
          <w:rFonts w:ascii="Times New Roman" w:hAnsi="Times New Roman"/>
          <w:sz w:val="28"/>
          <w:szCs w:val="28"/>
          <w:lang w:val="uk-UA"/>
        </w:rPr>
        <w:t xml:space="preserve">включити учнів у процес навчання та підвищити їхню мотивацію до </w:t>
      </w:r>
      <w:r>
        <w:rPr>
          <w:rFonts w:ascii="Times New Roman" w:hAnsi="Times New Roman"/>
          <w:sz w:val="28"/>
          <w:szCs w:val="28"/>
          <w:lang w:val="uk-UA"/>
        </w:rPr>
        <w:t>навчання</w:t>
      </w:r>
      <w:r w:rsidRPr="003B7B94">
        <w:rPr>
          <w:rFonts w:ascii="Times New Roman" w:hAnsi="Times New Roman"/>
          <w:sz w:val="28"/>
          <w:szCs w:val="28"/>
          <w:lang w:val="uk-UA"/>
        </w:rPr>
        <w:t xml:space="preserve">. Вторинною метою може бути розширення </w:t>
      </w:r>
      <w:r>
        <w:rPr>
          <w:rFonts w:ascii="Times New Roman" w:hAnsi="Times New Roman"/>
          <w:sz w:val="28"/>
          <w:szCs w:val="28"/>
          <w:lang w:val="uk-UA"/>
        </w:rPr>
        <w:t xml:space="preserve">міжкультурного </w:t>
      </w:r>
      <w:r w:rsidRPr="003B7B94">
        <w:rPr>
          <w:rFonts w:ascii="Times New Roman" w:hAnsi="Times New Roman"/>
          <w:sz w:val="28"/>
          <w:szCs w:val="28"/>
          <w:lang w:val="uk-UA"/>
        </w:rPr>
        <w:t>діалогу у класі</w:t>
      </w:r>
      <w:r>
        <w:rPr>
          <w:rFonts w:ascii="Times New Roman" w:hAnsi="Times New Roman"/>
          <w:sz w:val="28"/>
          <w:szCs w:val="28"/>
          <w:lang w:val="uk-UA"/>
        </w:rPr>
        <w:t xml:space="preserve"> та за його межами,і</w:t>
      </w:r>
      <w:r w:rsidRPr="003B7B94">
        <w:rPr>
          <w:rFonts w:ascii="Times New Roman" w:hAnsi="Times New Roman"/>
          <w:sz w:val="28"/>
          <w:szCs w:val="28"/>
          <w:lang w:val="uk-UA"/>
        </w:rPr>
        <w:t xml:space="preserve"> підвищення </w:t>
      </w:r>
      <w:r>
        <w:rPr>
          <w:rFonts w:ascii="Times New Roman" w:hAnsi="Times New Roman"/>
          <w:sz w:val="28"/>
          <w:szCs w:val="28"/>
          <w:lang w:val="uk-UA"/>
        </w:rPr>
        <w:t>рівня задоволення</w:t>
      </w:r>
      <w:r w:rsidRPr="003B7B94">
        <w:rPr>
          <w:rFonts w:ascii="Times New Roman" w:hAnsi="Times New Roman"/>
          <w:sz w:val="28"/>
          <w:szCs w:val="28"/>
          <w:lang w:val="uk-UA"/>
        </w:rPr>
        <w:t xml:space="preserve"> від навчання.</w:t>
      </w:r>
    </w:p>
    <w:p w:rsidR="00E95137" w:rsidRPr="003B7B94" w:rsidRDefault="00E95137" w:rsidP="00B71EB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Починаючи роботу надрозробкою навчальних програм</w:t>
      </w:r>
      <w:r w:rsidRPr="003B7B94">
        <w:rPr>
          <w:rFonts w:ascii="Times New Roman" w:hAnsi="Times New Roman"/>
          <w:sz w:val="28"/>
          <w:szCs w:val="28"/>
          <w:lang w:val="uk-UA"/>
        </w:rPr>
        <w:t>, як</w:t>
      </w:r>
      <w:r>
        <w:rPr>
          <w:rFonts w:ascii="Times New Roman" w:hAnsi="Times New Roman"/>
          <w:sz w:val="28"/>
          <w:szCs w:val="28"/>
          <w:lang w:val="uk-UA"/>
        </w:rPr>
        <w:t xml:space="preserve">а бглибше </w:t>
      </w:r>
      <w:r w:rsidRPr="003B7B94">
        <w:rPr>
          <w:rFonts w:ascii="Times New Roman" w:hAnsi="Times New Roman"/>
          <w:sz w:val="28"/>
          <w:szCs w:val="28"/>
          <w:lang w:val="uk-UA"/>
        </w:rPr>
        <w:t>знайоми</w:t>
      </w:r>
      <w:r>
        <w:rPr>
          <w:rFonts w:ascii="Times New Roman" w:hAnsi="Times New Roman"/>
          <w:sz w:val="28"/>
          <w:szCs w:val="28"/>
          <w:lang w:val="uk-UA"/>
        </w:rPr>
        <w:t>ла</w:t>
      </w:r>
      <w:r w:rsidRPr="003B7B94">
        <w:rPr>
          <w:rFonts w:ascii="Times New Roman" w:hAnsi="Times New Roman"/>
          <w:sz w:val="28"/>
          <w:szCs w:val="28"/>
          <w:lang w:val="uk-UA"/>
        </w:rPr>
        <w:t xml:space="preserve"> учнів із пита</w:t>
      </w:r>
      <w:r>
        <w:rPr>
          <w:rFonts w:ascii="Times New Roman" w:hAnsi="Times New Roman"/>
          <w:sz w:val="28"/>
          <w:szCs w:val="28"/>
          <w:lang w:val="uk-UA"/>
        </w:rPr>
        <w:t>ннями соціальної справедливостіі</w:t>
      </w:r>
      <w:r w:rsidRPr="003B7B94">
        <w:rPr>
          <w:rFonts w:ascii="Times New Roman" w:hAnsi="Times New Roman"/>
          <w:sz w:val="28"/>
          <w:szCs w:val="28"/>
          <w:lang w:val="uk-UA"/>
        </w:rPr>
        <w:t xml:space="preserve"> культурної різноманітності, </w:t>
      </w:r>
      <w:r>
        <w:rPr>
          <w:rFonts w:ascii="Times New Roman" w:hAnsi="Times New Roman"/>
          <w:sz w:val="28"/>
          <w:szCs w:val="28"/>
          <w:lang w:val="uk-UA"/>
        </w:rPr>
        <w:t xml:space="preserve">що у свою чергу </w:t>
      </w:r>
      <w:r w:rsidRPr="003B7B94">
        <w:rPr>
          <w:rFonts w:ascii="Times New Roman" w:hAnsi="Times New Roman"/>
          <w:sz w:val="28"/>
          <w:szCs w:val="28"/>
          <w:lang w:val="uk-UA"/>
        </w:rPr>
        <w:t>сприял</w:t>
      </w:r>
      <w:r>
        <w:rPr>
          <w:rFonts w:ascii="Times New Roman" w:hAnsi="Times New Roman"/>
          <w:sz w:val="28"/>
          <w:szCs w:val="28"/>
          <w:lang w:val="uk-UA"/>
        </w:rPr>
        <w:t>о</w:t>
      </w:r>
      <w:r w:rsidRPr="003B7B94">
        <w:rPr>
          <w:rFonts w:ascii="Times New Roman" w:hAnsi="Times New Roman"/>
          <w:sz w:val="28"/>
          <w:szCs w:val="28"/>
          <w:lang w:val="uk-UA"/>
        </w:rPr>
        <w:t xml:space="preserve"> б підвищенню культурної сприйнятливості та розвитку критичного мислення, ми </w:t>
      </w:r>
      <w:r>
        <w:rPr>
          <w:rFonts w:ascii="Times New Roman" w:hAnsi="Times New Roman"/>
          <w:sz w:val="28"/>
          <w:szCs w:val="28"/>
          <w:lang w:val="uk-UA"/>
        </w:rPr>
        <w:t xml:space="preserve">пропонуємодати відповідь на </w:t>
      </w:r>
      <w:r w:rsidRPr="003B7B94">
        <w:rPr>
          <w:rFonts w:ascii="Times New Roman" w:hAnsi="Times New Roman"/>
          <w:sz w:val="28"/>
          <w:szCs w:val="28"/>
          <w:lang w:val="uk-UA"/>
        </w:rPr>
        <w:t xml:space="preserve">кілька </w:t>
      </w:r>
      <w:r>
        <w:rPr>
          <w:rFonts w:ascii="Times New Roman" w:hAnsi="Times New Roman"/>
          <w:sz w:val="28"/>
          <w:szCs w:val="28"/>
          <w:lang w:val="uk-UA"/>
        </w:rPr>
        <w:t>питань</w:t>
      </w:r>
      <w:r w:rsidRPr="003B7B94">
        <w:rPr>
          <w:rFonts w:ascii="Times New Roman" w:hAnsi="Times New Roman"/>
          <w:sz w:val="28"/>
          <w:szCs w:val="28"/>
          <w:lang w:val="uk-UA"/>
        </w:rPr>
        <w:t>, а саме:</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 xml:space="preserve">Що </w:t>
      </w:r>
      <w:r>
        <w:rPr>
          <w:rFonts w:ascii="Times New Roman" w:hAnsi="Times New Roman"/>
          <w:sz w:val="28"/>
          <w:szCs w:val="28"/>
          <w:lang w:val="uk-UA"/>
        </w:rPr>
        <w:t>можна запропонувати учням такого</w:t>
      </w:r>
      <w:r w:rsidRPr="003B7B94">
        <w:rPr>
          <w:rFonts w:ascii="Times New Roman" w:hAnsi="Times New Roman"/>
          <w:sz w:val="28"/>
          <w:szCs w:val="28"/>
          <w:lang w:val="uk-UA"/>
        </w:rPr>
        <w:t xml:space="preserve">, що матиме </w:t>
      </w:r>
      <w:r>
        <w:rPr>
          <w:rFonts w:ascii="Times New Roman" w:hAnsi="Times New Roman"/>
          <w:sz w:val="28"/>
          <w:szCs w:val="28"/>
          <w:lang w:val="uk-UA"/>
        </w:rPr>
        <w:t>соціокультурну цінність?</w:t>
      </w:r>
      <w:r w:rsidRPr="003B7B94">
        <w:rPr>
          <w:rFonts w:ascii="Times New Roman" w:hAnsi="Times New Roman"/>
          <w:sz w:val="28"/>
          <w:szCs w:val="28"/>
          <w:lang w:val="uk-UA"/>
        </w:rPr>
        <w:t xml:space="preserve"> (CEFR, 2020:44).</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Як курс може найкраще сприяти формуванню в учнів відповідальної громадянської позиції у плюралістичному демократичному суспільстві? (CEFR, 2020:44)</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Як зміст курсу може сприяти новому розумінню та побудові нових уявлень про культурне розмаїття, а отже, підготувати учнів до успішної міжкультурної взаємодії?</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 xml:space="preserve">Як </w:t>
      </w:r>
      <w:r>
        <w:rPr>
          <w:rFonts w:ascii="Times New Roman" w:hAnsi="Times New Roman"/>
          <w:sz w:val="28"/>
          <w:szCs w:val="28"/>
          <w:lang w:val="uk-UA"/>
        </w:rPr>
        <w:t>краще подати</w:t>
      </w:r>
      <w:r w:rsidRPr="003B7B94">
        <w:rPr>
          <w:rFonts w:ascii="Times New Roman" w:hAnsi="Times New Roman"/>
          <w:sz w:val="28"/>
          <w:szCs w:val="28"/>
          <w:lang w:val="uk-UA"/>
        </w:rPr>
        <w:t xml:space="preserve"> конкретн</w:t>
      </w:r>
      <w:r>
        <w:rPr>
          <w:rFonts w:ascii="Times New Roman" w:hAnsi="Times New Roman"/>
          <w:sz w:val="28"/>
          <w:szCs w:val="28"/>
          <w:lang w:val="uk-UA"/>
        </w:rPr>
        <w:t>умультикультурну інформацію</w:t>
      </w:r>
      <w:r w:rsidRPr="003B7B94">
        <w:rPr>
          <w:rFonts w:ascii="Times New Roman" w:hAnsi="Times New Roman"/>
          <w:sz w:val="28"/>
          <w:szCs w:val="28"/>
          <w:lang w:val="uk-UA"/>
        </w:rPr>
        <w:t xml:space="preserve"> (розуміння сучасного світу)?</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sidRPr="003B7B94">
        <w:rPr>
          <w:rFonts w:ascii="Times New Roman" w:hAnsi="Times New Roman"/>
          <w:sz w:val="28"/>
          <w:szCs w:val="28"/>
          <w:lang w:val="uk-UA"/>
        </w:rPr>
        <w:t>Яким чином навчальн</w:t>
      </w:r>
      <w:r>
        <w:rPr>
          <w:rFonts w:ascii="Times New Roman" w:hAnsi="Times New Roman"/>
          <w:sz w:val="28"/>
          <w:szCs w:val="28"/>
          <w:lang w:val="uk-UA"/>
        </w:rPr>
        <w:t>апрограма</w:t>
      </w:r>
      <w:r w:rsidRPr="003B7B94">
        <w:rPr>
          <w:rFonts w:ascii="Times New Roman" w:hAnsi="Times New Roman"/>
          <w:sz w:val="28"/>
          <w:szCs w:val="28"/>
          <w:lang w:val="uk-UA"/>
        </w:rPr>
        <w:t xml:space="preserve"> може бути пов'язан</w:t>
      </w:r>
      <w:r>
        <w:rPr>
          <w:rFonts w:ascii="Times New Roman" w:hAnsi="Times New Roman"/>
          <w:sz w:val="28"/>
          <w:szCs w:val="28"/>
          <w:lang w:val="uk-UA"/>
        </w:rPr>
        <w:t>а</w:t>
      </w:r>
      <w:r w:rsidRPr="003B7B94">
        <w:rPr>
          <w:rFonts w:ascii="Times New Roman" w:hAnsi="Times New Roman"/>
          <w:sz w:val="28"/>
          <w:szCs w:val="28"/>
          <w:lang w:val="uk-UA"/>
        </w:rPr>
        <w:t xml:space="preserve"> із попередніми </w:t>
      </w:r>
      <w:r>
        <w:rPr>
          <w:rFonts w:ascii="Times New Roman" w:hAnsi="Times New Roman"/>
          <w:sz w:val="28"/>
          <w:szCs w:val="28"/>
          <w:lang w:val="uk-UA"/>
        </w:rPr>
        <w:t xml:space="preserve">мультикультурними </w:t>
      </w:r>
      <w:r w:rsidRPr="003B7B94">
        <w:rPr>
          <w:rFonts w:ascii="Times New Roman" w:hAnsi="Times New Roman"/>
          <w:sz w:val="28"/>
          <w:szCs w:val="28"/>
          <w:lang w:val="uk-UA"/>
        </w:rPr>
        <w:t>знаннями та досвідом учнів?</w:t>
      </w:r>
    </w:p>
    <w:p w:rsidR="00E95137" w:rsidRPr="003B7B94" w:rsidRDefault="00E95137" w:rsidP="00FA662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З огляду на це,</w:t>
      </w:r>
      <w:r w:rsidRPr="003B7B94">
        <w:rPr>
          <w:rFonts w:ascii="Times New Roman" w:hAnsi="Times New Roman"/>
          <w:sz w:val="28"/>
          <w:szCs w:val="28"/>
          <w:lang w:val="uk-UA"/>
        </w:rPr>
        <w:t xml:space="preserve"> ціл</w:t>
      </w:r>
      <w:r>
        <w:rPr>
          <w:rFonts w:ascii="Times New Roman" w:hAnsi="Times New Roman"/>
          <w:sz w:val="28"/>
          <w:szCs w:val="28"/>
          <w:lang w:val="uk-UA"/>
        </w:rPr>
        <w:t>і</w:t>
      </w:r>
      <w:r w:rsidRPr="003B7B94">
        <w:rPr>
          <w:rFonts w:ascii="Times New Roman" w:hAnsi="Times New Roman"/>
          <w:sz w:val="28"/>
          <w:szCs w:val="28"/>
          <w:lang w:val="uk-UA"/>
        </w:rPr>
        <w:t xml:space="preserve"> навчання івідповідн</w:t>
      </w:r>
      <w:r>
        <w:rPr>
          <w:rFonts w:ascii="Times New Roman" w:hAnsi="Times New Roman"/>
          <w:sz w:val="28"/>
          <w:szCs w:val="28"/>
          <w:lang w:val="uk-UA"/>
        </w:rPr>
        <w:t>і</w:t>
      </w:r>
      <w:r w:rsidRPr="003B7B94">
        <w:rPr>
          <w:rFonts w:ascii="Times New Roman" w:hAnsi="Times New Roman"/>
          <w:sz w:val="28"/>
          <w:szCs w:val="28"/>
          <w:lang w:val="uk-UA"/>
        </w:rPr>
        <w:t xml:space="preserve"> навчальн</w:t>
      </w:r>
      <w:r>
        <w:rPr>
          <w:rFonts w:ascii="Times New Roman" w:hAnsi="Times New Roman"/>
          <w:sz w:val="28"/>
          <w:szCs w:val="28"/>
          <w:lang w:val="uk-UA"/>
        </w:rPr>
        <w:t>і</w:t>
      </w:r>
      <w:r w:rsidRPr="003B7B94">
        <w:rPr>
          <w:rFonts w:ascii="Times New Roman" w:hAnsi="Times New Roman"/>
          <w:sz w:val="28"/>
          <w:szCs w:val="28"/>
          <w:lang w:val="uk-UA"/>
        </w:rPr>
        <w:t xml:space="preserve"> матеріал</w:t>
      </w:r>
      <w:r>
        <w:rPr>
          <w:rFonts w:ascii="Times New Roman" w:hAnsi="Times New Roman"/>
          <w:sz w:val="28"/>
          <w:szCs w:val="28"/>
          <w:lang w:val="uk-UA"/>
        </w:rPr>
        <w:t>и мають бути сфокусовані на таких аспектах формування ЛСК, як</w:t>
      </w:r>
      <w:r w:rsidRPr="003B7B94">
        <w:rPr>
          <w:rFonts w:ascii="Times New Roman" w:hAnsi="Times New Roman"/>
          <w:sz w:val="28"/>
          <w:szCs w:val="28"/>
          <w:lang w:val="uk-UA"/>
        </w:rPr>
        <w:t>:</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міжкультурне </w:t>
      </w:r>
      <w:r w:rsidRPr="003B7B94">
        <w:rPr>
          <w:rFonts w:ascii="Times New Roman" w:hAnsi="Times New Roman"/>
          <w:sz w:val="28"/>
          <w:szCs w:val="28"/>
          <w:lang w:val="uk-UA"/>
        </w:rPr>
        <w:t>узагальнення</w:t>
      </w:r>
      <w:r>
        <w:rPr>
          <w:rFonts w:ascii="Times New Roman" w:hAnsi="Times New Roman"/>
          <w:sz w:val="28"/>
          <w:szCs w:val="28"/>
          <w:lang w:val="uk-UA"/>
        </w:rPr>
        <w:t>;</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усунення стереотипів;</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етнічні культурні моно </w:t>
      </w:r>
      <w:r w:rsidRPr="003B7B94">
        <w:rPr>
          <w:rFonts w:ascii="Times New Roman" w:hAnsi="Times New Roman"/>
          <w:sz w:val="28"/>
          <w:szCs w:val="28"/>
          <w:lang w:val="uk-UA"/>
        </w:rPr>
        <w:t>та множинні ідентичності</w:t>
      </w:r>
      <w:r>
        <w:rPr>
          <w:rFonts w:ascii="Times New Roman" w:hAnsi="Times New Roman"/>
          <w:sz w:val="28"/>
          <w:szCs w:val="28"/>
          <w:lang w:val="uk-UA"/>
        </w:rPr>
        <w:t>;</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співвіднесення мультикультурності з проблемою </w:t>
      </w:r>
      <w:r w:rsidRPr="003B7B94">
        <w:rPr>
          <w:rFonts w:ascii="Times New Roman" w:hAnsi="Times New Roman"/>
          <w:sz w:val="28"/>
          <w:szCs w:val="28"/>
          <w:lang w:val="uk-UA"/>
        </w:rPr>
        <w:t>міграці</w:t>
      </w:r>
      <w:r>
        <w:rPr>
          <w:rFonts w:ascii="Times New Roman" w:hAnsi="Times New Roman"/>
          <w:sz w:val="28"/>
          <w:szCs w:val="28"/>
          <w:lang w:val="uk-UA"/>
        </w:rPr>
        <w:t>ї та потрапляння до іншого культурного середовища;</w:t>
      </w:r>
    </w:p>
    <w:p w:rsidR="00E95137" w:rsidRPr="003B7B94" w:rsidRDefault="00E95137" w:rsidP="00A96129">
      <w:pPr>
        <w:pStyle w:val="ListParagraph"/>
        <w:numPr>
          <w:ilvl w:val="0"/>
          <w:numId w:val="5"/>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подолання </w:t>
      </w:r>
      <w:r w:rsidRPr="003B7B94">
        <w:rPr>
          <w:rFonts w:ascii="Times New Roman" w:hAnsi="Times New Roman"/>
          <w:sz w:val="28"/>
          <w:szCs w:val="28"/>
          <w:lang w:val="uk-UA"/>
        </w:rPr>
        <w:t>упереджен</w:t>
      </w:r>
      <w:r>
        <w:rPr>
          <w:rFonts w:ascii="Times New Roman" w:hAnsi="Times New Roman"/>
          <w:sz w:val="28"/>
          <w:szCs w:val="28"/>
          <w:lang w:val="uk-UA"/>
        </w:rPr>
        <w:t>ь</w:t>
      </w:r>
      <w:r w:rsidRPr="003B7B94">
        <w:rPr>
          <w:rFonts w:ascii="Times New Roman" w:hAnsi="Times New Roman"/>
          <w:sz w:val="28"/>
          <w:szCs w:val="28"/>
          <w:lang w:val="uk-UA"/>
        </w:rPr>
        <w:t>.</w:t>
      </w:r>
    </w:p>
    <w:p w:rsidR="00E95137" w:rsidRDefault="00E95137" w:rsidP="005F7165">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Зважаючи на </w:t>
      </w:r>
      <w:r>
        <w:rPr>
          <w:rFonts w:ascii="Times New Roman" w:hAnsi="Times New Roman"/>
          <w:sz w:val="28"/>
          <w:szCs w:val="28"/>
          <w:lang w:val="uk-UA"/>
        </w:rPr>
        <w:t>зазначеніаспекти</w:t>
      </w:r>
      <w:r w:rsidRPr="003B7B94">
        <w:rPr>
          <w:rFonts w:ascii="Times New Roman" w:hAnsi="Times New Roman"/>
          <w:sz w:val="28"/>
          <w:szCs w:val="28"/>
          <w:lang w:val="uk-UA"/>
        </w:rPr>
        <w:t xml:space="preserve">, </w:t>
      </w:r>
      <w:r>
        <w:rPr>
          <w:rFonts w:ascii="Times New Roman" w:hAnsi="Times New Roman"/>
          <w:sz w:val="28"/>
          <w:szCs w:val="28"/>
          <w:lang w:val="uk-UA"/>
        </w:rPr>
        <w:t>доцільним видаєтьсябільш ретельне</w:t>
      </w:r>
      <w:r w:rsidRPr="003B7B94">
        <w:rPr>
          <w:rFonts w:ascii="Times New Roman" w:hAnsi="Times New Roman"/>
          <w:sz w:val="28"/>
          <w:szCs w:val="28"/>
          <w:lang w:val="uk-UA"/>
        </w:rPr>
        <w:t xml:space="preserve"> вивч</w:t>
      </w:r>
      <w:r>
        <w:rPr>
          <w:rFonts w:ascii="Times New Roman" w:hAnsi="Times New Roman"/>
          <w:sz w:val="28"/>
          <w:szCs w:val="28"/>
          <w:lang w:val="uk-UA"/>
        </w:rPr>
        <w:t>ення</w:t>
      </w:r>
      <w:r w:rsidRPr="003B7B94">
        <w:rPr>
          <w:rFonts w:ascii="Times New Roman" w:hAnsi="Times New Roman"/>
          <w:sz w:val="28"/>
          <w:szCs w:val="28"/>
          <w:lang w:val="uk-UA"/>
        </w:rPr>
        <w:t xml:space="preserve"> питання максиміз</w:t>
      </w:r>
      <w:r>
        <w:rPr>
          <w:rFonts w:ascii="Times New Roman" w:hAnsi="Times New Roman"/>
          <w:sz w:val="28"/>
          <w:szCs w:val="28"/>
          <w:lang w:val="uk-UA"/>
        </w:rPr>
        <w:t>ації</w:t>
      </w:r>
      <w:r w:rsidRPr="003B7B94">
        <w:rPr>
          <w:rFonts w:ascii="Times New Roman" w:hAnsi="Times New Roman"/>
          <w:sz w:val="28"/>
          <w:szCs w:val="28"/>
          <w:lang w:val="uk-UA"/>
        </w:rPr>
        <w:t xml:space="preserve"> ефект</w:t>
      </w:r>
      <w:r>
        <w:rPr>
          <w:rFonts w:ascii="Times New Roman" w:hAnsi="Times New Roman"/>
          <w:sz w:val="28"/>
          <w:szCs w:val="28"/>
          <w:lang w:val="uk-UA"/>
        </w:rPr>
        <w:t>ивностіудосконалення</w:t>
      </w:r>
      <w:r w:rsidRPr="004C3C8E">
        <w:rPr>
          <w:rFonts w:ascii="Times New Roman" w:hAnsi="Times New Roman"/>
          <w:sz w:val="28"/>
          <w:szCs w:val="28"/>
          <w:lang w:val="uk-UA"/>
        </w:rPr>
        <w:t>ЛСК</w:t>
      </w:r>
      <w:r>
        <w:rPr>
          <w:rFonts w:ascii="Times New Roman" w:hAnsi="Times New Roman"/>
          <w:sz w:val="28"/>
          <w:szCs w:val="28"/>
          <w:lang w:val="uk-UA"/>
        </w:rPr>
        <w:t xml:space="preserve"> вчителями ІМ</w:t>
      </w:r>
      <w:r w:rsidRPr="004C3C8E">
        <w:rPr>
          <w:rFonts w:ascii="Times New Roman" w:hAnsi="Times New Roman"/>
          <w:sz w:val="28"/>
          <w:szCs w:val="28"/>
          <w:lang w:val="uk-UA"/>
        </w:rPr>
        <w:t xml:space="preserve">. </w:t>
      </w:r>
      <w:r>
        <w:rPr>
          <w:rFonts w:ascii="Times New Roman" w:hAnsi="Times New Roman"/>
          <w:sz w:val="28"/>
          <w:szCs w:val="28"/>
          <w:lang w:val="uk-UA"/>
        </w:rPr>
        <w:t>Актуальною у цьому процесі може бути реалізація навчальних стратегій у співпраці та взаємодії для посилення навчального впливу та забезпечення ширшої культурної різноманітності.</w:t>
      </w:r>
    </w:p>
    <w:bookmarkEnd w:id="26"/>
    <w:p w:rsidR="00E95137" w:rsidRDefault="00E95137" w:rsidP="007A2E2C">
      <w:pPr>
        <w:spacing w:line="360" w:lineRule="auto"/>
        <w:rPr>
          <w:rFonts w:ascii="Times New Roman" w:hAnsi="Times New Roman"/>
          <w:sz w:val="28"/>
          <w:szCs w:val="28"/>
          <w:lang w:val="uk-UA"/>
        </w:rPr>
      </w:pPr>
    </w:p>
    <w:p w:rsidR="00E95137" w:rsidRDefault="00E95137" w:rsidP="007A2E2C">
      <w:pPr>
        <w:spacing w:line="360" w:lineRule="auto"/>
        <w:rPr>
          <w:rFonts w:ascii="Times New Roman" w:hAnsi="Times New Roman"/>
          <w:sz w:val="28"/>
          <w:szCs w:val="28"/>
          <w:lang w:val="uk-UA"/>
        </w:rPr>
      </w:pPr>
    </w:p>
    <w:p w:rsidR="00E95137" w:rsidRPr="003B7B94" w:rsidRDefault="00E95137" w:rsidP="007A2E2C">
      <w:pPr>
        <w:pStyle w:val="-"/>
        <w:rPr>
          <w:lang w:val="uk-UA"/>
        </w:rPr>
      </w:pPr>
      <w:bookmarkStart w:id="30" w:name="_Toc121101953"/>
      <w:r w:rsidRPr="003B7B94">
        <w:rPr>
          <w:lang w:val="uk-UA"/>
        </w:rPr>
        <w:t>Висновки до Розділу 3</w:t>
      </w:r>
      <w:bookmarkEnd w:id="30"/>
    </w:p>
    <w:p w:rsidR="00E95137" w:rsidRPr="003B7B94" w:rsidRDefault="00E95137" w:rsidP="007A2E2C">
      <w:pPr>
        <w:spacing w:line="360" w:lineRule="auto"/>
        <w:rPr>
          <w:rFonts w:ascii="Times New Roman" w:hAnsi="Times New Roman"/>
          <w:sz w:val="28"/>
          <w:szCs w:val="28"/>
          <w:lang w:val="uk-UA"/>
        </w:rPr>
      </w:pPr>
    </w:p>
    <w:p w:rsidR="00E95137" w:rsidRPr="003B7B94" w:rsidRDefault="00E95137" w:rsidP="00630FF1">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Результати експериментальн</w:t>
      </w:r>
      <w:r>
        <w:rPr>
          <w:rFonts w:ascii="Times New Roman" w:hAnsi="Times New Roman"/>
          <w:sz w:val="28"/>
          <w:szCs w:val="28"/>
          <w:lang w:val="uk-UA"/>
        </w:rPr>
        <w:t>ого дослідження</w:t>
      </w:r>
      <w:r w:rsidRPr="003B7B94">
        <w:rPr>
          <w:rFonts w:ascii="Times New Roman" w:hAnsi="Times New Roman"/>
          <w:sz w:val="28"/>
          <w:szCs w:val="28"/>
          <w:lang w:val="uk-UA"/>
        </w:rPr>
        <w:t xml:space="preserve"> було отримано після аналізу 106 ситуацій, у яких спостерігалася поведінка, пов'язана з ЛСК. Багато спостережень охоплювали більше однієї категорії. За результатами проведеного експерименту щодо динаміки розвитку </w:t>
      </w:r>
      <w:r>
        <w:rPr>
          <w:rFonts w:ascii="Times New Roman" w:hAnsi="Times New Roman"/>
          <w:sz w:val="28"/>
          <w:szCs w:val="28"/>
          <w:lang w:val="uk-UA"/>
        </w:rPr>
        <w:t>ЛСК</w:t>
      </w:r>
      <w:r w:rsidRPr="003B7B94">
        <w:rPr>
          <w:rFonts w:ascii="Times New Roman" w:hAnsi="Times New Roman"/>
          <w:sz w:val="28"/>
          <w:szCs w:val="28"/>
          <w:lang w:val="uk-UA"/>
        </w:rPr>
        <w:t xml:space="preserve"> учнів профільної школи було встановлено, що переважно мали місце позитивні установки, такі як толерантність/прийняття чи мотивація до встановлення контакту, хоча нерідко зустрічалася й установка на нерішучість. Учні продемонстрували достатні знання англійської мови, а також деякі аспекти металінгвістичних знань, такі як знання своїх та чужих мовних здібностей. </w:t>
      </w:r>
    </w:p>
    <w:p w:rsidR="00E95137" w:rsidRPr="003B7B94" w:rsidRDefault="00E95137" w:rsidP="00C345A9">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Розглянемо отрималі результати у категоріях «ставлення», «знання» та «</w:t>
      </w:r>
      <w:r>
        <w:rPr>
          <w:rFonts w:ascii="Times New Roman" w:hAnsi="Times New Roman"/>
          <w:sz w:val="28"/>
          <w:szCs w:val="28"/>
          <w:lang w:val="uk-UA"/>
        </w:rPr>
        <w:t>вміння</w:t>
      </w:r>
      <w:r w:rsidRPr="003B7B94">
        <w:rPr>
          <w:rFonts w:ascii="Times New Roman" w:hAnsi="Times New Roman"/>
          <w:sz w:val="28"/>
          <w:szCs w:val="28"/>
          <w:lang w:val="uk-UA"/>
        </w:rPr>
        <w:t>». Найчастіше серед учнів зустрічалось ставлення терпимості та прийняття. Негативні установки, такі як страх/</w:t>
      </w:r>
      <w:r>
        <w:rPr>
          <w:rFonts w:ascii="Times New Roman" w:hAnsi="Times New Roman"/>
          <w:sz w:val="28"/>
          <w:szCs w:val="28"/>
          <w:lang w:val="uk-UA"/>
        </w:rPr>
        <w:t>заперечення</w:t>
      </w:r>
      <w:r w:rsidRPr="003B7B94">
        <w:rPr>
          <w:rFonts w:ascii="Times New Roman" w:hAnsi="Times New Roman"/>
          <w:sz w:val="28"/>
          <w:szCs w:val="28"/>
          <w:lang w:val="uk-UA"/>
        </w:rPr>
        <w:t xml:space="preserve">, засудження, жаль і відсутність інтересу, спостерігалися рідко або зовсім не спостерігалися. Також були виявлені ознаки того, що ставлення до міжкультурних контактів може бути пов'язане з особистісними особливостями учнів, коли можна було спостерігати однакові типи поведінки, коли учні взаємодіяли з усіма, незалежно від їхнього культурного походження. </w:t>
      </w:r>
    </w:p>
    <w:p w:rsidR="00E95137" w:rsidRPr="003B7B94" w:rsidRDefault="00E95137" w:rsidP="00C345A9">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Щодо категорії «знання», то спостерігалось мало фактичних знань учнів про культури. Були виявлені ознаки того, що учні плутають поняття національності та мов, якими хтось говорить, але також і те, що ці поняття мають для них значення і що вони намагаються розібратися в них, ставлячи запитання, що є позитивним моментом.</w:t>
      </w:r>
    </w:p>
    <w:p w:rsidR="00E95137" w:rsidRPr="003B7B94" w:rsidRDefault="00E95137" w:rsidP="00C345A9">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У категорії «</w:t>
      </w:r>
      <w:r>
        <w:rPr>
          <w:rFonts w:ascii="Times New Roman" w:hAnsi="Times New Roman"/>
          <w:sz w:val="28"/>
          <w:szCs w:val="28"/>
          <w:lang w:val="uk-UA"/>
        </w:rPr>
        <w:t>вміння</w:t>
      </w:r>
      <w:r w:rsidRPr="003B7B94">
        <w:rPr>
          <w:rFonts w:ascii="Times New Roman" w:hAnsi="Times New Roman"/>
          <w:sz w:val="28"/>
          <w:szCs w:val="28"/>
          <w:lang w:val="uk-UA"/>
        </w:rPr>
        <w:t xml:space="preserve">» учні продемонстрували різні </w:t>
      </w:r>
      <w:r>
        <w:rPr>
          <w:rFonts w:ascii="Times New Roman" w:hAnsi="Times New Roman"/>
          <w:sz w:val="28"/>
          <w:szCs w:val="28"/>
          <w:lang w:val="uk-UA"/>
        </w:rPr>
        <w:t>вміння</w:t>
      </w:r>
      <w:r w:rsidRPr="003B7B94">
        <w:rPr>
          <w:rFonts w:ascii="Times New Roman" w:hAnsi="Times New Roman"/>
          <w:sz w:val="28"/>
          <w:szCs w:val="28"/>
          <w:lang w:val="uk-UA"/>
        </w:rPr>
        <w:t>, пов'язані з міжкультурною комунікацією, багато з яких були досить складними та вимагали вел</w:t>
      </w:r>
      <w:r>
        <w:rPr>
          <w:rFonts w:ascii="Times New Roman" w:hAnsi="Times New Roman"/>
          <w:sz w:val="28"/>
          <w:szCs w:val="28"/>
          <w:lang w:val="uk-UA"/>
        </w:rPr>
        <w:t>иких пізнавальних зусиль. Одниміз</w:t>
      </w:r>
      <w:r w:rsidRPr="003B7B94">
        <w:rPr>
          <w:rFonts w:ascii="Times New Roman" w:hAnsi="Times New Roman"/>
          <w:sz w:val="28"/>
          <w:szCs w:val="28"/>
          <w:lang w:val="uk-UA"/>
        </w:rPr>
        <w:t xml:space="preserve"> специфічних </w:t>
      </w:r>
      <w:r>
        <w:rPr>
          <w:rFonts w:ascii="Times New Roman" w:hAnsi="Times New Roman"/>
          <w:sz w:val="28"/>
          <w:szCs w:val="28"/>
          <w:lang w:val="uk-UA"/>
        </w:rPr>
        <w:t>вмінь</w:t>
      </w:r>
      <w:r w:rsidRPr="003B7B94">
        <w:rPr>
          <w:rFonts w:ascii="Times New Roman" w:hAnsi="Times New Roman"/>
          <w:sz w:val="28"/>
          <w:szCs w:val="28"/>
          <w:lang w:val="uk-UA"/>
        </w:rPr>
        <w:t>, яким володіли учні, було управління дискурсом у взаємодії.</w:t>
      </w:r>
    </w:p>
    <w:p w:rsidR="00E95137" w:rsidRPr="003B7B94" w:rsidRDefault="00E95137" w:rsidP="00C345A9">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Результати дослідження показали, що залишаються значні проблеми у підготовці учнів, які мають знання, навички та схильність до ефективної роботи та навчання у все більш мультикультурному середовищі. У цьому напрямку першим кроком може стати вивчення того, як і чи застосовні результати цього дослідження до інших конкретних культурних та навчальних контекстів. </w:t>
      </w:r>
    </w:p>
    <w:p w:rsidR="00E95137" w:rsidRPr="003B7B94" w:rsidRDefault="00E95137" w:rsidP="007F429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Грунтуючись на результатах дослідження запропоновано декілька ідей щодо розробки та впровадження більш дружньої міжкультурної взаємодії навчальної програми задля підвищення сприйнятливості учнів до культурної різноманітності та розвитку навичок критичного мислення. При розробці заходів слід прагнути розвитку мовних навичок, з одного боку, і міжкультурної компетентності з іншого. Вибір тем, завдань та текстів для навчальних матеріалів та заходів має ґрунтуватися на цілях курсу, їх актуальності для ЛСК та привабливості для учнів. Також необхідно враховувати особливості учнів, такі як їх вік, соціально-професійна орієнтація та місцевий культурний контекст, щоб зробити навчальний план актуальним та значущим, включити учнів у процес навчання та підвищити їхню мотивацію до участі. </w:t>
      </w:r>
    </w:p>
    <w:p w:rsidR="00E95137" w:rsidRPr="003B7B94" w:rsidRDefault="00E95137" w:rsidP="00DF2671">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Зазначено, що подальше визначення цілей навчання і, відповідно, навчальних матеріалів, має бути спрямоване на те, щоб викликати роздуми про такі поняття, як: узагальнення, стереотипи, етнічні культури-ідентичності та множинні ідентичності, міграція й упередження.</w:t>
      </w:r>
    </w:p>
    <w:p w:rsidR="00E95137" w:rsidRPr="003B7B94" w:rsidRDefault="00E95137" w:rsidP="002A24E5">
      <w:pPr>
        <w:spacing w:line="360" w:lineRule="auto"/>
        <w:ind w:firstLine="720"/>
        <w:jc w:val="both"/>
        <w:rPr>
          <w:rFonts w:ascii="Times New Roman" w:hAnsi="Times New Roman"/>
          <w:sz w:val="28"/>
          <w:szCs w:val="28"/>
          <w:lang w:val="uk-UA"/>
        </w:rPr>
      </w:pPr>
    </w:p>
    <w:p w:rsidR="00E95137" w:rsidRPr="003B7B94" w:rsidRDefault="00E95137" w:rsidP="007A2E2C">
      <w:pPr>
        <w:rPr>
          <w:rFonts w:ascii="Times New Roman" w:hAnsi="Times New Roman"/>
          <w:sz w:val="28"/>
          <w:szCs w:val="28"/>
          <w:lang w:val="uk-UA"/>
        </w:rPr>
      </w:pPr>
      <w:r w:rsidRPr="003B7B94">
        <w:rPr>
          <w:rFonts w:ascii="Times New Roman" w:hAnsi="Times New Roman"/>
          <w:sz w:val="28"/>
          <w:szCs w:val="28"/>
          <w:lang w:val="uk-UA"/>
        </w:rPr>
        <w:br w:type="page"/>
      </w:r>
    </w:p>
    <w:p w:rsidR="00E95137" w:rsidRPr="003B7B94" w:rsidRDefault="00E95137" w:rsidP="007A2E2C">
      <w:pPr>
        <w:pStyle w:val="-"/>
        <w:rPr>
          <w:caps/>
          <w:lang w:val="uk-UA"/>
        </w:rPr>
      </w:pPr>
      <w:bookmarkStart w:id="31" w:name="_Toc121101954"/>
      <w:r w:rsidRPr="003B7B94">
        <w:rPr>
          <w:caps/>
          <w:lang w:val="uk-UA"/>
        </w:rPr>
        <w:t>Висновки</w:t>
      </w:r>
      <w:bookmarkEnd w:id="31"/>
    </w:p>
    <w:p w:rsidR="00E95137" w:rsidRPr="003B7B94" w:rsidRDefault="00E95137" w:rsidP="00355F38">
      <w:pPr>
        <w:spacing w:line="360" w:lineRule="auto"/>
        <w:ind w:firstLine="720"/>
        <w:jc w:val="both"/>
        <w:rPr>
          <w:rFonts w:ascii="Times New Roman" w:hAnsi="Times New Roman"/>
          <w:sz w:val="28"/>
          <w:szCs w:val="28"/>
          <w:lang w:val="uk-UA"/>
        </w:rPr>
      </w:pPr>
    </w:p>
    <w:p w:rsidR="00E95137" w:rsidRPr="003B7B94" w:rsidRDefault="00E95137" w:rsidP="00355F38">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 xml:space="preserve">Проведене дослідження уможливило узагальнення й інтерпретацію теоретичних і практичних результатів. </w:t>
      </w:r>
    </w:p>
    <w:p w:rsidR="00E95137" w:rsidRPr="003B7B94" w:rsidRDefault="00E95137" w:rsidP="00355F38">
      <w:pPr>
        <w:pStyle w:val="ListParagraph"/>
        <w:numPr>
          <w:ilvl w:val="0"/>
          <w:numId w:val="11"/>
        </w:numPr>
        <w:spacing w:after="0" w:line="360" w:lineRule="auto"/>
        <w:jc w:val="both"/>
        <w:rPr>
          <w:rFonts w:ascii="Times New Roman" w:hAnsi="Times New Roman"/>
          <w:sz w:val="28"/>
          <w:szCs w:val="28"/>
          <w:lang w:val="uk-UA"/>
        </w:rPr>
      </w:pPr>
      <w:r w:rsidRPr="003B7B94">
        <w:rPr>
          <w:rFonts w:ascii="Times New Roman" w:hAnsi="Times New Roman"/>
          <w:sz w:val="28"/>
          <w:szCs w:val="28"/>
          <w:lang w:val="uk-UA"/>
        </w:rPr>
        <w:t xml:space="preserve">Було оглянуто літературу з проблеми дослідження. </w:t>
      </w:r>
    </w:p>
    <w:p w:rsidR="00E95137" w:rsidRPr="003B7B94" w:rsidRDefault="00E95137" w:rsidP="00355F38">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 xml:space="preserve">Відповідно до мети дослідження було розглянуто </w:t>
      </w:r>
      <w:r>
        <w:rPr>
          <w:rFonts w:ascii="Times New Roman" w:hAnsi="Times New Roman"/>
          <w:sz w:val="28"/>
          <w:szCs w:val="28"/>
          <w:lang w:val="uk-UA"/>
        </w:rPr>
        <w:t xml:space="preserve">дефініцію </w:t>
      </w:r>
      <w:r w:rsidRPr="003B7B94">
        <w:rPr>
          <w:rFonts w:ascii="Times New Roman" w:hAnsi="Times New Roman"/>
          <w:sz w:val="28"/>
          <w:szCs w:val="28"/>
          <w:lang w:val="uk-UA"/>
        </w:rPr>
        <w:t xml:space="preserve">соціокультурної компетентності </w:t>
      </w:r>
      <w:r>
        <w:rPr>
          <w:rFonts w:ascii="Times New Roman" w:hAnsi="Times New Roman"/>
          <w:sz w:val="28"/>
          <w:szCs w:val="28"/>
          <w:lang w:val="uk-UA"/>
        </w:rPr>
        <w:t xml:space="preserve">у міжпредметній площині. </w:t>
      </w:r>
    </w:p>
    <w:p w:rsidR="00E95137" w:rsidRPr="003B7B94" w:rsidRDefault="00E95137" w:rsidP="00355F38">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 xml:space="preserve">Було проаналізовано моделі формування соціокультурної компетентності, а саме: модель М. Байрама, </w:t>
      </w:r>
      <w:r w:rsidRPr="003B7B94">
        <w:rPr>
          <w:rFonts w:ascii="Times New Roman" w:hAnsi="Times New Roman"/>
          <w:iCs/>
          <w:sz w:val="28"/>
          <w:szCs w:val="28"/>
          <w:lang w:val="uk-UA"/>
        </w:rPr>
        <w:t xml:space="preserve">модель І. Зимньої та модель </w:t>
      </w:r>
      <w:r w:rsidRPr="00647413">
        <w:rPr>
          <w:rFonts w:ascii="Times New Roman" w:hAnsi="Times New Roman"/>
          <w:i/>
          <w:iCs/>
          <w:sz w:val="28"/>
          <w:szCs w:val="28"/>
          <w:lang w:val="uk-UA"/>
        </w:rPr>
        <w:t>INCA</w:t>
      </w:r>
      <w:r w:rsidRPr="003B7B94">
        <w:rPr>
          <w:rFonts w:ascii="Times New Roman" w:hAnsi="Times New Roman"/>
          <w:iCs/>
          <w:sz w:val="28"/>
          <w:szCs w:val="28"/>
          <w:lang w:val="uk-UA"/>
        </w:rPr>
        <w:t xml:space="preserve">. Розглянуті моделі </w:t>
      </w:r>
      <w:r w:rsidRPr="003B7B94">
        <w:rPr>
          <w:rFonts w:ascii="Times New Roman" w:hAnsi="Times New Roman"/>
          <w:sz w:val="28"/>
          <w:szCs w:val="28"/>
          <w:lang w:val="uk-UA"/>
        </w:rPr>
        <w:t>різняться за ступенем впливу та визнання в галузі викладання</w:t>
      </w:r>
      <w:r>
        <w:rPr>
          <w:rFonts w:ascii="Times New Roman" w:hAnsi="Times New Roman"/>
          <w:sz w:val="28"/>
          <w:szCs w:val="28"/>
          <w:lang w:val="uk-UA"/>
        </w:rPr>
        <w:t xml:space="preserve"> іноземної</w:t>
      </w:r>
      <w:r w:rsidRPr="003B7B94">
        <w:rPr>
          <w:rFonts w:ascii="Times New Roman" w:hAnsi="Times New Roman"/>
          <w:sz w:val="28"/>
          <w:szCs w:val="28"/>
          <w:lang w:val="uk-UA"/>
        </w:rPr>
        <w:t xml:space="preserve"> мови, і були обрані тому, що кожна з них підходить до </w:t>
      </w:r>
      <w:r>
        <w:rPr>
          <w:rFonts w:ascii="Times New Roman" w:hAnsi="Times New Roman"/>
          <w:sz w:val="28"/>
          <w:szCs w:val="28"/>
          <w:lang w:val="uk-UA"/>
        </w:rPr>
        <w:t>ЛСК</w:t>
      </w:r>
      <w:r w:rsidRPr="003B7B94">
        <w:rPr>
          <w:rFonts w:ascii="Times New Roman" w:hAnsi="Times New Roman"/>
          <w:sz w:val="28"/>
          <w:szCs w:val="28"/>
          <w:lang w:val="uk-UA"/>
        </w:rPr>
        <w:t xml:space="preserve"> з різних точок зору</w:t>
      </w:r>
      <w:r>
        <w:rPr>
          <w:rFonts w:ascii="Times New Roman" w:hAnsi="Times New Roman"/>
          <w:sz w:val="28"/>
          <w:szCs w:val="28"/>
          <w:lang w:val="uk-UA"/>
        </w:rPr>
        <w:t>. К</w:t>
      </w:r>
      <w:r w:rsidRPr="003B7B94">
        <w:rPr>
          <w:rFonts w:ascii="Times New Roman" w:hAnsi="Times New Roman"/>
          <w:sz w:val="28"/>
          <w:szCs w:val="28"/>
          <w:lang w:val="uk-UA"/>
        </w:rPr>
        <w:t>ожна</w:t>
      </w:r>
      <w:r>
        <w:rPr>
          <w:rFonts w:ascii="Times New Roman" w:hAnsi="Times New Roman"/>
          <w:sz w:val="28"/>
          <w:szCs w:val="28"/>
          <w:lang w:val="uk-UA"/>
        </w:rPr>
        <w:t xml:space="preserve"> проаналізована модель </w:t>
      </w:r>
      <w:r w:rsidRPr="003B7B94">
        <w:rPr>
          <w:rFonts w:ascii="Times New Roman" w:hAnsi="Times New Roman"/>
          <w:sz w:val="28"/>
          <w:szCs w:val="28"/>
          <w:lang w:val="uk-UA"/>
        </w:rPr>
        <w:t xml:space="preserve">має </w:t>
      </w:r>
      <w:r>
        <w:rPr>
          <w:rFonts w:ascii="Times New Roman" w:hAnsi="Times New Roman"/>
          <w:sz w:val="28"/>
          <w:szCs w:val="28"/>
          <w:lang w:val="uk-UA"/>
        </w:rPr>
        <w:t xml:space="preserve">свої </w:t>
      </w:r>
      <w:r w:rsidRPr="003B7B94">
        <w:rPr>
          <w:rFonts w:ascii="Times New Roman" w:hAnsi="Times New Roman"/>
          <w:sz w:val="28"/>
          <w:szCs w:val="28"/>
          <w:lang w:val="uk-UA"/>
        </w:rPr>
        <w:t>сильні сторони, як</w:t>
      </w:r>
      <w:r>
        <w:rPr>
          <w:rFonts w:ascii="Times New Roman" w:hAnsi="Times New Roman"/>
          <w:sz w:val="28"/>
          <w:szCs w:val="28"/>
          <w:lang w:val="uk-UA"/>
        </w:rPr>
        <w:t xml:space="preserve">их може не бути </w:t>
      </w:r>
      <w:r w:rsidRPr="003B7B94">
        <w:rPr>
          <w:rFonts w:ascii="Times New Roman" w:hAnsi="Times New Roman"/>
          <w:sz w:val="28"/>
          <w:szCs w:val="28"/>
          <w:lang w:val="uk-UA"/>
        </w:rPr>
        <w:t xml:space="preserve">в інших моделях. Врахування особливостей зазначених моделей було покладено в основу аналізу існуючої методики формування </w:t>
      </w:r>
      <w:r>
        <w:rPr>
          <w:rFonts w:ascii="Times New Roman" w:hAnsi="Times New Roman"/>
          <w:sz w:val="28"/>
          <w:szCs w:val="28"/>
          <w:lang w:val="uk-UA"/>
        </w:rPr>
        <w:t>ЛСК</w:t>
      </w:r>
      <w:r w:rsidRPr="003B7B94">
        <w:rPr>
          <w:rFonts w:ascii="Times New Roman" w:hAnsi="Times New Roman"/>
          <w:sz w:val="28"/>
          <w:szCs w:val="28"/>
          <w:lang w:val="uk-UA"/>
        </w:rPr>
        <w:t xml:space="preserve"> під час навчання ІМ учнів профільної школи. </w:t>
      </w:r>
    </w:p>
    <w:p w:rsidR="00E95137" w:rsidRPr="003B7B94" w:rsidRDefault="00E95137" w:rsidP="00355F38">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Оскільки учасники нашого дослідження ма</w:t>
      </w:r>
      <w:r>
        <w:rPr>
          <w:rFonts w:ascii="Times New Roman" w:hAnsi="Times New Roman"/>
          <w:sz w:val="28"/>
          <w:szCs w:val="28"/>
          <w:lang w:val="uk-UA"/>
        </w:rPr>
        <w:t>ли</w:t>
      </w:r>
      <w:r w:rsidRPr="003B7B94">
        <w:rPr>
          <w:rFonts w:ascii="Times New Roman" w:hAnsi="Times New Roman"/>
          <w:sz w:val="28"/>
          <w:szCs w:val="28"/>
          <w:lang w:val="uk-UA"/>
        </w:rPr>
        <w:t xml:space="preserve"> справу зі структурованою діяльністю, яка потенційно може покращити ЛСК дітей шляхом виконання культурно-орієнтованих завдань, то важливим був зміст процесу формування ЛСК,  а саме, як вчителі та інституції можуть сприяти розвитку ЛСК</w:t>
      </w:r>
      <w:r>
        <w:rPr>
          <w:rFonts w:ascii="Times New Roman" w:hAnsi="Times New Roman"/>
          <w:sz w:val="28"/>
          <w:szCs w:val="28"/>
          <w:lang w:val="uk-UA"/>
        </w:rPr>
        <w:t>.</w:t>
      </w:r>
    </w:p>
    <w:p w:rsidR="00E95137" w:rsidRPr="003B7B94" w:rsidRDefault="00E95137" w:rsidP="00355F38">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роботі </w:t>
      </w:r>
      <w:r w:rsidRPr="003B7B94">
        <w:rPr>
          <w:rFonts w:ascii="Times New Roman" w:hAnsi="Times New Roman"/>
          <w:sz w:val="28"/>
          <w:szCs w:val="28"/>
          <w:lang w:val="uk-UA"/>
        </w:rPr>
        <w:t xml:space="preserve">було розглянуто низку факотрів, що впливають на процес формування ЛСК </w:t>
      </w:r>
      <w:r>
        <w:rPr>
          <w:rFonts w:ascii="Times New Roman" w:hAnsi="Times New Roman"/>
          <w:sz w:val="28"/>
          <w:szCs w:val="28"/>
          <w:lang w:val="uk-UA"/>
        </w:rPr>
        <w:t xml:space="preserve">для </w:t>
      </w:r>
      <w:r w:rsidRPr="003B7B94">
        <w:rPr>
          <w:rFonts w:ascii="Times New Roman" w:hAnsi="Times New Roman"/>
          <w:sz w:val="28"/>
          <w:szCs w:val="28"/>
          <w:lang w:val="uk-UA"/>
        </w:rPr>
        <w:t>аналізу різноманітних просторів, навчальних програм та суб'єктивного досвіду, пов'язаного із мультикультурною компетентністю та її розвитком. Першим фактором є мультикультурний досвід</w:t>
      </w:r>
      <w:r>
        <w:rPr>
          <w:rFonts w:ascii="Times New Roman" w:hAnsi="Times New Roman"/>
          <w:sz w:val="28"/>
          <w:szCs w:val="28"/>
          <w:lang w:val="uk-UA"/>
        </w:rPr>
        <w:t xml:space="preserve">. Він включає </w:t>
      </w:r>
      <w:r w:rsidRPr="003B7B94">
        <w:rPr>
          <w:rFonts w:ascii="Times New Roman" w:hAnsi="Times New Roman"/>
          <w:sz w:val="28"/>
          <w:szCs w:val="28"/>
          <w:lang w:val="uk-UA"/>
        </w:rPr>
        <w:t>знання ІМ, навчання, проживання чи роботу за кордоном та спілкування з людьми, які мають культурну різноманітність. Другим фактором були особистісні переконання щодо різноманітності</w:t>
      </w:r>
      <w:r>
        <w:rPr>
          <w:rFonts w:ascii="Times New Roman" w:hAnsi="Times New Roman"/>
          <w:sz w:val="28"/>
          <w:szCs w:val="28"/>
          <w:lang w:val="uk-UA"/>
        </w:rPr>
        <w:t>, а саме</w:t>
      </w:r>
      <w:r w:rsidRPr="003B7B94">
        <w:rPr>
          <w:rFonts w:ascii="Times New Roman" w:hAnsi="Times New Roman"/>
          <w:sz w:val="28"/>
          <w:szCs w:val="28"/>
          <w:lang w:val="uk-UA"/>
        </w:rPr>
        <w:t xml:space="preserve"> прихильність до національної однорідності. Цей фактор був важливим для підтвердження факту </w:t>
      </w:r>
      <w:r>
        <w:rPr>
          <w:rFonts w:ascii="Times New Roman" w:hAnsi="Times New Roman"/>
          <w:sz w:val="28"/>
          <w:szCs w:val="28"/>
          <w:lang w:val="uk-UA"/>
        </w:rPr>
        <w:t>того</w:t>
      </w:r>
      <w:r w:rsidRPr="003B7B94">
        <w:rPr>
          <w:rFonts w:ascii="Times New Roman" w:hAnsi="Times New Roman"/>
          <w:sz w:val="28"/>
          <w:szCs w:val="28"/>
          <w:lang w:val="uk-UA"/>
        </w:rPr>
        <w:t xml:space="preserve">, що якщо </w:t>
      </w:r>
      <w:r>
        <w:rPr>
          <w:rFonts w:ascii="Times New Roman" w:hAnsi="Times New Roman"/>
          <w:sz w:val="28"/>
          <w:szCs w:val="28"/>
          <w:lang w:val="uk-UA"/>
        </w:rPr>
        <w:t xml:space="preserve">майбутні </w:t>
      </w:r>
      <w:r w:rsidRPr="003B7B94">
        <w:rPr>
          <w:rFonts w:ascii="Times New Roman" w:hAnsi="Times New Roman"/>
          <w:sz w:val="28"/>
          <w:szCs w:val="28"/>
          <w:lang w:val="uk-UA"/>
        </w:rPr>
        <w:t>в</w:t>
      </w:r>
      <w:r>
        <w:rPr>
          <w:rFonts w:ascii="Times New Roman" w:hAnsi="Times New Roman"/>
          <w:sz w:val="28"/>
          <w:szCs w:val="28"/>
          <w:lang w:val="uk-UA"/>
        </w:rPr>
        <w:t>чителі</w:t>
      </w:r>
      <w:r w:rsidRPr="003B7B94">
        <w:rPr>
          <w:rFonts w:ascii="Times New Roman" w:hAnsi="Times New Roman"/>
          <w:sz w:val="28"/>
          <w:szCs w:val="28"/>
          <w:lang w:val="uk-UA"/>
        </w:rPr>
        <w:t xml:space="preserve"> не мають позитивного </w:t>
      </w:r>
      <w:r>
        <w:rPr>
          <w:rFonts w:ascii="Times New Roman" w:hAnsi="Times New Roman"/>
          <w:sz w:val="28"/>
          <w:szCs w:val="28"/>
          <w:lang w:val="uk-UA"/>
        </w:rPr>
        <w:t xml:space="preserve">ставлення </w:t>
      </w:r>
      <w:r w:rsidRPr="003B7B94">
        <w:rPr>
          <w:rFonts w:ascii="Times New Roman" w:hAnsi="Times New Roman"/>
          <w:sz w:val="28"/>
          <w:szCs w:val="28"/>
          <w:lang w:val="uk-UA"/>
        </w:rPr>
        <w:t>до різних культур і дотримуються стереотипів, то вони також матимуть негативну позицію щодо різних учнів. Третім фактором були соціально-демографічні та особисті</w:t>
      </w:r>
      <w:r>
        <w:rPr>
          <w:rFonts w:ascii="Times New Roman" w:hAnsi="Times New Roman"/>
          <w:sz w:val="28"/>
          <w:szCs w:val="28"/>
          <w:lang w:val="uk-UA"/>
        </w:rPr>
        <w:t>сні</w:t>
      </w:r>
      <w:r w:rsidRPr="003B7B94">
        <w:rPr>
          <w:rFonts w:ascii="Times New Roman" w:hAnsi="Times New Roman"/>
          <w:sz w:val="28"/>
          <w:szCs w:val="28"/>
          <w:lang w:val="uk-UA"/>
        </w:rPr>
        <w:t xml:space="preserve"> характеристики</w:t>
      </w:r>
      <w:r>
        <w:rPr>
          <w:rFonts w:ascii="Times New Roman" w:hAnsi="Times New Roman"/>
          <w:sz w:val="28"/>
          <w:szCs w:val="28"/>
          <w:lang w:val="uk-UA"/>
        </w:rPr>
        <w:t>. Вони</w:t>
      </w:r>
      <w:r w:rsidRPr="003B7B94">
        <w:rPr>
          <w:rFonts w:ascii="Times New Roman" w:hAnsi="Times New Roman"/>
          <w:sz w:val="28"/>
          <w:szCs w:val="28"/>
          <w:lang w:val="uk-UA"/>
        </w:rPr>
        <w:t xml:space="preserve"> можуть впливати на переконання людини, </w:t>
      </w:r>
      <w:r>
        <w:rPr>
          <w:rFonts w:ascii="Times New Roman" w:hAnsi="Times New Roman"/>
          <w:sz w:val="28"/>
          <w:szCs w:val="28"/>
          <w:lang w:val="uk-UA"/>
        </w:rPr>
        <w:t xml:space="preserve">а ті, </w:t>
      </w:r>
      <w:r w:rsidRPr="003B7B94">
        <w:rPr>
          <w:rFonts w:ascii="Times New Roman" w:hAnsi="Times New Roman"/>
          <w:sz w:val="28"/>
          <w:szCs w:val="28"/>
          <w:lang w:val="uk-UA"/>
        </w:rPr>
        <w:t>у свою чергу, впливають на навчання та викладання.</w:t>
      </w:r>
    </w:p>
    <w:p w:rsidR="00E95137" w:rsidRPr="003B7B94" w:rsidRDefault="00E95137" w:rsidP="00355F38">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 xml:space="preserve">Було розглянуто осоновні етапи формування та розвитку лінгвосоціокультурної компетентності учнів, а саме: введення інформації, звернення уваги, тренування та продукування. Кожен етап відображав процес «підбору та конструювання знань», що сприяє розвитку </w:t>
      </w:r>
      <w:r>
        <w:rPr>
          <w:rFonts w:ascii="Times New Roman" w:hAnsi="Times New Roman"/>
          <w:sz w:val="28"/>
          <w:szCs w:val="28"/>
          <w:lang w:val="uk-UA"/>
        </w:rPr>
        <w:t>ЛСК</w:t>
      </w:r>
      <w:r w:rsidRPr="003B7B94">
        <w:rPr>
          <w:rFonts w:ascii="Times New Roman" w:hAnsi="Times New Roman"/>
          <w:sz w:val="28"/>
          <w:szCs w:val="28"/>
          <w:lang w:val="uk-UA"/>
        </w:rPr>
        <w:t xml:space="preserve"> учнів. Також можемо стверджувати, що формування ЛСК є послідовним процесом. </w:t>
      </w:r>
    </w:p>
    <w:p w:rsidR="00E95137" w:rsidRPr="003B7B94" w:rsidRDefault="00E95137" w:rsidP="00355F38">
      <w:pPr>
        <w:spacing w:after="0" w:line="360" w:lineRule="auto"/>
        <w:ind w:firstLine="720"/>
        <w:jc w:val="both"/>
        <w:rPr>
          <w:rFonts w:ascii="Times New Roman" w:hAnsi="Times New Roman"/>
          <w:sz w:val="28"/>
          <w:szCs w:val="28"/>
          <w:lang w:val="uk-UA"/>
        </w:rPr>
      </w:pPr>
      <w:r w:rsidRPr="003B7B94">
        <w:rPr>
          <w:rFonts w:ascii="Times New Roman" w:hAnsi="Times New Roman"/>
          <w:sz w:val="28"/>
          <w:szCs w:val="28"/>
          <w:lang w:val="uk-UA"/>
        </w:rPr>
        <w:t xml:space="preserve">У результаті дослідження було проаналізовано різні види оцінювання ЛСК учнів, а саме: пряме (спостереження за допомогою критеріальної сітки за учнями, які виконують рольову гру), непряме (тест), цілісне (глобальне судження про роботу) та аналітичне (ретельне спостереження за всіма вимірами та підвимірами). Визначено, що критерії оцінювання ЛСК не є однозначними, </w:t>
      </w:r>
      <w:r>
        <w:rPr>
          <w:rFonts w:ascii="Times New Roman" w:hAnsi="Times New Roman"/>
          <w:sz w:val="28"/>
          <w:szCs w:val="28"/>
          <w:lang w:val="uk-UA"/>
        </w:rPr>
        <w:t xml:space="preserve">оскільки </w:t>
      </w:r>
      <w:r w:rsidRPr="003B7B94">
        <w:rPr>
          <w:rFonts w:ascii="Times New Roman" w:hAnsi="Times New Roman"/>
          <w:sz w:val="28"/>
          <w:szCs w:val="28"/>
          <w:lang w:val="uk-UA"/>
        </w:rPr>
        <w:t xml:space="preserve">в них задіяні </w:t>
      </w:r>
      <w:r>
        <w:rPr>
          <w:rFonts w:ascii="Times New Roman" w:hAnsi="Times New Roman"/>
          <w:sz w:val="28"/>
          <w:szCs w:val="28"/>
          <w:lang w:val="uk-UA"/>
        </w:rPr>
        <w:t xml:space="preserve">певні </w:t>
      </w:r>
      <w:r w:rsidRPr="003B7B94">
        <w:rPr>
          <w:rFonts w:ascii="Times New Roman" w:hAnsi="Times New Roman"/>
          <w:sz w:val="28"/>
          <w:szCs w:val="28"/>
          <w:lang w:val="uk-UA"/>
        </w:rPr>
        <w:t>цінності та установки. Також зазначено, що розроб</w:t>
      </w:r>
      <w:r>
        <w:rPr>
          <w:rFonts w:ascii="Times New Roman" w:hAnsi="Times New Roman"/>
          <w:sz w:val="28"/>
          <w:szCs w:val="28"/>
          <w:lang w:val="uk-UA"/>
        </w:rPr>
        <w:t>ляючи</w:t>
      </w:r>
      <w:r w:rsidRPr="003B7B94">
        <w:rPr>
          <w:rFonts w:ascii="Times New Roman" w:hAnsi="Times New Roman"/>
          <w:sz w:val="28"/>
          <w:szCs w:val="28"/>
          <w:lang w:val="uk-UA"/>
        </w:rPr>
        <w:t xml:space="preserve"> навчальн</w:t>
      </w:r>
      <w:r>
        <w:rPr>
          <w:rFonts w:ascii="Times New Roman" w:hAnsi="Times New Roman"/>
          <w:sz w:val="28"/>
          <w:szCs w:val="28"/>
          <w:lang w:val="uk-UA"/>
        </w:rPr>
        <w:t>іпрограми або курси, де формування</w:t>
      </w:r>
      <w:r w:rsidRPr="003B7B94">
        <w:rPr>
          <w:rFonts w:ascii="Times New Roman" w:hAnsi="Times New Roman"/>
          <w:sz w:val="28"/>
          <w:szCs w:val="28"/>
          <w:lang w:val="uk-UA"/>
        </w:rPr>
        <w:t xml:space="preserve"> ЛСК</w:t>
      </w:r>
      <w:r>
        <w:rPr>
          <w:rFonts w:ascii="Times New Roman" w:hAnsi="Times New Roman"/>
          <w:sz w:val="28"/>
          <w:szCs w:val="28"/>
          <w:lang w:val="uk-UA"/>
        </w:rPr>
        <w:t xml:space="preserve"> є однією з цілей навчання</w:t>
      </w:r>
      <w:r w:rsidRPr="003B7B94">
        <w:rPr>
          <w:rFonts w:ascii="Times New Roman" w:hAnsi="Times New Roman"/>
          <w:sz w:val="28"/>
          <w:szCs w:val="28"/>
          <w:lang w:val="uk-UA"/>
        </w:rPr>
        <w:t xml:space="preserve">, викладачам </w:t>
      </w:r>
      <w:r>
        <w:rPr>
          <w:rFonts w:ascii="Times New Roman" w:hAnsi="Times New Roman"/>
          <w:sz w:val="28"/>
          <w:szCs w:val="28"/>
          <w:lang w:val="uk-UA"/>
        </w:rPr>
        <w:t xml:space="preserve">іноземних мов потрібно </w:t>
      </w:r>
      <w:r w:rsidRPr="003B7B94">
        <w:rPr>
          <w:rFonts w:ascii="Times New Roman" w:hAnsi="Times New Roman"/>
          <w:sz w:val="28"/>
          <w:szCs w:val="28"/>
          <w:lang w:val="uk-UA"/>
        </w:rPr>
        <w:t>розробити власну модель</w:t>
      </w:r>
      <w:r>
        <w:rPr>
          <w:rFonts w:ascii="Times New Roman" w:hAnsi="Times New Roman"/>
          <w:sz w:val="28"/>
          <w:szCs w:val="28"/>
          <w:lang w:val="uk-UA"/>
        </w:rPr>
        <w:t xml:space="preserve">. Ця модель </w:t>
      </w:r>
      <w:r w:rsidRPr="003B7B94">
        <w:rPr>
          <w:rFonts w:ascii="Times New Roman" w:hAnsi="Times New Roman"/>
          <w:sz w:val="28"/>
          <w:szCs w:val="28"/>
          <w:lang w:val="uk-UA"/>
        </w:rPr>
        <w:t xml:space="preserve">повинна бути орієнтована на оцінювання та </w:t>
      </w:r>
      <w:r>
        <w:rPr>
          <w:rFonts w:ascii="Times New Roman" w:hAnsi="Times New Roman"/>
          <w:sz w:val="28"/>
          <w:szCs w:val="28"/>
          <w:lang w:val="uk-UA"/>
        </w:rPr>
        <w:t xml:space="preserve">грунтуватися </w:t>
      </w:r>
      <w:r w:rsidRPr="003B7B94">
        <w:rPr>
          <w:rFonts w:ascii="Times New Roman" w:hAnsi="Times New Roman"/>
          <w:sz w:val="28"/>
          <w:szCs w:val="28"/>
          <w:lang w:val="uk-UA"/>
        </w:rPr>
        <w:t>на чітк</w:t>
      </w:r>
      <w:r>
        <w:rPr>
          <w:rFonts w:ascii="Times New Roman" w:hAnsi="Times New Roman"/>
          <w:sz w:val="28"/>
          <w:szCs w:val="28"/>
          <w:lang w:val="uk-UA"/>
        </w:rPr>
        <w:t xml:space="preserve">о визначених </w:t>
      </w:r>
      <w:r w:rsidRPr="003B7B94">
        <w:rPr>
          <w:rFonts w:ascii="Times New Roman" w:hAnsi="Times New Roman"/>
          <w:sz w:val="28"/>
          <w:szCs w:val="28"/>
          <w:lang w:val="uk-UA"/>
        </w:rPr>
        <w:t xml:space="preserve">критеріях і вимірюваних результатах </w:t>
      </w:r>
      <w:r>
        <w:rPr>
          <w:rFonts w:ascii="Times New Roman" w:hAnsi="Times New Roman"/>
          <w:sz w:val="28"/>
          <w:szCs w:val="28"/>
          <w:lang w:val="uk-UA"/>
        </w:rPr>
        <w:t xml:space="preserve">навчання </w:t>
      </w:r>
      <w:r w:rsidRPr="003B7B94">
        <w:rPr>
          <w:rFonts w:ascii="Times New Roman" w:hAnsi="Times New Roman"/>
          <w:sz w:val="28"/>
          <w:szCs w:val="28"/>
          <w:lang w:val="uk-UA"/>
        </w:rPr>
        <w:t>учнів.</w:t>
      </w:r>
    </w:p>
    <w:p w:rsidR="00E95137" w:rsidRPr="003B7B94" w:rsidRDefault="00E95137" w:rsidP="00355F38">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Б</w:t>
      </w:r>
      <w:r w:rsidRPr="003B7B94">
        <w:rPr>
          <w:rFonts w:ascii="Times New Roman" w:hAnsi="Times New Roman"/>
          <w:sz w:val="28"/>
          <w:szCs w:val="28"/>
          <w:lang w:val="uk-UA"/>
        </w:rPr>
        <w:t xml:space="preserve">уло розглянуто місце ЛСК у системі навчання </w:t>
      </w:r>
      <w:r>
        <w:rPr>
          <w:rFonts w:ascii="Times New Roman" w:hAnsi="Times New Roman"/>
          <w:sz w:val="28"/>
          <w:szCs w:val="28"/>
          <w:lang w:val="uk-UA"/>
        </w:rPr>
        <w:t xml:space="preserve">іноземних мов іузагальнено, що </w:t>
      </w:r>
      <w:r w:rsidRPr="003B7B94">
        <w:rPr>
          <w:rFonts w:ascii="Times New Roman" w:hAnsi="Times New Roman"/>
          <w:sz w:val="28"/>
          <w:szCs w:val="28"/>
          <w:lang w:val="uk-UA"/>
        </w:rPr>
        <w:t xml:space="preserve">володіння мовою, рівень етноцентризму та знання приймаючої та рідної культур є провідними факторами, </w:t>
      </w:r>
      <w:r>
        <w:rPr>
          <w:rFonts w:ascii="Times New Roman" w:hAnsi="Times New Roman"/>
          <w:sz w:val="28"/>
          <w:szCs w:val="28"/>
          <w:lang w:val="uk-UA"/>
        </w:rPr>
        <w:t xml:space="preserve">які </w:t>
      </w:r>
      <w:r w:rsidRPr="003B7B94">
        <w:rPr>
          <w:rFonts w:ascii="Times New Roman" w:hAnsi="Times New Roman"/>
          <w:sz w:val="28"/>
          <w:szCs w:val="28"/>
          <w:lang w:val="uk-UA"/>
        </w:rPr>
        <w:t>сприяють міжкультурній адаптації</w:t>
      </w:r>
      <w:r>
        <w:rPr>
          <w:rFonts w:ascii="Times New Roman" w:hAnsi="Times New Roman"/>
          <w:sz w:val="28"/>
          <w:szCs w:val="28"/>
          <w:lang w:val="uk-UA"/>
        </w:rPr>
        <w:t xml:space="preserve">. Доведено, що </w:t>
      </w:r>
      <w:r w:rsidRPr="003B7B94">
        <w:rPr>
          <w:rFonts w:ascii="Times New Roman" w:hAnsi="Times New Roman"/>
          <w:sz w:val="28"/>
          <w:szCs w:val="28"/>
          <w:lang w:val="uk-UA"/>
        </w:rPr>
        <w:t xml:space="preserve">саме навчання інозенмих мов сприяє такій адаптації. </w:t>
      </w:r>
    </w:p>
    <w:p w:rsidR="00E95137" w:rsidRPr="003B7B94" w:rsidRDefault="00E95137" w:rsidP="00355F38">
      <w:pPr>
        <w:pStyle w:val="ListParagraph"/>
        <w:numPr>
          <w:ilvl w:val="0"/>
          <w:numId w:val="11"/>
        </w:numPr>
        <w:spacing w:after="0" w:line="360" w:lineRule="auto"/>
        <w:jc w:val="both"/>
        <w:rPr>
          <w:rFonts w:ascii="Times New Roman" w:hAnsi="Times New Roman"/>
          <w:sz w:val="28"/>
          <w:szCs w:val="28"/>
          <w:lang w:val="uk-UA"/>
        </w:rPr>
      </w:pPr>
      <w:r w:rsidRPr="003B7B94">
        <w:rPr>
          <w:rFonts w:ascii="Times New Roman" w:hAnsi="Times New Roman"/>
          <w:sz w:val="28"/>
          <w:szCs w:val="28"/>
          <w:lang w:val="uk-UA"/>
        </w:rPr>
        <w:t>Аналіз методології дослідження формування лінгвосоціокультурної</w:t>
      </w:r>
    </w:p>
    <w:p w:rsidR="00E95137" w:rsidRPr="003B7B94" w:rsidRDefault="00E95137" w:rsidP="00355F38">
      <w:pPr>
        <w:spacing w:after="0" w:line="360" w:lineRule="auto"/>
        <w:jc w:val="both"/>
        <w:rPr>
          <w:rFonts w:ascii="Times New Roman" w:hAnsi="Times New Roman"/>
          <w:sz w:val="28"/>
          <w:szCs w:val="28"/>
          <w:lang w:val="uk-UA"/>
        </w:rPr>
      </w:pPr>
      <w:r w:rsidRPr="003B7B94">
        <w:rPr>
          <w:rFonts w:ascii="Times New Roman" w:hAnsi="Times New Roman"/>
          <w:sz w:val="28"/>
          <w:szCs w:val="28"/>
          <w:lang w:val="uk-UA"/>
        </w:rPr>
        <w:t>компетентності учнів старшої школи.</w:t>
      </w:r>
    </w:p>
    <w:p w:rsidR="00E95137" w:rsidRPr="003B7B94" w:rsidRDefault="00E95137" w:rsidP="00355F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Визначено</w:t>
      </w:r>
      <w:r w:rsidRPr="003B7B94">
        <w:rPr>
          <w:rFonts w:ascii="Times New Roman" w:hAnsi="Times New Roman"/>
          <w:sz w:val="28"/>
          <w:szCs w:val="28"/>
          <w:lang w:val="uk-UA"/>
        </w:rPr>
        <w:t xml:space="preserve">, що на сьогодні для вимірювання ЛСК </w:t>
      </w:r>
      <w:r>
        <w:rPr>
          <w:rFonts w:ascii="Times New Roman" w:hAnsi="Times New Roman"/>
          <w:sz w:val="28"/>
          <w:szCs w:val="28"/>
          <w:lang w:val="uk-UA"/>
        </w:rPr>
        <w:t xml:space="preserve">здебільшого </w:t>
      </w:r>
      <w:r w:rsidRPr="003B7B94">
        <w:rPr>
          <w:rFonts w:ascii="Times New Roman" w:hAnsi="Times New Roman"/>
          <w:sz w:val="28"/>
          <w:szCs w:val="28"/>
          <w:lang w:val="uk-UA"/>
        </w:rPr>
        <w:t>використовуються два формати оцінювання, а саме: опитування та оцінювання портфоліо. Усі опитування</w:t>
      </w:r>
      <w:r>
        <w:rPr>
          <w:rFonts w:ascii="Times New Roman" w:hAnsi="Times New Roman"/>
          <w:sz w:val="28"/>
          <w:szCs w:val="28"/>
          <w:lang w:val="uk-UA"/>
        </w:rPr>
        <w:t xml:space="preserve"> складаються із мінімум </w:t>
      </w:r>
      <w:r w:rsidRPr="003B7B94">
        <w:rPr>
          <w:rFonts w:ascii="Times New Roman" w:hAnsi="Times New Roman"/>
          <w:sz w:val="28"/>
          <w:szCs w:val="28"/>
          <w:lang w:val="uk-UA"/>
        </w:rPr>
        <w:t xml:space="preserve">9 до 160 пунктів. Як правило, вони проводяться </w:t>
      </w:r>
      <w:r>
        <w:rPr>
          <w:rFonts w:ascii="Times New Roman" w:hAnsi="Times New Roman"/>
          <w:sz w:val="28"/>
          <w:szCs w:val="28"/>
          <w:lang w:val="uk-UA"/>
        </w:rPr>
        <w:t>в</w:t>
      </w:r>
      <w:r w:rsidRPr="003B7B94">
        <w:rPr>
          <w:rFonts w:ascii="Times New Roman" w:hAnsi="Times New Roman"/>
          <w:sz w:val="28"/>
          <w:szCs w:val="28"/>
          <w:lang w:val="uk-UA"/>
        </w:rPr>
        <w:t xml:space="preserve"> онлайн-форматі. Нами було розглянуто лише оцінювання ЛСК, у яких використовуються виключно пункти з </w:t>
      </w:r>
      <w:r>
        <w:rPr>
          <w:rFonts w:ascii="Times New Roman" w:hAnsi="Times New Roman"/>
          <w:sz w:val="28"/>
          <w:szCs w:val="28"/>
          <w:lang w:val="uk-UA"/>
        </w:rPr>
        <w:t>можливістю обирати відповіді</w:t>
      </w:r>
      <w:r w:rsidRPr="003B7B94">
        <w:rPr>
          <w:rFonts w:ascii="Times New Roman" w:hAnsi="Times New Roman"/>
          <w:sz w:val="28"/>
          <w:szCs w:val="28"/>
          <w:lang w:val="uk-UA"/>
        </w:rPr>
        <w:t>.</w:t>
      </w:r>
    </w:p>
    <w:p w:rsidR="00E95137" w:rsidRPr="003B7B94" w:rsidRDefault="00E95137" w:rsidP="00355F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Встановлено, </w:t>
      </w:r>
      <w:r w:rsidRPr="003B7B94">
        <w:rPr>
          <w:rFonts w:ascii="Times New Roman" w:hAnsi="Times New Roman"/>
          <w:sz w:val="28"/>
          <w:szCs w:val="28"/>
          <w:lang w:val="uk-UA"/>
        </w:rPr>
        <w:t xml:space="preserve">що </w:t>
      </w:r>
      <w:r>
        <w:rPr>
          <w:rFonts w:ascii="Times New Roman" w:hAnsi="Times New Roman"/>
          <w:sz w:val="28"/>
          <w:szCs w:val="28"/>
          <w:lang w:val="uk-UA"/>
        </w:rPr>
        <w:t>крім опитувань, для оцінювання ЛСК т</w:t>
      </w:r>
      <w:r w:rsidRPr="003B7B94">
        <w:rPr>
          <w:rFonts w:ascii="Times New Roman" w:hAnsi="Times New Roman"/>
          <w:sz w:val="28"/>
          <w:szCs w:val="28"/>
          <w:lang w:val="uk-UA"/>
        </w:rPr>
        <w:t xml:space="preserve">акож використовуються портфоліо. </w:t>
      </w:r>
      <w:r>
        <w:rPr>
          <w:rFonts w:ascii="Times New Roman" w:hAnsi="Times New Roman"/>
          <w:sz w:val="28"/>
          <w:szCs w:val="28"/>
          <w:lang w:val="uk-UA"/>
        </w:rPr>
        <w:t>За</w:t>
      </w:r>
      <w:r w:rsidRPr="003B7B94">
        <w:rPr>
          <w:rFonts w:ascii="Times New Roman" w:hAnsi="Times New Roman"/>
          <w:sz w:val="28"/>
          <w:szCs w:val="28"/>
          <w:lang w:val="uk-UA"/>
        </w:rPr>
        <w:t>значено, що на сьогодні не існує стандартного оцінювання портфоліо</w:t>
      </w:r>
      <w:r>
        <w:rPr>
          <w:rFonts w:ascii="Times New Roman" w:hAnsi="Times New Roman"/>
          <w:sz w:val="28"/>
          <w:szCs w:val="28"/>
          <w:lang w:val="uk-UA"/>
        </w:rPr>
        <w:t xml:space="preserve">. Це </w:t>
      </w:r>
      <w:r w:rsidRPr="003B7B94">
        <w:rPr>
          <w:rFonts w:ascii="Times New Roman" w:hAnsi="Times New Roman"/>
          <w:sz w:val="28"/>
          <w:szCs w:val="28"/>
          <w:lang w:val="uk-UA"/>
        </w:rPr>
        <w:t>означає,</w:t>
      </w:r>
      <w:r>
        <w:rPr>
          <w:rFonts w:ascii="Times New Roman" w:hAnsi="Times New Roman"/>
          <w:sz w:val="28"/>
          <w:szCs w:val="28"/>
          <w:lang w:val="uk-UA"/>
        </w:rPr>
        <w:t xml:space="preserve"> що</w:t>
      </w:r>
      <w:r w:rsidRPr="003B7B94">
        <w:rPr>
          <w:rFonts w:ascii="Times New Roman" w:hAnsi="Times New Roman"/>
          <w:sz w:val="28"/>
          <w:szCs w:val="28"/>
          <w:lang w:val="uk-UA"/>
        </w:rPr>
        <w:t xml:space="preserve"> зміст, формат (паперовий чи цифровий) та метод</w:t>
      </w:r>
      <w:r>
        <w:rPr>
          <w:rFonts w:ascii="Times New Roman" w:hAnsi="Times New Roman"/>
          <w:sz w:val="28"/>
          <w:szCs w:val="28"/>
          <w:lang w:val="uk-UA"/>
        </w:rPr>
        <w:t>и</w:t>
      </w:r>
      <w:r w:rsidRPr="003B7B94">
        <w:rPr>
          <w:rFonts w:ascii="Times New Roman" w:hAnsi="Times New Roman"/>
          <w:sz w:val="28"/>
          <w:szCs w:val="28"/>
          <w:lang w:val="uk-UA"/>
        </w:rPr>
        <w:t xml:space="preserve"> оцінювання різняться у різних навчальних закладах, дослідженнях та контекстах.</w:t>
      </w:r>
    </w:p>
    <w:p w:rsidR="00E95137" w:rsidRPr="003B7B94" w:rsidRDefault="00E95137" w:rsidP="00355F3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Узагальнено, що опитування можуть </w:t>
      </w:r>
      <w:r>
        <w:rPr>
          <w:rFonts w:ascii="Times New Roman" w:hAnsi="Times New Roman"/>
          <w:sz w:val="28"/>
          <w:szCs w:val="28"/>
          <w:lang w:val="uk-UA"/>
        </w:rPr>
        <w:t xml:space="preserve">складатися із </w:t>
      </w:r>
      <w:r w:rsidRPr="003B7B94">
        <w:rPr>
          <w:rFonts w:ascii="Times New Roman" w:hAnsi="Times New Roman"/>
          <w:sz w:val="28"/>
          <w:szCs w:val="28"/>
          <w:lang w:val="uk-UA"/>
        </w:rPr>
        <w:t>кільк</w:t>
      </w:r>
      <w:r>
        <w:rPr>
          <w:rFonts w:ascii="Times New Roman" w:hAnsi="Times New Roman"/>
          <w:sz w:val="28"/>
          <w:szCs w:val="28"/>
          <w:lang w:val="uk-UA"/>
        </w:rPr>
        <w:t>ох</w:t>
      </w:r>
      <w:r w:rsidRPr="003B7B94">
        <w:rPr>
          <w:rFonts w:ascii="Times New Roman" w:hAnsi="Times New Roman"/>
          <w:sz w:val="28"/>
          <w:szCs w:val="28"/>
          <w:lang w:val="uk-UA"/>
        </w:rPr>
        <w:t xml:space="preserve"> форматів елементів</w:t>
      </w:r>
      <w:r>
        <w:rPr>
          <w:rFonts w:ascii="Times New Roman" w:hAnsi="Times New Roman"/>
          <w:sz w:val="28"/>
          <w:szCs w:val="28"/>
          <w:lang w:val="uk-UA"/>
        </w:rPr>
        <w:t xml:space="preserve"> оцінювання</w:t>
      </w:r>
      <w:r w:rsidRPr="003B7B94">
        <w:rPr>
          <w:rFonts w:ascii="Times New Roman" w:hAnsi="Times New Roman"/>
          <w:sz w:val="28"/>
          <w:szCs w:val="28"/>
          <w:lang w:val="uk-UA"/>
        </w:rPr>
        <w:t xml:space="preserve"> з вибраними відповідями, </w:t>
      </w:r>
      <w:r>
        <w:rPr>
          <w:rFonts w:ascii="Times New Roman" w:hAnsi="Times New Roman"/>
          <w:sz w:val="28"/>
          <w:szCs w:val="28"/>
          <w:lang w:val="uk-UA"/>
        </w:rPr>
        <w:t xml:space="preserve">оскільки це </w:t>
      </w:r>
      <w:r w:rsidRPr="003B7B94">
        <w:rPr>
          <w:rFonts w:ascii="Times New Roman" w:hAnsi="Times New Roman"/>
          <w:sz w:val="28"/>
          <w:szCs w:val="28"/>
          <w:lang w:val="uk-UA"/>
        </w:rPr>
        <w:t>краще відобража</w:t>
      </w:r>
      <w:r>
        <w:rPr>
          <w:rFonts w:ascii="Times New Roman" w:hAnsi="Times New Roman"/>
          <w:sz w:val="28"/>
          <w:szCs w:val="28"/>
          <w:lang w:val="uk-UA"/>
        </w:rPr>
        <w:t>є</w:t>
      </w:r>
      <w:r w:rsidRPr="003B7B94">
        <w:rPr>
          <w:rFonts w:ascii="Times New Roman" w:hAnsi="Times New Roman"/>
          <w:sz w:val="28"/>
          <w:szCs w:val="28"/>
          <w:lang w:val="uk-UA"/>
        </w:rPr>
        <w:t xml:space="preserve"> багатовимірну природу ЛСК. </w:t>
      </w:r>
      <w:r>
        <w:rPr>
          <w:rFonts w:ascii="Times New Roman" w:hAnsi="Times New Roman"/>
          <w:sz w:val="28"/>
          <w:szCs w:val="28"/>
          <w:lang w:val="uk-UA"/>
        </w:rPr>
        <w:t>Р</w:t>
      </w:r>
      <w:r w:rsidRPr="003B7B94">
        <w:rPr>
          <w:rFonts w:ascii="Times New Roman" w:hAnsi="Times New Roman"/>
          <w:sz w:val="28"/>
          <w:szCs w:val="28"/>
          <w:lang w:val="uk-UA"/>
        </w:rPr>
        <w:t xml:space="preserve">озглянуто дев'ять компонентів, які можуть бути оцінені за 4- або 5-бальною шкалою Лайкерта, а саме: прояв поваги, позиція взаємодії, орієнтація на знання, емпатія, рольова поведінка, пов'язана із завданням, рольова поведінка, пов'язана з відносинами, індивідуальна рольова поведінка, управління взаємодією та толерантність до невизначеності. Аналіз показав, що бали, отримані учнями, є ознакою того, наскільки добре вони реагують на культурний шок після переїзду до нової місцевості, і наскільки добре вони адаптуються до </w:t>
      </w:r>
      <w:r>
        <w:rPr>
          <w:rFonts w:ascii="Times New Roman" w:hAnsi="Times New Roman"/>
          <w:sz w:val="28"/>
          <w:szCs w:val="28"/>
          <w:lang w:val="uk-UA"/>
        </w:rPr>
        <w:t xml:space="preserve">середовища нової </w:t>
      </w:r>
      <w:r w:rsidRPr="003B7B94">
        <w:rPr>
          <w:rFonts w:ascii="Times New Roman" w:hAnsi="Times New Roman"/>
          <w:sz w:val="28"/>
          <w:szCs w:val="28"/>
          <w:lang w:val="uk-UA"/>
        </w:rPr>
        <w:t>культури.</w:t>
      </w:r>
    </w:p>
    <w:p w:rsidR="00E95137" w:rsidRPr="003B7B94" w:rsidRDefault="00E95137" w:rsidP="00355F3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У дослідженні взяли участь школярі профільної школи зі схожим культурним бекграундом. Деякі учасники дослідження приїхали з інших регіонів країни, що свідчить про культурні відмінності</w:t>
      </w:r>
      <w:r>
        <w:rPr>
          <w:rFonts w:ascii="Times New Roman" w:hAnsi="Times New Roman"/>
          <w:sz w:val="28"/>
          <w:szCs w:val="28"/>
          <w:lang w:val="uk-UA"/>
        </w:rPr>
        <w:t xml:space="preserve"> регіону</w:t>
      </w:r>
      <w:r w:rsidRPr="003B7B94">
        <w:rPr>
          <w:rFonts w:ascii="Times New Roman" w:hAnsi="Times New Roman"/>
          <w:sz w:val="28"/>
          <w:szCs w:val="28"/>
          <w:lang w:val="uk-UA"/>
        </w:rPr>
        <w:t xml:space="preserve">. Вік дітей становив від 15 до 16 років, і вони належали до різних мовних груп. Було обрано </w:t>
      </w:r>
      <w:r>
        <w:rPr>
          <w:rFonts w:ascii="Times New Roman" w:hAnsi="Times New Roman"/>
          <w:sz w:val="28"/>
          <w:szCs w:val="28"/>
          <w:lang w:val="uk-UA"/>
        </w:rPr>
        <w:t>о</w:t>
      </w:r>
      <w:r w:rsidRPr="003B7B94">
        <w:rPr>
          <w:rFonts w:ascii="Times New Roman" w:hAnsi="Times New Roman"/>
          <w:sz w:val="28"/>
          <w:szCs w:val="28"/>
          <w:lang w:val="uk-UA"/>
        </w:rPr>
        <w:t>дну</w:t>
      </w:r>
      <w:r>
        <w:rPr>
          <w:rFonts w:ascii="Times New Roman" w:hAnsi="Times New Roman"/>
          <w:sz w:val="28"/>
          <w:szCs w:val="28"/>
          <w:lang w:val="uk-UA"/>
        </w:rPr>
        <w:t xml:space="preserve"> профільну</w:t>
      </w:r>
      <w:r w:rsidRPr="003B7B94">
        <w:rPr>
          <w:rFonts w:ascii="Times New Roman" w:hAnsi="Times New Roman"/>
          <w:sz w:val="28"/>
          <w:szCs w:val="28"/>
          <w:lang w:val="uk-UA"/>
        </w:rPr>
        <w:t xml:space="preserve"> школу </w:t>
      </w:r>
      <w:r>
        <w:rPr>
          <w:rFonts w:ascii="Times New Roman" w:hAnsi="Times New Roman"/>
          <w:sz w:val="28"/>
          <w:szCs w:val="28"/>
          <w:lang w:val="uk-UA"/>
        </w:rPr>
        <w:t>для дослідження</w:t>
      </w:r>
      <w:r w:rsidRPr="003B7B94">
        <w:rPr>
          <w:rFonts w:ascii="Times New Roman" w:hAnsi="Times New Roman"/>
          <w:sz w:val="28"/>
          <w:szCs w:val="28"/>
          <w:lang w:val="uk-UA"/>
        </w:rPr>
        <w:t xml:space="preserve">.  </w:t>
      </w:r>
    </w:p>
    <w:p w:rsidR="00E95137" w:rsidRPr="003B7B94" w:rsidRDefault="00E95137" w:rsidP="00355F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Проведено пілотне анкетування для отримання інформації щодо </w:t>
      </w:r>
      <w:r w:rsidRPr="003B7B94">
        <w:rPr>
          <w:rFonts w:ascii="Times New Roman" w:hAnsi="Times New Roman"/>
          <w:sz w:val="28"/>
          <w:szCs w:val="28"/>
          <w:lang w:val="uk-UA"/>
        </w:rPr>
        <w:t>походження учнів</w:t>
      </w:r>
      <w:r>
        <w:rPr>
          <w:rFonts w:ascii="Times New Roman" w:hAnsi="Times New Roman"/>
          <w:sz w:val="28"/>
          <w:szCs w:val="28"/>
          <w:lang w:val="uk-UA"/>
        </w:rPr>
        <w:t xml:space="preserve">. Анкета складалась із </w:t>
      </w:r>
      <w:r w:rsidRPr="003B7B94">
        <w:rPr>
          <w:rFonts w:ascii="Times New Roman" w:hAnsi="Times New Roman"/>
          <w:sz w:val="28"/>
          <w:szCs w:val="28"/>
          <w:lang w:val="uk-UA"/>
        </w:rPr>
        <w:t xml:space="preserve">п'яти питань, а саме: 1) про </w:t>
      </w:r>
      <w:r>
        <w:rPr>
          <w:rFonts w:ascii="Times New Roman" w:hAnsi="Times New Roman"/>
          <w:sz w:val="28"/>
          <w:szCs w:val="28"/>
          <w:lang w:val="uk-UA"/>
        </w:rPr>
        <w:t>рідну мову</w:t>
      </w:r>
      <w:r w:rsidRPr="003B7B94">
        <w:rPr>
          <w:rFonts w:ascii="Times New Roman" w:hAnsi="Times New Roman"/>
          <w:sz w:val="28"/>
          <w:szCs w:val="28"/>
          <w:lang w:val="uk-UA"/>
        </w:rPr>
        <w:t xml:space="preserve"> батьків, 2) про мову (мови), якою батьки говорять вдома, 3) про мову (мови, якою дитина розмовляє вдома, 4) чи знає дитина чи вивчає якусь мову, крім української/рідної мови (мов); 5) чи спілкується дитина з представниками культур, відмінних від її власної, поза школою.</w:t>
      </w:r>
    </w:p>
    <w:p w:rsidR="00E95137" w:rsidRPr="003B7B94" w:rsidRDefault="00E95137" w:rsidP="00355F38">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 xml:space="preserve">Форма спостереження </w:t>
      </w:r>
      <w:r w:rsidRPr="003B7B94">
        <w:rPr>
          <w:rFonts w:ascii="Times New Roman" w:hAnsi="Times New Roman"/>
          <w:sz w:val="28"/>
          <w:szCs w:val="28"/>
          <w:lang w:val="uk-UA"/>
        </w:rPr>
        <w:t>грунту</w:t>
      </w:r>
      <w:r>
        <w:rPr>
          <w:rFonts w:ascii="Times New Roman" w:hAnsi="Times New Roman"/>
          <w:sz w:val="28"/>
          <w:szCs w:val="28"/>
          <w:lang w:val="uk-UA"/>
        </w:rPr>
        <w:t xml:space="preserve">валась </w:t>
      </w:r>
      <w:r w:rsidRPr="003B7B94">
        <w:rPr>
          <w:rFonts w:ascii="Times New Roman" w:hAnsi="Times New Roman"/>
          <w:sz w:val="28"/>
          <w:szCs w:val="28"/>
          <w:lang w:val="uk-UA"/>
        </w:rPr>
        <w:t xml:space="preserve">на категоріях ЛСК, запропонованих </w:t>
      </w:r>
      <w:r>
        <w:rPr>
          <w:rFonts w:ascii="Times New Roman" w:hAnsi="Times New Roman"/>
          <w:sz w:val="28"/>
          <w:szCs w:val="28"/>
          <w:lang w:val="uk-UA"/>
        </w:rPr>
        <w:t>Л. Герліх</w:t>
      </w:r>
      <w:r w:rsidRPr="003B7B94">
        <w:rPr>
          <w:rFonts w:ascii="Times New Roman" w:hAnsi="Times New Roman"/>
          <w:sz w:val="28"/>
          <w:szCs w:val="28"/>
          <w:lang w:val="uk-UA"/>
        </w:rPr>
        <w:t xml:space="preserve"> та ін</w:t>
      </w:r>
      <w:r>
        <w:rPr>
          <w:rFonts w:ascii="Times New Roman" w:hAnsi="Times New Roman"/>
          <w:sz w:val="28"/>
          <w:szCs w:val="28"/>
          <w:lang w:val="uk-UA"/>
        </w:rPr>
        <w:t>.</w:t>
      </w:r>
      <w:r w:rsidRPr="003B7B94">
        <w:rPr>
          <w:rFonts w:ascii="Times New Roman" w:hAnsi="Times New Roman"/>
          <w:sz w:val="28"/>
          <w:szCs w:val="28"/>
          <w:lang w:val="uk-UA"/>
        </w:rPr>
        <w:t xml:space="preserve">. </w:t>
      </w:r>
      <w:r>
        <w:rPr>
          <w:rFonts w:ascii="Times New Roman" w:hAnsi="Times New Roman"/>
          <w:sz w:val="28"/>
          <w:szCs w:val="28"/>
          <w:lang w:val="uk-UA"/>
        </w:rPr>
        <w:t xml:space="preserve">Ця форма </w:t>
      </w:r>
      <w:r w:rsidRPr="003B7B94">
        <w:rPr>
          <w:rFonts w:ascii="Times New Roman" w:hAnsi="Times New Roman"/>
          <w:sz w:val="28"/>
          <w:szCs w:val="28"/>
          <w:lang w:val="uk-UA"/>
        </w:rPr>
        <w:t>складалась із таких категорій, як с</w:t>
      </w:r>
      <w:r w:rsidRPr="003B7B94">
        <w:rPr>
          <w:rFonts w:ascii="Times New Roman" w:hAnsi="Times New Roman"/>
          <w:iCs/>
          <w:sz w:val="28"/>
          <w:szCs w:val="28"/>
          <w:lang w:val="uk-UA"/>
        </w:rPr>
        <w:t xml:space="preserve">тавлення, знання та </w:t>
      </w:r>
      <w:r>
        <w:rPr>
          <w:rFonts w:ascii="Times New Roman" w:hAnsi="Times New Roman"/>
          <w:iCs/>
          <w:sz w:val="28"/>
          <w:szCs w:val="28"/>
          <w:lang w:val="uk-UA"/>
        </w:rPr>
        <w:t>вміння</w:t>
      </w:r>
      <w:r w:rsidRPr="003B7B94">
        <w:rPr>
          <w:rFonts w:ascii="Times New Roman" w:hAnsi="Times New Roman"/>
          <w:iCs/>
          <w:sz w:val="28"/>
          <w:szCs w:val="28"/>
          <w:lang w:val="uk-UA"/>
        </w:rPr>
        <w:t xml:space="preserve">. </w:t>
      </w:r>
      <w:r w:rsidRPr="003B7B94">
        <w:rPr>
          <w:rFonts w:ascii="Times New Roman" w:hAnsi="Times New Roman"/>
          <w:sz w:val="28"/>
          <w:szCs w:val="28"/>
          <w:lang w:val="uk-UA"/>
        </w:rPr>
        <w:t xml:space="preserve">Кожен </w:t>
      </w:r>
      <w:r>
        <w:rPr>
          <w:rFonts w:ascii="Times New Roman" w:hAnsi="Times New Roman"/>
          <w:sz w:val="28"/>
          <w:szCs w:val="28"/>
          <w:lang w:val="uk-UA"/>
        </w:rPr>
        <w:t xml:space="preserve">кейс </w:t>
      </w:r>
      <w:r w:rsidRPr="003B7B94">
        <w:rPr>
          <w:rFonts w:ascii="Times New Roman" w:hAnsi="Times New Roman"/>
          <w:sz w:val="28"/>
          <w:szCs w:val="28"/>
          <w:lang w:val="uk-UA"/>
        </w:rPr>
        <w:t>категорії отримав код спостереження, який складається із коду категорії, номера спостереження та номера появи конкретної категорії.</w:t>
      </w:r>
    </w:p>
    <w:p w:rsidR="00E95137" w:rsidRPr="003B7B94" w:rsidRDefault="00E95137" w:rsidP="00355F3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Процедурою проведення дослідження передбачалось спостереження під час чотирьох відвідувань школи протягом одного місяця. Щоразу школа відвідувалася у день, коли викладалася англійська мова.</w:t>
      </w:r>
    </w:p>
    <w:p w:rsidR="00E95137" w:rsidRPr="003B7B94" w:rsidRDefault="00E95137" w:rsidP="00355F38">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Під час проведення дослідження бул</w:t>
      </w:r>
      <w:r>
        <w:rPr>
          <w:rFonts w:ascii="Times New Roman" w:hAnsi="Times New Roman"/>
          <w:sz w:val="28"/>
          <w:szCs w:val="28"/>
          <w:lang w:val="uk-UA"/>
        </w:rPr>
        <w:t xml:space="preserve">и </w:t>
      </w:r>
      <w:r w:rsidRPr="003B7B94">
        <w:rPr>
          <w:rFonts w:ascii="Times New Roman" w:hAnsi="Times New Roman"/>
          <w:sz w:val="28"/>
          <w:szCs w:val="28"/>
          <w:lang w:val="uk-UA"/>
        </w:rPr>
        <w:t>врахован</w:t>
      </w:r>
      <w:r>
        <w:rPr>
          <w:rFonts w:ascii="Times New Roman" w:hAnsi="Times New Roman"/>
          <w:sz w:val="28"/>
          <w:szCs w:val="28"/>
          <w:lang w:val="uk-UA"/>
        </w:rPr>
        <w:t xml:space="preserve">і </w:t>
      </w:r>
      <w:r w:rsidRPr="003B7B94">
        <w:rPr>
          <w:rFonts w:ascii="Times New Roman" w:hAnsi="Times New Roman"/>
          <w:sz w:val="28"/>
          <w:szCs w:val="28"/>
          <w:lang w:val="uk-UA"/>
        </w:rPr>
        <w:t xml:space="preserve">роль дослідника в класі, чи варто вважати взаємодію з учителем міжкультурними контактами та переклад взаємодій, які відбувалися не англійською мовою. Після кожного відвідування класу дані бланків спостережень вносилися в електронну таблицю і підраховувалась кількість разів, коли зустрічалася кожна категорія. </w:t>
      </w:r>
    </w:p>
    <w:p w:rsidR="00E95137" w:rsidRPr="003B7B94" w:rsidRDefault="00E95137" w:rsidP="005F3A72">
      <w:pPr>
        <w:pStyle w:val="ListParagraph"/>
        <w:numPr>
          <w:ilvl w:val="0"/>
          <w:numId w:val="11"/>
        </w:numPr>
        <w:spacing w:after="0" w:line="360" w:lineRule="auto"/>
        <w:jc w:val="both"/>
        <w:rPr>
          <w:rFonts w:ascii="Times New Roman" w:hAnsi="Times New Roman"/>
          <w:sz w:val="28"/>
          <w:szCs w:val="28"/>
          <w:lang w:val="uk-UA"/>
        </w:rPr>
      </w:pPr>
      <w:r w:rsidRPr="003B7B94">
        <w:rPr>
          <w:rFonts w:ascii="Times New Roman" w:hAnsi="Times New Roman"/>
          <w:sz w:val="28"/>
          <w:szCs w:val="28"/>
          <w:lang w:val="uk-UA"/>
        </w:rPr>
        <w:t>Результати експериментального дослідження та їх інтерпретація.</w:t>
      </w:r>
    </w:p>
    <w:p w:rsidR="00E95137" w:rsidRPr="003B7B94" w:rsidRDefault="00E95137" w:rsidP="005F3A72">
      <w:pPr>
        <w:spacing w:after="0" w:line="360" w:lineRule="auto"/>
        <w:ind w:firstLine="709"/>
        <w:jc w:val="both"/>
        <w:rPr>
          <w:rFonts w:ascii="Times New Roman" w:hAnsi="Times New Roman"/>
          <w:sz w:val="28"/>
          <w:szCs w:val="28"/>
          <w:lang w:val="uk-UA"/>
        </w:rPr>
      </w:pPr>
      <w:r w:rsidRPr="003B7B94">
        <w:rPr>
          <w:rFonts w:ascii="Times New Roman" w:hAnsi="Times New Roman"/>
          <w:sz w:val="28"/>
          <w:szCs w:val="28"/>
          <w:lang w:val="uk-UA"/>
        </w:rPr>
        <w:t xml:space="preserve">Результати експериментальних досліджень було отримано після аналізу 106 ситуацій, у яких спостерігалася поведінка, пов'язана з ЛСК. Багато спостережень охоплювали більше однієї категорії. За результатами проведеного експерименту щодо динаміки розвитку лінгвосоціокультурної компетентності учнів профільної школи було встановлено, що переважно </w:t>
      </w:r>
      <w:r>
        <w:rPr>
          <w:rFonts w:ascii="Times New Roman" w:hAnsi="Times New Roman"/>
          <w:sz w:val="28"/>
          <w:szCs w:val="28"/>
          <w:lang w:val="uk-UA"/>
        </w:rPr>
        <w:t>учні профільної школи мають</w:t>
      </w:r>
      <w:r w:rsidRPr="003B7B94">
        <w:rPr>
          <w:rFonts w:ascii="Times New Roman" w:hAnsi="Times New Roman"/>
          <w:sz w:val="28"/>
          <w:szCs w:val="28"/>
          <w:lang w:val="uk-UA"/>
        </w:rPr>
        <w:t xml:space="preserve"> позитивні установки</w:t>
      </w:r>
      <w:r>
        <w:rPr>
          <w:rFonts w:ascii="Times New Roman" w:hAnsi="Times New Roman"/>
          <w:sz w:val="28"/>
          <w:szCs w:val="28"/>
          <w:lang w:val="uk-UA"/>
        </w:rPr>
        <w:t xml:space="preserve"> щодо іншої культури</w:t>
      </w:r>
      <w:r w:rsidRPr="003B7B94">
        <w:rPr>
          <w:rFonts w:ascii="Times New Roman" w:hAnsi="Times New Roman"/>
          <w:sz w:val="28"/>
          <w:szCs w:val="28"/>
          <w:lang w:val="uk-UA"/>
        </w:rPr>
        <w:t>, такі як толерантність/прийняття чи мотивація до встановлення контакту, хоча нерідко зустрічалася й установка на нерішучість. Учн</w:t>
      </w:r>
      <w:r>
        <w:rPr>
          <w:rFonts w:ascii="Times New Roman" w:hAnsi="Times New Roman"/>
          <w:sz w:val="28"/>
          <w:szCs w:val="28"/>
          <w:lang w:val="uk-UA"/>
        </w:rPr>
        <w:t>ями</w:t>
      </w:r>
      <w:r w:rsidRPr="003B7B94">
        <w:rPr>
          <w:rFonts w:ascii="Times New Roman" w:hAnsi="Times New Roman"/>
          <w:sz w:val="28"/>
          <w:szCs w:val="28"/>
          <w:lang w:val="uk-UA"/>
        </w:rPr>
        <w:t xml:space="preserve"> продемонстр</w:t>
      </w:r>
      <w:r>
        <w:rPr>
          <w:rFonts w:ascii="Times New Roman" w:hAnsi="Times New Roman"/>
          <w:sz w:val="28"/>
          <w:szCs w:val="28"/>
          <w:lang w:val="uk-UA"/>
        </w:rPr>
        <w:t xml:space="preserve">овано </w:t>
      </w:r>
      <w:r w:rsidRPr="003B7B94">
        <w:rPr>
          <w:rFonts w:ascii="Times New Roman" w:hAnsi="Times New Roman"/>
          <w:sz w:val="28"/>
          <w:szCs w:val="28"/>
          <w:lang w:val="uk-UA"/>
        </w:rPr>
        <w:t xml:space="preserve">достатні знання англійської мови, а також деякі аспекти металінгвістичних знань, такі як знання своїх та чужих мовних здібностей. </w:t>
      </w:r>
    </w:p>
    <w:p w:rsidR="00E95137" w:rsidRPr="003B7B94" w:rsidRDefault="00E95137" w:rsidP="005F3A7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3B7B94">
        <w:rPr>
          <w:rFonts w:ascii="Times New Roman" w:hAnsi="Times New Roman"/>
          <w:sz w:val="28"/>
          <w:szCs w:val="28"/>
          <w:lang w:val="uk-UA"/>
        </w:rPr>
        <w:t>трима</w:t>
      </w:r>
      <w:r>
        <w:rPr>
          <w:rFonts w:ascii="Times New Roman" w:hAnsi="Times New Roman"/>
          <w:sz w:val="28"/>
          <w:szCs w:val="28"/>
          <w:lang w:val="uk-UA"/>
        </w:rPr>
        <w:t>н</w:t>
      </w:r>
      <w:r w:rsidRPr="003B7B94">
        <w:rPr>
          <w:rFonts w:ascii="Times New Roman" w:hAnsi="Times New Roman"/>
          <w:sz w:val="28"/>
          <w:szCs w:val="28"/>
          <w:lang w:val="uk-UA"/>
        </w:rPr>
        <w:t xml:space="preserve">і результати </w:t>
      </w:r>
      <w:r>
        <w:rPr>
          <w:rFonts w:ascii="Times New Roman" w:hAnsi="Times New Roman"/>
          <w:sz w:val="28"/>
          <w:szCs w:val="28"/>
          <w:lang w:val="uk-UA"/>
        </w:rPr>
        <w:t xml:space="preserve">стосувались таких категорій, як: </w:t>
      </w:r>
      <w:r w:rsidRPr="003B7B94">
        <w:rPr>
          <w:rFonts w:ascii="Times New Roman" w:hAnsi="Times New Roman"/>
          <w:sz w:val="28"/>
          <w:szCs w:val="28"/>
          <w:lang w:val="uk-UA"/>
        </w:rPr>
        <w:t>«ставлення», «знання» та «</w:t>
      </w:r>
      <w:r>
        <w:rPr>
          <w:rFonts w:ascii="Times New Roman" w:hAnsi="Times New Roman"/>
          <w:sz w:val="28"/>
          <w:szCs w:val="28"/>
          <w:lang w:val="uk-UA"/>
        </w:rPr>
        <w:t>вміння</w:t>
      </w:r>
      <w:r w:rsidRPr="003B7B94">
        <w:rPr>
          <w:rFonts w:ascii="Times New Roman" w:hAnsi="Times New Roman"/>
          <w:sz w:val="28"/>
          <w:szCs w:val="28"/>
          <w:lang w:val="uk-UA"/>
        </w:rPr>
        <w:t xml:space="preserve">». Найчастіше серед учнів зустрічалось ставлення терпимості та прийняття. </w:t>
      </w:r>
      <w:r>
        <w:rPr>
          <w:rFonts w:ascii="Times New Roman" w:hAnsi="Times New Roman"/>
          <w:sz w:val="28"/>
          <w:szCs w:val="28"/>
          <w:lang w:val="uk-UA"/>
        </w:rPr>
        <w:t>Н</w:t>
      </w:r>
      <w:r w:rsidRPr="003B7B94">
        <w:rPr>
          <w:rFonts w:ascii="Times New Roman" w:hAnsi="Times New Roman"/>
          <w:sz w:val="28"/>
          <w:szCs w:val="28"/>
          <w:lang w:val="uk-UA"/>
        </w:rPr>
        <w:t xml:space="preserve">е спостерігалися </w:t>
      </w:r>
      <w:r>
        <w:rPr>
          <w:rFonts w:ascii="Times New Roman" w:hAnsi="Times New Roman"/>
          <w:sz w:val="28"/>
          <w:szCs w:val="28"/>
          <w:lang w:val="uk-UA"/>
        </w:rPr>
        <w:t>такі н</w:t>
      </w:r>
      <w:r w:rsidRPr="003B7B94">
        <w:rPr>
          <w:rFonts w:ascii="Times New Roman" w:hAnsi="Times New Roman"/>
          <w:sz w:val="28"/>
          <w:szCs w:val="28"/>
          <w:lang w:val="uk-UA"/>
        </w:rPr>
        <w:t>егативні установки, як страх/</w:t>
      </w:r>
      <w:r>
        <w:rPr>
          <w:rFonts w:ascii="Times New Roman" w:hAnsi="Times New Roman"/>
          <w:sz w:val="28"/>
          <w:szCs w:val="28"/>
          <w:lang w:val="uk-UA"/>
        </w:rPr>
        <w:t>заперечення</w:t>
      </w:r>
      <w:r w:rsidRPr="003B7B94">
        <w:rPr>
          <w:rFonts w:ascii="Times New Roman" w:hAnsi="Times New Roman"/>
          <w:sz w:val="28"/>
          <w:szCs w:val="28"/>
          <w:lang w:val="uk-UA"/>
        </w:rPr>
        <w:t xml:space="preserve">, засудження, жаль і відсутність інтересу. </w:t>
      </w:r>
      <w:r>
        <w:rPr>
          <w:rFonts w:ascii="Times New Roman" w:hAnsi="Times New Roman"/>
          <w:sz w:val="28"/>
          <w:szCs w:val="28"/>
          <w:lang w:val="uk-UA"/>
        </w:rPr>
        <w:t>В</w:t>
      </w:r>
      <w:r w:rsidRPr="003B7B94">
        <w:rPr>
          <w:rFonts w:ascii="Times New Roman" w:hAnsi="Times New Roman"/>
          <w:sz w:val="28"/>
          <w:szCs w:val="28"/>
          <w:lang w:val="uk-UA"/>
        </w:rPr>
        <w:t>иявлен</w:t>
      </w:r>
      <w:r>
        <w:rPr>
          <w:rFonts w:ascii="Times New Roman" w:hAnsi="Times New Roman"/>
          <w:sz w:val="28"/>
          <w:szCs w:val="28"/>
          <w:lang w:val="uk-UA"/>
        </w:rPr>
        <w:t>о</w:t>
      </w:r>
      <w:r w:rsidRPr="003B7B94">
        <w:rPr>
          <w:rFonts w:ascii="Times New Roman" w:hAnsi="Times New Roman"/>
          <w:sz w:val="28"/>
          <w:szCs w:val="28"/>
          <w:lang w:val="uk-UA"/>
        </w:rPr>
        <w:t xml:space="preserve"> ознаки того, що ставлення до міжкультурних контактів може </w:t>
      </w:r>
      <w:r>
        <w:rPr>
          <w:rFonts w:ascii="Times New Roman" w:hAnsi="Times New Roman"/>
          <w:sz w:val="28"/>
          <w:szCs w:val="28"/>
          <w:lang w:val="uk-UA"/>
        </w:rPr>
        <w:t xml:space="preserve">грунтуватися на </w:t>
      </w:r>
      <w:r w:rsidRPr="003B7B94">
        <w:rPr>
          <w:rFonts w:ascii="Times New Roman" w:hAnsi="Times New Roman"/>
          <w:sz w:val="28"/>
          <w:szCs w:val="28"/>
          <w:lang w:val="uk-UA"/>
        </w:rPr>
        <w:t>особливостя</w:t>
      </w:r>
      <w:r>
        <w:rPr>
          <w:rFonts w:ascii="Times New Roman" w:hAnsi="Times New Roman"/>
          <w:sz w:val="28"/>
          <w:szCs w:val="28"/>
          <w:lang w:val="uk-UA"/>
        </w:rPr>
        <w:t xml:space="preserve">х особистості </w:t>
      </w:r>
      <w:r w:rsidRPr="003B7B94">
        <w:rPr>
          <w:rFonts w:ascii="Times New Roman" w:hAnsi="Times New Roman"/>
          <w:sz w:val="28"/>
          <w:szCs w:val="28"/>
          <w:lang w:val="uk-UA"/>
        </w:rPr>
        <w:t>учнів, коли можна було спостерігати однакові типи поведінки</w:t>
      </w:r>
      <w:r>
        <w:rPr>
          <w:rFonts w:ascii="Times New Roman" w:hAnsi="Times New Roman"/>
          <w:sz w:val="28"/>
          <w:szCs w:val="28"/>
          <w:lang w:val="uk-UA"/>
        </w:rPr>
        <w:t xml:space="preserve"> під час </w:t>
      </w:r>
      <w:r w:rsidRPr="003B7B94">
        <w:rPr>
          <w:rFonts w:ascii="Times New Roman" w:hAnsi="Times New Roman"/>
          <w:sz w:val="28"/>
          <w:szCs w:val="28"/>
          <w:lang w:val="uk-UA"/>
        </w:rPr>
        <w:t>взаємоді</w:t>
      </w:r>
      <w:r>
        <w:rPr>
          <w:rFonts w:ascii="Times New Roman" w:hAnsi="Times New Roman"/>
          <w:sz w:val="28"/>
          <w:szCs w:val="28"/>
          <w:lang w:val="uk-UA"/>
        </w:rPr>
        <w:t>ї учнів і</w:t>
      </w:r>
      <w:r w:rsidRPr="003B7B94">
        <w:rPr>
          <w:rFonts w:ascii="Times New Roman" w:hAnsi="Times New Roman"/>
          <w:sz w:val="28"/>
          <w:szCs w:val="28"/>
          <w:lang w:val="uk-UA"/>
        </w:rPr>
        <w:t xml:space="preserve">з </w:t>
      </w:r>
      <w:r>
        <w:rPr>
          <w:rFonts w:ascii="Times New Roman" w:hAnsi="Times New Roman"/>
          <w:sz w:val="28"/>
          <w:szCs w:val="28"/>
          <w:lang w:val="uk-UA"/>
        </w:rPr>
        <w:t>іншими учнями</w:t>
      </w:r>
      <w:r w:rsidRPr="003B7B94">
        <w:rPr>
          <w:rFonts w:ascii="Times New Roman" w:hAnsi="Times New Roman"/>
          <w:sz w:val="28"/>
          <w:szCs w:val="28"/>
          <w:lang w:val="uk-UA"/>
        </w:rPr>
        <w:t xml:space="preserve">, незалежно від їхнього культурного походження. </w:t>
      </w:r>
    </w:p>
    <w:p w:rsidR="00E95137" w:rsidRPr="003B7B94" w:rsidRDefault="00E95137" w:rsidP="005F3A7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3B7B94">
        <w:rPr>
          <w:rFonts w:ascii="Times New Roman" w:hAnsi="Times New Roman"/>
          <w:sz w:val="28"/>
          <w:szCs w:val="28"/>
          <w:lang w:val="uk-UA"/>
        </w:rPr>
        <w:t>постерігалось мало фактичних знань учнів про культури</w:t>
      </w:r>
      <w:r>
        <w:rPr>
          <w:rFonts w:ascii="Times New Roman" w:hAnsi="Times New Roman"/>
          <w:sz w:val="28"/>
          <w:szCs w:val="28"/>
          <w:lang w:val="uk-UA"/>
        </w:rPr>
        <w:t xml:space="preserve"> у категорії </w:t>
      </w:r>
      <w:r w:rsidRPr="003B7B94">
        <w:rPr>
          <w:rFonts w:ascii="Times New Roman" w:hAnsi="Times New Roman"/>
          <w:sz w:val="28"/>
          <w:szCs w:val="28"/>
          <w:lang w:val="uk-UA"/>
        </w:rPr>
        <w:t>«знання»</w:t>
      </w:r>
      <w:r>
        <w:rPr>
          <w:rFonts w:ascii="Times New Roman" w:hAnsi="Times New Roman"/>
          <w:sz w:val="28"/>
          <w:szCs w:val="28"/>
          <w:lang w:val="uk-UA"/>
        </w:rPr>
        <w:t>.</w:t>
      </w:r>
      <w:r w:rsidRPr="003B7B94">
        <w:rPr>
          <w:rFonts w:ascii="Times New Roman" w:hAnsi="Times New Roman"/>
          <w:sz w:val="28"/>
          <w:szCs w:val="28"/>
          <w:lang w:val="uk-UA"/>
        </w:rPr>
        <w:t xml:space="preserve"> Бул</w:t>
      </w:r>
      <w:r>
        <w:rPr>
          <w:rFonts w:ascii="Times New Roman" w:hAnsi="Times New Roman"/>
          <w:sz w:val="28"/>
          <w:szCs w:val="28"/>
          <w:lang w:val="uk-UA"/>
        </w:rPr>
        <w:t>о</w:t>
      </w:r>
      <w:r w:rsidRPr="003B7B94">
        <w:rPr>
          <w:rFonts w:ascii="Times New Roman" w:hAnsi="Times New Roman"/>
          <w:sz w:val="28"/>
          <w:szCs w:val="28"/>
          <w:lang w:val="uk-UA"/>
        </w:rPr>
        <w:t xml:space="preserve"> виявлен</w:t>
      </w:r>
      <w:r>
        <w:rPr>
          <w:rFonts w:ascii="Times New Roman" w:hAnsi="Times New Roman"/>
          <w:sz w:val="28"/>
          <w:szCs w:val="28"/>
          <w:lang w:val="uk-UA"/>
        </w:rPr>
        <w:t>о</w:t>
      </w:r>
      <w:r w:rsidRPr="003B7B94">
        <w:rPr>
          <w:rFonts w:ascii="Times New Roman" w:hAnsi="Times New Roman"/>
          <w:sz w:val="28"/>
          <w:szCs w:val="28"/>
          <w:lang w:val="uk-UA"/>
        </w:rPr>
        <w:t xml:space="preserve"> ознаки того, що учні </w:t>
      </w:r>
      <w:r>
        <w:rPr>
          <w:rFonts w:ascii="Times New Roman" w:hAnsi="Times New Roman"/>
          <w:sz w:val="28"/>
          <w:szCs w:val="28"/>
          <w:lang w:val="uk-UA"/>
        </w:rPr>
        <w:t xml:space="preserve">не повністю розуміють </w:t>
      </w:r>
      <w:r w:rsidRPr="003B7B94">
        <w:rPr>
          <w:rFonts w:ascii="Times New Roman" w:hAnsi="Times New Roman"/>
          <w:sz w:val="28"/>
          <w:szCs w:val="28"/>
          <w:lang w:val="uk-UA"/>
        </w:rPr>
        <w:t>поняття національності та мов, якими хтось говорить</w:t>
      </w:r>
      <w:r>
        <w:rPr>
          <w:rFonts w:ascii="Times New Roman" w:hAnsi="Times New Roman"/>
          <w:sz w:val="28"/>
          <w:szCs w:val="28"/>
          <w:lang w:val="uk-UA"/>
        </w:rPr>
        <w:t>.</w:t>
      </w:r>
    </w:p>
    <w:p w:rsidR="00E95137" w:rsidRPr="003B7B94" w:rsidRDefault="00E95137" w:rsidP="005F3A7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Учнями </w:t>
      </w:r>
      <w:r w:rsidRPr="003B7B94">
        <w:rPr>
          <w:rFonts w:ascii="Times New Roman" w:hAnsi="Times New Roman"/>
          <w:sz w:val="28"/>
          <w:szCs w:val="28"/>
          <w:lang w:val="uk-UA"/>
        </w:rPr>
        <w:t>продемонстр</w:t>
      </w:r>
      <w:r>
        <w:rPr>
          <w:rFonts w:ascii="Times New Roman" w:hAnsi="Times New Roman"/>
          <w:sz w:val="28"/>
          <w:szCs w:val="28"/>
          <w:lang w:val="uk-UA"/>
        </w:rPr>
        <w:t xml:space="preserve">овано </w:t>
      </w:r>
      <w:r w:rsidRPr="003B7B94">
        <w:rPr>
          <w:rFonts w:ascii="Times New Roman" w:hAnsi="Times New Roman"/>
          <w:sz w:val="28"/>
          <w:szCs w:val="28"/>
          <w:lang w:val="uk-UA"/>
        </w:rPr>
        <w:t xml:space="preserve">різні </w:t>
      </w:r>
      <w:r>
        <w:rPr>
          <w:rFonts w:ascii="Times New Roman" w:hAnsi="Times New Roman"/>
          <w:sz w:val="28"/>
          <w:szCs w:val="28"/>
          <w:lang w:val="uk-UA"/>
        </w:rPr>
        <w:t>вміння</w:t>
      </w:r>
      <w:r w:rsidRPr="003B7B94">
        <w:rPr>
          <w:rFonts w:ascii="Times New Roman" w:hAnsi="Times New Roman"/>
          <w:sz w:val="28"/>
          <w:szCs w:val="28"/>
          <w:lang w:val="uk-UA"/>
        </w:rPr>
        <w:t xml:space="preserve">, пов'язані з міжкультурною комунікацією </w:t>
      </w:r>
      <w:r>
        <w:rPr>
          <w:rFonts w:ascii="Times New Roman" w:hAnsi="Times New Roman"/>
          <w:sz w:val="28"/>
          <w:szCs w:val="28"/>
          <w:lang w:val="uk-UA"/>
        </w:rPr>
        <w:t>у</w:t>
      </w:r>
      <w:r w:rsidRPr="003B7B94">
        <w:rPr>
          <w:rFonts w:ascii="Times New Roman" w:hAnsi="Times New Roman"/>
          <w:sz w:val="28"/>
          <w:szCs w:val="28"/>
          <w:lang w:val="uk-UA"/>
        </w:rPr>
        <w:t xml:space="preserve"> категорії «</w:t>
      </w:r>
      <w:r>
        <w:rPr>
          <w:rFonts w:ascii="Times New Roman" w:hAnsi="Times New Roman"/>
          <w:sz w:val="28"/>
          <w:szCs w:val="28"/>
          <w:lang w:val="uk-UA"/>
        </w:rPr>
        <w:t>вміння</w:t>
      </w:r>
      <w:r w:rsidRPr="003B7B94">
        <w:rPr>
          <w:rFonts w:ascii="Times New Roman" w:hAnsi="Times New Roman"/>
          <w:sz w:val="28"/>
          <w:szCs w:val="28"/>
          <w:lang w:val="uk-UA"/>
        </w:rPr>
        <w:t>»</w:t>
      </w:r>
      <w:r>
        <w:rPr>
          <w:rFonts w:ascii="Times New Roman" w:hAnsi="Times New Roman"/>
          <w:sz w:val="28"/>
          <w:szCs w:val="28"/>
          <w:lang w:val="uk-UA"/>
        </w:rPr>
        <w:t xml:space="preserve">. </w:t>
      </w:r>
      <w:r w:rsidRPr="003B7B94">
        <w:rPr>
          <w:rFonts w:ascii="Times New Roman" w:hAnsi="Times New Roman"/>
          <w:sz w:val="28"/>
          <w:szCs w:val="28"/>
          <w:lang w:val="uk-UA"/>
        </w:rPr>
        <w:t>Однією зі специфічних навичок, яким володіли учні, було управління дискурсом у взаємодії.</w:t>
      </w:r>
    </w:p>
    <w:p w:rsidR="00E95137" w:rsidRPr="003B7B94" w:rsidRDefault="00E95137" w:rsidP="005F3A7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Отримані р</w:t>
      </w:r>
      <w:r w:rsidRPr="003B7B94">
        <w:rPr>
          <w:rFonts w:ascii="Times New Roman" w:hAnsi="Times New Roman"/>
          <w:sz w:val="28"/>
          <w:szCs w:val="28"/>
          <w:lang w:val="uk-UA"/>
        </w:rPr>
        <w:t xml:space="preserve">езультати дослідження показали, що залишаються значні проблеми у підготовці учнів, які мають знання, </w:t>
      </w:r>
      <w:r>
        <w:rPr>
          <w:rFonts w:ascii="Times New Roman" w:hAnsi="Times New Roman"/>
          <w:sz w:val="28"/>
          <w:szCs w:val="28"/>
          <w:lang w:val="uk-UA"/>
        </w:rPr>
        <w:t>вміння</w:t>
      </w:r>
      <w:r w:rsidRPr="003B7B94">
        <w:rPr>
          <w:rFonts w:ascii="Times New Roman" w:hAnsi="Times New Roman"/>
          <w:sz w:val="28"/>
          <w:szCs w:val="28"/>
          <w:lang w:val="uk-UA"/>
        </w:rPr>
        <w:t xml:space="preserve"> та схильність до ефективної роботи та навчання у більш мультикультурному середовищі. Грунтуючись на результатах дослідження запропоновано декілька ідей щодо розробки та впровадження більш дружньої міжкультурної взаємодії навчальної програми задля підвищення </w:t>
      </w:r>
      <w:r>
        <w:rPr>
          <w:rFonts w:ascii="Times New Roman" w:hAnsi="Times New Roman"/>
          <w:sz w:val="28"/>
          <w:szCs w:val="28"/>
          <w:lang w:val="uk-UA"/>
        </w:rPr>
        <w:t xml:space="preserve">ставлення </w:t>
      </w:r>
      <w:r w:rsidRPr="003B7B94">
        <w:rPr>
          <w:rFonts w:ascii="Times New Roman" w:hAnsi="Times New Roman"/>
          <w:sz w:val="28"/>
          <w:szCs w:val="28"/>
          <w:lang w:val="uk-UA"/>
        </w:rPr>
        <w:t xml:space="preserve">учнів до культурної різноманітності та розвитку навичок критичного мислення. </w:t>
      </w:r>
      <w:r>
        <w:rPr>
          <w:rFonts w:ascii="Times New Roman" w:hAnsi="Times New Roman"/>
          <w:sz w:val="28"/>
          <w:szCs w:val="28"/>
          <w:lang w:val="uk-UA"/>
        </w:rPr>
        <w:t xml:space="preserve">Встановлено, що готуючи різні заходи потрібно </w:t>
      </w:r>
      <w:r w:rsidRPr="003B7B94">
        <w:rPr>
          <w:rFonts w:ascii="Times New Roman" w:hAnsi="Times New Roman"/>
          <w:sz w:val="28"/>
          <w:szCs w:val="28"/>
          <w:lang w:val="uk-UA"/>
        </w:rPr>
        <w:t>прагнути розви</w:t>
      </w:r>
      <w:r>
        <w:rPr>
          <w:rFonts w:ascii="Times New Roman" w:hAnsi="Times New Roman"/>
          <w:sz w:val="28"/>
          <w:szCs w:val="28"/>
          <w:lang w:val="uk-UA"/>
        </w:rPr>
        <w:t xml:space="preserve">вати не тільки </w:t>
      </w:r>
      <w:r w:rsidRPr="003B7B94">
        <w:rPr>
          <w:rFonts w:ascii="Times New Roman" w:hAnsi="Times New Roman"/>
          <w:sz w:val="28"/>
          <w:szCs w:val="28"/>
          <w:lang w:val="uk-UA"/>
        </w:rPr>
        <w:t>мовн</w:t>
      </w:r>
      <w:r>
        <w:rPr>
          <w:rFonts w:ascii="Times New Roman" w:hAnsi="Times New Roman"/>
          <w:sz w:val="28"/>
          <w:szCs w:val="28"/>
          <w:lang w:val="uk-UA"/>
        </w:rPr>
        <w:t>і</w:t>
      </w:r>
      <w:r w:rsidRPr="003B7B94">
        <w:rPr>
          <w:rFonts w:ascii="Times New Roman" w:hAnsi="Times New Roman"/>
          <w:sz w:val="28"/>
          <w:szCs w:val="28"/>
          <w:lang w:val="uk-UA"/>
        </w:rPr>
        <w:t xml:space="preserve"> навичк</w:t>
      </w:r>
      <w:r>
        <w:rPr>
          <w:rFonts w:ascii="Times New Roman" w:hAnsi="Times New Roman"/>
          <w:sz w:val="28"/>
          <w:szCs w:val="28"/>
          <w:lang w:val="uk-UA"/>
        </w:rPr>
        <w:t>и, але й м</w:t>
      </w:r>
      <w:r w:rsidRPr="003B7B94">
        <w:rPr>
          <w:rFonts w:ascii="Times New Roman" w:hAnsi="Times New Roman"/>
          <w:sz w:val="28"/>
          <w:szCs w:val="28"/>
          <w:lang w:val="uk-UA"/>
        </w:rPr>
        <w:t>іжкультурн</w:t>
      </w:r>
      <w:r>
        <w:rPr>
          <w:rFonts w:ascii="Times New Roman" w:hAnsi="Times New Roman"/>
          <w:sz w:val="28"/>
          <w:szCs w:val="28"/>
          <w:lang w:val="uk-UA"/>
        </w:rPr>
        <w:t>у</w:t>
      </w:r>
      <w:r w:rsidRPr="003B7B94">
        <w:rPr>
          <w:rFonts w:ascii="Times New Roman" w:hAnsi="Times New Roman"/>
          <w:sz w:val="28"/>
          <w:szCs w:val="28"/>
          <w:lang w:val="uk-UA"/>
        </w:rPr>
        <w:t>компетентн</w:t>
      </w:r>
      <w:r>
        <w:rPr>
          <w:rFonts w:ascii="Times New Roman" w:hAnsi="Times New Roman"/>
          <w:sz w:val="28"/>
          <w:szCs w:val="28"/>
          <w:lang w:val="uk-UA"/>
        </w:rPr>
        <w:t>ість</w:t>
      </w:r>
      <w:r w:rsidRPr="003B7B94">
        <w:rPr>
          <w:rFonts w:ascii="Times New Roman" w:hAnsi="Times New Roman"/>
          <w:sz w:val="28"/>
          <w:szCs w:val="28"/>
          <w:lang w:val="uk-UA"/>
        </w:rPr>
        <w:t xml:space="preserve">. Вибір тем, завдань та текстів для навчальних матеріалів та заходів має ґрунтуватися на цілях курсу, їх актуальності для ЛСК та привабливості для учнів. </w:t>
      </w:r>
      <w:r>
        <w:rPr>
          <w:rFonts w:ascii="Times New Roman" w:hAnsi="Times New Roman"/>
          <w:sz w:val="28"/>
          <w:szCs w:val="28"/>
          <w:lang w:val="uk-UA"/>
        </w:rPr>
        <w:t>Встановлено, що н</w:t>
      </w:r>
      <w:r w:rsidRPr="003B7B94">
        <w:rPr>
          <w:rFonts w:ascii="Times New Roman" w:hAnsi="Times New Roman"/>
          <w:sz w:val="28"/>
          <w:szCs w:val="28"/>
          <w:lang w:val="uk-UA"/>
        </w:rPr>
        <w:t>еобхідно враховувати вік</w:t>
      </w:r>
      <w:r>
        <w:rPr>
          <w:rFonts w:ascii="Times New Roman" w:hAnsi="Times New Roman"/>
          <w:sz w:val="28"/>
          <w:szCs w:val="28"/>
          <w:lang w:val="uk-UA"/>
        </w:rPr>
        <w:t xml:space="preserve"> учнів</w:t>
      </w:r>
      <w:r w:rsidRPr="003B7B94">
        <w:rPr>
          <w:rFonts w:ascii="Times New Roman" w:hAnsi="Times New Roman"/>
          <w:sz w:val="28"/>
          <w:szCs w:val="28"/>
          <w:lang w:val="uk-UA"/>
        </w:rPr>
        <w:t>,</w:t>
      </w:r>
      <w:r>
        <w:rPr>
          <w:rFonts w:ascii="Times New Roman" w:hAnsi="Times New Roman"/>
          <w:sz w:val="28"/>
          <w:szCs w:val="28"/>
          <w:lang w:val="uk-UA"/>
        </w:rPr>
        <w:t xml:space="preserve"> їх </w:t>
      </w:r>
      <w:r w:rsidRPr="003B7B94">
        <w:rPr>
          <w:rFonts w:ascii="Times New Roman" w:hAnsi="Times New Roman"/>
          <w:sz w:val="28"/>
          <w:szCs w:val="28"/>
          <w:lang w:val="uk-UA"/>
        </w:rPr>
        <w:t xml:space="preserve"> соціально-професійн</w:t>
      </w:r>
      <w:r>
        <w:rPr>
          <w:rFonts w:ascii="Times New Roman" w:hAnsi="Times New Roman"/>
          <w:sz w:val="28"/>
          <w:szCs w:val="28"/>
          <w:lang w:val="uk-UA"/>
        </w:rPr>
        <w:t>у</w:t>
      </w:r>
      <w:r w:rsidRPr="003B7B94">
        <w:rPr>
          <w:rFonts w:ascii="Times New Roman" w:hAnsi="Times New Roman"/>
          <w:sz w:val="28"/>
          <w:szCs w:val="28"/>
          <w:lang w:val="uk-UA"/>
        </w:rPr>
        <w:t xml:space="preserve"> орієнтаці</w:t>
      </w:r>
      <w:r>
        <w:rPr>
          <w:rFonts w:ascii="Times New Roman" w:hAnsi="Times New Roman"/>
          <w:sz w:val="28"/>
          <w:szCs w:val="28"/>
          <w:lang w:val="uk-UA"/>
        </w:rPr>
        <w:t>ю</w:t>
      </w:r>
      <w:r w:rsidRPr="003B7B94">
        <w:rPr>
          <w:rFonts w:ascii="Times New Roman" w:hAnsi="Times New Roman"/>
          <w:sz w:val="28"/>
          <w:szCs w:val="28"/>
          <w:lang w:val="uk-UA"/>
        </w:rPr>
        <w:t xml:space="preserve"> та місцевий культурний контекст, щоб зробити навчальний план актуальним та значущим, </w:t>
      </w:r>
      <w:r>
        <w:rPr>
          <w:rFonts w:ascii="Times New Roman" w:hAnsi="Times New Roman"/>
          <w:sz w:val="28"/>
          <w:szCs w:val="28"/>
          <w:lang w:val="uk-UA"/>
        </w:rPr>
        <w:t xml:space="preserve">і підвищити мотивацію учнів до навчання. </w:t>
      </w:r>
    </w:p>
    <w:p w:rsidR="00E95137" w:rsidRPr="003B7B94" w:rsidRDefault="00E95137" w:rsidP="005F3A72">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Встановлено</w:t>
      </w:r>
      <w:r w:rsidRPr="003B7B94">
        <w:rPr>
          <w:rFonts w:ascii="Times New Roman" w:hAnsi="Times New Roman"/>
          <w:sz w:val="28"/>
          <w:szCs w:val="28"/>
          <w:lang w:val="uk-UA"/>
        </w:rPr>
        <w:t xml:space="preserve">, що подальше визначення цілей навчання і, відповідно, навчальних матеріалів, має бути спрямоване на </w:t>
      </w:r>
      <w:r>
        <w:rPr>
          <w:rFonts w:ascii="Times New Roman" w:hAnsi="Times New Roman"/>
          <w:sz w:val="28"/>
          <w:szCs w:val="28"/>
          <w:lang w:val="uk-UA"/>
        </w:rPr>
        <w:t xml:space="preserve">переосмислення </w:t>
      </w:r>
      <w:r w:rsidRPr="003B7B94">
        <w:rPr>
          <w:rFonts w:ascii="Times New Roman" w:hAnsi="Times New Roman"/>
          <w:sz w:val="28"/>
          <w:szCs w:val="28"/>
          <w:lang w:val="uk-UA"/>
        </w:rPr>
        <w:t>так</w:t>
      </w:r>
      <w:r>
        <w:rPr>
          <w:rFonts w:ascii="Times New Roman" w:hAnsi="Times New Roman"/>
          <w:sz w:val="28"/>
          <w:szCs w:val="28"/>
          <w:lang w:val="uk-UA"/>
        </w:rPr>
        <w:t>их</w:t>
      </w:r>
      <w:r w:rsidRPr="003B7B94">
        <w:rPr>
          <w:rFonts w:ascii="Times New Roman" w:hAnsi="Times New Roman"/>
          <w:sz w:val="28"/>
          <w:szCs w:val="28"/>
          <w:lang w:val="uk-UA"/>
        </w:rPr>
        <w:t xml:space="preserve"> понят</w:t>
      </w:r>
      <w:r>
        <w:rPr>
          <w:rFonts w:ascii="Times New Roman" w:hAnsi="Times New Roman"/>
          <w:sz w:val="28"/>
          <w:szCs w:val="28"/>
          <w:lang w:val="uk-UA"/>
        </w:rPr>
        <w:t>ь</w:t>
      </w:r>
      <w:r w:rsidRPr="003B7B94">
        <w:rPr>
          <w:rFonts w:ascii="Times New Roman" w:hAnsi="Times New Roman"/>
          <w:sz w:val="28"/>
          <w:szCs w:val="28"/>
          <w:lang w:val="uk-UA"/>
        </w:rPr>
        <w:t>, як: узагальнення, стереотипи, етнічні культури-ідентичності та множинні ідентичності, міграція й упередження</w:t>
      </w:r>
      <w:r>
        <w:rPr>
          <w:rFonts w:ascii="Times New Roman" w:hAnsi="Times New Roman"/>
          <w:sz w:val="28"/>
          <w:szCs w:val="28"/>
          <w:lang w:val="uk-UA"/>
        </w:rPr>
        <w:t xml:space="preserve"> в контексті ЛСК</w:t>
      </w:r>
      <w:r w:rsidRPr="003B7B94">
        <w:rPr>
          <w:rFonts w:ascii="Times New Roman" w:hAnsi="Times New Roman"/>
          <w:sz w:val="28"/>
          <w:szCs w:val="28"/>
          <w:lang w:val="uk-UA"/>
        </w:rPr>
        <w:t>.</w:t>
      </w:r>
    </w:p>
    <w:p w:rsidR="00E95137" w:rsidRPr="003B7B94" w:rsidRDefault="00E95137" w:rsidP="005F3A72">
      <w:pPr>
        <w:spacing w:after="0" w:line="360" w:lineRule="auto"/>
        <w:jc w:val="both"/>
        <w:rPr>
          <w:rFonts w:ascii="Times New Roman" w:hAnsi="Times New Roman"/>
          <w:sz w:val="28"/>
          <w:szCs w:val="28"/>
          <w:lang w:val="uk-UA"/>
        </w:rPr>
        <w:sectPr w:rsidR="00E95137" w:rsidRPr="003B7B94">
          <w:pgSz w:w="12240" w:h="15840"/>
          <w:pgMar w:top="1134" w:right="850" w:bottom="1134" w:left="1701" w:header="708" w:footer="708" w:gutter="0"/>
          <w:cols w:space="708"/>
          <w:docGrid w:linePitch="360"/>
        </w:sectPr>
      </w:pPr>
    </w:p>
    <w:p w:rsidR="00E95137" w:rsidRPr="003B7B94" w:rsidRDefault="00E95137" w:rsidP="0079519A">
      <w:pPr>
        <w:pStyle w:val="-"/>
        <w:ind w:left="567" w:hanging="567"/>
        <w:jc w:val="both"/>
        <w:rPr>
          <w:caps/>
          <w:lang w:val="uk-UA"/>
        </w:rPr>
      </w:pPr>
      <w:bookmarkStart w:id="32" w:name="_Toc121101955"/>
      <w:r w:rsidRPr="003B7B94">
        <w:rPr>
          <w:caps/>
          <w:lang w:val="uk-UA"/>
        </w:rPr>
        <w:t>Список використаної літератури</w:t>
      </w:r>
      <w:bookmarkEnd w:id="32"/>
    </w:p>
    <w:p w:rsidR="00E95137" w:rsidRPr="003B7B94" w:rsidRDefault="00E95137" w:rsidP="0079519A">
      <w:pPr>
        <w:spacing w:line="360" w:lineRule="auto"/>
        <w:ind w:left="567" w:hanging="567"/>
        <w:jc w:val="both"/>
        <w:rPr>
          <w:rFonts w:ascii="Times New Roman" w:hAnsi="Times New Roman"/>
          <w:sz w:val="28"/>
          <w:szCs w:val="28"/>
          <w:lang w:val="uk-UA"/>
        </w:rPr>
      </w:pP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Выготский, Л.С. (1982). </w:t>
      </w:r>
      <w:r w:rsidRPr="003B7B94">
        <w:rPr>
          <w:rFonts w:ascii="Times New Roman" w:hAnsi="Times New Roman"/>
          <w:i/>
          <w:sz w:val="28"/>
          <w:szCs w:val="28"/>
          <w:lang w:val="uk-UA"/>
        </w:rPr>
        <w:t>Собрание сочинений в 6 т., Т. 2</w:t>
      </w:r>
      <w:r w:rsidRPr="003B7B94">
        <w:rPr>
          <w:rFonts w:ascii="Times New Roman" w:hAnsi="Times New Roman"/>
          <w:sz w:val="28"/>
          <w:szCs w:val="28"/>
          <w:lang w:val="uk-UA"/>
        </w:rPr>
        <w:t>. Педагогика.</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Зимняя, И.А. (2004). </w:t>
      </w:r>
      <w:r w:rsidRPr="003B7B94">
        <w:rPr>
          <w:rFonts w:ascii="Times New Roman" w:hAnsi="Times New Roman"/>
          <w:i/>
          <w:sz w:val="28"/>
          <w:szCs w:val="28"/>
          <w:lang w:val="uk-UA"/>
        </w:rPr>
        <w:t>Ключевые компетентности как результативно-целеваяоснова компетентностного подхода в образовании. Авторская версия</w:t>
      </w:r>
      <w:r w:rsidRPr="003B7B94">
        <w:rPr>
          <w:rFonts w:ascii="Times New Roman" w:hAnsi="Times New Roman"/>
          <w:sz w:val="28"/>
          <w:szCs w:val="28"/>
          <w:lang w:val="uk-UA"/>
        </w:rPr>
        <w:t>. Исследовательский центр проблем качества подготовки специалистов. https://www.studmed.ru/view/zimnyaya-ia-klyuchevye-kompetentnosti-kak-rezultativno-celevaya-osnova-kompetentnostnogo-podhoda-v-obrazovanii_75b32e46499.html</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Зимняя, И. А. (2005). Общая культура и социально-профессиональная компетентность человека. </w:t>
      </w:r>
      <w:r w:rsidRPr="003B7B94">
        <w:rPr>
          <w:rFonts w:ascii="Times New Roman" w:hAnsi="Times New Roman"/>
          <w:i/>
          <w:sz w:val="28"/>
          <w:szCs w:val="28"/>
          <w:lang w:val="uk-UA"/>
        </w:rPr>
        <w:t>Высшее образование сегодня, 11</w:t>
      </w:r>
      <w:r w:rsidRPr="003B7B94">
        <w:rPr>
          <w:rFonts w:ascii="Times New Roman" w:hAnsi="Times New Roman"/>
          <w:sz w:val="28"/>
          <w:szCs w:val="28"/>
          <w:lang w:val="uk-UA"/>
        </w:rPr>
        <w:t>, 14-20.</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Горбунова, Л. (2014) Транскультурна компетентність: освітній шлях до глобальної культури миру. </w:t>
      </w:r>
      <w:r w:rsidRPr="003B7B94">
        <w:rPr>
          <w:rFonts w:ascii="Times New Roman" w:hAnsi="Times New Roman"/>
          <w:i/>
          <w:iCs/>
          <w:sz w:val="28"/>
          <w:szCs w:val="28"/>
          <w:lang w:val="uk-UA"/>
        </w:rPr>
        <w:t>Філософія освіти</w:t>
      </w:r>
      <w:r w:rsidRPr="003B7B94">
        <w:rPr>
          <w:rFonts w:ascii="Times New Roman" w:hAnsi="Times New Roman"/>
          <w:sz w:val="28"/>
          <w:szCs w:val="28"/>
          <w:lang w:val="uk-UA"/>
        </w:rPr>
        <w:t>. 2014. № 2 (15). С. 141-167.</w:t>
      </w:r>
    </w:p>
    <w:p w:rsidR="00E95137" w:rsidRPr="003B7B94" w:rsidRDefault="00E95137" w:rsidP="0011366C">
      <w:pPr>
        <w:spacing w:after="0" w:line="360" w:lineRule="auto"/>
        <w:ind w:left="567" w:hanging="567"/>
        <w:jc w:val="both"/>
        <w:rPr>
          <w:rFonts w:ascii="Times New Roman" w:hAnsi="Times New Roman"/>
          <w:sz w:val="28"/>
          <w:szCs w:val="28"/>
          <w:lang w:val="uk-UA"/>
        </w:rPr>
      </w:pPr>
      <w:r w:rsidRPr="003B7B94">
        <w:rPr>
          <w:rFonts w:ascii="Times New Roman" w:hAnsi="Times New Roman"/>
          <w:color w:val="333333"/>
          <w:sz w:val="28"/>
          <w:szCs w:val="28"/>
          <w:shd w:val="clear" w:color="auto" w:fill="FFFFFF"/>
          <w:lang w:val="uk-UA"/>
        </w:rPr>
        <w:t>Дирда І. А. (2019). Розвиток полікультурної компетентності іноземних студентів на основному етапі навчання української мови : дис. ... канд. пед. наук. Київ, 253 с.</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Костина, Е., Тлеужанова, Г., &amp; Джолданова, Д. (2021). Вопросы формирования акмеологической компетенции будущих учителей иностранных языков в условиях вуза. </w:t>
      </w:r>
      <w:r w:rsidRPr="003B7B94">
        <w:rPr>
          <w:rFonts w:ascii="Times New Roman" w:hAnsi="Times New Roman"/>
          <w:i/>
          <w:sz w:val="28"/>
          <w:szCs w:val="28"/>
          <w:lang w:val="uk-UA"/>
        </w:rPr>
        <w:t>Вестник Карагандинского университета. Серия «Педагогика». № 1</w:t>
      </w:r>
      <w:r w:rsidRPr="003B7B94">
        <w:rPr>
          <w:rFonts w:ascii="Times New Roman" w:hAnsi="Times New Roman"/>
          <w:sz w:val="28"/>
          <w:szCs w:val="28"/>
          <w:lang w:val="uk-UA"/>
        </w:rPr>
        <w:t>(101). 73-78. https://pedagogy-vestnik.ksu.kz/apart/2021-101-1/10.pdf</w:t>
      </w:r>
    </w:p>
    <w:p w:rsidR="00E95137" w:rsidRPr="003B7B94" w:rsidRDefault="00E95137" w:rsidP="0079519A">
      <w:pPr>
        <w:pStyle w:val="NormalWeb"/>
        <w:spacing w:before="0" w:beforeAutospacing="0" w:after="0" w:afterAutospacing="0" w:line="360" w:lineRule="auto"/>
        <w:ind w:left="567" w:hanging="567"/>
        <w:jc w:val="both"/>
        <w:rPr>
          <w:sz w:val="28"/>
          <w:szCs w:val="28"/>
          <w:lang w:val="uk-UA"/>
        </w:rPr>
      </w:pPr>
      <w:r w:rsidRPr="003B7B94">
        <w:rPr>
          <w:sz w:val="28"/>
          <w:szCs w:val="28"/>
          <w:lang w:val="uk-UA"/>
        </w:rPr>
        <w:t xml:space="preserve">Котлова, Л.О. (2013). </w:t>
      </w:r>
      <w:r w:rsidRPr="003B7B94">
        <w:rPr>
          <w:i/>
          <w:sz w:val="28"/>
          <w:szCs w:val="28"/>
          <w:lang w:val="uk-UA"/>
        </w:rPr>
        <w:t>Психологія конфлікту: курс лекцій : Навчальний посібник</w:t>
      </w:r>
      <w:r w:rsidRPr="003B7B94">
        <w:rPr>
          <w:sz w:val="28"/>
          <w:szCs w:val="28"/>
          <w:lang w:val="uk-UA"/>
        </w:rPr>
        <w:t>. Вид-во ЖДУ ім. І. Франка.</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szCs w:val="28"/>
          <w:lang w:val="uk-UA"/>
        </w:rPr>
        <w:t xml:space="preserve">Кушнір, І. М. (2011). Методичні засоби формування соціокультурної компетентності іноземних студентів. </w:t>
      </w:r>
      <w:r w:rsidRPr="003B7B94">
        <w:rPr>
          <w:i/>
          <w:sz w:val="28"/>
          <w:szCs w:val="28"/>
          <w:lang w:val="uk-UA"/>
        </w:rPr>
        <w:t xml:space="preserve">Викладання мов у вищих навчальних закладах освіти на сучасному етапі. Міжпредметні зв'язки. Наукові дослідження. Досвід. Пошуки, </w:t>
      </w:r>
      <w:r w:rsidRPr="003B7B94">
        <w:rPr>
          <w:iCs/>
          <w:sz w:val="28"/>
          <w:szCs w:val="28"/>
          <w:lang w:val="uk-UA"/>
        </w:rPr>
        <w:t>19.</w:t>
      </w:r>
      <w:r w:rsidRPr="003B7B94">
        <w:rPr>
          <w:sz w:val="28"/>
          <w:szCs w:val="28"/>
          <w:lang w:val="uk-UA"/>
        </w:rPr>
        <w:t xml:space="preserve"> 57-64.</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Кушнір, І. М. (2014). Формування соціокультурної компетентності іноземних студентів-нефілологів засобами дистанційного навчання. </w:t>
      </w:r>
      <w:r w:rsidRPr="003B7B94">
        <w:rPr>
          <w:rFonts w:ascii="Times New Roman" w:hAnsi="Times New Roman"/>
          <w:i/>
          <w:sz w:val="28"/>
          <w:szCs w:val="28"/>
          <w:lang w:val="uk-UA"/>
        </w:rPr>
        <w:t>Педагогічні науки: теорія, історія, інноваційні технології, 6</w:t>
      </w:r>
      <w:r w:rsidRPr="003B7B94">
        <w:rPr>
          <w:rFonts w:ascii="Times New Roman" w:hAnsi="Times New Roman"/>
          <w:sz w:val="28"/>
          <w:szCs w:val="28"/>
          <w:lang w:val="uk-UA"/>
        </w:rPr>
        <w:t>(40). 372-379. https://repository.sspu.edu.ua/bitstream/123456789/2209/1/Formuvannia%20sotsiokulturnoi%20kompetentnosti%20inozemnykh.pdf</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szCs w:val="28"/>
          <w:lang w:val="uk-UA"/>
        </w:rPr>
        <w:t xml:space="preserve">Кушніров, М.О. (2015). Методичні погляди на формування в учнів лінгвосоціокультурної компетентності та компетентності в читанні. </w:t>
      </w:r>
      <w:r w:rsidRPr="003B7B94">
        <w:rPr>
          <w:i/>
          <w:sz w:val="28"/>
          <w:szCs w:val="28"/>
          <w:lang w:val="uk-UA"/>
        </w:rPr>
        <w:t xml:space="preserve">Педагогічні науки: теорія, історія, інноваційні технології, </w:t>
      </w:r>
      <w:r w:rsidRPr="003B7B94">
        <w:rPr>
          <w:iCs/>
          <w:sz w:val="28"/>
          <w:szCs w:val="28"/>
          <w:lang w:val="uk-UA"/>
        </w:rPr>
        <w:t>9</w:t>
      </w:r>
      <w:r w:rsidRPr="003B7B94">
        <w:rPr>
          <w:sz w:val="28"/>
          <w:szCs w:val="28"/>
          <w:lang w:val="uk-UA"/>
        </w:rPr>
        <w:t>(53). 291-298. https://repository.sspu.edu.ua/bitstream/123456789/1942/1/Metodychni%20pohliady.pdf</w:t>
      </w:r>
    </w:p>
    <w:p w:rsidR="00E95137" w:rsidRPr="003B7B94" w:rsidRDefault="00E95137" w:rsidP="0079519A">
      <w:pPr>
        <w:pStyle w:val="NormalWeb"/>
        <w:spacing w:before="0" w:beforeAutospacing="0" w:after="0" w:afterAutospacing="0" w:line="360" w:lineRule="auto"/>
        <w:ind w:left="567" w:hanging="567"/>
        <w:jc w:val="both"/>
        <w:rPr>
          <w:sz w:val="28"/>
          <w:szCs w:val="28"/>
          <w:lang w:val="uk-UA"/>
        </w:rPr>
      </w:pPr>
      <w:r w:rsidRPr="003B7B94">
        <w:rPr>
          <w:sz w:val="28"/>
          <w:szCs w:val="28"/>
          <w:lang w:val="uk-UA"/>
        </w:rPr>
        <w:t xml:space="preserve">Локшина, О. (2009). Інновації в оцінюванні навчальних досягнень учнів у шкільній освіті країн Європейського союзу. </w:t>
      </w:r>
      <w:r w:rsidRPr="003B7B94">
        <w:rPr>
          <w:i/>
          <w:iCs/>
          <w:sz w:val="28"/>
          <w:szCs w:val="28"/>
          <w:lang w:val="uk-UA"/>
        </w:rPr>
        <w:t>Порівняльно-педагогічні студії.</w:t>
      </w:r>
      <w:r w:rsidRPr="003B7B94">
        <w:rPr>
          <w:sz w:val="28"/>
          <w:szCs w:val="28"/>
          <w:lang w:val="uk-UA"/>
        </w:rPr>
        <w:t xml:space="preserve"> № 2. С. 107–113</w:t>
      </w:r>
    </w:p>
    <w:p w:rsidR="00E95137" w:rsidRPr="006F715B" w:rsidRDefault="00E95137" w:rsidP="00154849">
      <w:pPr>
        <w:spacing w:after="0" w:line="360" w:lineRule="auto"/>
        <w:ind w:left="567" w:hanging="567"/>
        <w:rPr>
          <w:rFonts w:ascii="Times New Roman" w:hAnsi="Times New Roman"/>
          <w:sz w:val="28"/>
          <w:szCs w:val="28"/>
          <w:lang w:val="uk-UA"/>
        </w:rPr>
      </w:pPr>
      <w:r w:rsidRPr="006F715B">
        <w:rPr>
          <w:rFonts w:ascii="Times New Roman" w:hAnsi="Times New Roman"/>
          <w:sz w:val="28"/>
          <w:szCs w:val="28"/>
          <w:lang w:val="uk-UA"/>
        </w:rPr>
        <w:t xml:space="preserve">Міністерство освіти і науки України. (2017). </w:t>
      </w:r>
      <w:r w:rsidRPr="006F715B">
        <w:rPr>
          <w:rFonts w:ascii="Times New Roman" w:hAnsi="Times New Roman"/>
          <w:i/>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 – 11 класи (Англійська мова, Німецька мова, Французька мова, Іспанська мова)</w:t>
      </w:r>
      <w:r w:rsidRPr="006F715B">
        <w:rPr>
          <w:rFonts w:ascii="Times New Roman" w:hAnsi="Times New Roman"/>
          <w:sz w:val="28"/>
          <w:szCs w:val="28"/>
          <w:lang w:val="uk-UA"/>
        </w:rPr>
        <w:t xml:space="preserve">. https://mon.gov.ua/storage/app/media/zagalna%20serednya/programy-10-11-klas/2018-2019/inozemni-movi-10-11-19.09.2017.pdf </w:t>
      </w:r>
    </w:p>
    <w:p w:rsidR="00E95137" w:rsidRPr="00F537DB" w:rsidRDefault="00E95137" w:rsidP="00154849">
      <w:pPr>
        <w:spacing w:after="0" w:line="360" w:lineRule="auto"/>
        <w:ind w:left="567" w:hanging="567"/>
        <w:rPr>
          <w:rFonts w:ascii="Times New Roman" w:hAnsi="Times New Roman"/>
          <w:sz w:val="28"/>
          <w:szCs w:val="28"/>
          <w:lang w:val="uk-UA"/>
        </w:rPr>
      </w:pPr>
      <w:r w:rsidRPr="00F537DB">
        <w:rPr>
          <w:rFonts w:ascii="Times New Roman" w:hAnsi="Times New Roman"/>
          <w:sz w:val="28"/>
          <w:szCs w:val="28"/>
          <w:lang w:val="ru-RU"/>
        </w:rPr>
        <w:t>Морська</w:t>
      </w:r>
      <w:r>
        <w:rPr>
          <w:rFonts w:ascii="Times New Roman" w:hAnsi="Times New Roman"/>
          <w:sz w:val="28"/>
          <w:szCs w:val="28"/>
          <w:lang w:val="uk-UA"/>
        </w:rPr>
        <w:t xml:space="preserve">, Л (2018). </w:t>
      </w:r>
      <w:r w:rsidRPr="00F537DB">
        <w:rPr>
          <w:rFonts w:ascii="Times New Roman" w:hAnsi="Times New Roman"/>
          <w:i/>
          <w:sz w:val="28"/>
          <w:szCs w:val="28"/>
          <w:lang w:val="uk-UA"/>
        </w:rPr>
        <w:t>Англійська мова (10 рік навчання, профільний рівень)</w:t>
      </w:r>
      <w:r>
        <w:rPr>
          <w:rFonts w:ascii="Times New Roman" w:hAnsi="Times New Roman"/>
          <w:sz w:val="28"/>
          <w:szCs w:val="28"/>
          <w:lang w:val="uk-UA"/>
        </w:rPr>
        <w:t>. Астон</w:t>
      </w:r>
    </w:p>
    <w:p w:rsidR="00E95137" w:rsidRPr="0050646B" w:rsidRDefault="00E95137" w:rsidP="0079519A">
      <w:pPr>
        <w:pStyle w:val="NormalWeb"/>
        <w:spacing w:before="0" w:beforeAutospacing="0" w:after="0" w:afterAutospacing="0" w:line="360" w:lineRule="auto"/>
        <w:ind w:left="567" w:hanging="567"/>
        <w:jc w:val="both"/>
        <w:rPr>
          <w:sz w:val="28"/>
          <w:szCs w:val="28"/>
          <w:lang w:val="uk-UA"/>
        </w:rPr>
      </w:pPr>
      <w:r w:rsidRPr="0050646B">
        <w:rPr>
          <w:sz w:val="28"/>
          <w:szCs w:val="28"/>
          <w:shd w:val="clear" w:color="auto" w:fill="FFFFFF"/>
          <w:lang w:val="uk-UA"/>
        </w:rPr>
        <w:t xml:space="preserve">Науменко, Н. (2017). Мовне портфоліо як інноваційний спосіб оцінювання знань у технологічному виші. </w:t>
      </w:r>
      <w:r w:rsidRPr="0050646B">
        <w:rPr>
          <w:i/>
          <w:iCs/>
          <w:sz w:val="28"/>
          <w:szCs w:val="28"/>
          <w:shd w:val="clear" w:color="auto" w:fill="FFFFFF"/>
          <w:lang w:val="uk-UA"/>
        </w:rPr>
        <w:t>Актуальні проблеми філології і професійної підготовки фахівців у полікультурному просторі</w:t>
      </w:r>
      <w:r w:rsidRPr="0050646B">
        <w:rPr>
          <w:sz w:val="28"/>
          <w:szCs w:val="28"/>
          <w:shd w:val="clear" w:color="auto" w:fill="FFFFFF"/>
          <w:lang w:val="uk-UA"/>
        </w:rPr>
        <w:t xml:space="preserve"> : матеріали ІІІ міжн. конф.. Південноукраїнський національний педагогічний університет імені К. Д. Ушинського. Одеса : ПНПУ. С. 82-85.</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lang w:val="uk-UA"/>
        </w:rPr>
        <w:t xml:space="preserve">Нацюк, М. (2013). Психологічні передумови формування лінгвосоціокультурнрої компетентності у майбутніх учителів іноземної мови в процесі читання художньої літератури. </w:t>
      </w:r>
      <w:r w:rsidRPr="003B7B94">
        <w:rPr>
          <w:i/>
          <w:sz w:val="28"/>
          <w:lang w:val="uk-UA"/>
        </w:rPr>
        <w:t>Вісник Житомирського державного університету. Серія: Педагогічні науки, 67</w:t>
      </w:r>
      <w:r w:rsidRPr="003B7B94">
        <w:rPr>
          <w:sz w:val="28"/>
          <w:lang w:val="uk-UA"/>
        </w:rPr>
        <w:t>, 151-156. http://eprints.zu.edu.ua/9578/1/32.pdf</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lang w:val="uk-UA"/>
        </w:rPr>
        <w:t xml:space="preserve">Огієнко, О. І. (2013). Соціокультурна компетентність у професійній підготовці майбутнього фахівця. </w:t>
      </w:r>
      <w:r w:rsidRPr="003B7B94">
        <w:rPr>
          <w:i/>
          <w:sz w:val="28"/>
          <w:lang w:val="uk-UA"/>
        </w:rPr>
        <w:t>Педагогічні науки: теорія, історія, інноваційні технології, 4</w:t>
      </w:r>
      <w:r w:rsidRPr="003B7B94">
        <w:rPr>
          <w:sz w:val="28"/>
          <w:lang w:val="uk-UA"/>
        </w:rPr>
        <w:t>, 368-375. https://lib.iitta.gov.ua/6042/1/Огієнко_О.І._-_пед._науки_-_№4_%2830%29_-_2013.pdf</w:t>
      </w:r>
    </w:p>
    <w:p w:rsidR="00E95137" w:rsidRPr="003B7B94" w:rsidRDefault="00E95137" w:rsidP="0079519A">
      <w:pPr>
        <w:pStyle w:val="NormalWeb"/>
        <w:spacing w:before="0" w:beforeAutospacing="0" w:after="0" w:afterAutospacing="0" w:line="360" w:lineRule="auto"/>
        <w:ind w:left="567" w:hanging="567"/>
        <w:jc w:val="both"/>
        <w:rPr>
          <w:sz w:val="28"/>
          <w:szCs w:val="28"/>
          <w:lang w:val="uk-UA"/>
        </w:rPr>
      </w:pPr>
      <w:r w:rsidRPr="003B7B94">
        <w:rPr>
          <w:sz w:val="28"/>
          <w:szCs w:val="28"/>
          <w:lang w:val="uk-UA"/>
        </w:rPr>
        <w:t xml:space="preserve">Осадча, Н.В. (2018). Формування у старшокласників лінгвосоціокультурної компетентності в англомовному читанні на уроках країнознавства (Дисертація на здобуття наукового ступеня кандидата педагогічних наук, Київський національний лінгвістичний університет). </w:t>
      </w:r>
      <w:r w:rsidRPr="0050646B">
        <w:rPr>
          <w:sz w:val="28"/>
          <w:szCs w:val="28"/>
          <w:lang w:val="uk-UA"/>
        </w:rPr>
        <w:t>http://rep.knlu.edu.ua/xmlui/bitstream/handle/787878787/266/diss%20Осадча%20Н.В..pdf?sequence=1&amp;isAllowed=y</w:t>
      </w:r>
    </w:p>
    <w:p w:rsidR="00E95137" w:rsidRPr="003B7B94" w:rsidRDefault="00E95137" w:rsidP="00190FB8">
      <w:pPr>
        <w:pStyle w:val="NormalWeb"/>
        <w:spacing w:before="0" w:beforeAutospacing="0" w:after="0" w:afterAutospacing="0" w:line="360" w:lineRule="auto"/>
        <w:ind w:left="567" w:hanging="567"/>
        <w:jc w:val="both"/>
        <w:rPr>
          <w:sz w:val="28"/>
          <w:lang w:val="uk-UA"/>
        </w:rPr>
      </w:pPr>
      <w:r w:rsidRPr="003B7B94">
        <w:rPr>
          <w:sz w:val="28"/>
          <w:lang w:val="uk-UA"/>
        </w:rPr>
        <w:t>Осадча, Н. В. (2015). Проблеми визначення змісту та структури формування лінгвосоціокультурної</w:t>
      </w:r>
      <w:bookmarkStart w:id="33" w:name="_Hlk119832721"/>
      <w:r w:rsidRPr="003B7B94">
        <w:rPr>
          <w:sz w:val="28"/>
          <w:lang w:val="uk-UA"/>
        </w:rPr>
        <w:t xml:space="preserve"> компетентності в учнів профільної школи у читанні країнознавчих текстів</w:t>
      </w:r>
      <w:bookmarkEnd w:id="33"/>
      <w:r w:rsidRPr="003B7B94">
        <w:rPr>
          <w:sz w:val="28"/>
          <w:lang w:val="uk-UA"/>
        </w:rPr>
        <w:t xml:space="preserve">. </w:t>
      </w:r>
      <w:r w:rsidRPr="003B7B94">
        <w:rPr>
          <w:i/>
          <w:sz w:val="28"/>
          <w:lang w:val="uk-UA"/>
        </w:rPr>
        <w:t>Вісник Чернігівського національного педагогічного університету. Серія: Педагогічні науки, 131</w:t>
      </w:r>
      <w:r w:rsidRPr="003B7B94">
        <w:rPr>
          <w:sz w:val="28"/>
          <w:lang w:val="uk-UA"/>
        </w:rPr>
        <w:t>, 96-100.</w:t>
      </w:r>
    </w:p>
    <w:p w:rsidR="00E95137" w:rsidRPr="00190FB8" w:rsidRDefault="00E95137" w:rsidP="00190FB8">
      <w:pPr>
        <w:pStyle w:val="NormalWeb"/>
        <w:spacing w:before="0" w:beforeAutospacing="0" w:after="0" w:afterAutospacing="0" w:line="360" w:lineRule="auto"/>
        <w:ind w:left="567" w:hanging="567"/>
        <w:jc w:val="both"/>
        <w:rPr>
          <w:sz w:val="28"/>
          <w:szCs w:val="28"/>
          <w:lang w:val="uk-UA"/>
        </w:rPr>
      </w:pPr>
      <w:r w:rsidRPr="00190FB8">
        <w:rPr>
          <w:sz w:val="28"/>
          <w:szCs w:val="28"/>
          <w:lang w:val="uk-UA"/>
        </w:rPr>
        <w:t xml:space="preserve">Руденко О.М., (2022а). Methods of formation of linguistic and sociocultural competence in the process of learning english by high school students. </w:t>
      </w:r>
      <w:r w:rsidRPr="00190FB8">
        <w:rPr>
          <w:i/>
          <w:sz w:val="28"/>
          <w:szCs w:val="28"/>
          <w:lang w:val="uk-UA"/>
        </w:rPr>
        <w:t>Матеріали науково-практичної конференції (м. Хмельницький, 13-14 травня 2022 р.)</w:t>
      </w:r>
      <w:r>
        <w:rPr>
          <w:sz w:val="28"/>
          <w:szCs w:val="28"/>
          <w:lang w:val="uk-UA"/>
        </w:rPr>
        <w:t>. Видавництво «Молодий вчений»,</w:t>
      </w:r>
      <w:r w:rsidRPr="00190FB8">
        <w:rPr>
          <w:sz w:val="28"/>
          <w:szCs w:val="28"/>
          <w:lang w:val="uk-UA"/>
        </w:rPr>
        <w:t xml:space="preserve"> 49</w:t>
      </w:r>
    </w:p>
    <w:p w:rsidR="00E95137" w:rsidRDefault="00E95137" w:rsidP="00190FB8">
      <w:pPr>
        <w:pStyle w:val="NormalWeb"/>
        <w:spacing w:before="0" w:beforeAutospacing="0" w:after="0" w:afterAutospacing="0" w:line="360" w:lineRule="auto"/>
        <w:ind w:left="567" w:hanging="567"/>
        <w:jc w:val="both"/>
        <w:rPr>
          <w:sz w:val="28"/>
          <w:szCs w:val="28"/>
          <w:lang w:val="uk-UA"/>
        </w:rPr>
      </w:pPr>
      <w:r w:rsidRPr="00190FB8">
        <w:rPr>
          <w:sz w:val="28"/>
          <w:szCs w:val="28"/>
          <w:lang w:val="uk-UA"/>
        </w:rPr>
        <w:t xml:space="preserve">Руденко О.М., (2022b).Ефективні засоби навчання в процесі розвитку лінгвосоціокультурної компетентності учнів старшої школи під час вивчення англійської мови. </w:t>
      </w:r>
      <w:r w:rsidRPr="00190FB8">
        <w:rPr>
          <w:i/>
          <w:sz w:val="28"/>
          <w:szCs w:val="28"/>
          <w:lang w:val="uk-UA"/>
        </w:rPr>
        <w:t>Матеріали науково-практичної конференції (м. Київ, 23-24 вересня2022 р.)</w:t>
      </w:r>
      <w:r w:rsidRPr="00190FB8">
        <w:rPr>
          <w:sz w:val="28"/>
          <w:szCs w:val="28"/>
          <w:lang w:val="uk-UA"/>
        </w:rPr>
        <w:t>.</w:t>
      </w:r>
      <w:r>
        <w:rPr>
          <w:sz w:val="28"/>
          <w:szCs w:val="28"/>
          <w:lang w:val="uk-UA"/>
        </w:rPr>
        <w:t xml:space="preserve"> Видавництво «Молодий  вчений»,</w:t>
      </w:r>
      <w:r w:rsidRPr="00190FB8">
        <w:rPr>
          <w:sz w:val="28"/>
          <w:szCs w:val="28"/>
          <w:lang w:val="uk-UA"/>
        </w:rPr>
        <w:t xml:space="preserve"> 59</w:t>
      </w:r>
    </w:p>
    <w:p w:rsidR="00E95137" w:rsidRPr="003B7B94" w:rsidRDefault="00E95137" w:rsidP="00190FB8">
      <w:pPr>
        <w:pStyle w:val="NormalWeb"/>
        <w:spacing w:before="0" w:beforeAutospacing="0" w:after="0" w:afterAutospacing="0" w:line="360" w:lineRule="auto"/>
        <w:ind w:left="567" w:hanging="567"/>
        <w:jc w:val="both"/>
        <w:rPr>
          <w:sz w:val="28"/>
          <w:szCs w:val="28"/>
          <w:lang w:val="uk-UA"/>
        </w:rPr>
      </w:pPr>
      <w:r w:rsidRPr="003B7B94">
        <w:rPr>
          <w:sz w:val="28"/>
          <w:szCs w:val="28"/>
          <w:lang w:val="uk-UA"/>
        </w:rPr>
        <w:t>Рязанцева, Д. (2018). Формування міжкультурної наукової компетентності викладачів вищих навчальних закладів. Збірник наукових праць «</w:t>
      </w:r>
      <w:r w:rsidRPr="003B7B94">
        <w:rPr>
          <w:i/>
          <w:iCs/>
          <w:sz w:val="28"/>
          <w:szCs w:val="28"/>
          <w:lang w:val="uk-UA"/>
        </w:rPr>
        <w:t>Педагогіка та психологія</w:t>
      </w:r>
      <w:r w:rsidRPr="003B7B94">
        <w:rPr>
          <w:sz w:val="28"/>
          <w:szCs w:val="28"/>
          <w:lang w:val="uk-UA"/>
        </w:rPr>
        <w:t>». Харків, Вип. 59.</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lang w:val="uk-UA"/>
        </w:rPr>
        <w:t xml:space="preserve">Фоменко, Т. М. (2014). Визначення поняття «соціокультурна компетентність» у сучасній парадигмі вищої освіти. </w:t>
      </w:r>
      <w:r w:rsidRPr="003B7B94">
        <w:rPr>
          <w:i/>
          <w:sz w:val="28"/>
          <w:lang w:val="uk-UA"/>
        </w:rPr>
        <w:t>Засоби навчальної та науково-дослідної роботи, 42</w:t>
      </w:r>
      <w:r w:rsidRPr="003B7B94">
        <w:rPr>
          <w:sz w:val="28"/>
          <w:lang w:val="uk-UA"/>
        </w:rPr>
        <w:t>, 149-156. https://oaji.net/articles/2014/982-1414763905.pdf</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lang w:val="uk-UA"/>
        </w:rPr>
        <w:t xml:space="preserve">Фролова, Т. М. (2005). Лінгводидактичні основи формування у старшокласників соціокультурної компетентності у процесі читання. </w:t>
      </w:r>
      <w:r w:rsidRPr="003B7B94">
        <w:rPr>
          <w:i/>
          <w:sz w:val="28"/>
          <w:lang w:val="uk-UA"/>
        </w:rPr>
        <w:t>Вісник Київського національного лінгвістичного університету. Серія: Педагогіка та психологія, 8</w:t>
      </w:r>
      <w:r w:rsidRPr="003B7B94">
        <w:rPr>
          <w:sz w:val="28"/>
          <w:lang w:val="uk-UA"/>
        </w:rPr>
        <w:t>, 114-121.</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lang w:val="uk-UA"/>
        </w:rPr>
        <w:t xml:space="preserve">Шехавцова, С. О. (2011). Сутність соціокультурної компетентності майбутніх учителів іноземної мови у контексті компетентнісного підходу. </w:t>
      </w:r>
      <w:r w:rsidRPr="003B7B94">
        <w:rPr>
          <w:i/>
          <w:sz w:val="28"/>
          <w:lang w:val="uk-UA"/>
        </w:rPr>
        <w:t>Науковий вісник Донбасу, 2</w:t>
      </w:r>
      <w:r w:rsidRPr="003B7B94">
        <w:rPr>
          <w:sz w:val="28"/>
          <w:lang w:val="uk-UA"/>
        </w:rPr>
        <w:t>. http://nvd.luguniv.edu.ua/archiv/NN14/11ssokkp.pdf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Aba, D. (2016). Addressing intercultural experience and academic mobility in higher education. </w:t>
      </w:r>
      <w:r w:rsidRPr="003B7B94">
        <w:rPr>
          <w:rFonts w:ascii="Times New Roman" w:hAnsi="Times New Roman"/>
          <w:i/>
          <w:sz w:val="28"/>
          <w:szCs w:val="28"/>
          <w:lang w:val="uk-UA"/>
        </w:rPr>
        <w:t>Journal of Intercultural Communication Research, 45</w:t>
      </w:r>
      <w:r w:rsidRPr="003B7B94">
        <w:rPr>
          <w:rFonts w:ascii="Times New Roman" w:hAnsi="Times New Roman"/>
          <w:sz w:val="28"/>
          <w:szCs w:val="28"/>
          <w:lang w:val="uk-UA"/>
        </w:rPr>
        <w:t>(6), 487-502. https://doi.org/10.1080/17475759.2016.1236032</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Ali Al Briki, M. H. &amp; Rahman Khan, M. F. (2019). Managing Students &amp; Employees Through College Information Management System (Cims) – A Case Study: Shinas College Of Technology (Shct), OMAN. Humanities &amp; Social Sciences Reviews, 6(2), 90-99. Retrieved from </w:t>
      </w:r>
      <w:r w:rsidRPr="0050646B">
        <w:rPr>
          <w:rFonts w:ascii="Times New Roman" w:hAnsi="Times New Roman"/>
          <w:sz w:val="28"/>
          <w:szCs w:val="28"/>
          <w:lang w:val="uk-UA"/>
        </w:rPr>
        <w:t>http://giapjournals.com/index.php/hssr/article/view/hssr.2018.6211</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Beacco, J.-C., Byram, M., Cavalli, M., Coste, D., Cuenat, M. E., Goullier, F., &amp; Panthier, J. (2016). </w:t>
      </w:r>
      <w:r w:rsidRPr="003B7B94">
        <w:rPr>
          <w:rFonts w:ascii="Times New Roman" w:hAnsi="Times New Roman"/>
          <w:i/>
          <w:sz w:val="28"/>
          <w:szCs w:val="28"/>
          <w:lang w:val="uk-UA"/>
        </w:rPr>
        <w:t>Guide for the development and implementation of curricula for plurilingual and intercultural education</w:t>
      </w:r>
      <w:r w:rsidRPr="003B7B94">
        <w:rPr>
          <w:rFonts w:ascii="Times New Roman" w:hAnsi="Times New Roman"/>
          <w:sz w:val="28"/>
          <w:szCs w:val="28"/>
          <w:lang w:val="uk-UA"/>
        </w:rPr>
        <w:t>. Council of Europe Publishing: Strasbourg. https://rm.coe.int/16806ae621</w:t>
      </w:r>
    </w:p>
    <w:p w:rsidR="00E95137" w:rsidRPr="003B7B94" w:rsidRDefault="00E95137" w:rsidP="0079519A">
      <w:pPr>
        <w:pStyle w:val="NormalWeb"/>
        <w:spacing w:before="0" w:beforeAutospacing="0" w:after="0" w:afterAutospacing="0" w:line="360" w:lineRule="auto"/>
        <w:ind w:left="567" w:hanging="567"/>
        <w:jc w:val="both"/>
        <w:rPr>
          <w:color w:val="000000"/>
          <w:spacing w:val="-5"/>
          <w:sz w:val="28"/>
          <w:szCs w:val="28"/>
          <w:lang w:val="uk-UA"/>
        </w:rPr>
      </w:pPr>
      <w:bookmarkStart w:id="34" w:name="_Hlk119840891"/>
      <w:r w:rsidRPr="003B7B94">
        <w:rPr>
          <w:color w:val="000000"/>
          <w:spacing w:val="-5"/>
          <w:sz w:val="28"/>
          <w:szCs w:val="28"/>
          <w:lang w:val="uk-UA"/>
        </w:rPr>
        <w:t>Berdrow, I., &amp; Bird, A. W. (2018). Development and Assessment of Intercultural Effectiveness: A Learner-Centered Approach. </w:t>
      </w:r>
      <w:r w:rsidRPr="003B7B94">
        <w:rPr>
          <w:i/>
          <w:iCs/>
          <w:color w:val="000000"/>
          <w:spacing w:val="-5"/>
          <w:sz w:val="28"/>
          <w:szCs w:val="28"/>
          <w:lang w:val="uk-UA"/>
        </w:rPr>
        <w:t>The Journal of Education</w:t>
      </w:r>
      <w:r w:rsidRPr="003B7B94">
        <w:rPr>
          <w:color w:val="000000"/>
          <w:spacing w:val="-5"/>
          <w:sz w:val="28"/>
          <w:szCs w:val="28"/>
          <w:lang w:val="uk-UA"/>
        </w:rPr>
        <w:t>, </w:t>
      </w:r>
      <w:r w:rsidRPr="003B7B94">
        <w:rPr>
          <w:i/>
          <w:iCs/>
          <w:color w:val="000000"/>
          <w:spacing w:val="-5"/>
          <w:sz w:val="28"/>
          <w:szCs w:val="28"/>
          <w:lang w:val="uk-UA"/>
        </w:rPr>
        <w:t>198</w:t>
      </w:r>
      <w:r w:rsidRPr="003B7B94">
        <w:rPr>
          <w:color w:val="000000"/>
          <w:spacing w:val="-5"/>
          <w:sz w:val="28"/>
          <w:szCs w:val="28"/>
          <w:lang w:val="uk-UA"/>
        </w:rPr>
        <w:t>(2), 136–145.</w:t>
      </w:r>
    </w:p>
    <w:p w:rsidR="00E95137" w:rsidRPr="003B7B94" w:rsidRDefault="00E95137" w:rsidP="0079519A">
      <w:pPr>
        <w:pStyle w:val="NormalWeb"/>
        <w:spacing w:before="0" w:beforeAutospacing="0" w:after="0" w:afterAutospacing="0" w:line="360" w:lineRule="auto"/>
        <w:ind w:left="567" w:hanging="567"/>
        <w:jc w:val="both"/>
        <w:rPr>
          <w:sz w:val="28"/>
          <w:lang w:val="uk-UA"/>
        </w:rPr>
      </w:pPr>
      <w:r w:rsidRPr="003B7B94">
        <w:rPr>
          <w:sz w:val="28"/>
          <w:lang w:val="uk-UA"/>
        </w:rPr>
        <w:t xml:space="preserve">Borghetti, C. (2019). </w:t>
      </w:r>
      <w:bookmarkEnd w:id="34"/>
      <w:r w:rsidRPr="003B7B94">
        <w:rPr>
          <w:sz w:val="28"/>
          <w:lang w:val="uk-UA"/>
        </w:rPr>
        <w:t xml:space="preserve">Interculturality as collaborative identity management in language education. </w:t>
      </w:r>
      <w:r w:rsidRPr="003B7B94">
        <w:rPr>
          <w:i/>
          <w:sz w:val="28"/>
          <w:lang w:val="uk-UA"/>
        </w:rPr>
        <w:t>Intercultural Communication Education, 2</w:t>
      </w:r>
      <w:r w:rsidRPr="003B7B94">
        <w:rPr>
          <w:sz w:val="28"/>
          <w:lang w:val="uk-UA"/>
        </w:rPr>
        <w:t>(1), 20–38. https://doi.org/10.29140/ice.v2n1.101</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Byram, M. (2009). The intercultural speaker and the pedagogy of foreign language education. In D. K. Deardorff (ed.). </w:t>
      </w:r>
      <w:r w:rsidRPr="003B7B94">
        <w:rPr>
          <w:rFonts w:ascii="Times New Roman" w:hAnsi="Times New Roman"/>
          <w:i/>
          <w:sz w:val="28"/>
          <w:szCs w:val="28"/>
          <w:lang w:val="uk-UA"/>
        </w:rPr>
        <w:t>The SAGE Handbook of Intercultural Competence</w:t>
      </w:r>
      <w:r w:rsidRPr="003B7B94">
        <w:rPr>
          <w:rFonts w:ascii="Times New Roman" w:hAnsi="Times New Roman"/>
          <w:sz w:val="28"/>
          <w:szCs w:val="28"/>
          <w:lang w:val="uk-UA"/>
        </w:rPr>
        <w:t xml:space="preserve"> (pp. 321-332). Sage. https://www.ucg.ac.me/skladiste/blog_7764/objava_67219/fajlovi/Interkulturalna%20kompetencija.pdf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Byram, M. (2014) Twenty-five years on – from cultural studies to intercultural citizenship. </w:t>
      </w:r>
      <w:r w:rsidRPr="003B7B94">
        <w:rPr>
          <w:rFonts w:ascii="Times New Roman" w:hAnsi="Times New Roman"/>
          <w:i/>
          <w:sz w:val="28"/>
          <w:szCs w:val="28"/>
          <w:lang w:val="uk-UA"/>
        </w:rPr>
        <w:t>Language, Culture and Curriculum, 27</w:t>
      </w:r>
      <w:r w:rsidRPr="003B7B94">
        <w:rPr>
          <w:rFonts w:ascii="Times New Roman" w:hAnsi="Times New Roman"/>
          <w:sz w:val="28"/>
          <w:szCs w:val="28"/>
          <w:lang w:val="uk-UA"/>
        </w:rPr>
        <w:t>(3), 209-225. https://doi.org/10.1080/07908318.2014.974329</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Bright, N.G., Manchester, H., &amp; Allendyke, S. (2013). Space, place, and social justice in education: Growing a bigger entanglement: Editor’s introduction. </w:t>
      </w:r>
      <w:r w:rsidRPr="003B7B94">
        <w:rPr>
          <w:rFonts w:ascii="Times New Roman" w:hAnsi="Times New Roman"/>
          <w:i/>
          <w:sz w:val="28"/>
          <w:szCs w:val="28"/>
          <w:lang w:val="uk-UA"/>
        </w:rPr>
        <w:t>Qualitative Inquiry, 19</w:t>
      </w:r>
      <w:r w:rsidRPr="003B7B94">
        <w:rPr>
          <w:rFonts w:ascii="Times New Roman" w:hAnsi="Times New Roman"/>
          <w:sz w:val="28"/>
          <w:szCs w:val="28"/>
          <w:lang w:val="uk-UA"/>
        </w:rPr>
        <w:t>(10), 747-755. https://doi.org/10.1177/1077800413503794</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Chaturvedi, P. (2014). Axiological competences: The role of teacher training programme in strengthens it. </w:t>
      </w:r>
      <w:r w:rsidRPr="003B7B94">
        <w:rPr>
          <w:rFonts w:ascii="Times New Roman" w:hAnsi="Times New Roman"/>
          <w:i/>
          <w:sz w:val="28"/>
          <w:szCs w:val="28"/>
          <w:lang w:val="uk-UA"/>
        </w:rPr>
        <w:t>IOSR Journal of Research &amp; Method in Education, 4</w:t>
      </w:r>
      <w:r w:rsidRPr="003B7B94">
        <w:rPr>
          <w:rFonts w:ascii="Times New Roman" w:hAnsi="Times New Roman"/>
          <w:sz w:val="28"/>
          <w:szCs w:val="28"/>
          <w:lang w:val="uk-UA"/>
        </w:rPr>
        <w:t>(2), 19-23. https://www.iosrjournals.org/iosr-jrme/papers/Vol-4%20Issue-2/Version-4/D04241923.pdf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Clemson University. (2018). </w:t>
      </w:r>
      <w:r w:rsidRPr="003B7B94">
        <w:rPr>
          <w:rFonts w:ascii="Times New Roman" w:hAnsi="Times New Roman"/>
          <w:i/>
          <w:sz w:val="28"/>
          <w:szCs w:val="28"/>
          <w:lang w:val="uk-UA"/>
        </w:rPr>
        <w:t>General Education Assessment Summer 2018</w:t>
      </w:r>
      <w:r w:rsidRPr="003B7B94">
        <w:rPr>
          <w:rFonts w:ascii="Times New Roman" w:hAnsi="Times New Roman"/>
          <w:sz w:val="28"/>
          <w:szCs w:val="28"/>
          <w:lang w:val="uk-UA"/>
        </w:rPr>
        <w:t xml:space="preserve"> [Report]. https://www.clemson.edu/undergraduate-studies/documents/gen-ed/asstreports/2018AsstReport.pdf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Council of Europe (2020). </w:t>
      </w:r>
      <w:r w:rsidRPr="003B7B94">
        <w:rPr>
          <w:rFonts w:ascii="Times New Roman" w:hAnsi="Times New Roman"/>
          <w:i/>
          <w:sz w:val="28"/>
          <w:szCs w:val="28"/>
          <w:lang w:val="uk-UA"/>
        </w:rPr>
        <w:t>Common European Framework of Reference for Languages: Learning, teaching, assessment – Companion volume</w:t>
      </w:r>
      <w:r w:rsidRPr="003B7B94">
        <w:rPr>
          <w:rFonts w:ascii="Times New Roman" w:hAnsi="Times New Roman"/>
          <w:sz w:val="28"/>
          <w:szCs w:val="28"/>
          <w:lang w:val="uk-UA"/>
        </w:rPr>
        <w:t>. Council of Europe Publishing: Strasbourg. www.coe.int/lang-cefr</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Cui, Q. (2016). A study of factors influencing students’ intercultural competence. </w:t>
      </w:r>
      <w:r w:rsidRPr="003B7B94">
        <w:rPr>
          <w:rFonts w:ascii="Times New Roman" w:hAnsi="Times New Roman"/>
          <w:i/>
          <w:sz w:val="28"/>
          <w:szCs w:val="28"/>
          <w:lang w:val="uk-UA"/>
        </w:rPr>
        <w:t>Journal of Language Teaching and Research, 7</w:t>
      </w:r>
      <w:r w:rsidRPr="003B7B94">
        <w:rPr>
          <w:rFonts w:ascii="Times New Roman" w:hAnsi="Times New Roman"/>
          <w:sz w:val="28"/>
          <w:szCs w:val="28"/>
          <w:lang w:val="uk-UA"/>
        </w:rPr>
        <w:t>(3), 433-439. : http://dx.doi.org/10.17507/jltr.0703.01</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Dadakina, V. (2020). Prognostic competence as a predictor of a successful professional activity of future teachers. </w:t>
      </w:r>
      <w:r w:rsidRPr="003B7B94">
        <w:rPr>
          <w:rFonts w:ascii="Times New Roman" w:hAnsi="Times New Roman"/>
          <w:i/>
          <w:sz w:val="28"/>
          <w:szCs w:val="28"/>
          <w:lang w:val="uk-UA"/>
        </w:rPr>
        <w:t>ARPHA Proceedings</w:t>
      </w:r>
      <w:r w:rsidRPr="003B7B94">
        <w:rPr>
          <w:rFonts w:ascii="Times New Roman" w:hAnsi="Times New Roman"/>
          <w:sz w:val="28"/>
          <w:szCs w:val="28"/>
          <w:lang w:val="uk-UA"/>
        </w:rPr>
        <w:t>. https://doi.org/10.3897/ap.2.e0395</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Dagdu, P. &amp; Ragho, B. (2017). Promoting facilitative teacher development through teacher education. </w:t>
      </w:r>
      <w:r w:rsidRPr="003B7B94">
        <w:rPr>
          <w:rFonts w:ascii="Times New Roman" w:hAnsi="Times New Roman"/>
          <w:i/>
          <w:sz w:val="28"/>
          <w:szCs w:val="28"/>
          <w:lang w:val="uk-UA"/>
        </w:rPr>
        <w:t>World Wide Journal of Multidisciplinary Research and Development, 3</w:t>
      </w:r>
      <w:r w:rsidRPr="003B7B94">
        <w:rPr>
          <w:rFonts w:ascii="Times New Roman" w:hAnsi="Times New Roman"/>
          <w:sz w:val="28"/>
          <w:szCs w:val="28"/>
          <w:lang w:val="uk-UA"/>
        </w:rPr>
        <w:t>(11). 17-20. http://wwjmrd.com/upload/promoting-facilitative-teacher-development-through-teacher-education.pdf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Deardorff, D. (2009). Implementing intercultural competence assessment. In D. K. Deardorff (ed.). </w:t>
      </w:r>
      <w:r w:rsidRPr="003B7B94">
        <w:rPr>
          <w:rFonts w:ascii="Times New Roman" w:hAnsi="Times New Roman"/>
          <w:i/>
          <w:sz w:val="28"/>
          <w:szCs w:val="28"/>
          <w:lang w:val="uk-UA"/>
        </w:rPr>
        <w:t>The SAGE Handbook of Intercultural Competence</w:t>
      </w:r>
      <w:r w:rsidRPr="003B7B94">
        <w:rPr>
          <w:rFonts w:ascii="Times New Roman" w:hAnsi="Times New Roman"/>
          <w:sz w:val="28"/>
          <w:szCs w:val="28"/>
          <w:lang w:val="uk-UA"/>
        </w:rPr>
        <w:t xml:space="preserve"> (pp. 477-91. Sage. https://www.ucg.ac.me/skladiste/blog_7764/objava_67219/fajlovi/Interkulturalna%20kompetencija.pdf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Dervin, F. (2017). “I find it odd that people have to highlight other people’s differences – even when there are none”: Experiential learning and interculturality in teacher education. </w:t>
      </w:r>
      <w:r w:rsidRPr="003B7B94">
        <w:rPr>
          <w:rFonts w:ascii="Times New Roman" w:hAnsi="Times New Roman"/>
          <w:i/>
          <w:sz w:val="28"/>
          <w:szCs w:val="28"/>
          <w:lang w:val="uk-UA"/>
        </w:rPr>
        <w:t>International Review of Education, 63</w:t>
      </w:r>
      <w:r w:rsidRPr="003B7B94">
        <w:rPr>
          <w:rFonts w:ascii="Times New Roman" w:hAnsi="Times New Roman"/>
          <w:sz w:val="28"/>
          <w:szCs w:val="28"/>
          <w:lang w:val="uk-UA"/>
        </w:rPr>
        <w:t>, 87-102. https://doi.org/10.1007/s11159-017-9620-y</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Fantini, A. (2009). Assessing intercultural competence. Issues and tools. In D. K. Deardorff (ed.). </w:t>
      </w:r>
      <w:r w:rsidRPr="003B7B94">
        <w:rPr>
          <w:rFonts w:ascii="Times New Roman" w:hAnsi="Times New Roman"/>
          <w:i/>
          <w:sz w:val="28"/>
          <w:szCs w:val="28"/>
          <w:lang w:val="uk-UA"/>
        </w:rPr>
        <w:t>The SAGE Handbook of Intercultural Competence</w:t>
      </w:r>
      <w:r w:rsidRPr="003B7B94">
        <w:rPr>
          <w:rFonts w:ascii="Times New Roman" w:hAnsi="Times New Roman"/>
          <w:sz w:val="28"/>
          <w:szCs w:val="28"/>
          <w:lang w:val="uk-UA"/>
        </w:rPr>
        <w:t xml:space="preserve"> (pp. 456-476). Sage. https://www.ucg.ac.me/skladiste/blog_7764/objava_67219/fajlovi/Interkulturalna%20kompetencija.pdf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Ford, T. &amp; Quinn, L. (2010). First year teacher education candidates: What are their perceptions about multicultural education?. </w:t>
      </w:r>
      <w:r w:rsidRPr="003B7B94">
        <w:rPr>
          <w:rFonts w:ascii="Times New Roman" w:hAnsi="Times New Roman"/>
          <w:i/>
          <w:sz w:val="28"/>
          <w:szCs w:val="28"/>
          <w:lang w:val="uk-UA"/>
        </w:rPr>
        <w:t>Multicultural Education, 17</w:t>
      </w:r>
      <w:r w:rsidRPr="003B7B94">
        <w:rPr>
          <w:rFonts w:ascii="Times New Roman" w:hAnsi="Times New Roman"/>
          <w:sz w:val="28"/>
          <w:szCs w:val="28"/>
          <w:lang w:val="uk-UA"/>
        </w:rPr>
        <w:t xml:space="preserve"> (4), 18-24. https://eric.ed.gov/?id=EJ915267</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Gerlich, L., Kersten, H., Kersten, K., Massler, U., &amp; Wippermann, I. (2010). Intercultural encounters in bilingual preschools. In K. Kersten, A. Rodhe, C. Schelletter &amp; A. Steinlen (Eds.), </w:t>
      </w:r>
      <w:r w:rsidRPr="003B7B94">
        <w:rPr>
          <w:rFonts w:ascii="Times New Roman" w:hAnsi="Times New Roman"/>
          <w:i/>
          <w:sz w:val="28"/>
          <w:szCs w:val="28"/>
          <w:lang w:val="uk-UA"/>
        </w:rPr>
        <w:t>Bilingual Preschools. Volume I: Learning and Development</w:t>
      </w:r>
      <w:r w:rsidRPr="003B7B94">
        <w:rPr>
          <w:rFonts w:ascii="Times New Roman" w:hAnsi="Times New Roman"/>
          <w:sz w:val="28"/>
          <w:szCs w:val="28"/>
          <w:lang w:val="uk-UA"/>
        </w:rPr>
        <w:t xml:space="preserve"> (pp. 137-173). WVT. https://files.eric.ed.gov/fulltext/ED572867.pdf</w:t>
      </w:r>
    </w:p>
    <w:p w:rsidR="00E95137" w:rsidRPr="003B7B94" w:rsidRDefault="00E95137" w:rsidP="0079519A">
      <w:pPr>
        <w:spacing w:after="0" w:line="360" w:lineRule="auto"/>
        <w:ind w:left="567" w:hanging="567"/>
        <w:jc w:val="both"/>
        <w:rPr>
          <w:rFonts w:ascii="Times New Roman" w:hAnsi="Times New Roman"/>
          <w:sz w:val="28"/>
          <w:szCs w:val="28"/>
          <w:lang w:val="uk-UA"/>
        </w:rPr>
      </w:pPr>
      <w:bookmarkStart w:id="35" w:name="_Hlk119838826"/>
      <w:r w:rsidRPr="003B7B94">
        <w:rPr>
          <w:rFonts w:ascii="Times New Roman" w:hAnsi="Times New Roman"/>
          <w:sz w:val="28"/>
          <w:szCs w:val="28"/>
          <w:lang w:val="uk-UA"/>
        </w:rPr>
        <w:t xml:space="preserve">Gray, P. &amp; Thomas, D.J. (2006). </w:t>
      </w:r>
      <w:bookmarkEnd w:id="35"/>
      <w:r w:rsidRPr="003B7B94">
        <w:rPr>
          <w:rFonts w:ascii="Times New Roman" w:hAnsi="Times New Roman"/>
          <w:sz w:val="28"/>
          <w:szCs w:val="28"/>
          <w:lang w:val="uk-UA"/>
        </w:rPr>
        <w:t xml:space="preserve">Critical reflections on culture in nursing. </w:t>
      </w:r>
      <w:r w:rsidRPr="003B7B94">
        <w:rPr>
          <w:rFonts w:ascii="Times New Roman" w:hAnsi="Times New Roman"/>
          <w:i/>
          <w:iCs/>
          <w:sz w:val="28"/>
          <w:szCs w:val="28"/>
          <w:lang w:val="uk-UA"/>
        </w:rPr>
        <w:t>Journal of Cultural Diversity</w:t>
      </w:r>
      <w:r w:rsidRPr="003B7B94">
        <w:rPr>
          <w:rFonts w:ascii="Times New Roman" w:hAnsi="Times New Roman"/>
          <w:sz w:val="28"/>
          <w:szCs w:val="28"/>
          <w:lang w:val="uk-UA"/>
        </w:rPr>
        <w:t>, 13(2).</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Griffith, R. L., Wolfeld, L., Armon, B. K., Rios, J., &amp; Liu, O. L. (2016). </w:t>
      </w:r>
      <w:r w:rsidRPr="003B7B94">
        <w:rPr>
          <w:rFonts w:ascii="Times New Roman" w:hAnsi="Times New Roman"/>
          <w:i/>
          <w:sz w:val="28"/>
          <w:szCs w:val="28"/>
          <w:lang w:val="uk-UA"/>
        </w:rPr>
        <w:t>Assessing intercultural competence in higher education: Existing research and future directions (Research Report No. RR-16-25)</w:t>
      </w:r>
      <w:r w:rsidRPr="003B7B94">
        <w:rPr>
          <w:rFonts w:ascii="Times New Roman" w:hAnsi="Times New Roman"/>
          <w:sz w:val="28"/>
          <w:szCs w:val="28"/>
          <w:lang w:val="uk-UA"/>
        </w:rPr>
        <w:t>. Educational Testing Service. http://dx.doi.org/10.1002/ets2.12112</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Hargie, O. (2011). </w:t>
      </w:r>
      <w:r w:rsidRPr="003B7B94">
        <w:rPr>
          <w:rFonts w:ascii="Times New Roman" w:hAnsi="Times New Roman"/>
          <w:i/>
          <w:sz w:val="28"/>
          <w:szCs w:val="28"/>
          <w:lang w:val="uk-UA"/>
        </w:rPr>
        <w:t>Skilled interpersonal communication: Research, theory, and practice</w:t>
      </w:r>
      <w:r w:rsidRPr="003B7B94">
        <w:rPr>
          <w:rFonts w:ascii="Times New Roman" w:hAnsi="Times New Roman"/>
          <w:sz w:val="28"/>
          <w:szCs w:val="28"/>
          <w:lang w:val="uk-UA"/>
        </w:rPr>
        <w:t>. Routledge. https://doi.org/10.4324/9781315741901</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Holloway, S.L., &amp; Jöns, H. (2012). Geographies of education and learning. </w:t>
      </w:r>
      <w:r w:rsidRPr="003B7B94">
        <w:rPr>
          <w:rFonts w:ascii="Times New Roman" w:hAnsi="Times New Roman"/>
          <w:i/>
          <w:sz w:val="28"/>
          <w:szCs w:val="28"/>
          <w:lang w:val="uk-UA"/>
        </w:rPr>
        <w:t>Transactions of the Institute of British Geographers, 37</w:t>
      </w:r>
      <w:r w:rsidRPr="003B7B94">
        <w:rPr>
          <w:rFonts w:ascii="Times New Roman" w:hAnsi="Times New Roman"/>
          <w:sz w:val="28"/>
          <w:szCs w:val="28"/>
          <w:lang w:val="uk-UA"/>
        </w:rPr>
        <w:t>(4), 482-488. https://doi.org/10.1111/j.1475-5661.2012.00542.x</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Intercultural Competence Assessment (INCA) (2004). </w:t>
      </w:r>
      <w:r w:rsidRPr="003B7B94">
        <w:rPr>
          <w:rFonts w:ascii="Times New Roman" w:hAnsi="Times New Roman"/>
          <w:i/>
          <w:sz w:val="28"/>
          <w:szCs w:val="28"/>
          <w:lang w:val="uk-UA"/>
        </w:rPr>
        <w:t>INCA: The theory</w:t>
      </w:r>
      <w:r w:rsidRPr="003B7B94">
        <w:rPr>
          <w:rFonts w:ascii="Times New Roman" w:hAnsi="Times New Roman"/>
          <w:sz w:val="28"/>
          <w:szCs w:val="28"/>
          <w:lang w:val="uk-UA"/>
        </w:rPr>
        <w:t>. European Website on Integration. https://ec.europa.eu/migrant-integration/sites/default/files/2009-08/docl_9372_399031269.pdf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Kabilan, M. (2004). Online professional development: A literature analysis of teacher competency. </w:t>
      </w:r>
      <w:r w:rsidRPr="003B7B94">
        <w:rPr>
          <w:rFonts w:ascii="Times New Roman" w:hAnsi="Times New Roman"/>
          <w:i/>
          <w:sz w:val="28"/>
          <w:szCs w:val="28"/>
          <w:lang w:val="uk-UA"/>
        </w:rPr>
        <w:t>Journal of Computing in Teacher Education, 21</w:t>
      </w:r>
      <w:r w:rsidRPr="003B7B94">
        <w:rPr>
          <w:rFonts w:ascii="Times New Roman" w:hAnsi="Times New Roman"/>
          <w:sz w:val="28"/>
          <w:szCs w:val="28"/>
          <w:lang w:val="uk-UA"/>
        </w:rPr>
        <w:t>(2), 51-57. https://files.eric.ed.gov/fulltext/EJ876878.pdf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Kahn, L.G., Lindstrom, L., &amp; Murray, C. (2014). Factors contributing to preservice teachers’ beliefs about diversity. </w:t>
      </w:r>
      <w:r w:rsidRPr="003B7B94">
        <w:rPr>
          <w:rFonts w:ascii="Times New Roman" w:hAnsi="Times New Roman"/>
          <w:i/>
          <w:sz w:val="28"/>
          <w:szCs w:val="28"/>
          <w:lang w:val="uk-UA"/>
        </w:rPr>
        <w:t>Teacher Education Quarterly, 41</w:t>
      </w:r>
      <w:r w:rsidRPr="003B7B94">
        <w:rPr>
          <w:rFonts w:ascii="Times New Roman" w:hAnsi="Times New Roman"/>
          <w:sz w:val="28"/>
          <w:szCs w:val="28"/>
          <w:lang w:val="uk-UA"/>
        </w:rPr>
        <w:t>(4), 53-70. https://files.eric.ed.gov/fulltext/EJ1090541.pdf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Krajewski, S. (2011). Developing intercultural competence in multilingual and multicultural student groups. </w:t>
      </w:r>
      <w:r w:rsidRPr="003B7B94">
        <w:rPr>
          <w:rFonts w:ascii="Times New Roman" w:hAnsi="Times New Roman"/>
          <w:i/>
          <w:sz w:val="28"/>
          <w:szCs w:val="28"/>
          <w:lang w:val="uk-UA"/>
        </w:rPr>
        <w:t>Journal of Research in International Education, 10</w:t>
      </w:r>
      <w:r w:rsidRPr="003B7B94">
        <w:rPr>
          <w:rFonts w:ascii="Times New Roman" w:hAnsi="Times New Roman"/>
          <w:sz w:val="28"/>
          <w:szCs w:val="28"/>
          <w:lang w:val="uk-UA"/>
        </w:rPr>
        <w:t>, 137-153. https://doi.org/10.1177/1475240911408563</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Lopes-Murphy, S.A., &amp; Murphy, C.G. (2016). The influence of cross-cultural experiences &amp; location on teachers’ perceptions of cultural competence. </w:t>
      </w:r>
      <w:r w:rsidRPr="003B7B94">
        <w:rPr>
          <w:rFonts w:ascii="Times New Roman" w:hAnsi="Times New Roman"/>
          <w:i/>
          <w:sz w:val="28"/>
          <w:szCs w:val="28"/>
          <w:lang w:val="uk-UA"/>
        </w:rPr>
        <w:t>Journal of the Scholarship of Teaching and Learning, 16</w:t>
      </w:r>
      <w:r w:rsidRPr="003B7B94">
        <w:rPr>
          <w:rFonts w:ascii="Times New Roman" w:hAnsi="Times New Roman"/>
          <w:sz w:val="28"/>
          <w:szCs w:val="28"/>
          <w:lang w:val="uk-UA"/>
        </w:rPr>
        <w:t>(3), 57-71. https://doi.org/10.14434/josotl.v16i3.19331</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Mazana, M. Y., Montero, C. S. &amp; Casmir, R. O. (2019). Investigating Students’ Attitude towards Learning Mathematics. </w:t>
      </w:r>
      <w:bookmarkStart w:id="36" w:name="_GoBack"/>
      <w:r w:rsidRPr="0050646B">
        <w:rPr>
          <w:rFonts w:ascii="Times New Roman" w:hAnsi="Times New Roman"/>
          <w:i/>
          <w:sz w:val="28"/>
          <w:szCs w:val="28"/>
          <w:lang w:val="uk-UA"/>
        </w:rPr>
        <w:t>International Electronic Journal of Mathematics Education, 14</w:t>
      </w:r>
      <w:bookmarkEnd w:id="36"/>
      <w:r w:rsidRPr="003B7B94">
        <w:rPr>
          <w:rFonts w:ascii="Times New Roman" w:hAnsi="Times New Roman"/>
          <w:sz w:val="28"/>
          <w:szCs w:val="28"/>
          <w:lang w:val="uk-UA"/>
        </w:rPr>
        <w:t xml:space="preserve">(1), 207-231. </w:t>
      </w:r>
      <w:r w:rsidRPr="0050646B">
        <w:rPr>
          <w:rFonts w:ascii="Times New Roman" w:hAnsi="Times New Roman"/>
          <w:sz w:val="28"/>
          <w:szCs w:val="28"/>
          <w:lang w:val="uk-UA"/>
        </w:rPr>
        <w:t>https://doi.org/10.29333/iejme/3997</w:t>
      </w:r>
    </w:p>
    <w:p w:rsidR="00E95137" w:rsidRPr="003B7B94" w:rsidRDefault="00E95137" w:rsidP="0079519A">
      <w:pPr>
        <w:spacing w:after="0" w:line="360" w:lineRule="auto"/>
        <w:ind w:left="567" w:hanging="567"/>
        <w:jc w:val="both"/>
        <w:rPr>
          <w:rFonts w:ascii="Times New Roman" w:hAnsi="Times New Roman"/>
          <w:sz w:val="28"/>
          <w:szCs w:val="28"/>
          <w:lang w:val="uk-UA"/>
        </w:rPr>
      </w:pPr>
      <w:bookmarkStart w:id="37" w:name="_Hlk119833589"/>
      <w:r w:rsidRPr="003B7B94">
        <w:rPr>
          <w:rFonts w:ascii="Times New Roman" w:hAnsi="Times New Roman"/>
          <w:sz w:val="28"/>
          <w:szCs w:val="28"/>
          <w:lang w:val="uk-UA"/>
        </w:rPr>
        <w:t xml:space="preserve">Polat, S., &amp; Ogay Barka, T. </w:t>
      </w:r>
      <w:bookmarkEnd w:id="37"/>
      <w:r w:rsidRPr="003B7B94">
        <w:rPr>
          <w:rFonts w:ascii="Times New Roman" w:hAnsi="Times New Roman"/>
          <w:sz w:val="28"/>
          <w:szCs w:val="28"/>
          <w:lang w:val="uk-UA"/>
        </w:rPr>
        <w:t xml:space="preserve">(2014). Pre-service teachers’ intercultural competence: A comparative study of teachers in Switzerland and Turkey. </w:t>
      </w:r>
      <w:r w:rsidRPr="003B7B94">
        <w:rPr>
          <w:rFonts w:ascii="Times New Roman" w:hAnsi="Times New Roman"/>
          <w:i/>
          <w:sz w:val="28"/>
          <w:szCs w:val="28"/>
          <w:lang w:val="uk-UA"/>
        </w:rPr>
        <w:t>Eurasian Journal of Educational Research, 54</w:t>
      </w:r>
      <w:r w:rsidRPr="003B7B94">
        <w:rPr>
          <w:rFonts w:ascii="Times New Roman" w:hAnsi="Times New Roman"/>
          <w:sz w:val="28"/>
          <w:szCs w:val="28"/>
          <w:lang w:val="uk-UA"/>
        </w:rPr>
        <w:t>, 19-38. https://files.eric.ed.gov/fulltext/EJ1057212.pdf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Quinlan, O., &amp; Deardorff, D.K. (2016). </w:t>
      </w:r>
      <w:r w:rsidRPr="003B7B94">
        <w:rPr>
          <w:rFonts w:ascii="Times New Roman" w:hAnsi="Times New Roman"/>
          <w:i/>
          <w:sz w:val="28"/>
          <w:szCs w:val="28"/>
          <w:lang w:val="uk-UA"/>
        </w:rPr>
        <w:t>How universities can teach their students to respect different cultures</w:t>
      </w:r>
      <w:r w:rsidRPr="003B7B94">
        <w:rPr>
          <w:rFonts w:ascii="Times New Roman" w:hAnsi="Times New Roman"/>
          <w:sz w:val="28"/>
          <w:szCs w:val="28"/>
          <w:lang w:val="uk-UA"/>
        </w:rPr>
        <w:t>. The Conversation (South Africa). http://theconversation.com/how-universities-canteach-their-students-to-respect-different-cultures-56857</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Saunders, J.A., Haskins, M., &amp; Vasquez, M. (2015). Cultural competence: A journey to an elusive goal. </w:t>
      </w:r>
      <w:r w:rsidRPr="003B7B94">
        <w:rPr>
          <w:rFonts w:ascii="Times New Roman" w:hAnsi="Times New Roman"/>
          <w:i/>
          <w:sz w:val="28"/>
          <w:szCs w:val="28"/>
          <w:lang w:val="uk-UA"/>
        </w:rPr>
        <w:t>Journal of Social Work Education, 51</w:t>
      </w:r>
      <w:r w:rsidRPr="003B7B94">
        <w:rPr>
          <w:rFonts w:ascii="Times New Roman" w:hAnsi="Times New Roman"/>
          <w:sz w:val="28"/>
          <w:szCs w:val="28"/>
          <w:lang w:val="uk-UA"/>
        </w:rPr>
        <w:t>(1), 19-34. https://aquila.usm.edu/fac_pubs/18679/</w:t>
      </w:r>
    </w:p>
    <w:p w:rsidR="00E95137" w:rsidRPr="003B7B94" w:rsidRDefault="00E95137" w:rsidP="0079519A">
      <w:pPr>
        <w:pStyle w:val="NormalWeb"/>
        <w:spacing w:before="0" w:beforeAutospacing="0" w:after="0" w:afterAutospacing="0" w:line="360" w:lineRule="auto"/>
        <w:ind w:left="567" w:hanging="567"/>
        <w:jc w:val="both"/>
        <w:rPr>
          <w:sz w:val="28"/>
          <w:lang w:val="uk-UA"/>
        </w:rPr>
      </w:pPr>
      <w:bookmarkStart w:id="38" w:name="_Hlk119840849"/>
      <w:r w:rsidRPr="003B7B94">
        <w:rPr>
          <w:sz w:val="28"/>
          <w:lang w:val="uk-UA"/>
        </w:rPr>
        <w:t xml:space="preserve">Schauer, G. (2021). </w:t>
      </w:r>
      <w:bookmarkEnd w:id="38"/>
      <w:r w:rsidRPr="003B7B94">
        <w:rPr>
          <w:sz w:val="28"/>
          <w:lang w:val="uk-UA"/>
        </w:rPr>
        <w:t xml:space="preserve">Measuring intercultural competence. In P. Winke &amp; T. Brunfaut (Eds.), </w:t>
      </w:r>
      <w:r w:rsidRPr="003B7B94">
        <w:rPr>
          <w:i/>
          <w:iCs/>
          <w:sz w:val="28"/>
          <w:lang w:val="uk-UA"/>
        </w:rPr>
        <w:t>The Routledge handbook of second language acquisition and language testing</w:t>
      </w:r>
      <w:r w:rsidRPr="003B7B94">
        <w:rPr>
          <w:sz w:val="28"/>
          <w:lang w:val="uk-UA"/>
        </w:rPr>
        <w:t xml:space="preserve"> (pp. 359–370). Routledge.</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Sinicrope, C., Norris, J., &amp; Watanabe, Y. (2007). Understanding and assessing intercultural competence: A summary of theory, research, and practice. </w:t>
      </w:r>
      <w:r w:rsidRPr="003B7B94">
        <w:rPr>
          <w:rFonts w:ascii="Times New Roman" w:hAnsi="Times New Roman"/>
          <w:i/>
          <w:sz w:val="28"/>
          <w:szCs w:val="28"/>
          <w:lang w:val="uk-UA"/>
        </w:rPr>
        <w:t>Second Language Studies, 26</w:t>
      </w:r>
      <w:r w:rsidRPr="003B7B94">
        <w:rPr>
          <w:rFonts w:ascii="Times New Roman" w:hAnsi="Times New Roman"/>
          <w:sz w:val="28"/>
          <w:szCs w:val="28"/>
          <w:lang w:val="uk-UA"/>
        </w:rPr>
        <w:t xml:space="preserve">, 1-58. </w:t>
      </w:r>
      <w:r w:rsidRPr="008C2BCF">
        <w:rPr>
          <w:rFonts w:ascii="Times New Roman" w:hAnsi="Times New Roman"/>
          <w:sz w:val="28"/>
          <w:szCs w:val="28"/>
          <w:lang w:val="uk-UA"/>
        </w:rPr>
        <w:t>http://www.hawaii.edu/sls/wp-content/uploads/2014/09/Norris.pdf</w:t>
      </w:r>
    </w:p>
    <w:p w:rsidR="00E95137" w:rsidRPr="003B7B94" w:rsidRDefault="00E95137" w:rsidP="0079519A">
      <w:pPr>
        <w:spacing w:after="0" w:line="360" w:lineRule="auto"/>
        <w:ind w:left="567" w:hanging="567"/>
        <w:jc w:val="both"/>
        <w:rPr>
          <w:rFonts w:ascii="Times New Roman" w:hAnsi="Times New Roman"/>
          <w:sz w:val="28"/>
          <w:szCs w:val="28"/>
          <w:lang w:val="uk-UA"/>
        </w:rPr>
      </w:pPr>
      <w:bookmarkStart w:id="39" w:name="_Hlk119842114"/>
      <w:r w:rsidRPr="003B7B94">
        <w:rPr>
          <w:rFonts w:ascii="Times New Roman" w:hAnsi="Times New Roman"/>
          <w:color w:val="000000"/>
          <w:spacing w:val="-5"/>
          <w:sz w:val="28"/>
          <w:szCs w:val="28"/>
          <w:lang w:val="uk-UA"/>
        </w:rPr>
        <w:t xml:space="preserve">Smolcic, E., &amp; Arends, J. (2017). </w:t>
      </w:r>
      <w:bookmarkEnd w:id="39"/>
      <w:r w:rsidRPr="003B7B94">
        <w:rPr>
          <w:rFonts w:ascii="Times New Roman" w:hAnsi="Times New Roman"/>
          <w:color w:val="000000"/>
          <w:spacing w:val="-5"/>
          <w:sz w:val="28"/>
          <w:szCs w:val="28"/>
          <w:lang w:val="uk-UA"/>
        </w:rPr>
        <w:t>Building Teacher Interculturality: Student Partnerships in University Classrooms. </w:t>
      </w:r>
      <w:r w:rsidRPr="003B7B94">
        <w:rPr>
          <w:rFonts w:ascii="Times New Roman" w:hAnsi="Times New Roman"/>
          <w:i/>
          <w:iCs/>
          <w:color w:val="000000"/>
          <w:spacing w:val="-5"/>
          <w:sz w:val="28"/>
          <w:szCs w:val="28"/>
          <w:lang w:val="uk-UA"/>
        </w:rPr>
        <w:t>Teacher Education Quarterly</w:t>
      </w:r>
      <w:r w:rsidRPr="003B7B94">
        <w:rPr>
          <w:rFonts w:ascii="Times New Roman" w:hAnsi="Times New Roman"/>
          <w:color w:val="000000"/>
          <w:spacing w:val="-5"/>
          <w:sz w:val="28"/>
          <w:szCs w:val="28"/>
          <w:lang w:val="uk-UA"/>
        </w:rPr>
        <w:t>, </w:t>
      </w:r>
      <w:r w:rsidRPr="003B7B94">
        <w:rPr>
          <w:rFonts w:ascii="Times New Roman" w:hAnsi="Times New Roman"/>
          <w:i/>
          <w:iCs/>
          <w:color w:val="000000"/>
          <w:spacing w:val="-5"/>
          <w:sz w:val="28"/>
          <w:szCs w:val="28"/>
          <w:lang w:val="uk-UA"/>
        </w:rPr>
        <w:t>44</w:t>
      </w:r>
      <w:r w:rsidRPr="003B7B94">
        <w:rPr>
          <w:rFonts w:ascii="Times New Roman" w:hAnsi="Times New Roman"/>
          <w:color w:val="000000"/>
          <w:spacing w:val="-5"/>
          <w:sz w:val="28"/>
          <w:szCs w:val="28"/>
          <w:lang w:val="uk-UA"/>
        </w:rPr>
        <w:t>(4), 51–73.</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Stebleton, M.J., Soria, K.M., &amp; Cherney, B. (2013). The high impact of education abroad: College students’ engagement in international experiences and the development of intercultural competencies. </w:t>
      </w:r>
      <w:r w:rsidRPr="003B7B94">
        <w:rPr>
          <w:rFonts w:ascii="Times New Roman" w:hAnsi="Times New Roman"/>
          <w:i/>
          <w:sz w:val="28"/>
          <w:szCs w:val="28"/>
          <w:lang w:val="uk-UA"/>
        </w:rPr>
        <w:t>Frontiers: The Interdisciplinary Journal of Study Abroad, 22</w:t>
      </w:r>
      <w:r w:rsidRPr="003B7B94">
        <w:rPr>
          <w:rFonts w:ascii="Times New Roman" w:hAnsi="Times New Roman"/>
          <w:sz w:val="28"/>
          <w:szCs w:val="28"/>
          <w:lang w:val="uk-UA"/>
        </w:rPr>
        <w:t>, 1-24. https://files.eric.ed.gov/fulltext/EJ1062114.pdf</w:t>
      </w:r>
    </w:p>
    <w:p w:rsidR="00E95137" w:rsidRPr="006F715B" w:rsidRDefault="00E95137" w:rsidP="00154849">
      <w:pPr>
        <w:pStyle w:val="NormalWeb"/>
        <w:spacing w:before="0" w:beforeAutospacing="0" w:after="0" w:afterAutospacing="0" w:line="360" w:lineRule="auto"/>
        <w:ind w:left="720" w:hanging="720"/>
        <w:rPr>
          <w:sz w:val="28"/>
          <w:szCs w:val="28"/>
        </w:rPr>
      </w:pPr>
      <w:r w:rsidRPr="006F715B">
        <w:rPr>
          <w:sz w:val="28"/>
          <w:szCs w:val="28"/>
        </w:rPr>
        <w:t xml:space="preserve">Styring, J., Tims, N., &amp; Capel, A. (2015). </w:t>
      </w:r>
      <w:r w:rsidRPr="006F715B">
        <w:rPr>
          <w:i/>
          <w:iCs/>
          <w:sz w:val="28"/>
          <w:szCs w:val="28"/>
        </w:rPr>
        <w:t>Cambridge English Prepare! Level 6 Student’s Book</w:t>
      </w:r>
      <w:r w:rsidRPr="006F715B">
        <w:rPr>
          <w:sz w:val="28"/>
          <w:szCs w:val="28"/>
        </w:rPr>
        <w:t>. Cambridge University Press.</w:t>
      </w:r>
    </w:p>
    <w:p w:rsidR="00E95137" w:rsidRDefault="00E95137" w:rsidP="008C2BCF">
      <w:pPr>
        <w:spacing w:after="0" w:line="360" w:lineRule="auto"/>
        <w:ind w:left="567" w:hanging="567"/>
        <w:jc w:val="both"/>
        <w:rPr>
          <w:rFonts w:ascii="Times New Roman" w:hAnsi="Times New Roman"/>
          <w:sz w:val="28"/>
          <w:szCs w:val="28"/>
          <w:lang w:val="uk-UA"/>
        </w:rPr>
      </w:pPr>
      <w:r w:rsidRPr="009763D2">
        <w:rPr>
          <w:rFonts w:ascii="Times New Roman" w:hAnsi="Times New Roman"/>
          <w:sz w:val="28"/>
          <w:szCs w:val="28"/>
          <w:lang w:val="uk-UA"/>
        </w:rPr>
        <w:t xml:space="preserve">Subandowo, D. (2022b). A detailed overview on sociolinguistic competence in pedagogical applications. </w:t>
      </w:r>
      <w:r w:rsidRPr="009763D2">
        <w:rPr>
          <w:rFonts w:ascii="Times New Roman" w:hAnsi="Times New Roman"/>
          <w:i/>
          <w:sz w:val="28"/>
          <w:szCs w:val="28"/>
          <w:lang w:val="uk-UA"/>
        </w:rPr>
        <w:t>International Journal of Humanity Studies (IJHS), 5</w:t>
      </w:r>
      <w:r w:rsidRPr="009763D2">
        <w:rPr>
          <w:rFonts w:ascii="Times New Roman" w:hAnsi="Times New Roman"/>
          <w:sz w:val="28"/>
          <w:szCs w:val="28"/>
          <w:lang w:val="uk-UA"/>
        </w:rPr>
        <w:t>(2), 238–246. https://doi.org/10.24071/ijhs.v5i2.4411</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Tran, T. Q., &amp; Duong, T. M. (2018). The effectiveness of the intercultural language communicative teaching model for EFL learners. </w:t>
      </w:r>
      <w:r w:rsidRPr="003B7B94">
        <w:rPr>
          <w:rFonts w:ascii="Times New Roman" w:hAnsi="Times New Roman"/>
          <w:i/>
          <w:sz w:val="28"/>
          <w:szCs w:val="28"/>
          <w:lang w:val="uk-UA"/>
        </w:rPr>
        <w:t>Asian-Pacific Journal of Second and Foreign Language Education, 3</w:t>
      </w:r>
      <w:r w:rsidRPr="003B7B94">
        <w:rPr>
          <w:rFonts w:ascii="Times New Roman" w:hAnsi="Times New Roman"/>
          <w:sz w:val="28"/>
          <w:szCs w:val="28"/>
          <w:lang w:val="uk-UA"/>
        </w:rPr>
        <w:t>(1). https://doi.org/10.1186/s40862-018-0048-0</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Valeev, A. A., &amp; Kondrat’eva, I. G. (2015). Axiological approach to the development of students’ intercultural competences by foreign language means. </w:t>
      </w:r>
      <w:r w:rsidRPr="003B7B94">
        <w:rPr>
          <w:rFonts w:ascii="Times New Roman" w:hAnsi="Times New Roman"/>
          <w:i/>
          <w:sz w:val="28"/>
          <w:szCs w:val="28"/>
          <w:lang w:val="uk-UA"/>
        </w:rPr>
        <w:t>Procedia - Social and Behavioral Sciences, 191</w:t>
      </w:r>
      <w:r w:rsidRPr="003B7B94">
        <w:rPr>
          <w:rFonts w:ascii="Times New Roman" w:hAnsi="Times New Roman"/>
          <w:sz w:val="28"/>
          <w:szCs w:val="28"/>
          <w:lang w:val="uk-UA"/>
        </w:rPr>
        <w:t xml:space="preserve">, 361–365. https://doi.org/10.1016/j.sbspro.2015.04.377 </w:t>
      </w:r>
    </w:p>
    <w:p w:rsidR="00E95137" w:rsidRDefault="00E95137" w:rsidP="0079519A">
      <w:pPr>
        <w:spacing w:after="0" w:line="360" w:lineRule="auto"/>
        <w:ind w:left="567" w:hanging="567"/>
        <w:jc w:val="both"/>
        <w:rPr>
          <w:rFonts w:ascii="Times New Roman" w:hAnsi="Times New Roman"/>
          <w:sz w:val="28"/>
          <w:szCs w:val="28"/>
          <w:lang w:val="uk-UA"/>
        </w:rPr>
      </w:pPr>
      <w:r w:rsidRPr="009763D2">
        <w:rPr>
          <w:rFonts w:ascii="Times New Roman" w:hAnsi="Times New Roman"/>
          <w:sz w:val="28"/>
          <w:szCs w:val="28"/>
          <w:lang w:val="uk-UA"/>
        </w:rPr>
        <w:t xml:space="preserve">Van Compernolle, R. A. (2018). Constructing a second language sociolinguistic repertoire: A sociocultural usage-based perspective. </w:t>
      </w:r>
      <w:r w:rsidRPr="009763D2">
        <w:rPr>
          <w:rFonts w:ascii="Times New Roman" w:hAnsi="Times New Roman"/>
          <w:i/>
          <w:sz w:val="28"/>
          <w:szCs w:val="28"/>
        </w:rPr>
        <w:t>A</w:t>
      </w:r>
      <w:r w:rsidRPr="009763D2">
        <w:rPr>
          <w:rFonts w:ascii="Times New Roman" w:hAnsi="Times New Roman"/>
          <w:i/>
          <w:sz w:val="28"/>
          <w:szCs w:val="28"/>
          <w:lang w:val="uk-UA"/>
        </w:rPr>
        <w:t xml:space="preserve">pplied </w:t>
      </w:r>
      <w:r w:rsidRPr="009763D2">
        <w:rPr>
          <w:rFonts w:ascii="Times New Roman" w:hAnsi="Times New Roman"/>
          <w:i/>
          <w:sz w:val="28"/>
          <w:szCs w:val="28"/>
        </w:rPr>
        <w:t>L</w:t>
      </w:r>
      <w:r w:rsidRPr="009763D2">
        <w:rPr>
          <w:rFonts w:ascii="Times New Roman" w:hAnsi="Times New Roman"/>
          <w:i/>
          <w:sz w:val="28"/>
          <w:szCs w:val="28"/>
          <w:lang w:val="uk-UA"/>
        </w:rPr>
        <w:t>inguistics, 40</w:t>
      </w:r>
      <w:r w:rsidRPr="009763D2">
        <w:rPr>
          <w:rFonts w:ascii="Times New Roman" w:hAnsi="Times New Roman"/>
          <w:sz w:val="28"/>
          <w:szCs w:val="28"/>
          <w:lang w:val="uk-UA"/>
        </w:rPr>
        <w:t>(6), 871–893. https://doi.org/10.1093/applin/amy033</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sz w:val="28"/>
          <w:szCs w:val="28"/>
          <w:lang w:val="uk-UA"/>
        </w:rPr>
        <w:t xml:space="preserve">Warwick, P. (2008). </w:t>
      </w:r>
      <w:r w:rsidRPr="003B7B94">
        <w:rPr>
          <w:rFonts w:ascii="Times New Roman" w:hAnsi="Times New Roman"/>
          <w:i/>
          <w:sz w:val="28"/>
          <w:szCs w:val="28"/>
          <w:lang w:val="uk-UA"/>
        </w:rPr>
        <w:t>Reflective practice: some notes on the development of the notion of professional reflection</w:t>
      </w:r>
      <w:r w:rsidRPr="003B7B94">
        <w:rPr>
          <w:rFonts w:ascii="Times New Roman" w:hAnsi="Times New Roman"/>
          <w:sz w:val="28"/>
          <w:szCs w:val="28"/>
          <w:lang w:val="uk-UA"/>
        </w:rPr>
        <w:t xml:space="preserve">. University of Cumbria. </w:t>
      </w:r>
      <w:r w:rsidRPr="008C2BCF">
        <w:rPr>
          <w:rFonts w:ascii="Times New Roman" w:hAnsi="Times New Roman"/>
          <w:sz w:val="28"/>
          <w:szCs w:val="28"/>
          <w:lang w:val="uk-UA"/>
        </w:rPr>
        <w:t>https://www.cumbria.ac.uk/media/university-of-cumbria-website/content-assets/public/education/images/documents/educatiorsstorehouse/sharingideas/ReflectiveTeachingGuide.pdf</w:t>
      </w:r>
    </w:p>
    <w:p w:rsidR="00E95137" w:rsidRPr="003B7B94" w:rsidRDefault="00E95137" w:rsidP="0079519A">
      <w:pPr>
        <w:spacing w:after="0" w:line="360" w:lineRule="auto"/>
        <w:ind w:left="567" w:hanging="567"/>
        <w:jc w:val="both"/>
        <w:rPr>
          <w:rFonts w:ascii="Times New Roman" w:hAnsi="Times New Roman"/>
          <w:sz w:val="28"/>
          <w:szCs w:val="28"/>
          <w:lang w:val="uk-UA"/>
        </w:rPr>
      </w:pPr>
      <w:r w:rsidRPr="003B7B94">
        <w:rPr>
          <w:rFonts w:ascii="Times New Roman" w:hAnsi="Times New Roman"/>
          <w:color w:val="000000"/>
          <w:spacing w:val="-5"/>
          <w:sz w:val="28"/>
          <w:szCs w:val="28"/>
          <w:lang w:val="uk-UA"/>
        </w:rPr>
        <w:t>Yashima, T., Nishida, R., &amp; Mizumoto, A. (2017). Influence of learner beliefs and gender on the motivating power of L2 Selves. </w:t>
      </w:r>
      <w:r w:rsidRPr="003B7B94">
        <w:rPr>
          <w:rFonts w:ascii="Times New Roman" w:hAnsi="Times New Roman"/>
          <w:i/>
          <w:iCs/>
          <w:color w:val="000000"/>
          <w:spacing w:val="-5"/>
          <w:sz w:val="28"/>
          <w:szCs w:val="28"/>
          <w:lang w:val="uk-UA"/>
        </w:rPr>
        <w:t>The Modern Language Journal</w:t>
      </w:r>
      <w:r w:rsidRPr="003B7B94">
        <w:rPr>
          <w:rFonts w:ascii="Times New Roman" w:hAnsi="Times New Roman"/>
          <w:color w:val="000000"/>
          <w:spacing w:val="-5"/>
          <w:sz w:val="28"/>
          <w:szCs w:val="28"/>
          <w:lang w:val="uk-UA"/>
        </w:rPr>
        <w:t>, </w:t>
      </w:r>
      <w:r w:rsidRPr="003B7B94">
        <w:rPr>
          <w:rFonts w:ascii="Times New Roman" w:hAnsi="Times New Roman"/>
          <w:i/>
          <w:iCs/>
          <w:color w:val="000000"/>
          <w:spacing w:val="-5"/>
          <w:sz w:val="28"/>
          <w:szCs w:val="28"/>
          <w:lang w:val="uk-UA"/>
        </w:rPr>
        <w:t>101</w:t>
      </w:r>
      <w:r w:rsidRPr="003B7B94">
        <w:rPr>
          <w:rFonts w:ascii="Times New Roman" w:hAnsi="Times New Roman"/>
          <w:color w:val="000000"/>
          <w:spacing w:val="-5"/>
          <w:sz w:val="28"/>
          <w:szCs w:val="28"/>
          <w:lang w:val="uk-UA"/>
        </w:rPr>
        <w:t>(4), 691–711.</w:t>
      </w:r>
    </w:p>
    <w:p w:rsidR="00E95137" w:rsidRPr="003B7B94" w:rsidRDefault="00E95137">
      <w:pPr>
        <w:rPr>
          <w:rFonts w:ascii="Times New Roman" w:hAnsi="Times New Roman"/>
          <w:sz w:val="28"/>
          <w:szCs w:val="28"/>
          <w:lang w:val="uk-UA"/>
        </w:rPr>
      </w:pPr>
      <w:r w:rsidRPr="003B7B94">
        <w:rPr>
          <w:rFonts w:ascii="Times New Roman" w:hAnsi="Times New Roman"/>
          <w:sz w:val="28"/>
          <w:szCs w:val="28"/>
          <w:lang w:val="uk-UA"/>
        </w:rPr>
        <w:br w:type="page"/>
      </w:r>
    </w:p>
    <w:p w:rsidR="00E95137" w:rsidRDefault="00E95137" w:rsidP="00F662E8">
      <w:pPr>
        <w:pStyle w:val="-"/>
        <w:jc w:val="center"/>
        <w:rPr>
          <w:caps/>
          <w:lang w:val="uk-UA"/>
        </w:rPr>
      </w:pPr>
      <w:bookmarkStart w:id="40" w:name="_Toc121101956"/>
      <w:r w:rsidRPr="003B7B94">
        <w:rPr>
          <w:caps/>
          <w:lang w:val="uk-UA"/>
        </w:rPr>
        <w:t>Додатки</w:t>
      </w:r>
      <w:bookmarkEnd w:id="40"/>
    </w:p>
    <w:p w:rsidR="00E95137" w:rsidRPr="00F662E8" w:rsidRDefault="00E95137" w:rsidP="00EC4A96">
      <w:pPr>
        <w:spacing w:line="360" w:lineRule="auto"/>
        <w:jc w:val="center"/>
        <w:rPr>
          <w:rFonts w:ascii="Times New Roman" w:hAnsi="Times New Roman"/>
          <w:b/>
          <w:sz w:val="28"/>
          <w:szCs w:val="28"/>
          <w:lang w:val="uk-UA"/>
        </w:rPr>
      </w:pPr>
      <w:r w:rsidRPr="00F662E8">
        <w:rPr>
          <w:rFonts w:ascii="Times New Roman" w:hAnsi="Times New Roman"/>
          <w:b/>
          <w:sz w:val="28"/>
          <w:szCs w:val="28"/>
          <w:lang w:val="uk-UA"/>
        </w:rPr>
        <w:t>Додаток А</w:t>
      </w:r>
    </w:p>
    <w:p w:rsidR="00E95137" w:rsidRPr="00F662E8" w:rsidRDefault="00E95137" w:rsidP="00F662E8">
      <w:pPr>
        <w:spacing w:line="360" w:lineRule="auto"/>
        <w:jc w:val="center"/>
        <w:rPr>
          <w:rFonts w:ascii="Times New Roman" w:hAnsi="Times New Roman"/>
          <w:b/>
          <w:sz w:val="28"/>
          <w:szCs w:val="28"/>
          <w:lang w:val="uk-UA"/>
        </w:rPr>
      </w:pPr>
      <w:r w:rsidRPr="00F662E8">
        <w:rPr>
          <w:rFonts w:ascii="Times New Roman" w:hAnsi="Times New Roman"/>
          <w:b/>
          <w:sz w:val="28"/>
          <w:szCs w:val="28"/>
          <w:lang w:val="uk-UA"/>
        </w:rPr>
        <w:t>Анкета пілотного дослідження навного лінгвосоціокультурного досвіду учнів</w:t>
      </w:r>
    </w:p>
    <w:p w:rsidR="00E95137" w:rsidRDefault="00E95137" w:rsidP="0083242C">
      <w:pPr>
        <w:spacing w:after="0" w:line="276" w:lineRule="auto"/>
        <w:rPr>
          <w:rFonts w:ascii="Times New Roman" w:hAnsi="Times New Roman"/>
          <w:sz w:val="28"/>
          <w:szCs w:val="28"/>
          <w:lang w:val="uk-UA"/>
        </w:rPr>
      </w:pPr>
      <w:r w:rsidRPr="005514D4">
        <w:rPr>
          <w:rFonts w:ascii="Times New Roman" w:hAnsi="Times New Roman"/>
          <w:sz w:val="28"/>
          <w:szCs w:val="28"/>
          <w:lang w:val="uk-UA"/>
        </w:rPr>
        <w:t xml:space="preserve">1. </w:t>
      </w:r>
      <w:r>
        <w:rPr>
          <w:rFonts w:ascii="Times New Roman" w:hAnsi="Times New Roman"/>
          <w:sz w:val="28"/>
          <w:szCs w:val="28"/>
          <w:lang w:val="uk-UA"/>
        </w:rPr>
        <w:t xml:space="preserve">Якою мовою(ми) ви та ваші батьки вважаєте рідною? </w:t>
      </w:r>
    </w:p>
    <w:p w:rsidR="00E95137" w:rsidRDefault="00E95137" w:rsidP="0083242C">
      <w:pPr>
        <w:spacing w:after="0" w:line="276" w:lineRule="auto"/>
        <w:rPr>
          <w:rFonts w:ascii="Times New Roman" w:hAnsi="Times New Roman"/>
          <w:sz w:val="28"/>
          <w:szCs w:val="28"/>
          <w:lang w:val="uk-UA"/>
        </w:rPr>
      </w:pPr>
    </w:p>
    <w:tbl>
      <w:tblPr>
        <w:tblW w:w="9214" w:type="dxa"/>
        <w:tblInd w:w="567" w:type="dxa"/>
        <w:tblLook w:val="00A0"/>
      </w:tblPr>
      <w:tblGrid>
        <w:gridCol w:w="2263"/>
        <w:gridCol w:w="2835"/>
        <w:gridCol w:w="4116"/>
      </w:tblGrid>
      <w:tr w:rsidR="00E95137" w:rsidRPr="00C74D94" w:rsidTr="00C74D94">
        <w:tc>
          <w:tcPr>
            <w:tcW w:w="2263"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t>Ви:</w:t>
            </w:r>
          </w:p>
        </w:tc>
        <w:tc>
          <w:tcPr>
            <w:tcW w:w="2835"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Українська</w:t>
            </w:r>
          </w:p>
        </w:tc>
        <w:tc>
          <w:tcPr>
            <w:tcW w:w="4116"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Інша, а саме ______________</w:t>
            </w:r>
          </w:p>
        </w:tc>
      </w:tr>
      <w:tr w:rsidR="00E95137" w:rsidRPr="00C74D94" w:rsidTr="00C74D94">
        <w:tc>
          <w:tcPr>
            <w:tcW w:w="2263"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t>Ваші батьки:</w:t>
            </w:r>
          </w:p>
        </w:tc>
        <w:tc>
          <w:tcPr>
            <w:tcW w:w="2835"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Українська</w:t>
            </w:r>
          </w:p>
        </w:tc>
        <w:tc>
          <w:tcPr>
            <w:tcW w:w="4116"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Інша, а саме ______________</w:t>
            </w:r>
          </w:p>
        </w:tc>
      </w:tr>
    </w:tbl>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Pr>
          <w:rFonts w:ascii="Times New Roman" w:hAnsi="Times New Roman"/>
          <w:sz w:val="28"/>
          <w:szCs w:val="28"/>
          <w:lang w:val="uk-UA"/>
        </w:rPr>
        <w:t>2. Якою мовою(ми) ви та ваші батьки спілкуєтеся вдома?</w:t>
      </w:r>
    </w:p>
    <w:p w:rsidR="00E95137" w:rsidRPr="005514D4" w:rsidRDefault="00E95137" w:rsidP="0083242C">
      <w:pPr>
        <w:spacing w:after="0" w:line="276" w:lineRule="auto"/>
        <w:rPr>
          <w:rFonts w:ascii="Times New Roman" w:hAnsi="Times New Roman"/>
          <w:sz w:val="28"/>
          <w:szCs w:val="28"/>
          <w:lang w:val="uk-UA"/>
        </w:rPr>
      </w:pPr>
    </w:p>
    <w:tbl>
      <w:tblPr>
        <w:tblW w:w="9214" w:type="dxa"/>
        <w:tblInd w:w="567" w:type="dxa"/>
        <w:tblLook w:val="00A0"/>
      </w:tblPr>
      <w:tblGrid>
        <w:gridCol w:w="2263"/>
        <w:gridCol w:w="2835"/>
        <w:gridCol w:w="4116"/>
      </w:tblGrid>
      <w:tr w:rsidR="00E95137" w:rsidRPr="00C74D94" w:rsidTr="00C74D94">
        <w:tc>
          <w:tcPr>
            <w:tcW w:w="2263"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t>Ви:</w:t>
            </w:r>
          </w:p>
        </w:tc>
        <w:tc>
          <w:tcPr>
            <w:tcW w:w="2835"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Українська</w:t>
            </w:r>
          </w:p>
        </w:tc>
        <w:tc>
          <w:tcPr>
            <w:tcW w:w="4116"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Інша, а саме ______________</w:t>
            </w:r>
          </w:p>
        </w:tc>
      </w:tr>
      <w:tr w:rsidR="00E95137" w:rsidRPr="00C74D94" w:rsidTr="00C74D94">
        <w:tc>
          <w:tcPr>
            <w:tcW w:w="2263"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t>Ваші батьки:</w:t>
            </w:r>
          </w:p>
        </w:tc>
        <w:tc>
          <w:tcPr>
            <w:tcW w:w="2835"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Українська</w:t>
            </w:r>
          </w:p>
        </w:tc>
        <w:tc>
          <w:tcPr>
            <w:tcW w:w="4116"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Інша, а саме ______________</w:t>
            </w:r>
          </w:p>
        </w:tc>
      </w:tr>
    </w:tbl>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Pr>
          <w:rFonts w:ascii="Times New Roman" w:hAnsi="Times New Roman"/>
          <w:sz w:val="28"/>
          <w:szCs w:val="28"/>
          <w:lang w:val="uk-UA"/>
        </w:rPr>
        <w:t>3. Якою мовою(ми) ваша дитина розмовляє вдома?</w:t>
      </w:r>
    </w:p>
    <w:p w:rsidR="00E95137" w:rsidRDefault="00E95137" w:rsidP="0083242C">
      <w:pPr>
        <w:spacing w:after="0" w:line="276" w:lineRule="auto"/>
        <w:rPr>
          <w:rFonts w:ascii="Times New Roman" w:hAnsi="Times New Roman"/>
          <w:sz w:val="28"/>
          <w:szCs w:val="28"/>
          <w:lang w:val="uk-UA"/>
        </w:rPr>
      </w:pPr>
    </w:p>
    <w:tbl>
      <w:tblPr>
        <w:tblW w:w="0" w:type="auto"/>
        <w:tblInd w:w="567" w:type="dxa"/>
        <w:tblLook w:val="00A0"/>
      </w:tblPr>
      <w:tblGrid>
        <w:gridCol w:w="2835"/>
        <w:gridCol w:w="4581"/>
      </w:tblGrid>
      <w:tr w:rsidR="00E95137" w:rsidRPr="00C74D94" w:rsidTr="00C74D94">
        <w:tc>
          <w:tcPr>
            <w:tcW w:w="2835"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Українська</w:t>
            </w:r>
          </w:p>
        </w:tc>
        <w:tc>
          <w:tcPr>
            <w:tcW w:w="4581"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Інша, а саме ______________</w:t>
            </w:r>
          </w:p>
        </w:tc>
      </w:tr>
      <w:tr w:rsidR="00E95137" w:rsidRPr="00C74D94" w:rsidTr="00C74D94">
        <w:tc>
          <w:tcPr>
            <w:tcW w:w="2835"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Українська</w:t>
            </w:r>
          </w:p>
        </w:tc>
        <w:tc>
          <w:tcPr>
            <w:tcW w:w="4581" w:type="dxa"/>
          </w:tcPr>
          <w:p w:rsidR="00E95137" w:rsidRPr="00C74D94" w:rsidRDefault="00E95137" w:rsidP="00C74D94">
            <w:pPr>
              <w:spacing w:after="0" w:line="276" w:lineRule="auto"/>
              <w:rPr>
                <w:rFonts w:ascii="Times New Roman" w:hAnsi="Times New Roman"/>
                <w:sz w:val="28"/>
                <w:szCs w:val="28"/>
                <w:lang w:val="uk-UA"/>
              </w:rPr>
            </w:pPr>
            <w:r w:rsidRPr="00C74D94">
              <w:rPr>
                <w:rFonts w:ascii="Times New Roman" w:hAnsi="Times New Roman"/>
                <w:sz w:val="28"/>
                <w:szCs w:val="28"/>
                <w:lang w:val="uk-UA"/>
              </w:rPr>
              <w:sym w:font="Wingdings" w:char="F06F"/>
            </w:r>
            <w:r w:rsidRPr="00C74D94">
              <w:rPr>
                <w:rFonts w:ascii="Times New Roman" w:hAnsi="Times New Roman"/>
                <w:sz w:val="28"/>
                <w:szCs w:val="28"/>
                <w:lang w:val="uk-UA"/>
              </w:rPr>
              <w:t xml:space="preserve"> Інша, а саме ______________</w:t>
            </w:r>
          </w:p>
        </w:tc>
      </w:tr>
    </w:tbl>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Pr>
          <w:rFonts w:ascii="Times New Roman" w:hAnsi="Times New Roman"/>
          <w:sz w:val="28"/>
          <w:szCs w:val="28"/>
          <w:lang w:val="uk-UA"/>
        </w:rPr>
        <w:t>4. Чи знає або вивчає ваша дитина будь-яку(і) мову(и) окрім рідної?</w:t>
      </w:r>
    </w:p>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ind w:firstLine="709"/>
        <w:rPr>
          <w:rFonts w:ascii="Times New Roman" w:hAnsi="Times New Roman"/>
          <w:sz w:val="28"/>
          <w:szCs w:val="28"/>
          <w:lang w:val="uk-UA"/>
        </w:rPr>
      </w:pPr>
      <w:r>
        <w:rPr>
          <w:rFonts w:ascii="Times New Roman" w:hAnsi="Times New Roman"/>
          <w:sz w:val="28"/>
          <w:szCs w:val="28"/>
          <w:lang w:val="uk-UA"/>
        </w:rPr>
        <w:sym w:font="Wingdings" w:char="F06F"/>
      </w:r>
      <w:r>
        <w:rPr>
          <w:rFonts w:ascii="Times New Roman" w:hAnsi="Times New Roman"/>
          <w:sz w:val="28"/>
          <w:szCs w:val="28"/>
          <w:lang w:val="uk-UA"/>
        </w:rPr>
        <w:t xml:space="preserve"> Так, а саме ______________</w:t>
      </w:r>
    </w:p>
    <w:p w:rsidR="00E95137" w:rsidRDefault="00E95137" w:rsidP="0083242C">
      <w:pPr>
        <w:spacing w:after="0" w:line="276" w:lineRule="auto"/>
        <w:ind w:firstLine="709"/>
        <w:rPr>
          <w:rFonts w:ascii="Times New Roman" w:hAnsi="Times New Roman"/>
          <w:sz w:val="28"/>
          <w:szCs w:val="28"/>
          <w:lang w:val="uk-UA"/>
        </w:rPr>
      </w:pPr>
      <w:r>
        <w:rPr>
          <w:rFonts w:ascii="Times New Roman" w:hAnsi="Times New Roman"/>
          <w:sz w:val="28"/>
          <w:szCs w:val="28"/>
          <w:lang w:val="uk-UA"/>
        </w:rPr>
        <w:sym w:font="Wingdings" w:char="F06F"/>
      </w:r>
      <w:r>
        <w:rPr>
          <w:rFonts w:ascii="Times New Roman" w:hAnsi="Times New Roman"/>
          <w:sz w:val="28"/>
          <w:szCs w:val="28"/>
          <w:lang w:val="uk-UA"/>
        </w:rPr>
        <w:t xml:space="preserve"> Ні ______________</w:t>
      </w:r>
    </w:p>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sidRPr="005514D4">
        <w:rPr>
          <w:rFonts w:ascii="Times New Roman" w:hAnsi="Times New Roman"/>
          <w:sz w:val="28"/>
          <w:szCs w:val="28"/>
          <w:lang w:val="uk-UA"/>
        </w:rPr>
        <w:t xml:space="preserve">5. </w:t>
      </w:r>
      <w:r>
        <w:rPr>
          <w:rFonts w:ascii="Times New Roman" w:hAnsi="Times New Roman"/>
          <w:sz w:val="28"/>
          <w:szCs w:val="28"/>
          <w:lang w:val="uk-UA"/>
        </w:rPr>
        <w:t>Чи контактує ваша дитина з людьми, які не розмовляють українською або іншою рідною мовою (наприклад, з друзями або під час сімейної відпустки)?</w:t>
      </w:r>
    </w:p>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Pr>
          <w:rFonts w:ascii="Times New Roman" w:hAnsi="Times New Roman"/>
          <w:sz w:val="28"/>
          <w:szCs w:val="28"/>
          <w:lang w:val="uk-UA"/>
        </w:rPr>
        <w:sym w:font="Wingdings" w:char="F06F"/>
      </w:r>
      <w:r>
        <w:rPr>
          <w:rFonts w:ascii="Times New Roman" w:hAnsi="Times New Roman"/>
          <w:sz w:val="28"/>
          <w:szCs w:val="28"/>
          <w:lang w:val="uk-UA"/>
        </w:rPr>
        <w:t xml:space="preserve"> Так</w:t>
      </w:r>
      <w:r>
        <w:rPr>
          <w:rFonts w:ascii="Times New Roman" w:hAnsi="Times New Roman"/>
          <w:sz w:val="28"/>
          <w:szCs w:val="28"/>
          <w:lang w:val="uk-UA"/>
        </w:rPr>
        <w:tab/>
      </w:r>
      <w:r>
        <w:rPr>
          <w:rFonts w:ascii="Times New Roman" w:hAnsi="Times New Roman"/>
          <w:sz w:val="28"/>
          <w:szCs w:val="28"/>
          <w:lang w:val="uk-UA"/>
        </w:rPr>
        <w:sym w:font="Wingdings" w:char="F06F"/>
      </w:r>
      <w:r>
        <w:rPr>
          <w:rFonts w:ascii="Times New Roman" w:hAnsi="Times New Roman"/>
          <w:sz w:val="28"/>
          <w:szCs w:val="28"/>
          <w:lang w:val="uk-UA"/>
        </w:rPr>
        <w:t xml:space="preserve"> Ні </w:t>
      </w:r>
    </w:p>
    <w:p w:rsidR="00E95137" w:rsidRPr="005514D4" w:rsidRDefault="00E95137" w:rsidP="0083242C">
      <w:pPr>
        <w:spacing w:after="0" w:line="276" w:lineRule="auto"/>
        <w:rPr>
          <w:rFonts w:ascii="Times New Roman" w:hAnsi="Times New Roman"/>
          <w:sz w:val="28"/>
          <w:szCs w:val="28"/>
          <w:lang w:val="uk-UA"/>
        </w:rPr>
      </w:pPr>
      <w:r>
        <w:rPr>
          <w:rFonts w:ascii="Times New Roman" w:hAnsi="Times New Roman"/>
          <w:sz w:val="28"/>
          <w:szCs w:val="28"/>
          <w:lang w:val="uk-UA"/>
        </w:rPr>
        <w:t>Якщо так, то якою(и) мовою(и)?____________________________</w:t>
      </w:r>
    </w:p>
    <w:p w:rsidR="00E95137"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sidRPr="005514D4">
        <w:rPr>
          <w:rFonts w:ascii="Times New Roman" w:hAnsi="Times New Roman"/>
          <w:sz w:val="28"/>
          <w:szCs w:val="28"/>
          <w:lang w:val="uk-UA"/>
        </w:rPr>
        <w:t xml:space="preserve">6. </w:t>
      </w:r>
      <w:r>
        <w:rPr>
          <w:rFonts w:ascii="Times New Roman" w:hAnsi="Times New Roman"/>
          <w:sz w:val="28"/>
          <w:szCs w:val="28"/>
          <w:lang w:val="uk-UA"/>
        </w:rPr>
        <w:t>Ваша дитина завжди жила в Україні</w:t>
      </w:r>
      <w:r w:rsidRPr="005514D4">
        <w:rPr>
          <w:rFonts w:ascii="Times New Roman" w:hAnsi="Times New Roman"/>
          <w:sz w:val="28"/>
          <w:szCs w:val="28"/>
          <w:lang w:val="uk-UA"/>
        </w:rPr>
        <w:t>?</w:t>
      </w:r>
    </w:p>
    <w:p w:rsidR="00E95137" w:rsidRPr="005514D4" w:rsidRDefault="00E95137" w:rsidP="0083242C">
      <w:pPr>
        <w:spacing w:after="0" w:line="276" w:lineRule="auto"/>
        <w:rPr>
          <w:rFonts w:ascii="Times New Roman" w:hAnsi="Times New Roman"/>
          <w:sz w:val="28"/>
          <w:szCs w:val="28"/>
          <w:lang w:val="uk-UA"/>
        </w:rPr>
      </w:pPr>
    </w:p>
    <w:p w:rsidR="00E95137" w:rsidRDefault="00E95137" w:rsidP="0083242C">
      <w:pPr>
        <w:spacing w:after="0" w:line="276" w:lineRule="auto"/>
        <w:rPr>
          <w:rFonts w:ascii="Times New Roman" w:hAnsi="Times New Roman"/>
          <w:sz w:val="28"/>
          <w:szCs w:val="28"/>
          <w:lang w:val="uk-UA"/>
        </w:rPr>
      </w:pPr>
      <w:r>
        <w:rPr>
          <w:rFonts w:ascii="Times New Roman" w:hAnsi="Times New Roman"/>
          <w:sz w:val="28"/>
          <w:szCs w:val="28"/>
          <w:lang w:val="uk-UA"/>
        </w:rPr>
        <w:sym w:font="Wingdings" w:char="F06F"/>
      </w:r>
      <w:r>
        <w:rPr>
          <w:rFonts w:ascii="Times New Roman" w:hAnsi="Times New Roman"/>
          <w:sz w:val="28"/>
          <w:szCs w:val="28"/>
          <w:lang w:val="uk-UA"/>
        </w:rPr>
        <w:t xml:space="preserve"> Так</w:t>
      </w:r>
      <w:r>
        <w:rPr>
          <w:rFonts w:ascii="Times New Roman" w:hAnsi="Times New Roman"/>
          <w:sz w:val="28"/>
          <w:szCs w:val="28"/>
          <w:lang w:val="uk-UA"/>
        </w:rPr>
        <w:tab/>
      </w:r>
      <w:r>
        <w:rPr>
          <w:rFonts w:ascii="Times New Roman" w:hAnsi="Times New Roman"/>
          <w:sz w:val="28"/>
          <w:szCs w:val="28"/>
          <w:lang w:val="uk-UA"/>
        </w:rPr>
        <w:sym w:font="Wingdings" w:char="F06F"/>
      </w:r>
      <w:r>
        <w:rPr>
          <w:rFonts w:ascii="Times New Roman" w:hAnsi="Times New Roman"/>
          <w:sz w:val="28"/>
          <w:szCs w:val="28"/>
          <w:lang w:val="uk-UA"/>
        </w:rPr>
        <w:t xml:space="preserve"> Ні </w:t>
      </w:r>
    </w:p>
    <w:p w:rsidR="00E95137" w:rsidRPr="003B7B94" w:rsidRDefault="00E95137" w:rsidP="00647413">
      <w:pPr>
        <w:spacing w:after="0" w:line="276" w:lineRule="auto"/>
        <w:rPr>
          <w:rFonts w:ascii="Times New Roman" w:hAnsi="Times New Roman"/>
          <w:sz w:val="28"/>
          <w:szCs w:val="28"/>
          <w:lang w:val="uk-UA"/>
        </w:rPr>
      </w:pPr>
      <w:r>
        <w:rPr>
          <w:rFonts w:ascii="Times New Roman" w:hAnsi="Times New Roman"/>
          <w:sz w:val="28"/>
          <w:szCs w:val="28"/>
          <w:lang w:val="uk-UA"/>
        </w:rPr>
        <w:t>Якщо ні, то у яких країнах? ____________________________</w:t>
      </w:r>
    </w:p>
    <w:sectPr w:rsidR="00E95137" w:rsidRPr="003B7B94" w:rsidSect="004B3F2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137" w:rsidRDefault="00E95137" w:rsidP="00D444A9">
      <w:pPr>
        <w:spacing w:after="0" w:line="240" w:lineRule="auto"/>
      </w:pPr>
      <w:r>
        <w:separator/>
      </w:r>
    </w:p>
  </w:endnote>
  <w:endnote w:type="continuationSeparator" w:id="1">
    <w:p w:rsidR="00E95137" w:rsidRDefault="00E95137" w:rsidP="00D44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137" w:rsidRDefault="00E95137" w:rsidP="00D444A9">
      <w:pPr>
        <w:spacing w:after="0" w:line="240" w:lineRule="auto"/>
      </w:pPr>
      <w:r>
        <w:separator/>
      </w:r>
    </w:p>
  </w:footnote>
  <w:footnote w:type="continuationSeparator" w:id="1">
    <w:p w:rsidR="00E95137" w:rsidRDefault="00E95137" w:rsidP="00D44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37" w:rsidRDefault="00E95137">
    <w:pPr>
      <w:pStyle w:val="Header"/>
      <w:jc w:val="right"/>
    </w:pPr>
    <w:r w:rsidRPr="00962C39">
      <w:rPr>
        <w:rFonts w:ascii="Times New Roman" w:hAnsi="Times New Roman"/>
        <w:sz w:val="28"/>
        <w:szCs w:val="28"/>
      </w:rPr>
      <w:fldChar w:fldCharType="begin"/>
    </w:r>
    <w:r w:rsidRPr="00962C39">
      <w:rPr>
        <w:rFonts w:ascii="Times New Roman" w:hAnsi="Times New Roman"/>
        <w:sz w:val="28"/>
        <w:szCs w:val="28"/>
      </w:rPr>
      <w:instrText>PAGE   \* MERGEFORMAT</w:instrText>
    </w:r>
    <w:r w:rsidRPr="00962C39">
      <w:rPr>
        <w:rFonts w:ascii="Times New Roman" w:hAnsi="Times New Roman"/>
        <w:sz w:val="28"/>
        <w:szCs w:val="28"/>
      </w:rPr>
      <w:fldChar w:fldCharType="separate"/>
    </w:r>
    <w:r w:rsidRPr="00F12958">
      <w:rPr>
        <w:noProof/>
        <w:szCs w:val="28"/>
      </w:rPr>
      <w:t>90</w:t>
    </w:r>
    <w:r w:rsidRPr="00962C39">
      <w:rPr>
        <w:rFonts w:ascii="Times New Roman" w:hAnsi="Times New Roman"/>
        <w:sz w:val="28"/>
        <w:szCs w:val="28"/>
      </w:rPr>
      <w:fldChar w:fldCharType="end"/>
    </w:r>
  </w:p>
  <w:p w:rsidR="00E95137" w:rsidRDefault="00E95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DA"/>
    <w:multiLevelType w:val="hybridMultilevel"/>
    <w:tmpl w:val="0B041348"/>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7A664D"/>
    <w:multiLevelType w:val="hybridMultilevel"/>
    <w:tmpl w:val="14F69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FB4925"/>
    <w:multiLevelType w:val="hybridMultilevel"/>
    <w:tmpl w:val="9EB04F7C"/>
    <w:lvl w:ilvl="0" w:tplc="C7B281C4">
      <w:start w:val="1"/>
      <w:numFmt w:val="decimal"/>
      <w:lvlText w:val="%1)"/>
      <w:lvlJc w:val="left"/>
      <w:pPr>
        <w:ind w:left="1080" w:hanging="360"/>
      </w:pPr>
      <w:rPr>
        <w:rFonts w:cs="Times New Roman" w:hint="default"/>
      </w:rPr>
    </w:lvl>
    <w:lvl w:ilvl="1" w:tplc="10000019" w:tentative="1">
      <w:start w:val="1"/>
      <w:numFmt w:val="lowerLetter"/>
      <w:lvlText w:val="%2."/>
      <w:lvlJc w:val="left"/>
      <w:pPr>
        <w:ind w:left="1800" w:hanging="360"/>
      </w:pPr>
      <w:rPr>
        <w:rFonts w:cs="Times New Roman"/>
      </w:rPr>
    </w:lvl>
    <w:lvl w:ilvl="2" w:tplc="1000001B" w:tentative="1">
      <w:start w:val="1"/>
      <w:numFmt w:val="lowerRoman"/>
      <w:lvlText w:val="%3."/>
      <w:lvlJc w:val="right"/>
      <w:pPr>
        <w:ind w:left="2520" w:hanging="180"/>
      </w:pPr>
      <w:rPr>
        <w:rFonts w:cs="Times New Roman"/>
      </w:rPr>
    </w:lvl>
    <w:lvl w:ilvl="3" w:tplc="1000000F" w:tentative="1">
      <w:start w:val="1"/>
      <w:numFmt w:val="decimal"/>
      <w:lvlText w:val="%4."/>
      <w:lvlJc w:val="left"/>
      <w:pPr>
        <w:ind w:left="3240" w:hanging="360"/>
      </w:pPr>
      <w:rPr>
        <w:rFonts w:cs="Times New Roman"/>
      </w:rPr>
    </w:lvl>
    <w:lvl w:ilvl="4" w:tplc="10000019" w:tentative="1">
      <w:start w:val="1"/>
      <w:numFmt w:val="lowerLetter"/>
      <w:lvlText w:val="%5."/>
      <w:lvlJc w:val="left"/>
      <w:pPr>
        <w:ind w:left="3960" w:hanging="360"/>
      </w:pPr>
      <w:rPr>
        <w:rFonts w:cs="Times New Roman"/>
      </w:rPr>
    </w:lvl>
    <w:lvl w:ilvl="5" w:tplc="1000001B" w:tentative="1">
      <w:start w:val="1"/>
      <w:numFmt w:val="lowerRoman"/>
      <w:lvlText w:val="%6."/>
      <w:lvlJc w:val="right"/>
      <w:pPr>
        <w:ind w:left="4680" w:hanging="180"/>
      </w:pPr>
      <w:rPr>
        <w:rFonts w:cs="Times New Roman"/>
      </w:rPr>
    </w:lvl>
    <w:lvl w:ilvl="6" w:tplc="1000000F" w:tentative="1">
      <w:start w:val="1"/>
      <w:numFmt w:val="decimal"/>
      <w:lvlText w:val="%7."/>
      <w:lvlJc w:val="left"/>
      <w:pPr>
        <w:ind w:left="5400" w:hanging="360"/>
      </w:pPr>
      <w:rPr>
        <w:rFonts w:cs="Times New Roman"/>
      </w:rPr>
    </w:lvl>
    <w:lvl w:ilvl="7" w:tplc="10000019" w:tentative="1">
      <w:start w:val="1"/>
      <w:numFmt w:val="lowerLetter"/>
      <w:lvlText w:val="%8."/>
      <w:lvlJc w:val="left"/>
      <w:pPr>
        <w:ind w:left="6120" w:hanging="360"/>
      </w:pPr>
      <w:rPr>
        <w:rFonts w:cs="Times New Roman"/>
      </w:rPr>
    </w:lvl>
    <w:lvl w:ilvl="8" w:tplc="1000001B" w:tentative="1">
      <w:start w:val="1"/>
      <w:numFmt w:val="lowerRoman"/>
      <w:lvlText w:val="%9."/>
      <w:lvlJc w:val="right"/>
      <w:pPr>
        <w:ind w:left="6840" w:hanging="180"/>
      </w:pPr>
      <w:rPr>
        <w:rFonts w:cs="Times New Roman"/>
      </w:rPr>
    </w:lvl>
  </w:abstractNum>
  <w:abstractNum w:abstractNumId="3">
    <w:nsid w:val="186B777E"/>
    <w:multiLevelType w:val="hybridMultilevel"/>
    <w:tmpl w:val="ECF033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7D24AB5"/>
    <w:multiLevelType w:val="hybridMultilevel"/>
    <w:tmpl w:val="E40680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A8F5B49"/>
    <w:multiLevelType w:val="hybridMultilevel"/>
    <w:tmpl w:val="8D903A6A"/>
    <w:lvl w:ilvl="0" w:tplc="04090001">
      <w:start w:val="1"/>
      <w:numFmt w:val="bullet"/>
      <w:lvlText w:val=""/>
      <w:lvlJc w:val="left"/>
      <w:pPr>
        <w:ind w:left="1429" w:hanging="360"/>
      </w:pPr>
      <w:rPr>
        <w:rFonts w:ascii="Symbol" w:hAnsi="Symbol" w:hint="default"/>
      </w:rPr>
    </w:lvl>
    <w:lvl w:ilvl="1" w:tplc="6178BB26">
      <w:numFmt w:val="bullet"/>
      <w:lvlText w:val="•"/>
      <w:lvlJc w:val="left"/>
      <w:pPr>
        <w:ind w:left="2149" w:hanging="360"/>
      </w:pPr>
      <w:rPr>
        <w:rFonts w:ascii="Times New Roman" w:eastAsia="Times New Roman" w:hAnsi="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DB46FA1"/>
    <w:multiLevelType w:val="multilevel"/>
    <w:tmpl w:val="A18E37AA"/>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6A02FD5"/>
    <w:multiLevelType w:val="hybridMultilevel"/>
    <w:tmpl w:val="872417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B6377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ABF470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F9F4609"/>
    <w:multiLevelType w:val="hybridMultilevel"/>
    <w:tmpl w:val="2CD426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86F0795"/>
    <w:multiLevelType w:val="multilevel"/>
    <w:tmpl w:val="113EE6D0"/>
    <w:lvl w:ilvl="0">
      <w:start w:val="1"/>
      <w:numFmt w:val="decimal"/>
      <w:lvlText w:val="%1."/>
      <w:lvlJc w:val="left"/>
      <w:pPr>
        <w:ind w:left="675" w:hanging="675"/>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100" w:hanging="108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1835" w:hanging="1800"/>
      </w:pPr>
      <w:rPr>
        <w:rFonts w:cs="Times New Roman" w:hint="default"/>
      </w:rPr>
    </w:lvl>
    <w:lvl w:ilvl="8">
      <w:start w:val="1"/>
      <w:numFmt w:val="decimal"/>
      <w:lvlText w:val="%1.%2.%3.%4.%5.%6.%7.%8.%9."/>
      <w:lvlJc w:val="left"/>
      <w:pPr>
        <w:ind w:left="2200" w:hanging="2160"/>
      </w:pPr>
      <w:rPr>
        <w:rFonts w:cs="Times New Roman" w:hint="default"/>
      </w:rPr>
    </w:lvl>
  </w:abstractNum>
  <w:abstractNum w:abstractNumId="12">
    <w:nsid w:val="79CD72EF"/>
    <w:multiLevelType w:val="multilevel"/>
    <w:tmpl w:val="0C5A1CE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12"/>
  </w:num>
  <w:num w:numId="3">
    <w:abstractNumId w:val="9"/>
  </w:num>
  <w:num w:numId="4">
    <w:abstractNumId w:val="1"/>
  </w:num>
  <w:num w:numId="5">
    <w:abstractNumId w:val="5"/>
  </w:num>
  <w:num w:numId="6">
    <w:abstractNumId w:val="3"/>
  </w:num>
  <w:num w:numId="7">
    <w:abstractNumId w:val="10"/>
  </w:num>
  <w:num w:numId="8">
    <w:abstractNumId w:val="11"/>
  </w:num>
  <w:num w:numId="9">
    <w:abstractNumId w:val="6"/>
  </w:num>
  <w:num w:numId="10">
    <w:abstractNumId w:val="7"/>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067"/>
    <w:rsid w:val="0000403C"/>
    <w:rsid w:val="000066E9"/>
    <w:rsid w:val="00012BBA"/>
    <w:rsid w:val="00016276"/>
    <w:rsid w:val="000169E9"/>
    <w:rsid w:val="00017B5D"/>
    <w:rsid w:val="0002435F"/>
    <w:rsid w:val="00026930"/>
    <w:rsid w:val="00036152"/>
    <w:rsid w:val="000378D0"/>
    <w:rsid w:val="000434C8"/>
    <w:rsid w:val="00044AE3"/>
    <w:rsid w:val="00047E89"/>
    <w:rsid w:val="000503D5"/>
    <w:rsid w:val="0005156C"/>
    <w:rsid w:val="000542CC"/>
    <w:rsid w:val="00066F42"/>
    <w:rsid w:val="000705FA"/>
    <w:rsid w:val="00072166"/>
    <w:rsid w:val="00077CD8"/>
    <w:rsid w:val="000816D2"/>
    <w:rsid w:val="00083627"/>
    <w:rsid w:val="000901B6"/>
    <w:rsid w:val="00090840"/>
    <w:rsid w:val="00090E50"/>
    <w:rsid w:val="00093F98"/>
    <w:rsid w:val="000A2057"/>
    <w:rsid w:val="000A6F6D"/>
    <w:rsid w:val="000B2203"/>
    <w:rsid w:val="000C36D7"/>
    <w:rsid w:val="000C4354"/>
    <w:rsid w:val="000D0983"/>
    <w:rsid w:val="000D17A1"/>
    <w:rsid w:val="000D19D1"/>
    <w:rsid w:val="000D3155"/>
    <w:rsid w:val="000F0D42"/>
    <w:rsid w:val="000F2B4E"/>
    <w:rsid w:val="00104FC1"/>
    <w:rsid w:val="00105F5B"/>
    <w:rsid w:val="00111F87"/>
    <w:rsid w:val="0011366C"/>
    <w:rsid w:val="001214B7"/>
    <w:rsid w:val="001214F6"/>
    <w:rsid w:val="00130AFF"/>
    <w:rsid w:val="00132CA0"/>
    <w:rsid w:val="00134F22"/>
    <w:rsid w:val="00136FC5"/>
    <w:rsid w:val="001436C0"/>
    <w:rsid w:val="00144216"/>
    <w:rsid w:val="001468AE"/>
    <w:rsid w:val="00153265"/>
    <w:rsid w:val="00154849"/>
    <w:rsid w:val="00166FBE"/>
    <w:rsid w:val="00167520"/>
    <w:rsid w:val="00171D6A"/>
    <w:rsid w:val="00173A78"/>
    <w:rsid w:val="00180F4F"/>
    <w:rsid w:val="00182543"/>
    <w:rsid w:val="00187E5D"/>
    <w:rsid w:val="00190FB8"/>
    <w:rsid w:val="00191E56"/>
    <w:rsid w:val="00193F20"/>
    <w:rsid w:val="001950A5"/>
    <w:rsid w:val="001A1141"/>
    <w:rsid w:val="001B44DF"/>
    <w:rsid w:val="001B59D7"/>
    <w:rsid w:val="001C13D7"/>
    <w:rsid w:val="001C22D0"/>
    <w:rsid w:val="001C5C7F"/>
    <w:rsid w:val="001D100B"/>
    <w:rsid w:val="001D12A0"/>
    <w:rsid w:val="001D2BC8"/>
    <w:rsid w:val="001D388E"/>
    <w:rsid w:val="001D471A"/>
    <w:rsid w:val="001D6B82"/>
    <w:rsid w:val="001E3DAE"/>
    <w:rsid w:val="002011B5"/>
    <w:rsid w:val="00205829"/>
    <w:rsid w:val="00206931"/>
    <w:rsid w:val="002161B5"/>
    <w:rsid w:val="0021653C"/>
    <w:rsid w:val="00226BD8"/>
    <w:rsid w:val="002270DB"/>
    <w:rsid w:val="002334AB"/>
    <w:rsid w:val="00233666"/>
    <w:rsid w:val="002405D5"/>
    <w:rsid w:val="00246E45"/>
    <w:rsid w:val="00250A87"/>
    <w:rsid w:val="002550C0"/>
    <w:rsid w:val="002646E5"/>
    <w:rsid w:val="00265A22"/>
    <w:rsid w:val="0026772D"/>
    <w:rsid w:val="002811B9"/>
    <w:rsid w:val="0028270D"/>
    <w:rsid w:val="0028341D"/>
    <w:rsid w:val="002A0BDD"/>
    <w:rsid w:val="002A0EC2"/>
    <w:rsid w:val="002A24E5"/>
    <w:rsid w:val="002A459D"/>
    <w:rsid w:val="002A5ADC"/>
    <w:rsid w:val="002A66FF"/>
    <w:rsid w:val="002A698E"/>
    <w:rsid w:val="002A6C4E"/>
    <w:rsid w:val="002A77C3"/>
    <w:rsid w:val="002B66D5"/>
    <w:rsid w:val="002C55DF"/>
    <w:rsid w:val="002C72E7"/>
    <w:rsid w:val="002D4C00"/>
    <w:rsid w:val="002E5FA3"/>
    <w:rsid w:val="002F254F"/>
    <w:rsid w:val="002F71BF"/>
    <w:rsid w:val="00302CDB"/>
    <w:rsid w:val="0031216A"/>
    <w:rsid w:val="00312EAA"/>
    <w:rsid w:val="003264B6"/>
    <w:rsid w:val="0032654F"/>
    <w:rsid w:val="00334F5C"/>
    <w:rsid w:val="0033749F"/>
    <w:rsid w:val="00343EDE"/>
    <w:rsid w:val="00345A3B"/>
    <w:rsid w:val="00355F38"/>
    <w:rsid w:val="00360276"/>
    <w:rsid w:val="003608A4"/>
    <w:rsid w:val="00361E02"/>
    <w:rsid w:val="00361FED"/>
    <w:rsid w:val="003643B9"/>
    <w:rsid w:val="003720A3"/>
    <w:rsid w:val="00374654"/>
    <w:rsid w:val="00384129"/>
    <w:rsid w:val="00384E0E"/>
    <w:rsid w:val="00385D4F"/>
    <w:rsid w:val="003915A4"/>
    <w:rsid w:val="003915D1"/>
    <w:rsid w:val="003972E5"/>
    <w:rsid w:val="003A039D"/>
    <w:rsid w:val="003A0B34"/>
    <w:rsid w:val="003A2CC0"/>
    <w:rsid w:val="003B024E"/>
    <w:rsid w:val="003B0574"/>
    <w:rsid w:val="003B0D75"/>
    <w:rsid w:val="003B260B"/>
    <w:rsid w:val="003B2C80"/>
    <w:rsid w:val="003B408E"/>
    <w:rsid w:val="003B508A"/>
    <w:rsid w:val="003B57F4"/>
    <w:rsid w:val="003B6DEF"/>
    <w:rsid w:val="003B7B94"/>
    <w:rsid w:val="003C36ED"/>
    <w:rsid w:val="003C4A04"/>
    <w:rsid w:val="003D3B56"/>
    <w:rsid w:val="003D3FEB"/>
    <w:rsid w:val="003D6358"/>
    <w:rsid w:val="003D65BA"/>
    <w:rsid w:val="003E37D5"/>
    <w:rsid w:val="003E4917"/>
    <w:rsid w:val="003E6C19"/>
    <w:rsid w:val="003F023D"/>
    <w:rsid w:val="003F40DE"/>
    <w:rsid w:val="003F4466"/>
    <w:rsid w:val="00405214"/>
    <w:rsid w:val="00406F3B"/>
    <w:rsid w:val="00407341"/>
    <w:rsid w:val="00411942"/>
    <w:rsid w:val="00416432"/>
    <w:rsid w:val="00420DA8"/>
    <w:rsid w:val="00422148"/>
    <w:rsid w:val="004324FC"/>
    <w:rsid w:val="00432630"/>
    <w:rsid w:val="00432B71"/>
    <w:rsid w:val="00434133"/>
    <w:rsid w:val="0044455B"/>
    <w:rsid w:val="0044646E"/>
    <w:rsid w:val="00451575"/>
    <w:rsid w:val="004525F7"/>
    <w:rsid w:val="004567DC"/>
    <w:rsid w:val="0046338A"/>
    <w:rsid w:val="00463E64"/>
    <w:rsid w:val="00466C86"/>
    <w:rsid w:val="00472F47"/>
    <w:rsid w:val="0047321D"/>
    <w:rsid w:val="00481BB1"/>
    <w:rsid w:val="00481BDA"/>
    <w:rsid w:val="0048231A"/>
    <w:rsid w:val="004845F6"/>
    <w:rsid w:val="0049242B"/>
    <w:rsid w:val="004933E3"/>
    <w:rsid w:val="00495386"/>
    <w:rsid w:val="00496D10"/>
    <w:rsid w:val="00497FD8"/>
    <w:rsid w:val="004A19ED"/>
    <w:rsid w:val="004A572D"/>
    <w:rsid w:val="004B3F28"/>
    <w:rsid w:val="004B4E50"/>
    <w:rsid w:val="004B67BA"/>
    <w:rsid w:val="004C3C8E"/>
    <w:rsid w:val="004C51F3"/>
    <w:rsid w:val="004D03B3"/>
    <w:rsid w:val="004D64EF"/>
    <w:rsid w:val="004D6EFC"/>
    <w:rsid w:val="004D74BA"/>
    <w:rsid w:val="004E53F2"/>
    <w:rsid w:val="004E56E0"/>
    <w:rsid w:val="004E71C5"/>
    <w:rsid w:val="004E7DAE"/>
    <w:rsid w:val="004F2B47"/>
    <w:rsid w:val="004F7E4C"/>
    <w:rsid w:val="005009C5"/>
    <w:rsid w:val="0050438A"/>
    <w:rsid w:val="0050646B"/>
    <w:rsid w:val="00506F5F"/>
    <w:rsid w:val="00513B4B"/>
    <w:rsid w:val="00515261"/>
    <w:rsid w:val="00516C47"/>
    <w:rsid w:val="00530A32"/>
    <w:rsid w:val="005348F1"/>
    <w:rsid w:val="0054050D"/>
    <w:rsid w:val="00540C21"/>
    <w:rsid w:val="005431FB"/>
    <w:rsid w:val="00544F6D"/>
    <w:rsid w:val="00546720"/>
    <w:rsid w:val="00547DE0"/>
    <w:rsid w:val="005506B5"/>
    <w:rsid w:val="00550BA5"/>
    <w:rsid w:val="005511C0"/>
    <w:rsid w:val="005514D4"/>
    <w:rsid w:val="0055473B"/>
    <w:rsid w:val="0055774F"/>
    <w:rsid w:val="005733B0"/>
    <w:rsid w:val="00580CF2"/>
    <w:rsid w:val="00582FED"/>
    <w:rsid w:val="00585B5D"/>
    <w:rsid w:val="00586DA2"/>
    <w:rsid w:val="00596AC0"/>
    <w:rsid w:val="00597379"/>
    <w:rsid w:val="005A08F4"/>
    <w:rsid w:val="005A2A31"/>
    <w:rsid w:val="005A2A7C"/>
    <w:rsid w:val="005A6CED"/>
    <w:rsid w:val="005B2E7F"/>
    <w:rsid w:val="005B57CE"/>
    <w:rsid w:val="005B6F1F"/>
    <w:rsid w:val="005C2517"/>
    <w:rsid w:val="005C5011"/>
    <w:rsid w:val="005C5102"/>
    <w:rsid w:val="005C55DC"/>
    <w:rsid w:val="005D1D3C"/>
    <w:rsid w:val="005D243C"/>
    <w:rsid w:val="005D3918"/>
    <w:rsid w:val="005D5DBE"/>
    <w:rsid w:val="005D69C4"/>
    <w:rsid w:val="005E1DAA"/>
    <w:rsid w:val="005E22B3"/>
    <w:rsid w:val="005E6ED8"/>
    <w:rsid w:val="005F13BF"/>
    <w:rsid w:val="005F3A72"/>
    <w:rsid w:val="005F5CEC"/>
    <w:rsid w:val="005F7165"/>
    <w:rsid w:val="00606EBF"/>
    <w:rsid w:val="006104CA"/>
    <w:rsid w:val="00613CEA"/>
    <w:rsid w:val="00620678"/>
    <w:rsid w:val="0062237B"/>
    <w:rsid w:val="006231FD"/>
    <w:rsid w:val="006264B2"/>
    <w:rsid w:val="00626EAA"/>
    <w:rsid w:val="00626F2A"/>
    <w:rsid w:val="006276BE"/>
    <w:rsid w:val="00630FF1"/>
    <w:rsid w:val="006347F9"/>
    <w:rsid w:val="00640096"/>
    <w:rsid w:val="0064599E"/>
    <w:rsid w:val="00647413"/>
    <w:rsid w:val="00653DDD"/>
    <w:rsid w:val="00660067"/>
    <w:rsid w:val="006628FF"/>
    <w:rsid w:val="00663068"/>
    <w:rsid w:val="006635BF"/>
    <w:rsid w:val="00665090"/>
    <w:rsid w:val="00667578"/>
    <w:rsid w:val="006739DE"/>
    <w:rsid w:val="00677C2B"/>
    <w:rsid w:val="00681C63"/>
    <w:rsid w:val="00690C15"/>
    <w:rsid w:val="00691BE3"/>
    <w:rsid w:val="00696887"/>
    <w:rsid w:val="00697454"/>
    <w:rsid w:val="00697DCD"/>
    <w:rsid w:val="006A3847"/>
    <w:rsid w:val="006A57ED"/>
    <w:rsid w:val="006B0263"/>
    <w:rsid w:val="006B4D3C"/>
    <w:rsid w:val="006C09F8"/>
    <w:rsid w:val="006C18B2"/>
    <w:rsid w:val="006C2061"/>
    <w:rsid w:val="006C28E6"/>
    <w:rsid w:val="006C4A92"/>
    <w:rsid w:val="006C7715"/>
    <w:rsid w:val="006D37EB"/>
    <w:rsid w:val="006D4CCA"/>
    <w:rsid w:val="006D7E8C"/>
    <w:rsid w:val="006E0384"/>
    <w:rsid w:val="006E1E9C"/>
    <w:rsid w:val="006E38B4"/>
    <w:rsid w:val="006E6D5C"/>
    <w:rsid w:val="006F4D24"/>
    <w:rsid w:val="006F51B4"/>
    <w:rsid w:val="006F715B"/>
    <w:rsid w:val="00703F83"/>
    <w:rsid w:val="0070715D"/>
    <w:rsid w:val="00711457"/>
    <w:rsid w:val="007120BC"/>
    <w:rsid w:val="00713B0F"/>
    <w:rsid w:val="00713F6C"/>
    <w:rsid w:val="007143F9"/>
    <w:rsid w:val="007178C5"/>
    <w:rsid w:val="00722512"/>
    <w:rsid w:val="007230AB"/>
    <w:rsid w:val="00724CA8"/>
    <w:rsid w:val="007253F8"/>
    <w:rsid w:val="00726FB3"/>
    <w:rsid w:val="00734413"/>
    <w:rsid w:val="007367F2"/>
    <w:rsid w:val="007418CA"/>
    <w:rsid w:val="00747058"/>
    <w:rsid w:val="00754852"/>
    <w:rsid w:val="007567A5"/>
    <w:rsid w:val="0076029B"/>
    <w:rsid w:val="00760F38"/>
    <w:rsid w:val="00763DA2"/>
    <w:rsid w:val="00764943"/>
    <w:rsid w:val="00764A8E"/>
    <w:rsid w:val="007651D6"/>
    <w:rsid w:val="0076646C"/>
    <w:rsid w:val="00770286"/>
    <w:rsid w:val="0077161C"/>
    <w:rsid w:val="00776742"/>
    <w:rsid w:val="00777124"/>
    <w:rsid w:val="0078099C"/>
    <w:rsid w:val="00786212"/>
    <w:rsid w:val="00790E43"/>
    <w:rsid w:val="007932F3"/>
    <w:rsid w:val="0079519A"/>
    <w:rsid w:val="0079757B"/>
    <w:rsid w:val="00797A3D"/>
    <w:rsid w:val="007A2E2C"/>
    <w:rsid w:val="007A529C"/>
    <w:rsid w:val="007A736C"/>
    <w:rsid w:val="007B109D"/>
    <w:rsid w:val="007B7E8B"/>
    <w:rsid w:val="007C1E9A"/>
    <w:rsid w:val="007D4085"/>
    <w:rsid w:val="007D7EE9"/>
    <w:rsid w:val="007F01E6"/>
    <w:rsid w:val="007F4298"/>
    <w:rsid w:val="007F4790"/>
    <w:rsid w:val="007F697C"/>
    <w:rsid w:val="007F7F24"/>
    <w:rsid w:val="00800482"/>
    <w:rsid w:val="00802C87"/>
    <w:rsid w:val="00811AF6"/>
    <w:rsid w:val="00823417"/>
    <w:rsid w:val="008320B4"/>
    <w:rsid w:val="0083242C"/>
    <w:rsid w:val="00834F88"/>
    <w:rsid w:val="00840559"/>
    <w:rsid w:val="00862627"/>
    <w:rsid w:val="00866003"/>
    <w:rsid w:val="00870FD9"/>
    <w:rsid w:val="008720B0"/>
    <w:rsid w:val="00874E6D"/>
    <w:rsid w:val="008800B9"/>
    <w:rsid w:val="008822BD"/>
    <w:rsid w:val="0089236E"/>
    <w:rsid w:val="008941DD"/>
    <w:rsid w:val="008A028F"/>
    <w:rsid w:val="008A11E1"/>
    <w:rsid w:val="008A5166"/>
    <w:rsid w:val="008A51EC"/>
    <w:rsid w:val="008A600D"/>
    <w:rsid w:val="008B087B"/>
    <w:rsid w:val="008B4ADA"/>
    <w:rsid w:val="008B4EAB"/>
    <w:rsid w:val="008B7E63"/>
    <w:rsid w:val="008C1F97"/>
    <w:rsid w:val="008C285C"/>
    <w:rsid w:val="008C2BCF"/>
    <w:rsid w:val="008C7AB1"/>
    <w:rsid w:val="008D2D86"/>
    <w:rsid w:val="008D4115"/>
    <w:rsid w:val="008E6394"/>
    <w:rsid w:val="008E6766"/>
    <w:rsid w:val="008E6C5C"/>
    <w:rsid w:val="008E79BD"/>
    <w:rsid w:val="008F014C"/>
    <w:rsid w:val="008F5EF3"/>
    <w:rsid w:val="008F757D"/>
    <w:rsid w:val="00901DA9"/>
    <w:rsid w:val="00903415"/>
    <w:rsid w:val="009051F8"/>
    <w:rsid w:val="0090653C"/>
    <w:rsid w:val="009076E9"/>
    <w:rsid w:val="00912FF4"/>
    <w:rsid w:val="009172D7"/>
    <w:rsid w:val="009252D2"/>
    <w:rsid w:val="00931F9B"/>
    <w:rsid w:val="00936671"/>
    <w:rsid w:val="009526FE"/>
    <w:rsid w:val="00952F22"/>
    <w:rsid w:val="0095560D"/>
    <w:rsid w:val="00955B39"/>
    <w:rsid w:val="0095731B"/>
    <w:rsid w:val="00960316"/>
    <w:rsid w:val="00962C39"/>
    <w:rsid w:val="0096687E"/>
    <w:rsid w:val="009763D2"/>
    <w:rsid w:val="00976E6A"/>
    <w:rsid w:val="00983A97"/>
    <w:rsid w:val="009872F6"/>
    <w:rsid w:val="00992E1E"/>
    <w:rsid w:val="00996053"/>
    <w:rsid w:val="00997A59"/>
    <w:rsid w:val="009A0E94"/>
    <w:rsid w:val="009A0EAF"/>
    <w:rsid w:val="009A5EB3"/>
    <w:rsid w:val="009A62D2"/>
    <w:rsid w:val="009B02F2"/>
    <w:rsid w:val="009C2465"/>
    <w:rsid w:val="009D04A4"/>
    <w:rsid w:val="009D2A8A"/>
    <w:rsid w:val="009D2C60"/>
    <w:rsid w:val="009D2D1B"/>
    <w:rsid w:val="009D349B"/>
    <w:rsid w:val="009E1A42"/>
    <w:rsid w:val="009E60F0"/>
    <w:rsid w:val="009F16D7"/>
    <w:rsid w:val="009F1C9F"/>
    <w:rsid w:val="009F7339"/>
    <w:rsid w:val="009F7895"/>
    <w:rsid w:val="009F7D66"/>
    <w:rsid w:val="00A06A3C"/>
    <w:rsid w:val="00A109A0"/>
    <w:rsid w:val="00A1511A"/>
    <w:rsid w:val="00A1652B"/>
    <w:rsid w:val="00A2131F"/>
    <w:rsid w:val="00A27095"/>
    <w:rsid w:val="00A30A35"/>
    <w:rsid w:val="00A41859"/>
    <w:rsid w:val="00A45F75"/>
    <w:rsid w:val="00A470A9"/>
    <w:rsid w:val="00A471A8"/>
    <w:rsid w:val="00A50900"/>
    <w:rsid w:val="00A51B5A"/>
    <w:rsid w:val="00A55791"/>
    <w:rsid w:val="00A627FC"/>
    <w:rsid w:val="00A66BFD"/>
    <w:rsid w:val="00A71DFF"/>
    <w:rsid w:val="00A7357A"/>
    <w:rsid w:val="00A77344"/>
    <w:rsid w:val="00A774EA"/>
    <w:rsid w:val="00A85BC7"/>
    <w:rsid w:val="00A87740"/>
    <w:rsid w:val="00A91281"/>
    <w:rsid w:val="00A9356E"/>
    <w:rsid w:val="00A96129"/>
    <w:rsid w:val="00A96473"/>
    <w:rsid w:val="00AA3A87"/>
    <w:rsid w:val="00AA3B40"/>
    <w:rsid w:val="00AA4B7B"/>
    <w:rsid w:val="00AA6D64"/>
    <w:rsid w:val="00AB072D"/>
    <w:rsid w:val="00AB76ED"/>
    <w:rsid w:val="00AC06D3"/>
    <w:rsid w:val="00AD36B5"/>
    <w:rsid w:val="00AD593C"/>
    <w:rsid w:val="00AE35CE"/>
    <w:rsid w:val="00AE590F"/>
    <w:rsid w:val="00AF5D14"/>
    <w:rsid w:val="00B00881"/>
    <w:rsid w:val="00B00E18"/>
    <w:rsid w:val="00B016EE"/>
    <w:rsid w:val="00B03052"/>
    <w:rsid w:val="00B11FD9"/>
    <w:rsid w:val="00B1604D"/>
    <w:rsid w:val="00B16920"/>
    <w:rsid w:val="00B21724"/>
    <w:rsid w:val="00B26175"/>
    <w:rsid w:val="00B345DF"/>
    <w:rsid w:val="00B3475A"/>
    <w:rsid w:val="00B3606F"/>
    <w:rsid w:val="00B45B0C"/>
    <w:rsid w:val="00B71EBA"/>
    <w:rsid w:val="00B90B30"/>
    <w:rsid w:val="00B93A1D"/>
    <w:rsid w:val="00BA3554"/>
    <w:rsid w:val="00BA7CB3"/>
    <w:rsid w:val="00BB1A7C"/>
    <w:rsid w:val="00BB2F7E"/>
    <w:rsid w:val="00BB4C00"/>
    <w:rsid w:val="00BB7AC4"/>
    <w:rsid w:val="00BC2972"/>
    <w:rsid w:val="00BC49FF"/>
    <w:rsid w:val="00BC7C05"/>
    <w:rsid w:val="00BD0191"/>
    <w:rsid w:val="00BD428E"/>
    <w:rsid w:val="00BD62A7"/>
    <w:rsid w:val="00BE0FB9"/>
    <w:rsid w:val="00BE31E2"/>
    <w:rsid w:val="00BE5B09"/>
    <w:rsid w:val="00BE5F8D"/>
    <w:rsid w:val="00BE768B"/>
    <w:rsid w:val="00BF2A93"/>
    <w:rsid w:val="00C043FD"/>
    <w:rsid w:val="00C06F14"/>
    <w:rsid w:val="00C072AA"/>
    <w:rsid w:val="00C07B0E"/>
    <w:rsid w:val="00C13EBE"/>
    <w:rsid w:val="00C23E13"/>
    <w:rsid w:val="00C33403"/>
    <w:rsid w:val="00C345A9"/>
    <w:rsid w:val="00C40240"/>
    <w:rsid w:val="00C43D68"/>
    <w:rsid w:val="00C51100"/>
    <w:rsid w:val="00C5335B"/>
    <w:rsid w:val="00C64417"/>
    <w:rsid w:val="00C66506"/>
    <w:rsid w:val="00C70079"/>
    <w:rsid w:val="00C74D94"/>
    <w:rsid w:val="00C821B2"/>
    <w:rsid w:val="00C905EE"/>
    <w:rsid w:val="00C90B8E"/>
    <w:rsid w:val="00C91080"/>
    <w:rsid w:val="00C9167C"/>
    <w:rsid w:val="00CA40C0"/>
    <w:rsid w:val="00CA72ED"/>
    <w:rsid w:val="00CB08F4"/>
    <w:rsid w:val="00CB5138"/>
    <w:rsid w:val="00CB585A"/>
    <w:rsid w:val="00CB6930"/>
    <w:rsid w:val="00CB6EA3"/>
    <w:rsid w:val="00CC2AC1"/>
    <w:rsid w:val="00CC72D9"/>
    <w:rsid w:val="00CD0921"/>
    <w:rsid w:val="00CD1569"/>
    <w:rsid w:val="00CD33FE"/>
    <w:rsid w:val="00CD3899"/>
    <w:rsid w:val="00CD6D14"/>
    <w:rsid w:val="00CE01D4"/>
    <w:rsid w:val="00CE22B2"/>
    <w:rsid w:val="00CE328B"/>
    <w:rsid w:val="00CE3B40"/>
    <w:rsid w:val="00CF59C7"/>
    <w:rsid w:val="00D00237"/>
    <w:rsid w:val="00D02408"/>
    <w:rsid w:val="00D061BF"/>
    <w:rsid w:val="00D12A5B"/>
    <w:rsid w:val="00D13477"/>
    <w:rsid w:val="00D13F78"/>
    <w:rsid w:val="00D1646C"/>
    <w:rsid w:val="00D16891"/>
    <w:rsid w:val="00D27E70"/>
    <w:rsid w:val="00D31F1E"/>
    <w:rsid w:val="00D333D3"/>
    <w:rsid w:val="00D444A9"/>
    <w:rsid w:val="00D44925"/>
    <w:rsid w:val="00D44DB3"/>
    <w:rsid w:val="00D54EF0"/>
    <w:rsid w:val="00D652C3"/>
    <w:rsid w:val="00D80C6E"/>
    <w:rsid w:val="00D81680"/>
    <w:rsid w:val="00D817D1"/>
    <w:rsid w:val="00D83529"/>
    <w:rsid w:val="00D85D68"/>
    <w:rsid w:val="00D860C1"/>
    <w:rsid w:val="00D875F1"/>
    <w:rsid w:val="00D9336B"/>
    <w:rsid w:val="00D964C4"/>
    <w:rsid w:val="00DA01F7"/>
    <w:rsid w:val="00DA4B12"/>
    <w:rsid w:val="00DA4D70"/>
    <w:rsid w:val="00DA67FD"/>
    <w:rsid w:val="00DB7618"/>
    <w:rsid w:val="00DC1F9A"/>
    <w:rsid w:val="00DC2925"/>
    <w:rsid w:val="00DC43A7"/>
    <w:rsid w:val="00DD4980"/>
    <w:rsid w:val="00DD5BA1"/>
    <w:rsid w:val="00DE63E3"/>
    <w:rsid w:val="00DF167C"/>
    <w:rsid w:val="00DF2671"/>
    <w:rsid w:val="00DF4FD1"/>
    <w:rsid w:val="00E106B1"/>
    <w:rsid w:val="00E14AB8"/>
    <w:rsid w:val="00E14FD2"/>
    <w:rsid w:val="00E22696"/>
    <w:rsid w:val="00E227F7"/>
    <w:rsid w:val="00E31CEB"/>
    <w:rsid w:val="00E369FC"/>
    <w:rsid w:val="00E43E3F"/>
    <w:rsid w:val="00E44756"/>
    <w:rsid w:val="00E45661"/>
    <w:rsid w:val="00E45B4F"/>
    <w:rsid w:val="00E538A5"/>
    <w:rsid w:val="00E7751E"/>
    <w:rsid w:val="00E80457"/>
    <w:rsid w:val="00E80B19"/>
    <w:rsid w:val="00E83428"/>
    <w:rsid w:val="00E90781"/>
    <w:rsid w:val="00E9095F"/>
    <w:rsid w:val="00E91C20"/>
    <w:rsid w:val="00E93225"/>
    <w:rsid w:val="00E95137"/>
    <w:rsid w:val="00EA06AF"/>
    <w:rsid w:val="00EA3AF1"/>
    <w:rsid w:val="00EC00A6"/>
    <w:rsid w:val="00EC4A96"/>
    <w:rsid w:val="00ED65D3"/>
    <w:rsid w:val="00ED668E"/>
    <w:rsid w:val="00EF7B53"/>
    <w:rsid w:val="00F017EC"/>
    <w:rsid w:val="00F06595"/>
    <w:rsid w:val="00F10492"/>
    <w:rsid w:val="00F12958"/>
    <w:rsid w:val="00F1322A"/>
    <w:rsid w:val="00F15240"/>
    <w:rsid w:val="00F16362"/>
    <w:rsid w:val="00F23E6C"/>
    <w:rsid w:val="00F34E65"/>
    <w:rsid w:val="00F40047"/>
    <w:rsid w:val="00F44BB2"/>
    <w:rsid w:val="00F45020"/>
    <w:rsid w:val="00F51181"/>
    <w:rsid w:val="00F52F5E"/>
    <w:rsid w:val="00F537DB"/>
    <w:rsid w:val="00F6583D"/>
    <w:rsid w:val="00F662E8"/>
    <w:rsid w:val="00F7209C"/>
    <w:rsid w:val="00F73A4F"/>
    <w:rsid w:val="00F73D39"/>
    <w:rsid w:val="00F73F69"/>
    <w:rsid w:val="00F80AFA"/>
    <w:rsid w:val="00F83979"/>
    <w:rsid w:val="00F93C81"/>
    <w:rsid w:val="00FA0A37"/>
    <w:rsid w:val="00FA10BD"/>
    <w:rsid w:val="00FA1974"/>
    <w:rsid w:val="00FA5F5C"/>
    <w:rsid w:val="00FA6624"/>
    <w:rsid w:val="00FB224F"/>
    <w:rsid w:val="00FB713F"/>
    <w:rsid w:val="00FC0D28"/>
    <w:rsid w:val="00FC25CC"/>
    <w:rsid w:val="00FC3C02"/>
    <w:rsid w:val="00FC650C"/>
    <w:rsid w:val="00FC78DC"/>
    <w:rsid w:val="00FC7C9C"/>
    <w:rsid w:val="00FD085C"/>
    <w:rsid w:val="00FD4BE7"/>
    <w:rsid w:val="00FD5311"/>
    <w:rsid w:val="00FE203D"/>
    <w:rsid w:val="00FE39CC"/>
    <w:rsid w:val="00FE3F87"/>
    <w:rsid w:val="00FF0E7C"/>
    <w:rsid w:val="00FF2312"/>
    <w:rsid w:val="00FF28C6"/>
    <w:rsid w:val="00FF3A15"/>
    <w:rsid w:val="00FF439D"/>
    <w:rsid w:val="00FF7B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3F28"/>
    <w:pPr>
      <w:spacing w:after="160" w:line="259" w:lineRule="auto"/>
    </w:pPr>
    <w:rPr>
      <w:lang w:val="en-US" w:eastAsia="en-US"/>
    </w:rPr>
  </w:style>
  <w:style w:type="paragraph" w:styleId="Heading1">
    <w:name w:val="heading 1"/>
    <w:basedOn w:val="Normal"/>
    <w:next w:val="Normal"/>
    <w:link w:val="Heading1Char"/>
    <w:uiPriority w:val="99"/>
    <w:qFormat/>
    <w:rsid w:val="002A6C4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C4E"/>
    <w:rPr>
      <w:rFonts w:ascii="Calibri Light" w:hAnsi="Calibri Light" w:cs="Times New Roman"/>
      <w:color w:val="2E74B5"/>
      <w:sz w:val="32"/>
      <w:szCs w:val="32"/>
    </w:rPr>
  </w:style>
  <w:style w:type="paragraph" w:customStyle="1" w:styleId="a">
    <w:name w:val="Зміст"/>
    <w:basedOn w:val="1"/>
    <w:next w:val="Normal"/>
    <w:link w:val="a0"/>
    <w:uiPriority w:val="99"/>
    <w:rsid w:val="00DA4D70"/>
    <w:pPr>
      <w:spacing w:line="240" w:lineRule="auto"/>
      <w:jc w:val="both"/>
    </w:pPr>
    <w:rPr>
      <w:color w:val="auto"/>
      <w:lang w:val="uk-UA"/>
    </w:rPr>
  </w:style>
  <w:style w:type="character" w:customStyle="1" w:styleId="a0">
    <w:name w:val="Зміст Знак"/>
    <w:basedOn w:val="DefaultParagraphFont"/>
    <w:link w:val="a"/>
    <w:uiPriority w:val="99"/>
    <w:locked/>
    <w:rsid w:val="00DA4D70"/>
    <w:rPr>
      <w:rFonts w:ascii="Times New Roman" w:hAnsi="Times New Roman" w:cs="Times New Roman"/>
      <w:b/>
      <w:sz w:val="32"/>
      <w:szCs w:val="32"/>
      <w:lang w:val="uk-UA"/>
    </w:rPr>
  </w:style>
  <w:style w:type="paragraph" w:customStyle="1" w:styleId="1">
    <w:name w:val="Заголовок1"/>
    <w:basedOn w:val="Heading1"/>
    <w:link w:val="title"/>
    <w:uiPriority w:val="99"/>
    <w:rsid w:val="002A6C4E"/>
    <w:pPr>
      <w:spacing w:before="0" w:line="360" w:lineRule="auto"/>
    </w:pPr>
    <w:rPr>
      <w:rFonts w:ascii="Times New Roman" w:hAnsi="Times New Roman"/>
      <w:b/>
      <w:sz w:val="28"/>
    </w:rPr>
  </w:style>
  <w:style w:type="character" w:customStyle="1" w:styleId="title">
    <w:name w:val="title Знак"/>
    <w:basedOn w:val="Heading1Char"/>
    <w:link w:val="1"/>
    <w:uiPriority w:val="99"/>
    <w:locked/>
    <w:rsid w:val="002A6C4E"/>
    <w:rPr>
      <w:rFonts w:ascii="Times New Roman" w:hAnsi="Times New Roman"/>
      <w:b/>
    </w:rPr>
  </w:style>
  <w:style w:type="paragraph" w:styleId="ListParagraph">
    <w:name w:val="List Paragraph"/>
    <w:basedOn w:val="Normal"/>
    <w:uiPriority w:val="99"/>
    <w:qFormat/>
    <w:rsid w:val="00660067"/>
    <w:pPr>
      <w:ind w:left="720"/>
      <w:contextualSpacing/>
    </w:pPr>
  </w:style>
  <w:style w:type="paragraph" w:styleId="Title0">
    <w:name w:val="Title"/>
    <w:basedOn w:val="Normal"/>
    <w:next w:val="Normal"/>
    <w:link w:val="TitleChar"/>
    <w:uiPriority w:val="99"/>
    <w:qFormat/>
    <w:rsid w:val="007A2E2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0"/>
    <w:uiPriority w:val="99"/>
    <w:locked/>
    <w:rsid w:val="007A2E2C"/>
    <w:rPr>
      <w:rFonts w:ascii="Calibri Light" w:hAnsi="Calibri Light" w:cs="Times New Roman"/>
      <w:spacing w:val="-10"/>
      <w:kern w:val="28"/>
      <w:sz w:val="56"/>
      <w:szCs w:val="56"/>
    </w:rPr>
  </w:style>
  <w:style w:type="paragraph" w:customStyle="1" w:styleId="10">
    <w:name w:val="Стиль1"/>
    <w:basedOn w:val="Title0"/>
    <w:link w:val="11"/>
    <w:uiPriority w:val="99"/>
    <w:rsid w:val="007A2E2C"/>
    <w:pPr>
      <w:spacing w:line="360" w:lineRule="auto"/>
    </w:pPr>
    <w:rPr>
      <w:rFonts w:ascii="Times New Roman" w:hAnsi="Times New Roman"/>
      <w:b/>
      <w:sz w:val="28"/>
      <w:lang w:val="uk-UA"/>
    </w:rPr>
  </w:style>
  <w:style w:type="paragraph" w:customStyle="1" w:styleId="-">
    <w:name w:val="Заголовок-МАГ"/>
    <w:basedOn w:val="1"/>
    <w:link w:val="-0"/>
    <w:uiPriority w:val="99"/>
    <w:rsid w:val="007A2E2C"/>
    <w:rPr>
      <w:color w:val="auto"/>
    </w:rPr>
  </w:style>
  <w:style w:type="character" w:customStyle="1" w:styleId="11">
    <w:name w:val="Стиль1 Знак"/>
    <w:basedOn w:val="TitleChar"/>
    <w:link w:val="10"/>
    <w:uiPriority w:val="99"/>
    <w:locked/>
    <w:rsid w:val="007A2E2C"/>
    <w:rPr>
      <w:rFonts w:ascii="Times New Roman" w:hAnsi="Times New Roman"/>
      <w:b/>
      <w:lang w:val="uk-UA"/>
    </w:rPr>
  </w:style>
  <w:style w:type="character" w:customStyle="1" w:styleId="-0">
    <w:name w:val="Заголовок-МАГ Знак"/>
    <w:basedOn w:val="title"/>
    <w:link w:val="-"/>
    <w:uiPriority w:val="99"/>
    <w:locked/>
    <w:rsid w:val="007A2E2C"/>
  </w:style>
  <w:style w:type="character" w:styleId="Hyperlink">
    <w:name w:val="Hyperlink"/>
    <w:basedOn w:val="DefaultParagraphFont"/>
    <w:uiPriority w:val="99"/>
    <w:rsid w:val="002161B5"/>
    <w:rPr>
      <w:rFonts w:cs="Times New Roman"/>
      <w:color w:val="0563C1"/>
      <w:u w:val="single"/>
    </w:rPr>
  </w:style>
  <w:style w:type="paragraph" w:styleId="NormalWeb">
    <w:name w:val="Normal (Web)"/>
    <w:basedOn w:val="Normal"/>
    <w:uiPriority w:val="99"/>
    <w:semiHidden/>
    <w:rsid w:val="00012BB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0169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169E9"/>
    <w:pPr>
      <w:autoSpaceDE w:val="0"/>
      <w:autoSpaceDN w:val="0"/>
      <w:adjustRightInd w:val="0"/>
    </w:pPr>
    <w:rPr>
      <w:rFonts w:ascii="Arial" w:hAnsi="Arial" w:cs="Arial"/>
      <w:color w:val="000000"/>
      <w:sz w:val="24"/>
      <w:szCs w:val="24"/>
      <w:lang w:val="en-US" w:eastAsia="en-US"/>
    </w:rPr>
  </w:style>
  <w:style w:type="paragraph" w:styleId="TOCHeading">
    <w:name w:val="TOC Heading"/>
    <w:basedOn w:val="Heading1"/>
    <w:next w:val="Normal"/>
    <w:uiPriority w:val="99"/>
    <w:qFormat/>
    <w:rsid w:val="003C36ED"/>
    <w:pPr>
      <w:outlineLvl w:val="9"/>
    </w:pPr>
  </w:style>
  <w:style w:type="paragraph" w:styleId="TOC1">
    <w:name w:val="toc 1"/>
    <w:basedOn w:val="Normal"/>
    <w:next w:val="Normal"/>
    <w:autoRedefine/>
    <w:uiPriority w:val="99"/>
    <w:rsid w:val="003C36ED"/>
    <w:pPr>
      <w:spacing w:after="100"/>
    </w:pPr>
  </w:style>
  <w:style w:type="paragraph" w:styleId="Header">
    <w:name w:val="header"/>
    <w:basedOn w:val="Normal"/>
    <w:link w:val="HeaderChar"/>
    <w:uiPriority w:val="99"/>
    <w:rsid w:val="00D444A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444A9"/>
    <w:rPr>
      <w:rFonts w:cs="Times New Roman"/>
    </w:rPr>
  </w:style>
  <w:style w:type="paragraph" w:styleId="Footer">
    <w:name w:val="footer"/>
    <w:basedOn w:val="Normal"/>
    <w:link w:val="FooterChar"/>
    <w:uiPriority w:val="99"/>
    <w:rsid w:val="00D444A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444A9"/>
    <w:rPr>
      <w:rFonts w:cs="Times New Roman"/>
    </w:rPr>
  </w:style>
  <w:style w:type="character" w:customStyle="1" w:styleId="fontstyle01">
    <w:name w:val="fontstyle01"/>
    <w:basedOn w:val="DefaultParagraphFont"/>
    <w:uiPriority w:val="99"/>
    <w:rsid w:val="0047321D"/>
    <w:rPr>
      <w:rFonts w:ascii="TimesNewRomanPSMT" w:hAnsi="TimesNewRomanPSMT" w:cs="Times New Roman"/>
      <w:color w:val="000000"/>
      <w:sz w:val="24"/>
      <w:szCs w:val="24"/>
    </w:rPr>
  </w:style>
  <w:style w:type="paragraph" w:styleId="BalloonText">
    <w:name w:val="Balloon Text"/>
    <w:basedOn w:val="Normal"/>
    <w:link w:val="BalloonTextChar"/>
    <w:uiPriority w:val="99"/>
    <w:semiHidden/>
    <w:rsid w:val="0059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6AC0"/>
    <w:rPr>
      <w:rFonts w:ascii="Tahoma" w:hAnsi="Tahoma" w:cs="Tahoma"/>
      <w:sz w:val="16"/>
      <w:szCs w:val="16"/>
    </w:rPr>
  </w:style>
  <w:style w:type="paragraph" w:styleId="NoSpacing">
    <w:name w:val="No Spacing"/>
    <w:uiPriority w:val="99"/>
    <w:qFormat/>
    <w:rsid w:val="00BE5F8D"/>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980379847">
      <w:marLeft w:val="0"/>
      <w:marRight w:val="0"/>
      <w:marTop w:val="0"/>
      <w:marBottom w:val="0"/>
      <w:divBdr>
        <w:top w:val="none" w:sz="0" w:space="0" w:color="auto"/>
        <w:left w:val="none" w:sz="0" w:space="0" w:color="auto"/>
        <w:bottom w:val="none" w:sz="0" w:space="0" w:color="auto"/>
        <w:right w:val="none" w:sz="0" w:space="0" w:color="auto"/>
      </w:divBdr>
      <w:divsChild>
        <w:div w:id="980379851">
          <w:marLeft w:val="0"/>
          <w:marRight w:val="0"/>
          <w:marTop w:val="0"/>
          <w:marBottom w:val="0"/>
          <w:divBdr>
            <w:top w:val="none" w:sz="0" w:space="0" w:color="auto"/>
            <w:left w:val="none" w:sz="0" w:space="0" w:color="auto"/>
            <w:bottom w:val="none" w:sz="0" w:space="0" w:color="auto"/>
            <w:right w:val="none" w:sz="0" w:space="0" w:color="auto"/>
          </w:divBdr>
        </w:div>
      </w:divsChild>
    </w:div>
    <w:div w:id="980379848">
      <w:marLeft w:val="0"/>
      <w:marRight w:val="0"/>
      <w:marTop w:val="0"/>
      <w:marBottom w:val="0"/>
      <w:divBdr>
        <w:top w:val="none" w:sz="0" w:space="0" w:color="auto"/>
        <w:left w:val="none" w:sz="0" w:space="0" w:color="auto"/>
        <w:bottom w:val="none" w:sz="0" w:space="0" w:color="auto"/>
        <w:right w:val="none" w:sz="0" w:space="0" w:color="auto"/>
      </w:divBdr>
    </w:div>
    <w:div w:id="980379849">
      <w:marLeft w:val="0"/>
      <w:marRight w:val="0"/>
      <w:marTop w:val="0"/>
      <w:marBottom w:val="0"/>
      <w:divBdr>
        <w:top w:val="none" w:sz="0" w:space="0" w:color="auto"/>
        <w:left w:val="none" w:sz="0" w:space="0" w:color="auto"/>
        <w:bottom w:val="none" w:sz="0" w:space="0" w:color="auto"/>
        <w:right w:val="none" w:sz="0" w:space="0" w:color="auto"/>
      </w:divBdr>
    </w:div>
    <w:div w:id="980379850">
      <w:marLeft w:val="0"/>
      <w:marRight w:val="0"/>
      <w:marTop w:val="0"/>
      <w:marBottom w:val="0"/>
      <w:divBdr>
        <w:top w:val="none" w:sz="0" w:space="0" w:color="auto"/>
        <w:left w:val="none" w:sz="0" w:space="0" w:color="auto"/>
        <w:bottom w:val="none" w:sz="0" w:space="0" w:color="auto"/>
        <w:right w:val="none" w:sz="0" w:space="0" w:color="auto"/>
      </w:divBdr>
    </w:div>
    <w:div w:id="980379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90</Pages>
  <Words>20914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dc:description/>
  <cp:lastModifiedBy>Admin</cp:lastModifiedBy>
  <cp:revision>2</cp:revision>
  <dcterms:created xsi:type="dcterms:W3CDTF">2023-01-13T11:28:00Z</dcterms:created>
  <dcterms:modified xsi:type="dcterms:W3CDTF">2023-01-13T11:28:00Z</dcterms:modified>
</cp:coreProperties>
</file>