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643" w:rsidRPr="00AE3D42" w:rsidRDefault="00B21643" w:rsidP="00B21643">
      <w:pPr>
        <w:pStyle w:val="1"/>
        <w:spacing w:before="0" w:line="360" w:lineRule="auto"/>
        <w:jc w:val="center"/>
        <w:rPr>
          <w:rFonts w:ascii="Times New Roman" w:hAnsi="Times New Roman" w:cs="Times New Roman"/>
          <w:color w:val="000000" w:themeColor="text1"/>
          <w:sz w:val="24"/>
          <w:szCs w:val="24"/>
          <w:lang w:val="uk-UA"/>
        </w:rPr>
      </w:pPr>
      <w:r w:rsidRPr="00AE3D42">
        <w:rPr>
          <w:rFonts w:ascii="Times New Roman" w:hAnsi="Times New Roman" w:cs="Times New Roman"/>
          <w:color w:val="000000" w:themeColor="text1"/>
          <w:sz w:val="24"/>
          <w:szCs w:val="24"/>
          <w:lang w:val="uk-UA"/>
        </w:rPr>
        <w:t xml:space="preserve">Міністерство освіти і науки України </w:t>
      </w:r>
    </w:p>
    <w:p w:rsidR="00296D42" w:rsidRPr="00AE3D42" w:rsidRDefault="00B21643" w:rsidP="00296D42">
      <w:pPr>
        <w:pStyle w:val="1"/>
        <w:spacing w:before="0" w:line="360" w:lineRule="auto"/>
        <w:jc w:val="center"/>
        <w:rPr>
          <w:rFonts w:ascii="Times New Roman" w:hAnsi="Times New Roman" w:cs="Times New Roman"/>
          <w:color w:val="000000" w:themeColor="text1"/>
          <w:sz w:val="24"/>
          <w:szCs w:val="24"/>
          <w:lang w:val="uk-UA"/>
        </w:rPr>
      </w:pPr>
      <w:r w:rsidRPr="00AE3D42">
        <w:rPr>
          <w:rFonts w:ascii="Times New Roman" w:hAnsi="Times New Roman" w:cs="Times New Roman"/>
          <w:color w:val="000000" w:themeColor="text1"/>
          <w:sz w:val="24"/>
          <w:szCs w:val="24"/>
          <w:lang w:val="uk-UA"/>
        </w:rPr>
        <w:t xml:space="preserve">Ніжинський державний університет </w:t>
      </w:r>
      <w:r w:rsidR="00296D42" w:rsidRPr="00AE3D42">
        <w:rPr>
          <w:rFonts w:ascii="Times New Roman" w:hAnsi="Times New Roman" w:cs="Times New Roman"/>
          <w:color w:val="000000" w:themeColor="text1"/>
          <w:sz w:val="24"/>
          <w:szCs w:val="24"/>
          <w:lang w:val="uk-UA"/>
        </w:rPr>
        <w:t xml:space="preserve">імені Миколи Гоголя </w:t>
      </w:r>
    </w:p>
    <w:p w:rsidR="00296D42" w:rsidRPr="00AE3D42" w:rsidRDefault="00296D42" w:rsidP="00296D42">
      <w:pPr>
        <w:pStyle w:val="1"/>
        <w:spacing w:before="0" w:line="360" w:lineRule="auto"/>
        <w:jc w:val="center"/>
        <w:rPr>
          <w:rFonts w:ascii="Times New Roman" w:hAnsi="Times New Roman" w:cs="Times New Roman"/>
          <w:color w:val="000000" w:themeColor="text1"/>
          <w:sz w:val="24"/>
          <w:szCs w:val="24"/>
          <w:lang w:val="uk-UA"/>
        </w:rPr>
      </w:pPr>
      <w:r w:rsidRPr="00AE3D42">
        <w:rPr>
          <w:rFonts w:ascii="Times New Roman" w:hAnsi="Times New Roman" w:cs="Times New Roman"/>
          <w:color w:val="000000" w:themeColor="text1"/>
          <w:sz w:val="24"/>
          <w:szCs w:val="24"/>
          <w:lang w:val="uk-UA"/>
        </w:rPr>
        <w:t xml:space="preserve">Природничо-географічний факультет </w:t>
      </w:r>
    </w:p>
    <w:p w:rsidR="00296D42" w:rsidRPr="00AE3D42" w:rsidRDefault="00296D42" w:rsidP="00296D42">
      <w:pPr>
        <w:rPr>
          <w:b/>
          <w:sz w:val="24"/>
          <w:szCs w:val="24"/>
          <w:lang w:val="uk-UA"/>
        </w:rPr>
      </w:pPr>
    </w:p>
    <w:p w:rsidR="00296D42" w:rsidRPr="00AE3D42" w:rsidRDefault="00AE3D42" w:rsidP="00AE3D42">
      <w:pPr>
        <w:jc w:val="center"/>
        <w:rPr>
          <w:rFonts w:ascii="Times New Roman" w:hAnsi="Times New Roman" w:cs="Times New Roman"/>
          <w:b/>
          <w:sz w:val="24"/>
          <w:szCs w:val="24"/>
          <w:lang w:val="uk-UA"/>
        </w:rPr>
      </w:pPr>
      <w:r>
        <w:rPr>
          <w:rFonts w:ascii="Times New Roman" w:hAnsi="Times New Roman" w:cs="Times New Roman"/>
          <w:b/>
          <w:sz w:val="24"/>
          <w:szCs w:val="24"/>
          <w:lang w:val="uk-UA"/>
        </w:rPr>
        <w:t>Кафедра географії</w:t>
      </w:r>
    </w:p>
    <w:p w:rsidR="00296D42" w:rsidRPr="00AE3D42" w:rsidRDefault="00AE3D42" w:rsidP="00AE3D42">
      <w:pPr>
        <w:jc w:val="center"/>
        <w:rPr>
          <w:rFonts w:ascii="Times New Roman" w:hAnsi="Times New Roman" w:cs="Times New Roman"/>
          <w:b/>
          <w:sz w:val="32"/>
          <w:szCs w:val="28"/>
          <w:lang w:val="uk-UA"/>
        </w:rPr>
      </w:pPr>
      <w:r>
        <w:rPr>
          <w:rFonts w:ascii="Times New Roman" w:hAnsi="Times New Roman" w:cs="Times New Roman"/>
          <w:b/>
          <w:sz w:val="32"/>
          <w:szCs w:val="28"/>
          <w:lang w:val="uk-UA"/>
        </w:rPr>
        <w:t>Литвиненко Оксана Геннадіївна</w:t>
      </w:r>
    </w:p>
    <w:p w:rsidR="00296D42" w:rsidRPr="00296D42" w:rsidRDefault="00296D42" w:rsidP="00296D42">
      <w:pPr>
        <w:jc w:val="center"/>
        <w:rPr>
          <w:rFonts w:ascii="Times New Roman" w:hAnsi="Times New Roman" w:cs="Times New Roman"/>
          <w:b/>
          <w:sz w:val="28"/>
          <w:szCs w:val="28"/>
          <w:lang w:val="uk-UA"/>
        </w:rPr>
      </w:pPr>
      <w:r w:rsidRPr="00296D42">
        <w:rPr>
          <w:rFonts w:ascii="Times New Roman" w:hAnsi="Times New Roman" w:cs="Times New Roman"/>
          <w:b/>
          <w:sz w:val="28"/>
          <w:szCs w:val="28"/>
          <w:lang w:val="uk-UA"/>
        </w:rPr>
        <w:tab/>
      </w:r>
      <w:r w:rsidRPr="00AE3D42">
        <w:rPr>
          <w:rFonts w:ascii="Times New Roman" w:hAnsi="Times New Roman" w:cs="Times New Roman"/>
          <w:b/>
          <w:sz w:val="32"/>
          <w:szCs w:val="28"/>
          <w:lang w:val="uk-UA"/>
        </w:rPr>
        <w:t>ГЕОГРАФІЧНИЙ АНАЛІЗ НАУКОВОГО ПОТЕНЦІАЛУ УКРАЇНИ</w:t>
      </w:r>
    </w:p>
    <w:p w:rsidR="00296D42" w:rsidRPr="00296D42" w:rsidRDefault="00296D42" w:rsidP="00296D42">
      <w:pPr>
        <w:jc w:val="center"/>
        <w:rPr>
          <w:rFonts w:ascii="Times New Roman" w:hAnsi="Times New Roman" w:cs="Times New Roman"/>
          <w:b/>
          <w:sz w:val="28"/>
          <w:szCs w:val="28"/>
          <w:lang w:val="uk-UA"/>
        </w:rPr>
      </w:pPr>
    </w:p>
    <w:p w:rsidR="00296D42" w:rsidRPr="00AE3D42" w:rsidRDefault="00296D42" w:rsidP="00296D42">
      <w:pPr>
        <w:spacing w:line="240" w:lineRule="auto"/>
        <w:jc w:val="center"/>
        <w:rPr>
          <w:rFonts w:ascii="Times New Roman" w:hAnsi="Times New Roman" w:cs="Times New Roman"/>
          <w:b/>
          <w:sz w:val="24"/>
          <w:szCs w:val="24"/>
          <w:lang w:val="uk-UA"/>
        </w:rPr>
      </w:pPr>
      <w:r w:rsidRPr="00AE3D42">
        <w:rPr>
          <w:rFonts w:ascii="Times New Roman" w:hAnsi="Times New Roman" w:cs="Times New Roman"/>
          <w:b/>
          <w:sz w:val="24"/>
          <w:szCs w:val="24"/>
          <w:lang w:val="uk-UA"/>
        </w:rPr>
        <w:t>Магістерська робота</w:t>
      </w:r>
    </w:p>
    <w:p w:rsidR="00296D42" w:rsidRPr="00AE3D42" w:rsidRDefault="00296D42" w:rsidP="00296D42">
      <w:pPr>
        <w:spacing w:line="240" w:lineRule="auto"/>
        <w:jc w:val="center"/>
        <w:rPr>
          <w:rFonts w:ascii="Times New Roman" w:hAnsi="Times New Roman" w:cs="Times New Roman"/>
          <w:b/>
          <w:sz w:val="24"/>
          <w:szCs w:val="24"/>
          <w:lang w:val="uk-UA"/>
        </w:rPr>
      </w:pPr>
      <w:r w:rsidRPr="00AE3D42">
        <w:rPr>
          <w:rFonts w:ascii="Times New Roman" w:hAnsi="Times New Roman" w:cs="Times New Roman"/>
          <w:b/>
          <w:sz w:val="24"/>
          <w:szCs w:val="24"/>
          <w:lang w:val="uk-UA"/>
        </w:rPr>
        <w:t xml:space="preserve">на здобуття кваліфікації: магістр географії, </w:t>
      </w:r>
      <w:proofErr w:type="spellStart"/>
      <w:r w:rsidRPr="00AE3D42">
        <w:rPr>
          <w:rFonts w:ascii="Times New Roman" w:hAnsi="Times New Roman" w:cs="Times New Roman"/>
          <w:b/>
          <w:sz w:val="24"/>
          <w:szCs w:val="24"/>
          <w:lang w:val="uk-UA"/>
        </w:rPr>
        <w:t>туризмознавець</w:t>
      </w:r>
      <w:proofErr w:type="spellEnd"/>
      <w:r w:rsidRPr="00AE3D42">
        <w:rPr>
          <w:rFonts w:ascii="Times New Roman" w:hAnsi="Times New Roman" w:cs="Times New Roman"/>
          <w:b/>
          <w:sz w:val="24"/>
          <w:szCs w:val="24"/>
          <w:lang w:val="uk-UA"/>
        </w:rPr>
        <w:t xml:space="preserve">, </w:t>
      </w:r>
    </w:p>
    <w:p w:rsidR="00296D42" w:rsidRPr="00AE3D42" w:rsidRDefault="00296D42" w:rsidP="00296D42">
      <w:pPr>
        <w:spacing w:line="240" w:lineRule="auto"/>
        <w:jc w:val="center"/>
        <w:rPr>
          <w:rFonts w:ascii="Times New Roman" w:hAnsi="Times New Roman" w:cs="Times New Roman"/>
          <w:b/>
          <w:sz w:val="24"/>
          <w:szCs w:val="24"/>
          <w:lang w:val="uk-UA"/>
        </w:rPr>
      </w:pPr>
      <w:r w:rsidRPr="00AE3D42">
        <w:rPr>
          <w:rFonts w:ascii="Times New Roman" w:hAnsi="Times New Roman" w:cs="Times New Roman"/>
          <w:b/>
          <w:sz w:val="24"/>
          <w:szCs w:val="24"/>
          <w:lang w:val="uk-UA"/>
        </w:rPr>
        <w:t>викладач географії</w:t>
      </w:r>
    </w:p>
    <w:p w:rsidR="00E31744" w:rsidRPr="00AE3D42" w:rsidRDefault="00E31744" w:rsidP="00296D42">
      <w:pPr>
        <w:spacing w:line="240" w:lineRule="auto"/>
        <w:jc w:val="center"/>
        <w:rPr>
          <w:rFonts w:ascii="Times New Roman" w:hAnsi="Times New Roman" w:cs="Times New Roman"/>
          <w:b/>
          <w:sz w:val="24"/>
          <w:szCs w:val="24"/>
          <w:lang w:val="uk-UA"/>
        </w:rPr>
      </w:pPr>
    </w:p>
    <w:p w:rsidR="00296D42" w:rsidRPr="00AE3D42" w:rsidRDefault="00E31744" w:rsidP="00E31744">
      <w:pPr>
        <w:spacing w:line="240" w:lineRule="auto"/>
        <w:jc w:val="center"/>
        <w:rPr>
          <w:rFonts w:ascii="Times New Roman" w:hAnsi="Times New Roman" w:cs="Times New Roman"/>
          <w:b/>
          <w:sz w:val="24"/>
          <w:szCs w:val="24"/>
          <w:lang w:val="uk-UA"/>
        </w:rPr>
      </w:pPr>
      <w:r w:rsidRPr="00AE3D42">
        <w:rPr>
          <w:rFonts w:ascii="Times New Roman" w:hAnsi="Times New Roman" w:cs="Times New Roman"/>
          <w:b/>
          <w:sz w:val="24"/>
          <w:szCs w:val="24"/>
          <w:lang w:val="uk-UA"/>
        </w:rPr>
        <w:t>Галузь знань: 10 Природничі науки</w:t>
      </w:r>
    </w:p>
    <w:p w:rsidR="00E31744" w:rsidRPr="00AE3D42" w:rsidRDefault="00E31744" w:rsidP="00E31744">
      <w:pPr>
        <w:spacing w:line="240" w:lineRule="auto"/>
        <w:jc w:val="center"/>
        <w:rPr>
          <w:rFonts w:ascii="Times New Roman" w:hAnsi="Times New Roman" w:cs="Times New Roman"/>
          <w:b/>
          <w:sz w:val="24"/>
          <w:szCs w:val="24"/>
          <w:lang w:val="uk-UA"/>
        </w:rPr>
      </w:pPr>
      <w:r w:rsidRPr="00AE3D42">
        <w:rPr>
          <w:rFonts w:ascii="Times New Roman" w:hAnsi="Times New Roman" w:cs="Times New Roman"/>
          <w:b/>
          <w:sz w:val="24"/>
          <w:szCs w:val="24"/>
          <w:lang w:val="uk-UA"/>
        </w:rPr>
        <w:t>Освітньо-професійна програма: географія туризму</w:t>
      </w:r>
    </w:p>
    <w:p w:rsidR="00E31744" w:rsidRPr="00AE3D42" w:rsidRDefault="00E31744" w:rsidP="00E31744">
      <w:pPr>
        <w:spacing w:line="240" w:lineRule="auto"/>
        <w:jc w:val="center"/>
        <w:rPr>
          <w:rFonts w:ascii="Times New Roman" w:hAnsi="Times New Roman" w:cs="Times New Roman"/>
          <w:b/>
          <w:sz w:val="24"/>
          <w:szCs w:val="24"/>
          <w:lang w:val="uk-UA"/>
        </w:rPr>
      </w:pPr>
      <w:r w:rsidRPr="00AE3D42">
        <w:rPr>
          <w:rFonts w:ascii="Times New Roman" w:hAnsi="Times New Roman" w:cs="Times New Roman"/>
          <w:b/>
          <w:sz w:val="24"/>
          <w:szCs w:val="24"/>
          <w:lang w:val="uk-UA"/>
        </w:rPr>
        <w:t>Спеціальність: 106 Географія</w:t>
      </w:r>
    </w:p>
    <w:p w:rsidR="00E31744" w:rsidRDefault="00E31744" w:rsidP="00E31744">
      <w:pPr>
        <w:spacing w:line="240" w:lineRule="auto"/>
        <w:jc w:val="center"/>
        <w:rPr>
          <w:rFonts w:ascii="Times New Roman" w:hAnsi="Times New Roman" w:cs="Times New Roman"/>
          <w:b/>
          <w:sz w:val="28"/>
          <w:szCs w:val="28"/>
          <w:lang w:val="uk-UA"/>
        </w:rPr>
      </w:pPr>
    </w:p>
    <w:p w:rsidR="00E31744" w:rsidRPr="00AE3D42" w:rsidRDefault="00E31744" w:rsidP="00E31744">
      <w:pPr>
        <w:spacing w:line="240" w:lineRule="auto"/>
        <w:jc w:val="right"/>
        <w:rPr>
          <w:rFonts w:ascii="Times New Roman" w:hAnsi="Times New Roman" w:cs="Times New Roman"/>
          <w:b/>
          <w:sz w:val="24"/>
          <w:szCs w:val="24"/>
          <w:lang w:val="uk-UA"/>
        </w:rPr>
      </w:pPr>
      <w:r w:rsidRPr="00AE3D42">
        <w:rPr>
          <w:rFonts w:ascii="Times New Roman" w:hAnsi="Times New Roman" w:cs="Times New Roman"/>
          <w:b/>
          <w:sz w:val="24"/>
          <w:szCs w:val="24"/>
          <w:lang w:val="uk-UA"/>
        </w:rPr>
        <w:t>Науковий керівник:</w:t>
      </w:r>
    </w:p>
    <w:p w:rsidR="00E31744" w:rsidRPr="00AE3D42" w:rsidRDefault="00E31744" w:rsidP="00E31744">
      <w:pPr>
        <w:spacing w:line="240" w:lineRule="auto"/>
        <w:jc w:val="right"/>
        <w:rPr>
          <w:rFonts w:ascii="Times New Roman" w:hAnsi="Times New Roman" w:cs="Times New Roman"/>
          <w:sz w:val="24"/>
          <w:szCs w:val="24"/>
          <w:lang w:val="uk-UA"/>
        </w:rPr>
      </w:pPr>
      <w:r w:rsidRPr="00AE3D42">
        <w:rPr>
          <w:rFonts w:ascii="Times New Roman" w:hAnsi="Times New Roman" w:cs="Times New Roman"/>
          <w:sz w:val="24"/>
          <w:szCs w:val="24"/>
          <w:lang w:val="uk-UA"/>
        </w:rPr>
        <w:t>канд. геогр. наук, доцент</w:t>
      </w:r>
    </w:p>
    <w:p w:rsidR="00E31744" w:rsidRPr="00AE3D42" w:rsidRDefault="00E31744" w:rsidP="00E31744">
      <w:pPr>
        <w:spacing w:line="240" w:lineRule="auto"/>
        <w:jc w:val="right"/>
        <w:rPr>
          <w:rFonts w:ascii="Times New Roman" w:hAnsi="Times New Roman" w:cs="Times New Roman"/>
          <w:sz w:val="24"/>
          <w:szCs w:val="24"/>
          <w:lang w:val="uk-UA"/>
        </w:rPr>
      </w:pPr>
      <w:r w:rsidRPr="00AE3D42">
        <w:rPr>
          <w:rFonts w:ascii="Times New Roman" w:hAnsi="Times New Roman" w:cs="Times New Roman"/>
          <w:sz w:val="24"/>
          <w:szCs w:val="24"/>
          <w:lang w:val="uk-UA"/>
        </w:rPr>
        <w:t xml:space="preserve"> </w:t>
      </w:r>
      <w:proofErr w:type="spellStart"/>
      <w:r w:rsidRPr="00AE3D42">
        <w:rPr>
          <w:rFonts w:ascii="Times New Roman" w:hAnsi="Times New Roman" w:cs="Times New Roman"/>
          <w:sz w:val="24"/>
          <w:szCs w:val="24"/>
          <w:lang w:val="uk-UA"/>
        </w:rPr>
        <w:t>Афоніна</w:t>
      </w:r>
      <w:proofErr w:type="spellEnd"/>
      <w:r w:rsidRPr="00AE3D42">
        <w:rPr>
          <w:rFonts w:ascii="Times New Roman" w:hAnsi="Times New Roman" w:cs="Times New Roman"/>
          <w:sz w:val="24"/>
          <w:szCs w:val="24"/>
          <w:lang w:val="uk-UA"/>
        </w:rPr>
        <w:t xml:space="preserve"> О.О.</w:t>
      </w:r>
    </w:p>
    <w:p w:rsidR="00E31744" w:rsidRPr="00AE3D42" w:rsidRDefault="00E31744" w:rsidP="00E31744">
      <w:pPr>
        <w:spacing w:line="240" w:lineRule="auto"/>
        <w:jc w:val="right"/>
        <w:rPr>
          <w:rFonts w:ascii="Times New Roman" w:hAnsi="Times New Roman" w:cs="Times New Roman"/>
          <w:b/>
          <w:sz w:val="24"/>
          <w:szCs w:val="24"/>
          <w:lang w:val="uk-UA"/>
        </w:rPr>
      </w:pPr>
    </w:p>
    <w:p w:rsidR="00E31744" w:rsidRPr="00AE3D42" w:rsidRDefault="00E31744" w:rsidP="00E31744">
      <w:pPr>
        <w:spacing w:line="240" w:lineRule="auto"/>
        <w:jc w:val="right"/>
        <w:rPr>
          <w:rFonts w:ascii="Times New Roman" w:hAnsi="Times New Roman" w:cs="Times New Roman"/>
          <w:b/>
          <w:sz w:val="24"/>
          <w:szCs w:val="24"/>
          <w:lang w:val="uk-UA"/>
        </w:rPr>
      </w:pPr>
      <w:r w:rsidRPr="00AE3D42">
        <w:rPr>
          <w:rFonts w:ascii="Times New Roman" w:hAnsi="Times New Roman" w:cs="Times New Roman"/>
          <w:b/>
          <w:sz w:val="24"/>
          <w:szCs w:val="24"/>
          <w:lang w:val="uk-UA"/>
        </w:rPr>
        <w:t>Рецензент:</w:t>
      </w:r>
    </w:p>
    <w:p w:rsidR="00E31744" w:rsidRPr="00AE3D42" w:rsidRDefault="00E31744" w:rsidP="00E31744">
      <w:pPr>
        <w:spacing w:line="240" w:lineRule="auto"/>
        <w:jc w:val="right"/>
        <w:rPr>
          <w:rFonts w:ascii="Times New Roman" w:hAnsi="Times New Roman" w:cs="Times New Roman"/>
          <w:sz w:val="24"/>
          <w:szCs w:val="24"/>
          <w:lang w:val="uk-UA"/>
        </w:rPr>
      </w:pPr>
      <w:proofErr w:type="spellStart"/>
      <w:r w:rsidRPr="00AE3D42">
        <w:rPr>
          <w:rFonts w:ascii="Times New Roman" w:hAnsi="Times New Roman" w:cs="Times New Roman"/>
          <w:sz w:val="24"/>
          <w:szCs w:val="24"/>
          <w:lang w:val="uk-UA"/>
        </w:rPr>
        <w:t>докт</w:t>
      </w:r>
      <w:proofErr w:type="spellEnd"/>
      <w:r w:rsidRPr="00AE3D42">
        <w:rPr>
          <w:rFonts w:ascii="Times New Roman" w:hAnsi="Times New Roman" w:cs="Times New Roman"/>
          <w:sz w:val="24"/>
          <w:szCs w:val="24"/>
          <w:lang w:val="uk-UA"/>
        </w:rPr>
        <w:t>. геогр. наук,  професор</w:t>
      </w:r>
    </w:p>
    <w:p w:rsidR="00E31744" w:rsidRPr="00AE3D42" w:rsidRDefault="00E31744" w:rsidP="00E31744">
      <w:pPr>
        <w:spacing w:line="240" w:lineRule="auto"/>
        <w:jc w:val="right"/>
        <w:rPr>
          <w:rFonts w:ascii="Times New Roman" w:hAnsi="Times New Roman" w:cs="Times New Roman"/>
          <w:sz w:val="24"/>
          <w:szCs w:val="24"/>
          <w:lang w:val="uk-UA"/>
        </w:rPr>
      </w:pPr>
      <w:r w:rsidRPr="00AE3D42">
        <w:rPr>
          <w:rFonts w:ascii="Times New Roman" w:hAnsi="Times New Roman" w:cs="Times New Roman"/>
          <w:sz w:val="24"/>
          <w:szCs w:val="24"/>
          <w:lang w:val="uk-UA"/>
        </w:rPr>
        <w:t>Барановський М.О.</w:t>
      </w:r>
    </w:p>
    <w:p w:rsidR="00E31744" w:rsidRPr="00AE3D42" w:rsidRDefault="00E31744" w:rsidP="00E31744">
      <w:pPr>
        <w:spacing w:line="240" w:lineRule="auto"/>
        <w:jc w:val="right"/>
        <w:rPr>
          <w:rFonts w:ascii="Times New Roman" w:hAnsi="Times New Roman" w:cs="Times New Roman"/>
          <w:b/>
          <w:sz w:val="24"/>
          <w:szCs w:val="24"/>
          <w:lang w:val="uk-UA"/>
        </w:rPr>
      </w:pPr>
      <w:r w:rsidRPr="00AE3D42">
        <w:rPr>
          <w:rFonts w:ascii="Times New Roman" w:hAnsi="Times New Roman" w:cs="Times New Roman"/>
          <w:b/>
          <w:sz w:val="24"/>
          <w:szCs w:val="24"/>
          <w:lang w:val="uk-UA"/>
        </w:rPr>
        <w:t>Рецензент:</w:t>
      </w:r>
    </w:p>
    <w:p w:rsidR="00AE3D42" w:rsidRPr="00AE3D42" w:rsidRDefault="00AE3D42" w:rsidP="00E31744">
      <w:pPr>
        <w:spacing w:line="240" w:lineRule="auto"/>
        <w:jc w:val="right"/>
        <w:rPr>
          <w:rFonts w:ascii="Times New Roman" w:hAnsi="Times New Roman" w:cs="Times New Roman"/>
          <w:sz w:val="24"/>
          <w:szCs w:val="24"/>
          <w:lang w:val="uk-UA"/>
        </w:rPr>
      </w:pPr>
      <w:r w:rsidRPr="00AE3D42">
        <w:rPr>
          <w:rFonts w:ascii="Times New Roman" w:hAnsi="Times New Roman" w:cs="Times New Roman"/>
          <w:sz w:val="24"/>
          <w:szCs w:val="24"/>
          <w:lang w:val="uk-UA"/>
        </w:rPr>
        <w:t xml:space="preserve">канд. геогр. наук, ст. </w:t>
      </w:r>
      <w:proofErr w:type="spellStart"/>
      <w:r w:rsidRPr="00AE3D42">
        <w:rPr>
          <w:rFonts w:ascii="Times New Roman" w:hAnsi="Times New Roman" w:cs="Times New Roman"/>
          <w:sz w:val="24"/>
          <w:szCs w:val="24"/>
          <w:lang w:val="uk-UA"/>
        </w:rPr>
        <w:t>викл</w:t>
      </w:r>
      <w:proofErr w:type="spellEnd"/>
      <w:r w:rsidRPr="00AE3D42">
        <w:rPr>
          <w:rFonts w:ascii="Times New Roman" w:hAnsi="Times New Roman" w:cs="Times New Roman"/>
          <w:sz w:val="24"/>
          <w:szCs w:val="24"/>
          <w:lang w:val="uk-UA"/>
        </w:rPr>
        <w:t>.</w:t>
      </w:r>
    </w:p>
    <w:p w:rsidR="00AE3D42" w:rsidRPr="00AE3D42" w:rsidRDefault="00AE3D42" w:rsidP="00E31744">
      <w:pPr>
        <w:spacing w:line="240" w:lineRule="auto"/>
        <w:jc w:val="right"/>
        <w:rPr>
          <w:rFonts w:ascii="Times New Roman" w:hAnsi="Times New Roman" w:cs="Times New Roman"/>
          <w:sz w:val="24"/>
          <w:szCs w:val="24"/>
          <w:lang w:val="uk-UA"/>
        </w:rPr>
      </w:pPr>
      <w:r w:rsidRPr="00AE3D42">
        <w:rPr>
          <w:rFonts w:ascii="Times New Roman" w:hAnsi="Times New Roman" w:cs="Times New Roman"/>
          <w:sz w:val="24"/>
          <w:szCs w:val="24"/>
          <w:lang w:val="uk-UA"/>
        </w:rPr>
        <w:t xml:space="preserve"> </w:t>
      </w:r>
      <w:r>
        <w:rPr>
          <w:rFonts w:ascii="Times New Roman" w:hAnsi="Times New Roman" w:cs="Times New Roman"/>
          <w:sz w:val="24"/>
          <w:szCs w:val="24"/>
          <w:lang w:val="uk-UA"/>
        </w:rPr>
        <w:t>к</w:t>
      </w:r>
      <w:r w:rsidRPr="00AE3D42">
        <w:rPr>
          <w:rFonts w:ascii="Times New Roman" w:hAnsi="Times New Roman" w:cs="Times New Roman"/>
          <w:sz w:val="24"/>
          <w:szCs w:val="24"/>
          <w:lang w:val="uk-UA"/>
        </w:rPr>
        <w:t>афедра соціально-гуманітарних дисциплін</w:t>
      </w:r>
    </w:p>
    <w:p w:rsidR="00AE3D42" w:rsidRPr="00AE3D42" w:rsidRDefault="00AE3D42" w:rsidP="00E31744">
      <w:pPr>
        <w:spacing w:line="240" w:lineRule="auto"/>
        <w:jc w:val="right"/>
        <w:rPr>
          <w:rFonts w:ascii="Times New Roman" w:hAnsi="Times New Roman" w:cs="Times New Roman"/>
          <w:sz w:val="24"/>
          <w:szCs w:val="24"/>
          <w:lang w:val="uk-UA"/>
        </w:rPr>
      </w:pPr>
      <w:r w:rsidRPr="00AE3D42">
        <w:rPr>
          <w:rFonts w:ascii="Times New Roman" w:hAnsi="Times New Roman" w:cs="Times New Roman"/>
          <w:sz w:val="24"/>
          <w:szCs w:val="24"/>
          <w:lang w:val="uk-UA"/>
        </w:rPr>
        <w:t xml:space="preserve"> ВП </w:t>
      </w:r>
      <w:proofErr w:type="spellStart"/>
      <w:r w:rsidRPr="00AE3D42">
        <w:rPr>
          <w:rFonts w:ascii="Times New Roman" w:hAnsi="Times New Roman" w:cs="Times New Roman"/>
          <w:sz w:val="24"/>
          <w:szCs w:val="24"/>
          <w:lang w:val="uk-UA"/>
        </w:rPr>
        <w:t>НУБіП</w:t>
      </w:r>
      <w:proofErr w:type="spellEnd"/>
      <w:r w:rsidRPr="00AE3D42">
        <w:rPr>
          <w:rFonts w:ascii="Times New Roman" w:hAnsi="Times New Roman" w:cs="Times New Roman"/>
          <w:sz w:val="24"/>
          <w:szCs w:val="24"/>
          <w:lang w:val="uk-UA"/>
        </w:rPr>
        <w:t xml:space="preserve"> «Ніжинський агротехнічний інститут»</w:t>
      </w:r>
    </w:p>
    <w:p w:rsidR="00AE3D42" w:rsidRDefault="00AE3D42" w:rsidP="00E31744">
      <w:pPr>
        <w:spacing w:line="240" w:lineRule="auto"/>
        <w:jc w:val="right"/>
        <w:rPr>
          <w:rFonts w:ascii="Times New Roman" w:hAnsi="Times New Roman" w:cs="Times New Roman"/>
          <w:sz w:val="24"/>
          <w:szCs w:val="24"/>
          <w:lang w:val="uk-UA"/>
        </w:rPr>
      </w:pPr>
      <w:r w:rsidRPr="00AE3D42">
        <w:rPr>
          <w:rFonts w:ascii="Times New Roman" w:hAnsi="Times New Roman" w:cs="Times New Roman"/>
          <w:sz w:val="24"/>
          <w:szCs w:val="24"/>
          <w:lang w:val="uk-UA"/>
        </w:rPr>
        <w:t>Безпала О.В.</w:t>
      </w:r>
    </w:p>
    <w:p w:rsidR="00AE3D42" w:rsidRDefault="00AE3D42" w:rsidP="00AE3D42">
      <w:pPr>
        <w:spacing w:line="240" w:lineRule="auto"/>
        <w:jc w:val="center"/>
        <w:rPr>
          <w:rFonts w:ascii="Times New Roman" w:hAnsi="Times New Roman" w:cs="Times New Roman"/>
          <w:b/>
          <w:sz w:val="24"/>
          <w:szCs w:val="24"/>
          <w:lang w:val="uk-UA"/>
        </w:rPr>
      </w:pPr>
      <w:r w:rsidRPr="00AE3D42">
        <w:rPr>
          <w:rFonts w:ascii="Times New Roman" w:hAnsi="Times New Roman" w:cs="Times New Roman"/>
          <w:b/>
          <w:sz w:val="24"/>
          <w:szCs w:val="24"/>
          <w:lang w:val="uk-UA"/>
        </w:rPr>
        <w:t>Ніжин  ̶  2018</w:t>
      </w:r>
    </w:p>
    <w:p w:rsidR="00CE7102" w:rsidRPr="00AE3D42" w:rsidRDefault="00CE7102" w:rsidP="00AE3D42">
      <w:pPr>
        <w:spacing w:line="240" w:lineRule="auto"/>
        <w:jc w:val="center"/>
        <w:rPr>
          <w:rFonts w:ascii="Times New Roman" w:hAnsi="Times New Roman" w:cs="Times New Roman"/>
          <w:b/>
          <w:sz w:val="28"/>
          <w:szCs w:val="28"/>
          <w:lang w:val="uk-UA"/>
        </w:rPr>
      </w:pPr>
      <w:r w:rsidRPr="00AE3D42">
        <w:rPr>
          <w:rFonts w:ascii="Times New Roman" w:hAnsi="Times New Roman" w:cs="Times New Roman"/>
          <w:b/>
          <w:color w:val="000000" w:themeColor="text1"/>
          <w:sz w:val="28"/>
          <w:szCs w:val="28"/>
          <w:lang w:val="uk-UA"/>
        </w:rPr>
        <w:lastRenderedPageBreak/>
        <w:t>Зміст</w:t>
      </w:r>
    </w:p>
    <w:p w:rsidR="009670F7" w:rsidRPr="009670F7" w:rsidRDefault="009670F7" w:rsidP="009670F7">
      <w:pPr>
        <w:pStyle w:val="1"/>
        <w:spacing w:before="0" w:line="360" w:lineRule="auto"/>
        <w:rPr>
          <w:rFonts w:ascii="Times New Roman" w:hAnsi="Times New Roman" w:cs="Times New Roman"/>
          <w:b w:val="0"/>
          <w:color w:val="000000" w:themeColor="text1"/>
          <w:lang w:val="uk-UA"/>
        </w:rPr>
      </w:pPr>
      <w:r w:rsidRPr="00CE7102">
        <w:rPr>
          <w:rFonts w:ascii="Times New Roman" w:hAnsi="Times New Roman" w:cs="Times New Roman"/>
          <w:color w:val="000000" w:themeColor="text1"/>
          <w:lang w:val="uk-UA"/>
        </w:rPr>
        <w:t>Вступ</w:t>
      </w:r>
      <w:r w:rsidRPr="009670F7">
        <w:rPr>
          <w:rFonts w:ascii="Times New Roman" w:hAnsi="Times New Roman" w:cs="Times New Roman"/>
          <w:b w:val="0"/>
          <w:color w:val="000000" w:themeColor="text1"/>
          <w:lang w:val="uk-UA"/>
        </w:rPr>
        <w:t>………………………………………………………………….………</w:t>
      </w:r>
      <w:r w:rsidR="001F1F07">
        <w:rPr>
          <w:rFonts w:ascii="Times New Roman" w:hAnsi="Times New Roman" w:cs="Times New Roman"/>
          <w:b w:val="0"/>
          <w:color w:val="000000" w:themeColor="text1"/>
          <w:lang w:val="uk-UA"/>
        </w:rPr>
        <w:t>.</w:t>
      </w:r>
      <w:r w:rsidRPr="009670F7">
        <w:rPr>
          <w:rFonts w:ascii="Times New Roman" w:hAnsi="Times New Roman" w:cs="Times New Roman"/>
          <w:b w:val="0"/>
          <w:color w:val="000000" w:themeColor="text1"/>
          <w:lang w:val="uk-UA"/>
        </w:rPr>
        <w:t>…..3</w:t>
      </w:r>
    </w:p>
    <w:p w:rsidR="009670F7" w:rsidRPr="009670F7" w:rsidRDefault="009670F7" w:rsidP="009670F7">
      <w:pPr>
        <w:spacing w:after="0" w:line="360" w:lineRule="auto"/>
        <w:jc w:val="both"/>
        <w:rPr>
          <w:rFonts w:ascii="Times New Roman" w:hAnsi="Times New Roman" w:cs="Times New Roman"/>
          <w:sz w:val="28"/>
          <w:szCs w:val="28"/>
          <w:lang w:val="uk-UA"/>
        </w:rPr>
      </w:pPr>
      <w:r w:rsidRPr="00CE7102">
        <w:rPr>
          <w:rFonts w:ascii="Times New Roman" w:hAnsi="Times New Roman" w:cs="Times New Roman"/>
          <w:b/>
          <w:sz w:val="28"/>
          <w:szCs w:val="28"/>
          <w:lang w:val="uk-UA"/>
        </w:rPr>
        <w:t>Розділ 1:</w:t>
      </w:r>
      <w:r w:rsidRPr="009670F7">
        <w:rPr>
          <w:rFonts w:ascii="Times New Roman" w:hAnsi="Times New Roman" w:cs="Times New Roman"/>
          <w:sz w:val="28"/>
          <w:szCs w:val="28"/>
          <w:lang w:val="uk-UA"/>
        </w:rPr>
        <w:t xml:space="preserve">  </w:t>
      </w:r>
      <w:proofErr w:type="spellStart"/>
      <w:r w:rsidR="00CE7102" w:rsidRPr="009670F7">
        <w:rPr>
          <w:rFonts w:ascii="Times New Roman" w:hAnsi="Times New Roman" w:cs="Times New Roman"/>
          <w:sz w:val="28"/>
          <w:szCs w:val="28"/>
          <w:lang w:val="uk-UA"/>
        </w:rPr>
        <w:t>Теоретико-метод</w:t>
      </w:r>
      <w:r w:rsidR="001C43B0">
        <w:rPr>
          <w:rFonts w:ascii="Times New Roman" w:hAnsi="Times New Roman" w:cs="Times New Roman"/>
          <w:sz w:val="28"/>
          <w:szCs w:val="28"/>
          <w:lang w:val="uk-UA"/>
        </w:rPr>
        <w:t>и</w:t>
      </w:r>
      <w:r w:rsidR="00CE7102" w:rsidRPr="009670F7">
        <w:rPr>
          <w:rFonts w:ascii="Times New Roman" w:hAnsi="Times New Roman" w:cs="Times New Roman"/>
          <w:sz w:val="28"/>
          <w:szCs w:val="28"/>
          <w:lang w:val="uk-UA"/>
        </w:rPr>
        <w:t>чні</w:t>
      </w:r>
      <w:proofErr w:type="spellEnd"/>
      <w:r w:rsidR="00CE7102" w:rsidRPr="009670F7">
        <w:rPr>
          <w:rFonts w:ascii="Times New Roman" w:hAnsi="Times New Roman" w:cs="Times New Roman"/>
          <w:sz w:val="28"/>
          <w:szCs w:val="28"/>
          <w:lang w:val="uk-UA"/>
        </w:rPr>
        <w:t xml:space="preserve"> основи вивчення наукового потенціалу території</w:t>
      </w:r>
      <w:r w:rsidR="00CE7102">
        <w:rPr>
          <w:rFonts w:ascii="Times New Roman" w:hAnsi="Times New Roman" w:cs="Times New Roman"/>
          <w:sz w:val="28"/>
          <w:szCs w:val="28"/>
          <w:lang w:val="uk-UA"/>
        </w:rPr>
        <w:t>…………………………………………………………………</w:t>
      </w:r>
      <w:r w:rsidR="004C3E2A">
        <w:rPr>
          <w:rFonts w:ascii="Times New Roman" w:hAnsi="Times New Roman" w:cs="Times New Roman"/>
          <w:sz w:val="28"/>
          <w:szCs w:val="28"/>
          <w:lang w:val="uk-UA"/>
        </w:rPr>
        <w:t>.</w:t>
      </w:r>
      <w:r w:rsidR="00CE7102">
        <w:rPr>
          <w:rFonts w:ascii="Times New Roman" w:hAnsi="Times New Roman" w:cs="Times New Roman"/>
          <w:sz w:val="28"/>
          <w:szCs w:val="28"/>
          <w:lang w:val="uk-UA"/>
        </w:rPr>
        <w:t>…</w:t>
      </w:r>
      <w:r w:rsidR="001F1F07">
        <w:rPr>
          <w:rFonts w:ascii="Times New Roman" w:hAnsi="Times New Roman" w:cs="Times New Roman"/>
          <w:sz w:val="28"/>
          <w:szCs w:val="28"/>
          <w:lang w:val="uk-UA"/>
        </w:rPr>
        <w:t>.</w:t>
      </w:r>
      <w:r w:rsidR="00CE7102">
        <w:rPr>
          <w:rFonts w:ascii="Times New Roman" w:hAnsi="Times New Roman" w:cs="Times New Roman"/>
          <w:sz w:val="28"/>
          <w:szCs w:val="28"/>
          <w:lang w:val="uk-UA"/>
        </w:rPr>
        <w:t>…….5</w:t>
      </w:r>
      <w:r w:rsidR="00CE7102" w:rsidRPr="009670F7">
        <w:rPr>
          <w:rFonts w:ascii="Times New Roman" w:hAnsi="Times New Roman" w:cs="Times New Roman"/>
          <w:sz w:val="28"/>
          <w:szCs w:val="28"/>
          <w:lang w:val="uk-UA"/>
        </w:rPr>
        <w:t xml:space="preserve"> </w:t>
      </w:r>
    </w:p>
    <w:p w:rsidR="009670F7" w:rsidRPr="009670F7" w:rsidRDefault="009670F7" w:rsidP="00CE7102">
      <w:pPr>
        <w:spacing w:after="0" w:line="360" w:lineRule="auto"/>
        <w:jc w:val="both"/>
        <w:rPr>
          <w:rFonts w:ascii="Times New Roman" w:hAnsi="Times New Roman" w:cs="Times New Roman"/>
          <w:sz w:val="28"/>
          <w:szCs w:val="28"/>
          <w:lang w:val="uk-UA"/>
        </w:rPr>
      </w:pPr>
      <w:r w:rsidRPr="009670F7">
        <w:rPr>
          <w:rFonts w:ascii="Times New Roman" w:hAnsi="Times New Roman" w:cs="Times New Roman"/>
          <w:sz w:val="28"/>
          <w:szCs w:val="28"/>
          <w:lang w:val="uk-UA"/>
        </w:rPr>
        <w:t>1.1</w:t>
      </w:r>
      <w:r w:rsidR="00CE7102">
        <w:rPr>
          <w:rFonts w:ascii="Times New Roman" w:hAnsi="Times New Roman" w:cs="Times New Roman"/>
          <w:sz w:val="28"/>
          <w:szCs w:val="28"/>
          <w:lang w:val="uk-UA"/>
        </w:rPr>
        <w:t>.</w:t>
      </w:r>
      <w:r w:rsidRPr="009670F7">
        <w:rPr>
          <w:rFonts w:ascii="Times New Roman" w:hAnsi="Times New Roman" w:cs="Times New Roman"/>
          <w:sz w:val="28"/>
          <w:szCs w:val="28"/>
          <w:lang w:val="uk-UA"/>
        </w:rPr>
        <w:t xml:space="preserve"> </w:t>
      </w:r>
      <w:r w:rsidR="00CE7102" w:rsidRPr="009670F7">
        <w:rPr>
          <w:rFonts w:ascii="Times New Roman" w:hAnsi="Times New Roman" w:cs="Times New Roman"/>
          <w:sz w:val="28"/>
          <w:szCs w:val="28"/>
          <w:lang w:val="uk-UA"/>
        </w:rPr>
        <w:t xml:space="preserve">Науковий потенціал: зміст, структура, напрями дослідження </w:t>
      </w:r>
      <w:r w:rsidR="00CE7102">
        <w:rPr>
          <w:rFonts w:ascii="Times New Roman" w:hAnsi="Times New Roman" w:cs="Times New Roman"/>
          <w:sz w:val="28"/>
          <w:szCs w:val="28"/>
          <w:lang w:val="uk-UA"/>
        </w:rPr>
        <w:t>………..</w:t>
      </w:r>
      <w:r w:rsidRPr="009670F7">
        <w:rPr>
          <w:rFonts w:ascii="Times New Roman" w:hAnsi="Times New Roman" w:cs="Times New Roman"/>
          <w:sz w:val="28"/>
          <w:szCs w:val="28"/>
          <w:lang w:val="uk-UA"/>
        </w:rPr>
        <w:t>…..5</w:t>
      </w:r>
    </w:p>
    <w:p w:rsidR="009670F7" w:rsidRPr="009670F7" w:rsidRDefault="009670F7" w:rsidP="00CE7102">
      <w:pPr>
        <w:spacing w:after="0" w:line="360" w:lineRule="auto"/>
        <w:jc w:val="both"/>
        <w:rPr>
          <w:rFonts w:ascii="Times New Roman" w:hAnsi="Times New Roman" w:cs="Times New Roman"/>
          <w:sz w:val="28"/>
          <w:szCs w:val="28"/>
          <w:lang w:val="uk-UA"/>
        </w:rPr>
      </w:pPr>
      <w:r w:rsidRPr="009670F7">
        <w:rPr>
          <w:rFonts w:ascii="Times New Roman" w:hAnsi="Times New Roman" w:cs="Times New Roman"/>
          <w:sz w:val="28"/>
          <w:szCs w:val="28"/>
          <w:lang w:val="uk-UA"/>
        </w:rPr>
        <w:t>1.2</w:t>
      </w:r>
      <w:r w:rsidR="00CE7102">
        <w:rPr>
          <w:rFonts w:ascii="Times New Roman" w:hAnsi="Times New Roman" w:cs="Times New Roman"/>
          <w:sz w:val="28"/>
          <w:szCs w:val="28"/>
          <w:lang w:val="uk-UA"/>
        </w:rPr>
        <w:t>.</w:t>
      </w:r>
      <w:r w:rsidRPr="009670F7">
        <w:rPr>
          <w:rFonts w:ascii="Times New Roman" w:hAnsi="Times New Roman" w:cs="Times New Roman"/>
          <w:sz w:val="28"/>
          <w:szCs w:val="28"/>
          <w:lang w:val="uk-UA"/>
        </w:rPr>
        <w:t xml:space="preserve"> Методи аналізу наукового потенціалу території……</w:t>
      </w:r>
      <w:r w:rsidR="00CE7102">
        <w:rPr>
          <w:rFonts w:ascii="Times New Roman" w:hAnsi="Times New Roman" w:cs="Times New Roman"/>
          <w:sz w:val="28"/>
          <w:szCs w:val="28"/>
          <w:lang w:val="uk-UA"/>
        </w:rPr>
        <w:t>…..</w:t>
      </w:r>
      <w:r w:rsidRPr="009670F7">
        <w:rPr>
          <w:rFonts w:ascii="Times New Roman" w:hAnsi="Times New Roman" w:cs="Times New Roman"/>
          <w:sz w:val="28"/>
          <w:szCs w:val="28"/>
          <w:lang w:val="uk-UA"/>
        </w:rPr>
        <w:t>……</w:t>
      </w:r>
      <w:r w:rsidR="00CE7102">
        <w:rPr>
          <w:rFonts w:ascii="Times New Roman" w:hAnsi="Times New Roman" w:cs="Times New Roman"/>
          <w:sz w:val="28"/>
          <w:szCs w:val="28"/>
          <w:lang w:val="uk-UA"/>
        </w:rPr>
        <w:t>……….</w:t>
      </w:r>
      <w:r w:rsidRPr="009670F7">
        <w:rPr>
          <w:rFonts w:ascii="Times New Roman" w:hAnsi="Times New Roman" w:cs="Times New Roman"/>
          <w:sz w:val="28"/>
          <w:szCs w:val="28"/>
          <w:lang w:val="uk-UA"/>
        </w:rPr>
        <w:t>…..12</w:t>
      </w:r>
    </w:p>
    <w:p w:rsidR="009670F7" w:rsidRPr="009670F7" w:rsidRDefault="009670F7" w:rsidP="00CE7102">
      <w:pPr>
        <w:spacing w:after="0" w:line="360" w:lineRule="auto"/>
        <w:jc w:val="both"/>
        <w:rPr>
          <w:rFonts w:ascii="Times New Roman" w:hAnsi="Times New Roman" w:cs="Times New Roman"/>
          <w:sz w:val="28"/>
          <w:szCs w:val="28"/>
          <w:lang w:val="uk-UA"/>
        </w:rPr>
      </w:pPr>
      <w:r w:rsidRPr="00CE7102">
        <w:rPr>
          <w:rFonts w:ascii="Times New Roman" w:hAnsi="Times New Roman" w:cs="Times New Roman"/>
          <w:b/>
          <w:sz w:val="28"/>
          <w:szCs w:val="28"/>
          <w:lang w:val="uk-UA"/>
        </w:rPr>
        <w:t>Розділ 2:</w:t>
      </w:r>
      <w:r w:rsidRPr="009670F7">
        <w:rPr>
          <w:rFonts w:ascii="Times New Roman" w:hAnsi="Times New Roman" w:cs="Times New Roman"/>
          <w:sz w:val="28"/>
          <w:szCs w:val="28"/>
          <w:lang w:val="uk-UA"/>
        </w:rPr>
        <w:t xml:space="preserve"> Аналіз наукового потенціалу України</w:t>
      </w:r>
    </w:p>
    <w:p w:rsidR="009670F7" w:rsidRPr="009670F7" w:rsidRDefault="009670F7" w:rsidP="00CE7102">
      <w:pPr>
        <w:spacing w:after="0" w:line="360" w:lineRule="auto"/>
        <w:jc w:val="both"/>
        <w:rPr>
          <w:rFonts w:ascii="Times New Roman" w:hAnsi="Times New Roman" w:cs="Times New Roman"/>
          <w:sz w:val="28"/>
          <w:szCs w:val="28"/>
          <w:lang w:val="uk-UA"/>
        </w:rPr>
      </w:pPr>
      <w:r w:rsidRPr="009670F7">
        <w:rPr>
          <w:rFonts w:ascii="Times New Roman" w:hAnsi="Times New Roman" w:cs="Times New Roman"/>
          <w:sz w:val="28"/>
          <w:szCs w:val="28"/>
          <w:lang w:val="uk-UA"/>
        </w:rPr>
        <w:t>2.1. Історія розвитку наукового потенціалу………</w:t>
      </w:r>
      <w:r w:rsidR="00CE7102">
        <w:rPr>
          <w:rFonts w:ascii="Times New Roman" w:hAnsi="Times New Roman" w:cs="Times New Roman"/>
          <w:sz w:val="28"/>
          <w:szCs w:val="28"/>
          <w:lang w:val="uk-UA"/>
        </w:rPr>
        <w:t>……...</w:t>
      </w:r>
      <w:r w:rsidRPr="009670F7">
        <w:rPr>
          <w:rFonts w:ascii="Times New Roman" w:hAnsi="Times New Roman" w:cs="Times New Roman"/>
          <w:sz w:val="28"/>
          <w:szCs w:val="28"/>
          <w:lang w:val="uk-UA"/>
        </w:rPr>
        <w:t>…………</w:t>
      </w:r>
      <w:r w:rsidR="00CE7102">
        <w:rPr>
          <w:rFonts w:ascii="Times New Roman" w:hAnsi="Times New Roman" w:cs="Times New Roman"/>
          <w:sz w:val="28"/>
          <w:szCs w:val="28"/>
          <w:lang w:val="uk-UA"/>
        </w:rPr>
        <w:t>….</w:t>
      </w:r>
      <w:r w:rsidR="000B53AE">
        <w:rPr>
          <w:rFonts w:ascii="Times New Roman" w:hAnsi="Times New Roman" w:cs="Times New Roman"/>
          <w:sz w:val="28"/>
          <w:szCs w:val="28"/>
          <w:lang w:val="uk-UA"/>
        </w:rPr>
        <w:t>………24</w:t>
      </w:r>
    </w:p>
    <w:p w:rsidR="009670F7" w:rsidRPr="009670F7" w:rsidRDefault="009670F7" w:rsidP="00CE7102">
      <w:pPr>
        <w:spacing w:after="0" w:line="360" w:lineRule="auto"/>
        <w:jc w:val="both"/>
        <w:rPr>
          <w:rFonts w:ascii="Times New Roman" w:hAnsi="Times New Roman" w:cs="Times New Roman"/>
          <w:sz w:val="28"/>
          <w:szCs w:val="28"/>
          <w:lang w:val="uk-UA"/>
        </w:rPr>
      </w:pPr>
      <w:r w:rsidRPr="009670F7">
        <w:rPr>
          <w:rFonts w:ascii="Times New Roman" w:hAnsi="Times New Roman" w:cs="Times New Roman"/>
          <w:sz w:val="28"/>
          <w:szCs w:val="28"/>
          <w:lang w:val="uk-UA"/>
        </w:rPr>
        <w:t>2.2. Сучасний стан наукового потенціалу</w:t>
      </w:r>
      <w:r w:rsidR="000B53AE">
        <w:rPr>
          <w:rFonts w:ascii="Times New Roman" w:hAnsi="Times New Roman" w:cs="Times New Roman"/>
          <w:sz w:val="28"/>
          <w:szCs w:val="28"/>
          <w:lang w:val="uk-UA"/>
        </w:rPr>
        <w:t>…………………………...…………28</w:t>
      </w:r>
    </w:p>
    <w:p w:rsidR="009670F7" w:rsidRPr="009670F7" w:rsidRDefault="009670F7" w:rsidP="00CE7102">
      <w:pPr>
        <w:spacing w:after="0" w:line="360" w:lineRule="auto"/>
        <w:ind w:firstLine="708"/>
        <w:jc w:val="both"/>
        <w:rPr>
          <w:rFonts w:ascii="Times New Roman" w:hAnsi="Times New Roman" w:cs="Times New Roman"/>
          <w:sz w:val="28"/>
          <w:szCs w:val="28"/>
          <w:lang w:val="uk-UA"/>
        </w:rPr>
      </w:pPr>
      <w:r w:rsidRPr="009670F7">
        <w:rPr>
          <w:rFonts w:ascii="Times New Roman" w:hAnsi="Times New Roman" w:cs="Times New Roman"/>
          <w:sz w:val="28"/>
          <w:szCs w:val="28"/>
          <w:lang w:val="uk-UA"/>
        </w:rPr>
        <w:t>2.2.1</w:t>
      </w:r>
      <w:r w:rsidR="00CE7102">
        <w:rPr>
          <w:rFonts w:ascii="Times New Roman" w:hAnsi="Times New Roman" w:cs="Times New Roman"/>
          <w:sz w:val="28"/>
          <w:szCs w:val="28"/>
          <w:lang w:val="uk-UA"/>
        </w:rPr>
        <w:t>.</w:t>
      </w:r>
      <w:r w:rsidRPr="009670F7">
        <w:rPr>
          <w:rFonts w:ascii="Times New Roman" w:hAnsi="Times New Roman" w:cs="Times New Roman"/>
          <w:sz w:val="28"/>
          <w:szCs w:val="28"/>
          <w:lang w:val="uk-UA"/>
        </w:rPr>
        <w:t xml:space="preserve">  </w:t>
      </w:r>
      <w:proofErr w:type="spellStart"/>
      <w:r w:rsidRPr="009670F7">
        <w:rPr>
          <w:rFonts w:ascii="Times New Roman" w:hAnsi="Times New Roman" w:cs="Times New Roman"/>
          <w:sz w:val="28"/>
          <w:szCs w:val="28"/>
          <w:lang w:val="uk-UA"/>
        </w:rPr>
        <w:t>Освітньо-кадрова</w:t>
      </w:r>
      <w:proofErr w:type="spellEnd"/>
      <w:r w:rsidRPr="009670F7">
        <w:rPr>
          <w:rFonts w:ascii="Times New Roman" w:hAnsi="Times New Roman" w:cs="Times New Roman"/>
          <w:sz w:val="28"/>
          <w:szCs w:val="28"/>
          <w:lang w:val="uk-UA"/>
        </w:rPr>
        <w:t xml:space="preserve"> складова……………</w:t>
      </w:r>
      <w:r w:rsidR="00CE7102">
        <w:rPr>
          <w:rFonts w:ascii="Times New Roman" w:hAnsi="Times New Roman" w:cs="Times New Roman"/>
          <w:sz w:val="28"/>
          <w:szCs w:val="28"/>
          <w:lang w:val="uk-UA"/>
        </w:rPr>
        <w:t>……….</w:t>
      </w:r>
      <w:r w:rsidRPr="009670F7">
        <w:rPr>
          <w:rFonts w:ascii="Times New Roman" w:hAnsi="Times New Roman" w:cs="Times New Roman"/>
          <w:sz w:val="28"/>
          <w:szCs w:val="28"/>
          <w:lang w:val="uk-UA"/>
        </w:rPr>
        <w:t>…….……</w:t>
      </w:r>
      <w:r w:rsidR="00CE7102">
        <w:rPr>
          <w:rFonts w:ascii="Times New Roman" w:hAnsi="Times New Roman" w:cs="Times New Roman"/>
          <w:sz w:val="28"/>
          <w:szCs w:val="28"/>
          <w:lang w:val="uk-UA"/>
        </w:rPr>
        <w:t>..</w:t>
      </w:r>
      <w:r w:rsidR="000B53AE">
        <w:rPr>
          <w:rFonts w:ascii="Times New Roman" w:hAnsi="Times New Roman" w:cs="Times New Roman"/>
          <w:sz w:val="28"/>
          <w:szCs w:val="28"/>
          <w:lang w:val="uk-UA"/>
        </w:rPr>
        <w:t>……..28</w:t>
      </w:r>
    </w:p>
    <w:p w:rsidR="009670F7" w:rsidRPr="009670F7" w:rsidRDefault="009670F7" w:rsidP="00CE7102">
      <w:pPr>
        <w:spacing w:after="0" w:line="360" w:lineRule="auto"/>
        <w:ind w:firstLine="708"/>
        <w:jc w:val="both"/>
        <w:rPr>
          <w:rFonts w:ascii="Times New Roman" w:hAnsi="Times New Roman" w:cs="Times New Roman"/>
          <w:sz w:val="28"/>
          <w:szCs w:val="28"/>
          <w:lang w:val="uk-UA"/>
        </w:rPr>
      </w:pPr>
      <w:r w:rsidRPr="009670F7">
        <w:rPr>
          <w:rFonts w:ascii="Times New Roman" w:hAnsi="Times New Roman" w:cs="Times New Roman"/>
          <w:sz w:val="28"/>
          <w:szCs w:val="28"/>
          <w:lang w:val="uk-UA"/>
        </w:rPr>
        <w:t>2.2.2</w:t>
      </w:r>
      <w:r w:rsidR="00CE7102">
        <w:rPr>
          <w:rFonts w:ascii="Times New Roman" w:hAnsi="Times New Roman" w:cs="Times New Roman"/>
          <w:sz w:val="28"/>
          <w:szCs w:val="28"/>
          <w:lang w:val="uk-UA"/>
        </w:rPr>
        <w:t>.</w:t>
      </w:r>
      <w:r w:rsidRPr="009670F7">
        <w:rPr>
          <w:rFonts w:ascii="Times New Roman" w:hAnsi="Times New Roman" w:cs="Times New Roman"/>
          <w:sz w:val="28"/>
          <w:szCs w:val="28"/>
          <w:lang w:val="uk-UA"/>
        </w:rPr>
        <w:t xml:space="preserve"> Інноваційна складова……………</w:t>
      </w:r>
      <w:r w:rsidR="00CE7102">
        <w:rPr>
          <w:rFonts w:ascii="Times New Roman" w:hAnsi="Times New Roman" w:cs="Times New Roman"/>
          <w:sz w:val="28"/>
          <w:szCs w:val="28"/>
          <w:lang w:val="uk-UA"/>
        </w:rPr>
        <w:t>………</w:t>
      </w:r>
      <w:r w:rsidRPr="009670F7">
        <w:rPr>
          <w:rFonts w:ascii="Times New Roman" w:hAnsi="Times New Roman" w:cs="Times New Roman"/>
          <w:sz w:val="28"/>
          <w:szCs w:val="28"/>
          <w:lang w:val="uk-UA"/>
        </w:rPr>
        <w:t>…………………</w:t>
      </w:r>
      <w:r w:rsidR="00CE7102">
        <w:rPr>
          <w:rFonts w:ascii="Times New Roman" w:hAnsi="Times New Roman" w:cs="Times New Roman"/>
          <w:sz w:val="28"/>
          <w:szCs w:val="28"/>
          <w:lang w:val="uk-UA"/>
        </w:rPr>
        <w:t>..</w:t>
      </w:r>
      <w:r w:rsidR="000B53AE">
        <w:rPr>
          <w:rFonts w:ascii="Times New Roman" w:hAnsi="Times New Roman" w:cs="Times New Roman"/>
          <w:sz w:val="28"/>
          <w:szCs w:val="28"/>
          <w:lang w:val="uk-UA"/>
        </w:rPr>
        <w:t>……..36</w:t>
      </w:r>
    </w:p>
    <w:p w:rsidR="009670F7" w:rsidRPr="009670F7" w:rsidRDefault="009670F7" w:rsidP="00CE7102">
      <w:pPr>
        <w:spacing w:after="0" w:line="360" w:lineRule="auto"/>
        <w:ind w:firstLine="708"/>
        <w:jc w:val="both"/>
        <w:rPr>
          <w:rFonts w:ascii="Times New Roman" w:hAnsi="Times New Roman" w:cs="Times New Roman"/>
          <w:sz w:val="28"/>
          <w:szCs w:val="28"/>
          <w:lang w:val="uk-UA"/>
        </w:rPr>
      </w:pPr>
      <w:r w:rsidRPr="009670F7">
        <w:rPr>
          <w:rFonts w:ascii="Times New Roman" w:hAnsi="Times New Roman" w:cs="Times New Roman"/>
          <w:sz w:val="28"/>
          <w:szCs w:val="28"/>
          <w:lang w:val="uk-UA"/>
        </w:rPr>
        <w:t>2.2.3</w:t>
      </w:r>
      <w:r w:rsidR="00CE7102">
        <w:rPr>
          <w:rFonts w:ascii="Times New Roman" w:hAnsi="Times New Roman" w:cs="Times New Roman"/>
          <w:sz w:val="28"/>
          <w:szCs w:val="28"/>
          <w:lang w:val="uk-UA"/>
        </w:rPr>
        <w:t>.</w:t>
      </w:r>
      <w:r w:rsidRPr="009670F7">
        <w:rPr>
          <w:rFonts w:ascii="Times New Roman" w:hAnsi="Times New Roman" w:cs="Times New Roman"/>
          <w:sz w:val="28"/>
          <w:szCs w:val="28"/>
          <w:lang w:val="uk-UA"/>
        </w:rPr>
        <w:t xml:space="preserve"> Фінансова складова…………</w:t>
      </w:r>
      <w:r w:rsidR="00CE7102">
        <w:rPr>
          <w:rFonts w:ascii="Times New Roman" w:hAnsi="Times New Roman" w:cs="Times New Roman"/>
          <w:sz w:val="28"/>
          <w:szCs w:val="28"/>
          <w:lang w:val="uk-UA"/>
        </w:rPr>
        <w:t>……..</w:t>
      </w:r>
      <w:r w:rsidR="000B53AE">
        <w:rPr>
          <w:rFonts w:ascii="Times New Roman" w:hAnsi="Times New Roman" w:cs="Times New Roman"/>
          <w:sz w:val="28"/>
          <w:szCs w:val="28"/>
          <w:lang w:val="uk-UA"/>
        </w:rPr>
        <w:t>……………………………….39</w:t>
      </w:r>
    </w:p>
    <w:p w:rsidR="009670F7" w:rsidRPr="009670F7" w:rsidRDefault="009670F7" w:rsidP="00CE7102">
      <w:pPr>
        <w:spacing w:after="0" w:line="360" w:lineRule="auto"/>
        <w:jc w:val="both"/>
        <w:rPr>
          <w:rFonts w:ascii="Times New Roman" w:hAnsi="Times New Roman" w:cs="Times New Roman"/>
          <w:sz w:val="28"/>
          <w:szCs w:val="28"/>
          <w:lang w:val="uk-UA"/>
        </w:rPr>
      </w:pPr>
      <w:r w:rsidRPr="009670F7">
        <w:rPr>
          <w:rFonts w:ascii="Times New Roman" w:hAnsi="Times New Roman" w:cs="Times New Roman"/>
          <w:sz w:val="28"/>
          <w:szCs w:val="28"/>
          <w:lang w:val="uk-UA"/>
        </w:rPr>
        <w:t>2.3. Регіональні відмінності наукового потенціалу……</w:t>
      </w:r>
      <w:r w:rsidR="00CE7102">
        <w:rPr>
          <w:rFonts w:ascii="Times New Roman" w:hAnsi="Times New Roman" w:cs="Times New Roman"/>
          <w:sz w:val="28"/>
          <w:szCs w:val="28"/>
          <w:lang w:val="uk-UA"/>
        </w:rPr>
        <w:t>……...</w:t>
      </w:r>
      <w:r w:rsidR="000B53AE">
        <w:rPr>
          <w:rFonts w:ascii="Times New Roman" w:hAnsi="Times New Roman" w:cs="Times New Roman"/>
          <w:sz w:val="28"/>
          <w:szCs w:val="28"/>
          <w:lang w:val="uk-UA"/>
        </w:rPr>
        <w:t>……………….42</w:t>
      </w:r>
    </w:p>
    <w:p w:rsidR="009670F7" w:rsidRPr="009670F7" w:rsidRDefault="009670F7" w:rsidP="00CE7102">
      <w:pPr>
        <w:spacing w:after="0" w:line="360" w:lineRule="auto"/>
        <w:jc w:val="both"/>
        <w:rPr>
          <w:rFonts w:ascii="Times New Roman" w:hAnsi="Times New Roman" w:cs="Times New Roman"/>
          <w:sz w:val="28"/>
          <w:szCs w:val="28"/>
          <w:lang w:val="uk-UA"/>
        </w:rPr>
      </w:pPr>
      <w:r w:rsidRPr="00CE7102">
        <w:rPr>
          <w:rFonts w:ascii="Times New Roman" w:hAnsi="Times New Roman" w:cs="Times New Roman"/>
          <w:b/>
          <w:sz w:val="28"/>
          <w:szCs w:val="28"/>
          <w:lang w:val="uk-UA"/>
        </w:rPr>
        <w:t>Розділ 3:</w:t>
      </w:r>
      <w:r w:rsidRPr="009670F7">
        <w:rPr>
          <w:rFonts w:ascii="Times New Roman" w:hAnsi="Times New Roman" w:cs="Times New Roman"/>
          <w:sz w:val="28"/>
          <w:szCs w:val="28"/>
          <w:lang w:val="uk-UA"/>
        </w:rPr>
        <w:t xml:space="preserve"> Проблеми і перспективи розвитку наукового потенціалу України</w:t>
      </w:r>
      <w:r w:rsidR="00CE7102">
        <w:rPr>
          <w:rFonts w:ascii="Times New Roman" w:hAnsi="Times New Roman" w:cs="Times New Roman"/>
          <w:sz w:val="28"/>
          <w:szCs w:val="28"/>
          <w:lang w:val="uk-UA"/>
        </w:rPr>
        <w:t>…………………………………………………………………………...</w:t>
      </w:r>
      <w:r w:rsidR="000B53AE">
        <w:rPr>
          <w:rFonts w:ascii="Times New Roman" w:hAnsi="Times New Roman" w:cs="Times New Roman"/>
          <w:sz w:val="28"/>
          <w:szCs w:val="28"/>
          <w:lang w:val="uk-UA"/>
        </w:rPr>
        <w:t>53</w:t>
      </w:r>
    </w:p>
    <w:p w:rsidR="009670F7" w:rsidRPr="009670F7" w:rsidRDefault="009670F7" w:rsidP="00CE7102">
      <w:pPr>
        <w:spacing w:after="0" w:line="360" w:lineRule="auto"/>
        <w:jc w:val="both"/>
        <w:rPr>
          <w:rFonts w:ascii="Times New Roman" w:hAnsi="Times New Roman" w:cs="Times New Roman"/>
          <w:sz w:val="28"/>
          <w:szCs w:val="28"/>
          <w:lang w:val="uk-UA"/>
        </w:rPr>
      </w:pPr>
      <w:r w:rsidRPr="00CE7102">
        <w:rPr>
          <w:rFonts w:ascii="Times New Roman" w:hAnsi="Times New Roman" w:cs="Times New Roman"/>
          <w:b/>
          <w:sz w:val="28"/>
          <w:szCs w:val="28"/>
          <w:lang w:val="uk-UA"/>
        </w:rPr>
        <w:t>Висновки</w:t>
      </w:r>
      <w:r w:rsidRPr="009670F7">
        <w:rPr>
          <w:rFonts w:ascii="Times New Roman" w:hAnsi="Times New Roman" w:cs="Times New Roman"/>
          <w:sz w:val="28"/>
          <w:szCs w:val="28"/>
          <w:lang w:val="uk-UA"/>
        </w:rPr>
        <w:t>…………………..…………………………………</w:t>
      </w:r>
      <w:r w:rsidR="00CE7102">
        <w:rPr>
          <w:rFonts w:ascii="Times New Roman" w:hAnsi="Times New Roman" w:cs="Times New Roman"/>
          <w:sz w:val="28"/>
          <w:szCs w:val="28"/>
          <w:lang w:val="uk-UA"/>
        </w:rPr>
        <w:t>...</w:t>
      </w:r>
      <w:r w:rsidR="000B53AE">
        <w:rPr>
          <w:rFonts w:ascii="Times New Roman" w:hAnsi="Times New Roman" w:cs="Times New Roman"/>
          <w:sz w:val="28"/>
          <w:szCs w:val="28"/>
          <w:lang w:val="uk-UA"/>
        </w:rPr>
        <w:t>………………..61</w:t>
      </w:r>
    </w:p>
    <w:p w:rsidR="009670F7" w:rsidRPr="009670F7" w:rsidRDefault="009670F7" w:rsidP="009670F7">
      <w:pPr>
        <w:spacing w:line="360" w:lineRule="auto"/>
        <w:jc w:val="both"/>
        <w:rPr>
          <w:rFonts w:ascii="Times New Roman" w:hAnsi="Times New Roman" w:cs="Times New Roman"/>
          <w:sz w:val="28"/>
          <w:szCs w:val="28"/>
          <w:lang w:val="uk-UA"/>
        </w:rPr>
      </w:pPr>
      <w:r w:rsidRPr="00CE7102">
        <w:rPr>
          <w:rFonts w:ascii="Times New Roman" w:hAnsi="Times New Roman" w:cs="Times New Roman"/>
          <w:b/>
          <w:sz w:val="28"/>
          <w:szCs w:val="28"/>
          <w:lang w:val="uk-UA"/>
        </w:rPr>
        <w:t>Список використаних джерел</w:t>
      </w:r>
      <w:r w:rsidR="000B53AE">
        <w:rPr>
          <w:rFonts w:ascii="Times New Roman" w:hAnsi="Times New Roman" w:cs="Times New Roman"/>
          <w:sz w:val="28"/>
          <w:szCs w:val="28"/>
          <w:lang w:val="uk-UA"/>
        </w:rPr>
        <w:t>………………………………………………..63</w:t>
      </w:r>
    </w:p>
    <w:p w:rsidR="009670F7" w:rsidRDefault="009670F7" w:rsidP="009670F7">
      <w:pPr>
        <w:spacing w:line="360" w:lineRule="auto"/>
        <w:jc w:val="both"/>
        <w:rPr>
          <w:sz w:val="28"/>
          <w:szCs w:val="28"/>
          <w:lang w:val="uk-UA"/>
        </w:rPr>
      </w:pPr>
    </w:p>
    <w:p w:rsidR="009670F7" w:rsidRDefault="009670F7" w:rsidP="009670F7">
      <w:pPr>
        <w:spacing w:line="360" w:lineRule="auto"/>
        <w:jc w:val="both"/>
        <w:rPr>
          <w:sz w:val="28"/>
          <w:szCs w:val="28"/>
          <w:lang w:val="uk-UA"/>
        </w:rPr>
      </w:pPr>
    </w:p>
    <w:p w:rsidR="009670F7" w:rsidRDefault="009670F7" w:rsidP="009670F7">
      <w:pPr>
        <w:spacing w:line="360" w:lineRule="auto"/>
        <w:jc w:val="both"/>
        <w:rPr>
          <w:sz w:val="28"/>
          <w:szCs w:val="28"/>
          <w:lang w:val="uk-UA"/>
        </w:rPr>
      </w:pPr>
    </w:p>
    <w:p w:rsidR="009670F7" w:rsidRDefault="009670F7" w:rsidP="009670F7">
      <w:pPr>
        <w:jc w:val="both"/>
        <w:rPr>
          <w:sz w:val="28"/>
          <w:szCs w:val="28"/>
          <w:lang w:val="uk-UA"/>
        </w:rPr>
      </w:pPr>
    </w:p>
    <w:p w:rsidR="009670F7" w:rsidRDefault="009670F7" w:rsidP="009670F7">
      <w:pPr>
        <w:jc w:val="both"/>
        <w:rPr>
          <w:sz w:val="28"/>
          <w:szCs w:val="28"/>
          <w:lang w:val="uk-UA"/>
        </w:rPr>
      </w:pPr>
    </w:p>
    <w:p w:rsidR="009670F7" w:rsidRDefault="009670F7" w:rsidP="009670F7">
      <w:pPr>
        <w:jc w:val="both"/>
        <w:rPr>
          <w:sz w:val="28"/>
          <w:szCs w:val="28"/>
          <w:lang w:val="uk-UA"/>
        </w:rPr>
      </w:pPr>
    </w:p>
    <w:p w:rsidR="009670F7" w:rsidRDefault="009670F7" w:rsidP="009670F7">
      <w:pPr>
        <w:jc w:val="both"/>
        <w:rPr>
          <w:sz w:val="28"/>
          <w:szCs w:val="28"/>
          <w:lang w:val="uk-UA"/>
        </w:rPr>
      </w:pPr>
    </w:p>
    <w:p w:rsidR="00CE7102" w:rsidRDefault="00CE7102" w:rsidP="00135D71">
      <w:pPr>
        <w:rPr>
          <w:b/>
          <w:sz w:val="28"/>
          <w:szCs w:val="28"/>
          <w:lang w:val="uk-UA"/>
        </w:rPr>
      </w:pPr>
    </w:p>
    <w:p w:rsidR="00135D71" w:rsidRDefault="00135D71" w:rsidP="00135D71">
      <w:pPr>
        <w:rPr>
          <w:b/>
          <w:sz w:val="28"/>
          <w:szCs w:val="28"/>
          <w:lang w:val="uk-UA"/>
        </w:rPr>
      </w:pPr>
    </w:p>
    <w:p w:rsidR="009670F7" w:rsidRPr="001C43B0" w:rsidRDefault="009670F7" w:rsidP="009670F7">
      <w:pPr>
        <w:jc w:val="center"/>
        <w:rPr>
          <w:rFonts w:ascii="Times New Roman" w:hAnsi="Times New Roman" w:cs="Times New Roman"/>
          <w:b/>
          <w:sz w:val="28"/>
          <w:szCs w:val="28"/>
          <w:lang w:val="uk-UA"/>
        </w:rPr>
      </w:pPr>
      <w:r w:rsidRPr="001C43B0">
        <w:rPr>
          <w:rFonts w:ascii="Times New Roman" w:hAnsi="Times New Roman" w:cs="Times New Roman"/>
          <w:b/>
          <w:sz w:val="28"/>
          <w:szCs w:val="28"/>
          <w:lang w:val="uk-UA"/>
        </w:rPr>
        <w:lastRenderedPageBreak/>
        <w:t>Вступ</w:t>
      </w:r>
    </w:p>
    <w:p w:rsidR="009670F7" w:rsidRPr="001C43B0" w:rsidRDefault="009670F7" w:rsidP="003619FF">
      <w:pPr>
        <w:spacing w:after="0" w:line="360" w:lineRule="auto"/>
        <w:ind w:firstLine="567"/>
        <w:jc w:val="both"/>
        <w:rPr>
          <w:rFonts w:ascii="Times New Roman" w:hAnsi="Times New Roman" w:cs="Times New Roman"/>
          <w:b/>
          <w:sz w:val="28"/>
          <w:szCs w:val="28"/>
          <w:lang w:val="uk-UA"/>
        </w:rPr>
      </w:pPr>
      <w:r w:rsidRPr="001C43B0">
        <w:rPr>
          <w:rFonts w:ascii="Times New Roman" w:hAnsi="Times New Roman" w:cs="Times New Roman"/>
          <w:b/>
          <w:sz w:val="28"/>
          <w:szCs w:val="28"/>
          <w:lang w:val="uk-UA"/>
        </w:rPr>
        <w:t xml:space="preserve">Актуальність дослідження. </w:t>
      </w:r>
      <w:r w:rsidRPr="001C43B0">
        <w:rPr>
          <w:rFonts w:ascii="Times New Roman" w:hAnsi="Times New Roman" w:cs="Times New Roman"/>
          <w:sz w:val="28"/>
          <w:szCs w:val="28"/>
          <w:lang w:val="uk-UA"/>
        </w:rPr>
        <w:t>Науковий потенціал – це сукупність ресурсів і можливостей сфери науки будь-якої системи (колективу, галузі, міста тощо), що дає змогу за наявних форм організації та управління ефективно вирішувати господарські завдання. Науковий потенціал країни характеризують наукові кадри, мережа наукових організацій, обсяги та джерела фінансування наукових досліджень і розробок.</w:t>
      </w:r>
      <w:r w:rsidR="003619FF" w:rsidRPr="001C43B0">
        <w:rPr>
          <w:rFonts w:ascii="Times New Roman" w:hAnsi="Times New Roman" w:cs="Times New Roman"/>
          <w:sz w:val="28"/>
          <w:szCs w:val="28"/>
          <w:lang w:val="uk-UA"/>
        </w:rPr>
        <w:t xml:space="preserve"> </w:t>
      </w:r>
      <w:r w:rsidRPr="001C43B0">
        <w:rPr>
          <w:rFonts w:ascii="Times New Roman" w:hAnsi="Times New Roman" w:cs="Times New Roman"/>
          <w:sz w:val="28"/>
          <w:szCs w:val="28"/>
          <w:lang w:val="uk-UA"/>
        </w:rPr>
        <w:t xml:space="preserve">Рівень соціально-економічного розвитку будь-якої країни практично в усьому залежить від рівня розвитку наукового потенціалу, що базується на інтелектуальних ресурсах, наукоємних та інформаційних технологіях і  ефективному їх використанні. </w:t>
      </w:r>
    </w:p>
    <w:p w:rsidR="009670F7" w:rsidRPr="001C43B0" w:rsidRDefault="009670F7" w:rsidP="003619FF">
      <w:pPr>
        <w:spacing w:after="0" w:line="360" w:lineRule="auto"/>
        <w:ind w:firstLine="708"/>
        <w:jc w:val="both"/>
        <w:rPr>
          <w:rFonts w:ascii="Times New Roman" w:hAnsi="Times New Roman" w:cs="Times New Roman"/>
          <w:b/>
          <w:sz w:val="28"/>
          <w:szCs w:val="28"/>
          <w:lang w:val="uk-UA"/>
        </w:rPr>
      </w:pPr>
      <w:r w:rsidRPr="001C43B0">
        <w:rPr>
          <w:rFonts w:ascii="Times New Roman" w:hAnsi="Times New Roman" w:cs="Times New Roman"/>
          <w:sz w:val="28"/>
          <w:szCs w:val="28"/>
          <w:lang w:val="uk-UA"/>
        </w:rPr>
        <w:t xml:space="preserve">Незалежна Україна одержала </w:t>
      </w:r>
      <w:r w:rsidR="003619FF" w:rsidRPr="001C43B0">
        <w:rPr>
          <w:rFonts w:ascii="Times New Roman" w:hAnsi="Times New Roman" w:cs="Times New Roman"/>
          <w:sz w:val="28"/>
          <w:szCs w:val="28"/>
          <w:lang w:val="uk-UA"/>
        </w:rPr>
        <w:t>у</w:t>
      </w:r>
      <w:r w:rsidRPr="001C43B0">
        <w:rPr>
          <w:rFonts w:ascii="Times New Roman" w:hAnsi="Times New Roman" w:cs="Times New Roman"/>
          <w:sz w:val="28"/>
          <w:szCs w:val="28"/>
          <w:lang w:val="uk-UA"/>
        </w:rPr>
        <w:t xml:space="preserve"> спадок досить </w:t>
      </w:r>
      <w:r w:rsidR="003619FF" w:rsidRPr="001C43B0">
        <w:rPr>
          <w:rFonts w:ascii="Times New Roman" w:hAnsi="Times New Roman" w:cs="Times New Roman"/>
          <w:sz w:val="28"/>
          <w:szCs w:val="28"/>
          <w:lang w:val="uk-UA"/>
        </w:rPr>
        <w:t>потужний науковий потенціал, за рівнем розвитку якого, за класифікацією ЮНЕСКО посідала сьоме місце у світі.</w:t>
      </w:r>
      <w:r w:rsidRPr="001C43B0">
        <w:rPr>
          <w:rFonts w:ascii="Times New Roman" w:hAnsi="Times New Roman" w:cs="Times New Roman"/>
          <w:sz w:val="28"/>
          <w:szCs w:val="28"/>
          <w:lang w:val="uk-UA"/>
        </w:rPr>
        <w:t xml:space="preserve"> Але чи зберігся на сьогодні цей спадок? Це питання на сьогодні є дуже актуальним та потребує </w:t>
      </w:r>
      <w:r w:rsidR="003619FF" w:rsidRPr="001C43B0">
        <w:rPr>
          <w:rFonts w:ascii="Times New Roman" w:hAnsi="Times New Roman" w:cs="Times New Roman"/>
          <w:sz w:val="28"/>
          <w:szCs w:val="28"/>
          <w:lang w:val="uk-UA"/>
        </w:rPr>
        <w:t xml:space="preserve">додаткових </w:t>
      </w:r>
      <w:r w:rsidRPr="001C43B0">
        <w:rPr>
          <w:rFonts w:ascii="Times New Roman" w:hAnsi="Times New Roman" w:cs="Times New Roman"/>
          <w:sz w:val="28"/>
          <w:szCs w:val="28"/>
          <w:lang w:val="uk-UA"/>
        </w:rPr>
        <w:t>досліджень.</w:t>
      </w:r>
    </w:p>
    <w:p w:rsidR="009670F7" w:rsidRPr="001C43B0" w:rsidRDefault="009670F7" w:rsidP="003619FF">
      <w:pPr>
        <w:spacing w:after="0" w:line="360" w:lineRule="auto"/>
        <w:ind w:firstLine="708"/>
        <w:jc w:val="both"/>
        <w:rPr>
          <w:rFonts w:ascii="Times New Roman" w:hAnsi="Times New Roman" w:cs="Times New Roman"/>
          <w:sz w:val="28"/>
          <w:szCs w:val="28"/>
          <w:lang w:val="uk-UA"/>
        </w:rPr>
      </w:pPr>
      <w:r w:rsidRPr="001C43B0">
        <w:rPr>
          <w:rFonts w:ascii="Times New Roman" w:hAnsi="Times New Roman" w:cs="Times New Roman"/>
          <w:b/>
          <w:sz w:val="28"/>
          <w:szCs w:val="28"/>
          <w:lang w:val="uk-UA"/>
        </w:rPr>
        <w:t xml:space="preserve">Об`єктом </w:t>
      </w:r>
      <w:r w:rsidRPr="001C43B0">
        <w:rPr>
          <w:rFonts w:ascii="Times New Roman" w:hAnsi="Times New Roman" w:cs="Times New Roman"/>
          <w:sz w:val="28"/>
          <w:szCs w:val="28"/>
          <w:lang w:val="uk-UA"/>
        </w:rPr>
        <w:t xml:space="preserve">дослідження </w:t>
      </w:r>
      <w:r w:rsidR="003619FF" w:rsidRPr="001C43B0">
        <w:rPr>
          <w:rFonts w:ascii="Times New Roman" w:hAnsi="Times New Roman" w:cs="Times New Roman"/>
          <w:sz w:val="28"/>
          <w:szCs w:val="28"/>
          <w:lang w:val="uk-UA"/>
        </w:rPr>
        <w:t>магістерської</w:t>
      </w:r>
      <w:r w:rsidRPr="001C43B0">
        <w:rPr>
          <w:rFonts w:ascii="Times New Roman" w:hAnsi="Times New Roman" w:cs="Times New Roman"/>
          <w:sz w:val="28"/>
          <w:szCs w:val="28"/>
          <w:lang w:val="uk-UA"/>
        </w:rPr>
        <w:t xml:space="preserve"> роботи є науковий потенціал України, </w:t>
      </w:r>
      <w:r w:rsidRPr="001C43B0">
        <w:rPr>
          <w:rFonts w:ascii="Times New Roman" w:hAnsi="Times New Roman" w:cs="Times New Roman"/>
          <w:b/>
          <w:sz w:val="28"/>
          <w:szCs w:val="28"/>
          <w:lang w:val="uk-UA"/>
        </w:rPr>
        <w:t xml:space="preserve">предметом  </w:t>
      </w:r>
      <w:r w:rsidR="003619FF" w:rsidRPr="001C43B0">
        <w:rPr>
          <w:rFonts w:cs="Times New Roman"/>
          <w:b/>
          <w:sz w:val="28"/>
          <w:szCs w:val="28"/>
          <w:lang w:val="uk-UA"/>
        </w:rPr>
        <w:t>-</w:t>
      </w:r>
      <w:r w:rsidRPr="001C43B0">
        <w:rPr>
          <w:rFonts w:ascii="Times New Roman" w:hAnsi="Times New Roman" w:cs="Times New Roman"/>
          <w:b/>
          <w:sz w:val="28"/>
          <w:szCs w:val="28"/>
          <w:lang w:val="uk-UA"/>
        </w:rPr>
        <w:t xml:space="preserve">  </w:t>
      </w:r>
      <w:r w:rsidRPr="001C43B0">
        <w:rPr>
          <w:rFonts w:ascii="Times New Roman" w:hAnsi="Times New Roman" w:cs="Times New Roman"/>
          <w:sz w:val="28"/>
          <w:szCs w:val="28"/>
          <w:lang w:val="uk-UA"/>
        </w:rPr>
        <w:t xml:space="preserve">фактори, що впливають на </w:t>
      </w:r>
      <w:r w:rsidR="003619FF" w:rsidRPr="001C43B0">
        <w:rPr>
          <w:rFonts w:ascii="Times New Roman" w:hAnsi="Times New Roman" w:cs="Times New Roman"/>
          <w:sz w:val="28"/>
          <w:szCs w:val="28"/>
          <w:lang w:val="uk-UA"/>
        </w:rPr>
        <w:t xml:space="preserve">його </w:t>
      </w:r>
      <w:r w:rsidRPr="001C43B0">
        <w:rPr>
          <w:rFonts w:ascii="Times New Roman" w:hAnsi="Times New Roman" w:cs="Times New Roman"/>
          <w:sz w:val="28"/>
          <w:szCs w:val="28"/>
          <w:lang w:val="uk-UA"/>
        </w:rPr>
        <w:t>розвиток.</w:t>
      </w:r>
    </w:p>
    <w:p w:rsidR="009670F7" w:rsidRPr="001C43B0" w:rsidRDefault="009670F7" w:rsidP="003619FF">
      <w:pPr>
        <w:spacing w:after="0" w:line="360" w:lineRule="auto"/>
        <w:ind w:firstLine="708"/>
        <w:jc w:val="both"/>
        <w:rPr>
          <w:rFonts w:ascii="Times New Roman" w:hAnsi="Times New Roman" w:cs="Times New Roman"/>
          <w:sz w:val="28"/>
          <w:szCs w:val="28"/>
          <w:lang w:val="uk-UA"/>
        </w:rPr>
      </w:pPr>
      <w:r w:rsidRPr="001C43B0">
        <w:rPr>
          <w:rFonts w:ascii="Times New Roman" w:hAnsi="Times New Roman" w:cs="Times New Roman"/>
          <w:b/>
          <w:sz w:val="28"/>
          <w:szCs w:val="28"/>
          <w:lang w:val="uk-UA"/>
        </w:rPr>
        <w:t xml:space="preserve">Метою </w:t>
      </w:r>
      <w:r w:rsidRPr="001C43B0">
        <w:rPr>
          <w:rFonts w:ascii="Times New Roman" w:hAnsi="Times New Roman" w:cs="Times New Roman"/>
          <w:sz w:val="28"/>
          <w:szCs w:val="28"/>
          <w:lang w:val="uk-UA"/>
        </w:rPr>
        <w:t>дослідження є аналіз</w:t>
      </w:r>
      <w:r w:rsidR="003619FF" w:rsidRPr="001C43B0">
        <w:rPr>
          <w:rFonts w:ascii="Times New Roman" w:hAnsi="Times New Roman" w:cs="Times New Roman"/>
          <w:sz w:val="28"/>
          <w:szCs w:val="28"/>
          <w:lang w:val="uk-UA"/>
        </w:rPr>
        <w:t xml:space="preserve"> сучасного стану головних складових наукового потенціалу України та виявлення </w:t>
      </w:r>
      <w:r w:rsidRPr="001C43B0">
        <w:rPr>
          <w:rFonts w:ascii="Times New Roman" w:hAnsi="Times New Roman" w:cs="Times New Roman"/>
          <w:sz w:val="28"/>
          <w:szCs w:val="28"/>
          <w:lang w:val="uk-UA"/>
        </w:rPr>
        <w:t>регіональн</w:t>
      </w:r>
      <w:r w:rsidR="003619FF" w:rsidRPr="001C43B0">
        <w:rPr>
          <w:rFonts w:ascii="Times New Roman" w:hAnsi="Times New Roman" w:cs="Times New Roman"/>
          <w:sz w:val="28"/>
          <w:szCs w:val="28"/>
          <w:lang w:val="uk-UA"/>
        </w:rPr>
        <w:t>их</w:t>
      </w:r>
      <w:r w:rsidRPr="001C43B0">
        <w:rPr>
          <w:rFonts w:ascii="Times New Roman" w:hAnsi="Times New Roman" w:cs="Times New Roman"/>
          <w:sz w:val="28"/>
          <w:szCs w:val="28"/>
          <w:lang w:val="uk-UA"/>
        </w:rPr>
        <w:t xml:space="preserve"> відмінност</w:t>
      </w:r>
      <w:r w:rsidR="003619FF" w:rsidRPr="001C43B0">
        <w:rPr>
          <w:rFonts w:ascii="Times New Roman" w:hAnsi="Times New Roman" w:cs="Times New Roman"/>
          <w:sz w:val="28"/>
          <w:szCs w:val="28"/>
          <w:lang w:val="uk-UA"/>
        </w:rPr>
        <w:t>ей його розвитку</w:t>
      </w:r>
      <w:r w:rsidRPr="001C43B0">
        <w:rPr>
          <w:rFonts w:ascii="Times New Roman" w:hAnsi="Times New Roman" w:cs="Times New Roman"/>
          <w:sz w:val="28"/>
          <w:szCs w:val="28"/>
          <w:lang w:val="uk-UA"/>
        </w:rPr>
        <w:t>.</w:t>
      </w:r>
    </w:p>
    <w:p w:rsidR="009670F7" w:rsidRPr="001C43B0" w:rsidRDefault="009670F7" w:rsidP="003619FF">
      <w:pPr>
        <w:autoSpaceDE w:val="0"/>
        <w:autoSpaceDN w:val="0"/>
        <w:adjustRightInd w:val="0"/>
        <w:spacing w:after="0" w:line="360" w:lineRule="auto"/>
        <w:ind w:right="50" w:firstLine="709"/>
        <w:contextualSpacing/>
        <w:jc w:val="both"/>
        <w:rPr>
          <w:rFonts w:ascii="Times New Roman" w:hAnsi="Times New Roman" w:cs="Times New Roman"/>
          <w:sz w:val="28"/>
          <w:szCs w:val="28"/>
          <w:lang w:val="uk-UA"/>
        </w:rPr>
      </w:pPr>
      <w:r w:rsidRPr="001C43B0">
        <w:rPr>
          <w:rFonts w:ascii="Times New Roman" w:hAnsi="Times New Roman" w:cs="Times New Roman"/>
          <w:sz w:val="28"/>
          <w:szCs w:val="28"/>
          <w:lang w:val="uk-UA"/>
        </w:rPr>
        <w:t xml:space="preserve">Мета дослідження передбачає постановку і вирішення таких головних </w:t>
      </w:r>
      <w:r w:rsidRPr="001C43B0">
        <w:rPr>
          <w:rFonts w:ascii="Times New Roman" w:hAnsi="Times New Roman" w:cs="Times New Roman"/>
          <w:b/>
          <w:bCs/>
          <w:sz w:val="28"/>
          <w:szCs w:val="28"/>
          <w:lang w:val="uk-UA"/>
        </w:rPr>
        <w:t>завдань</w:t>
      </w:r>
      <w:r w:rsidRPr="001C43B0">
        <w:rPr>
          <w:rFonts w:ascii="Times New Roman" w:hAnsi="Times New Roman" w:cs="Times New Roman"/>
          <w:sz w:val="28"/>
          <w:szCs w:val="28"/>
          <w:lang w:val="uk-UA"/>
        </w:rPr>
        <w:t>:</w:t>
      </w:r>
    </w:p>
    <w:p w:rsidR="009670F7" w:rsidRPr="001C43B0" w:rsidRDefault="001C43B0" w:rsidP="003619FF">
      <w:pPr>
        <w:pStyle w:val="a3"/>
        <w:numPr>
          <w:ilvl w:val="0"/>
          <w:numId w:val="33"/>
        </w:numPr>
        <w:spacing w:after="0" w:line="360" w:lineRule="auto"/>
        <w:jc w:val="both"/>
        <w:rPr>
          <w:rFonts w:ascii="Times New Roman" w:hAnsi="Times New Roman" w:cs="Times New Roman"/>
          <w:sz w:val="28"/>
          <w:szCs w:val="28"/>
          <w:lang w:val="uk-UA"/>
        </w:rPr>
      </w:pPr>
      <w:r w:rsidRPr="001C43B0">
        <w:rPr>
          <w:rFonts w:ascii="Times New Roman" w:hAnsi="Times New Roman" w:cs="Times New Roman"/>
          <w:sz w:val="28"/>
          <w:szCs w:val="28"/>
          <w:lang w:val="uk-UA"/>
        </w:rPr>
        <w:t>проаналізувати зміст понять «наука»</w:t>
      </w:r>
      <w:r w:rsidR="009670F7" w:rsidRPr="001C43B0">
        <w:rPr>
          <w:rFonts w:ascii="Times New Roman" w:hAnsi="Times New Roman" w:cs="Times New Roman"/>
          <w:sz w:val="28"/>
          <w:szCs w:val="28"/>
          <w:lang w:val="uk-UA"/>
        </w:rPr>
        <w:t xml:space="preserve"> і </w:t>
      </w:r>
      <w:r w:rsidRPr="001C43B0">
        <w:rPr>
          <w:rFonts w:ascii="Times New Roman" w:hAnsi="Times New Roman" w:cs="Times New Roman"/>
          <w:sz w:val="28"/>
          <w:szCs w:val="28"/>
          <w:lang w:val="uk-UA"/>
        </w:rPr>
        <w:t>«</w:t>
      </w:r>
      <w:r w:rsidR="009670F7" w:rsidRPr="001C43B0">
        <w:rPr>
          <w:rFonts w:ascii="Times New Roman" w:hAnsi="Times New Roman" w:cs="Times New Roman"/>
          <w:sz w:val="28"/>
          <w:szCs w:val="28"/>
          <w:lang w:val="uk-UA"/>
        </w:rPr>
        <w:t>науков</w:t>
      </w:r>
      <w:r w:rsidRPr="001C43B0">
        <w:rPr>
          <w:rFonts w:ascii="Times New Roman" w:hAnsi="Times New Roman" w:cs="Times New Roman"/>
          <w:sz w:val="28"/>
          <w:szCs w:val="28"/>
          <w:lang w:val="uk-UA"/>
        </w:rPr>
        <w:t>ий</w:t>
      </w:r>
      <w:r w:rsidR="009670F7" w:rsidRPr="001C43B0">
        <w:rPr>
          <w:rFonts w:ascii="Times New Roman" w:hAnsi="Times New Roman" w:cs="Times New Roman"/>
          <w:sz w:val="28"/>
          <w:szCs w:val="28"/>
          <w:lang w:val="uk-UA"/>
        </w:rPr>
        <w:t xml:space="preserve"> потенціал</w:t>
      </w:r>
      <w:r w:rsidRPr="001C43B0">
        <w:rPr>
          <w:rFonts w:ascii="Times New Roman" w:hAnsi="Times New Roman" w:cs="Times New Roman"/>
          <w:sz w:val="28"/>
          <w:szCs w:val="28"/>
          <w:lang w:val="uk-UA"/>
        </w:rPr>
        <w:t>»</w:t>
      </w:r>
      <w:r w:rsidR="009670F7" w:rsidRPr="001C43B0">
        <w:rPr>
          <w:rFonts w:ascii="Times New Roman" w:hAnsi="Times New Roman" w:cs="Times New Roman"/>
          <w:sz w:val="28"/>
          <w:szCs w:val="28"/>
          <w:lang w:val="uk-UA"/>
        </w:rPr>
        <w:t>;</w:t>
      </w:r>
    </w:p>
    <w:p w:rsidR="009670F7" w:rsidRPr="001C43B0" w:rsidRDefault="009670F7" w:rsidP="003619FF">
      <w:pPr>
        <w:pStyle w:val="a3"/>
        <w:numPr>
          <w:ilvl w:val="0"/>
          <w:numId w:val="33"/>
        </w:numPr>
        <w:spacing w:after="0" w:line="360" w:lineRule="auto"/>
        <w:jc w:val="both"/>
        <w:rPr>
          <w:rFonts w:ascii="Times New Roman" w:hAnsi="Times New Roman" w:cs="Times New Roman"/>
          <w:sz w:val="28"/>
          <w:szCs w:val="28"/>
          <w:lang w:val="uk-UA"/>
        </w:rPr>
      </w:pPr>
      <w:r w:rsidRPr="001C43B0">
        <w:rPr>
          <w:rFonts w:ascii="Times New Roman" w:hAnsi="Times New Roman" w:cs="Times New Roman"/>
          <w:sz w:val="28"/>
          <w:szCs w:val="28"/>
          <w:lang w:val="uk-UA"/>
        </w:rPr>
        <w:t xml:space="preserve">дослідити </w:t>
      </w:r>
      <w:r w:rsidR="001C43B0" w:rsidRPr="001C43B0">
        <w:rPr>
          <w:rFonts w:ascii="Times New Roman" w:hAnsi="Times New Roman" w:cs="Times New Roman"/>
          <w:sz w:val="28"/>
          <w:szCs w:val="28"/>
          <w:lang w:val="uk-UA"/>
        </w:rPr>
        <w:t>історію розвитку науки в Україні</w:t>
      </w:r>
      <w:r w:rsidRPr="001C43B0">
        <w:rPr>
          <w:rFonts w:ascii="Times New Roman" w:hAnsi="Times New Roman" w:cs="Times New Roman"/>
          <w:sz w:val="28"/>
          <w:szCs w:val="28"/>
          <w:lang w:val="uk-UA"/>
        </w:rPr>
        <w:t>;</w:t>
      </w:r>
    </w:p>
    <w:p w:rsidR="009670F7" w:rsidRPr="001C43B0" w:rsidRDefault="009670F7" w:rsidP="003619FF">
      <w:pPr>
        <w:pStyle w:val="a3"/>
        <w:numPr>
          <w:ilvl w:val="0"/>
          <w:numId w:val="33"/>
        </w:numPr>
        <w:spacing w:after="0" w:line="360" w:lineRule="auto"/>
        <w:jc w:val="both"/>
        <w:rPr>
          <w:rFonts w:ascii="Times New Roman" w:hAnsi="Times New Roman" w:cs="Times New Roman"/>
          <w:sz w:val="28"/>
          <w:szCs w:val="28"/>
          <w:lang w:val="uk-UA"/>
        </w:rPr>
      </w:pPr>
      <w:r w:rsidRPr="001C43B0">
        <w:rPr>
          <w:rFonts w:ascii="Times New Roman" w:hAnsi="Times New Roman" w:cs="Times New Roman"/>
          <w:sz w:val="28"/>
          <w:szCs w:val="28"/>
          <w:lang w:val="uk-UA"/>
        </w:rPr>
        <w:t xml:space="preserve">оцінити </w:t>
      </w:r>
      <w:r w:rsidR="001C43B0" w:rsidRPr="001C43B0">
        <w:rPr>
          <w:rFonts w:ascii="Times New Roman" w:hAnsi="Times New Roman" w:cs="Times New Roman"/>
          <w:sz w:val="28"/>
          <w:szCs w:val="28"/>
          <w:lang w:val="uk-UA"/>
        </w:rPr>
        <w:t>сучасний</w:t>
      </w:r>
      <w:r w:rsidRPr="001C43B0">
        <w:rPr>
          <w:rFonts w:ascii="Times New Roman" w:hAnsi="Times New Roman" w:cs="Times New Roman"/>
          <w:sz w:val="28"/>
          <w:szCs w:val="28"/>
          <w:lang w:val="uk-UA"/>
        </w:rPr>
        <w:t xml:space="preserve"> стан наукового потенціалу в Україні;</w:t>
      </w:r>
    </w:p>
    <w:p w:rsidR="009670F7" w:rsidRPr="001C43B0" w:rsidRDefault="009670F7" w:rsidP="003619FF">
      <w:pPr>
        <w:pStyle w:val="a3"/>
        <w:numPr>
          <w:ilvl w:val="0"/>
          <w:numId w:val="33"/>
        </w:numPr>
        <w:spacing w:after="0" w:line="360" w:lineRule="auto"/>
        <w:jc w:val="both"/>
        <w:rPr>
          <w:rFonts w:ascii="Times New Roman" w:hAnsi="Times New Roman" w:cs="Times New Roman"/>
          <w:sz w:val="28"/>
          <w:szCs w:val="28"/>
          <w:lang w:val="uk-UA"/>
        </w:rPr>
      </w:pPr>
      <w:r w:rsidRPr="001C43B0">
        <w:rPr>
          <w:rFonts w:ascii="Times New Roman" w:hAnsi="Times New Roman" w:cs="Times New Roman"/>
          <w:sz w:val="28"/>
          <w:szCs w:val="28"/>
          <w:lang w:val="uk-UA"/>
        </w:rPr>
        <w:t>проаналізувати головні складові наукового потенціалу</w:t>
      </w:r>
      <w:r w:rsidR="001C43B0" w:rsidRPr="001C43B0">
        <w:rPr>
          <w:rFonts w:ascii="Times New Roman" w:hAnsi="Times New Roman" w:cs="Times New Roman"/>
          <w:sz w:val="28"/>
          <w:szCs w:val="28"/>
          <w:lang w:val="uk-UA"/>
        </w:rPr>
        <w:t xml:space="preserve"> України</w:t>
      </w:r>
      <w:r w:rsidRPr="001C43B0">
        <w:rPr>
          <w:rFonts w:ascii="Times New Roman" w:hAnsi="Times New Roman" w:cs="Times New Roman"/>
          <w:sz w:val="28"/>
          <w:szCs w:val="28"/>
          <w:lang w:val="uk-UA"/>
        </w:rPr>
        <w:t>;</w:t>
      </w:r>
    </w:p>
    <w:p w:rsidR="009670F7" w:rsidRPr="001C43B0" w:rsidRDefault="009670F7" w:rsidP="003619FF">
      <w:pPr>
        <w:pStyle w:val="a3"/>
        <w:numPr>
          <w:ilvl w:val="0"/>
          <w:numId w:val="33"/>
        </w:numPr>
        <w:spacing w:after="0" w:line="360" w:lineRule="auto"/>
        <w:jc w:val="both"/>
        <w:rPr>
          <w:rFonts w:ascii="Times New Roman" w:hAnsi="Times New Roman" w:cs="Times New Roman"/>
          <w:sz w:val="28"/>
          <w:szCs w:val="28"/>
          <w:lang w:val="uk-UA"/>
        </w:rPr>
      </w:pPr>
      <w:r w:rsidRPr="001C43B0">
        <w:rPr>
          <w:rFonts w:ascii="Times New Roman" w:hAnsi="Times New Roman" w:cs="Times New Roman"/>
          <w:sz w:val="28"/>
          <w:szCs w:val="28"/>
          <w:lang w:val="uk-UA"/>
        </w:rPr>
        <w:t>виявити регіональні відмінності наукового потенціалу України;</w:t>
      </w:r>
    </w:p>
    <w:p w:rsidR="009670F7" w:rsidRPr="001C43B0" w:rsidRDefault="001C43B0" w:rsidP="003619FF">
      <w:pPr>
        <w:pStyle w:val="a3"/>
        <w:numPr>
          <w:ilvl w:val="0"/>
          <w:numId w:val="33"/>
        </w:numPr>
        <w:spacing w:after="0" w:line="360" w:lineRule="auto"/>
        <w:jc w:val="both"/>
        <w:rPr>
          <w:rFonts w:ascii="Times New Roman" w:hAnsi="Times New Roman" w:cs="Times New Roman"/>
          <w:sz w:val="28"/>
          <w:szCs w:val="28"/>
          <w:lang w:val="uk-UA"/>
        </w:rPr>
      </w:pPr>
      <w:r w:rsidRPr="001C43B0">
        <w:rPr>
          <w:rFonts w:ascii="Times New Roman" w:hAnsi="Times New Roman" w:cs="Times New Roman"/>
          <w:sz w:val="28"/>
          <w:szCs w:val="28"/>
          <w:lang w:val="uk-UA"/>
        </w:rPr>
        <w:t>визначити</w:t>
      </w:r>
      <w:r w:rsidR="009670F7" w:rsidRPr="001C43B0">
        <w:rPr>
          <w:rFonts w:ascii="Times New Roman" w:hAnsi="Times New Roman" w:cs="Times New Roman"/>
          <w:sz w:val="28"/>
          <w:szCs w:val="28"/>
          <w:lang w:val="uk-UA"/>
        </w:rPr>
        <w:t xml:space="preserve"> проблеми та перспективи розвитку наукового потенціалу Україн</w:t>
      </w:r>
      <w:r w:rsidRPr="001C43B0">
        <w:rPr>
          <w:rFonts w:ascii="Times New Roman" w:hAnsi="Times New Roman" w:cs="Times New Roman"/>
          <w:sz w:val="28"/>
          <w:szCs w:val="28"/>
          <w:lang w:val="uk-UA"/>
        </w:rPr>
        <w:t>и</w:t>
      </w:r>
      <w:r w:rsidR="009670F7" w:rsidRPr="001C43B0">
        <w:rPr>
          <w:rFonts w:ascii="Times New Roman" w:hAnsi="Times New Roman" w:cs="Times New Roman"/>
          <w:sz w:val="28"/>
          <w:szCs w:val="28"/>
          <w:lang w:val="uk-UA"/>
        </w:rPr>
        <w:t>.</w:t>
      </w:r>
    </w:p>
    <w:p w:rsidR="001C43B0" w:rsidRPr="001C43B0" w:rsidRDefault="00CE7102" w:rsidP="001C43B0">
      <w:pPr>
        <w:spacing w:after="0" w:line="360" w:lineRule="auto"/>
        <w:ind w:firstLine="709"/>
        <w:contextualSpacing/>
        <w:jc w:val="both"/>
        <w:rPr>
          <w:rFonts w:ascii="Times New Roman" w:hAnsi="Times New Roman" w:cs="Times New Roman"/>
          <w:sz w:val="28"/>
          <w:szCs w:val="28"/>
          <w:lang w:val="uk-UA"/>
        </w:rPr>
      </w:pPr>
      <w:r w:rsidRPr="001C43B0">
        <w:rPr>
          <w:rFonts w:ascii="Times New Roman" w:hAnsi="Times New Roman" w:cs="Times New Roman"/>
          <w:sz w:val="28"/>
          <w:szCs w:val="28"/>
          <w:shd w:val="clear" w:color="auto" w:fill="FFFFFF"/>
          <w:lang w:val="uk-UA"/>
        </w:rPr>
        <w:lastRenderedPageBreak/>
        <w:t xml:space="preserve">При вивченні наукового потенціалу України були застосовані різноманітні методи дослідження, такі як: </w:t>
      </w:r>
      <w:r w:rsidRPr="001C43B0">
        <w:rPr>
          <w:rFonts w:ascii="Times New Roman" w:hAnsi="Times New Roman" w:cs="Times New Roman"/>
          <w:sz w:val="28"/>
          <w:szCs w:val="28"/>
          <w:lang w:val="uk-UA"/>
        </w:rPr>
        <w:t>статистичний метод – використаний для встановлення імовірності отриманих результатів;</w:t>
      </w:r>
      <w:r w:rsidR="001C43B0" w:rsidRPr="001C43B0">
        <w:rPr>
          <w:rFonts w:ascii="Times New Roman" w:hAnsi="Times New Roman" w:cs="Times New Roman"/>
          <w:sz w:val="28"/>
          <w:szCs w:val="28"/>
          <w:lang w:val="uk-UA"/>
        </w:rPr>
        <w:t xml:space="preserve"> </w:t>
      </w:r>
      <w:r w:rsidRPr="001C43B0">
        <w:rPr>
          <w:rFonts w:ascii="Times New Roman" w:hAnsi="Times New Roman" w:cs="Times New Roman"/>
          <w:sz w:val="28"/>
          <w:szCs w:val="28"/>
          <w:lang w:val="uk-UA"/>
        </w:rPr>
        <w:t xml:space="preserve">літературний метод – </w:t>
      </w:r>
      <w:r w:rsidRPr="001C43B0">
        <w:rPr>
          <w:rFonts w:ascii="Times New Roman" w:hAnsi="Times New Roman" w:cs="Times New Roman"/>
          <w:sz w:val="28"/>
          <w:szCs w:val="28"/>
          <w:shd w:val="clear" w:color="auto" w:fill="FFFFFF"/>
          <w:lang w:val="uk-UA"/>
        </w:rPr>
        <w:t>використаний для вивчення різноманітних джерел, що стосуються</w:t>
      </w:r>
      <w:r w:rsidRPr="001C43B0">
        <w:rPr>
          <w:rStyle w:val="apple-converted-space"/>
          <w:rFonts w:ascii="Times New Roman" w:hAnsi="Times New Roman" w:cs="Times New Roman"/>
          <w:sz w:val="28"/>
          <w:szCs w:val="28"/>
          <w:shd w:val="clear" w:color="auto" w:fill="FFFFFF"/>
          <w:lang w:val="uk-UA"/>
        </w:rPr>
        <w:t> даної теми;</w:t>
      </w:r>
      <w:r w:rsidR="001C43B0" w:rsidRPr="001C43B0">
        <w:rPr>
          <w:rStyle w:val="apple-converted-space"/>
          <w:rFonts w:ascii="Times New Roman" w:hAnsi="Times New Roman" w:cs="Times New Roman"/>
          <w:sz w:val="28"/>
          <w:szCs w:val="28"/>
          <w:shd w:val="clear" w:color="auto" w:fill="FFFFFF"/>
          <w:lang w:val="uk-UA"/>
        </w:rPr>
        <w:t xml:space="preserve"> </w:t>
      </w:r>
      <w:r w:rsidRPr="001C43B0">
        <w:rPr>
          <w:rFonts w:ascii="Times New Roman" w:hAnsi="Times New Roman" w:cs="Times New Roman"/>
          <w:sz w:val="28"/>
          <w:szCs w:val="28"/>
          <w:lang w:val="uk-UA"/>
        </w:rPr>
        <w:t xml:space="preserve">порівняльно-описовий метод – використаний для встановлення залежності наукового потенціалу від </w:t>
      </w:r>
      <w:r w:rsidR="001C43B0" w:rsidRPr="001C43B0">
        <w:rPr>
          <w:rFonts w:ascii="Times New Roman" w:hAnsi="Times New Roman" w:cs="Times New Roman"/>
          <w:sz w:val="28"/>
          <w:szCs w:val="28"/>
          <w:lang w:val="uk-UA"/>
        </w:rPr>
        <w:t>зовнішніх</w:t>
      </w:r>
      <w:r w:rsidRPr="001C43B0">
        <w:rPr>
          <w:rFonts w:ascii="Times New Roman" w:hAnsi="Times New Roman" w:cs="Times New Roman"/>
          <w:sz w:val="28"/>
          <w:szCs w:val="28"/>
          <w:lang w:val="uk-UA"/>
        </w:rPr>
        <w:t xml:space="preserve"> факторів.</w:t>
      </w:r>
      <w:r w:rsidR="001C43B0" w:rsidRPr="001C43B0">
        <w:rPr>
          <w:rFonts w:ascii="Times New Roman" w:hAnsi="Times New Roman" w:cs="Times New Roman"/>
          <w:sz w:val="28"/>
          <w:szCs w:val="28"/>
          <w:lang w:val="uk-UA"/>
        </w:rPr>
        <w:t xml:space="preserve"> </w:t>
      </w:r>
    </w:p>
    <w:p w:rsidR="009670F7" w:rsidRPr="001C43B0" w:rsidRDefault="009670F7" w:rsidP="001C43B0">
      <w:pPr>
        <w:spacing w:after="0" w:line="360" w:lineRule="auto"/>
        <w:ind w:firstLine="709"/>
        <w:contextualSpacing/>
        <w:jc w:val="both"/>
        <w:rPr>
          <w:rFonts w:ascii="Times New Roman" w:hAnsi="Times New Roman" w:cs="Times New Roman"/>
          <w:sz w:val="28"/>
          <w:szCs w:val="28"/>
          <w:lang w:val="uk-UA"/>
        </w:rPr>
      </w:pPr>
      <w:r w:rsidRPr="001C43B0">
        <w:rPr>
          <w:rFonts w:ascii="Times New Roman" w:hAnsi="Times New Roman" w:cs="Times New Roman"/>
          <w:sz w:val="28"/>
          <w:szCs w:val="28"/>
          <w:lang w:val="uk-UA"/>
        </w:rPr>
        <w:t xml:space="preserve">Логіка дослідження зумовила </w:t>
      </w:r>
      <w:r w:rsidRPr="001C43B0">
        <w:rPr>
          <w:rFonts w:ascii="Times New Roman" w:hAnsi="Times New Roman" w:cs="Times New Roman"/>
          <w:b/>
          <w:bCs/>
          <w:sz w:val="28"/>
          <w:szCs w:val="28"/>
          <w:lang w:val="uk-UA"/>
        </w:rPr>
        <w:t>структуру</w:t>
      </w:r>
      <w:r w:rsidRPr="001C43B0">
        <w:rPr>
          <w:rFonts w:ascii="Times New Roman" w:hAnsi="Times New Roman" w:cs="Times New Roman"/>
          <w:sz w:val="28"/>
          <w:szCs w:val="28"/>
          <w:lang w:val="uk-UA"/>
        </w:rPr>
        <w:t xml:space="preserve"> </w:t>
      </w:r>
      <w:r w:rsidR="003619FF" w:rsidRPr="001C43B0">
        <w:rPr>
          <w:rFonts w:ascii="Times New Roman" w:hAnsi="Times New Roman" w:cs="Times New Roman"/>
          <w:sz w:val="28"/>
          <w:szCs w:val="28"/>
          <w:lang w:val="uk-UA"/>
        </w:rPr>
        <w:t>магістерської</w:t>
      </w:r>
      <w:r w:rsidRPr="001C43B0">
        <w:rPr>
          <w:rFonts w:ascii="Times New Roman" w:hAnsi="Times New Roman" w:cs="Times New Roman"/>
          <w:sz w:val="28"/>
          <w:szCs w:val="28"/>
          <w:lang w:val="uk-UA"/>
        </w:rPr>
        <w:t xml:space="preserve"> роботи: вступ, три розділи, висновки, список використаних джерел. За</w:t>
      </w:r>
      <w:r w:rsidR="001C43B0" w:rsidRPr="001C43B0">
        <w:rPr>
          <w:rFonts w:ascii="Times New Roman" w:hAnsi="Times New Roman" w:cs="Times New Roman"/>
          <w:sz w:val="28"/>
          <w:szCs w:val="28"/>
          <w:lang w:val="uk-UA"/>
        </w:rPr>
        <w:t>гальний обсяг роботи становить 6</w:t>
      </w:r>
      <w:r w:rsidR="004606A4">
        <w:rPr>
          <w:rFonts w:ascii="Times New Roman" w:hAnsi="Times New Roman" w:cs="Times New Roman"/>
          <w:sz w:val="28"/>
          <w:szCs w:val="28"/>
          <w:lang w:val="uk-UA"/>
        </w:rPr>
        <w:t>6</w:t>
      </w:r>
      <w:r w:rsidRPr="001C43B0">
        <w:rPr>
          <w:rFonts w:ascii="Times New Roman" w:hAnsi="Times New Roman" w:cs="Times New Roman"/>
          <w:sz w:val="28"/>
          <w:szCs w:val="28"/>
          <w:lang w:val="uk-UA"/>
        </w:rPr>
        <w:t xml:space="preserve"> сторінок.</w:t>
      </w:r>
    </w:p>
    <w:p w:rsidR="009670F7" w:rsidRDefault="009670F7" w:rsidP="009670F7">
      <w:pPr>
        <w:jc w:val="center"/>
        <w:rPr>
          <w:color w:val="000000" w:themeColor="text1"/>
          <w:sz w:val="28"/>
          <w:szCs w:val="28"/>
          <w:lang w:val="uk-UA"/>
        </w:rPr>
      </w:pPr>
    </w:p>
    <w:p w:rsidR="009670F7" w:rsidRDefault="009670F7" w:rsidP="009670F7">
      <w:pPr>
        <w:jc w:val="center"/>
        <w:rPr>
          <w:color w:val="000000" w:themeColor="text1"/>
          <w:sz w:val="28"/>
          <w:szCs w:val="28"/>
          <w:lang w:val="uk-UA"/>
        </w:rPr>
      </w:pPr>
    </w:p>
    <w:p w:rsidR="009670F7" w:rsidRDefault="009670F7" w:rsidP="009670F7">
      <w:pPr>
        <w:jc w:val="center"/>
        <w:rPr>
          <w:color w:val="000000" w:themeColor="text1"/>
          <w:sz w:val="28"/>
          <w:szCs w:val="28"/>
          <w:lang w:val="uk-UA"/>
        </w:rPr>
      </w:pPr>
    </w:p>
    <w:p w:rsidR="009670F7" w:rsidRDefault="009670F7" w:rsidP="009670F7">
      <w:pPr>
        <w:jc w:val="center"/>
        <w:rPr>
          <w:color w:val="000000" w:themeColor="text1"/>
          <w:sz w:val="28"/>
          <w:szCs w:val="28"/>
          <w:lang w:val="uk-UA"/>
        </w:rPr>
      </w:pPr>
    </w:p>
    <w:p w:rsidR="009670F7" w:rsidRDefault="009670F7" w:rsidP="009670F7">
      <w:pPr>
        <w:jc w:val="center"/>
        <w:rPr>
          <w:color w:val="000000" w:themeColor="text1"/>
          <w:sz w:val="28"/>
          <w:szCs w:val="28"/>
          <w:lang w:val="uk-UA"/>
        </w:rPr>
      </w:pPr>
    </w:p>
    <w:p w:rsidR="009670F7" w:rsidRDefault="009670F7" w:rsidP="009670F7">
      <w:pPr>
        <w:jc w:val="center"/>
        <w:rPr>
          <w:rFonts w:ascii="Times New Roman" w:hAnsi="Times New Roman" w:cs="Times New Roman"/>
          <w:b/>
          <w:sz w:val="28"/>
          <w:szCs w:val="28"/>
          <w:lang w:val="uk-UA"/>
        </w:rPr>
      </w:pPr>
    </w:p>
    <w:p w:rsidR="00CE7102" w:rsidRDefault="00CE7102" w:rsidP="009D426D">
      <w:pPr>
        <w:jc w:val="center"/>
        <w:rPr>
          <w:rFonts w:ascii="Times New Roman" w:hAnsi="Times New Roman" w:cs="Times New Roman"/>
          <w:b/>
          <w:sz w:val="28"/>
          <w:szCs w:val="28"/>
          <w:lang w:val="uk-UA"/>
        </w:rPr>
      </w:pPr>
    </w:p>
    <w:p w:rsidR="003619FF" w:rsidRDefault="003619FF" w:rsidP="009D426D">
      <w:pPr>
        <w:jc w:val="center"/>
        <w:rPr>
          <w:rFonts w:ascii="Times New Roman" w:hAnsi="Times New Roman" w:cs="Times New Roman"/>
          <w:b/>
          <w:sz w:val="28"/>
          <w:szCs w:val="28"/>
          <w:lang w:val="uk-UA"/>
        </w:rPr>
      </w:pPr>
    </w:p>
    <w:p w:rsidR="003619FF" w:rsidRDefault="003619FF" w:rsidP="009D426D">
      <w:pPr>
        <w:jc w:val="center"/>
        <w:rPr>
          <w:rFonts w:ascii="Times New Roman" w:hAnsi="Times New Roman" w:cs="Times New Roman"/>
          <w:b/>
          <w:sz w:val="28"/>
          <w:szCs w:val="28"/>
          <w:lang w:val="uk-UA"/>
        </w:rPr>
      </w:pPr>
    </w:p>
    <w:p w:rsidR="003619FF" w:rsidRDefault="003619FF" w:rsidP="009D426D">
      <w:pPr>
        <w:jc w:val="center"/>
        <w:rPr>
          <w:rFonts w:ascii="Times New Roman" w:hAnsi="Times New Roman" w:cs="Times New Roman"/>
          <w:b/>
          <w:sz w:val="28"/>
          <w:szCs w:val="28"/>
          <w:lang w:val="uk-UA"/>
        </w:rPr>
      </w:pPr>
    </w:p>
    <w:p w:rsidR="003619FF" w:rsidRDefault="003619FF" w:rsidP="009D426D">
      <w:pPr>
        <w:jc w:val="center"/>
        <w:rPr>
          <w:rFonts w:ascii="Times New Roman" w:hAnsi="Times New Roman" w:cs="Times New Roman"/>
          <w:b/>
          <w:sz w:val="28"/>
          <w:szCs w:val="28"/>
          <w:lang w:val="uk-UA"/>
        </w:rPr>
      </w:pPr>
    </w:p>
    <w:p w:rsidR="003619FF" w:rsidRDefault="003619FF" w:rsidP="009D426D">
      <w:pPr>
        <w:jc w:val="center"/>
        <w:rPr>
          <w:rFonts w:ascii="Times New Roman" w:hAnsi="Times New Roman" w:cs="Times New Roman"/>
          <w:b/>
          <w:sz w:val="28"/>
          <w:szCs w:val="28"/>
          <w:lang w:val="uk-UA"/>
        </w:rPr>
      </w:pPr>
    </w:p>
    <w:p w:rsidR="00CE7102" w:rsidRDefault="00CE7102" w:rsidP="009D426D">
      <w:pPr>
        <w:jc w:val="center"/>
        <w:rPr>
          <w:rFonts w:ascii="Times New Roman" w:hAnsi="Times New Roman" w:cs="Times New Roman"/>
          <w:b/>
          <w:sz w:val="28"/>
          <w:szCs w:val="28"/>
          <w:lang w:val="uk-UA"/>
        </w:rPr>
      </w:pPr>
    </w:p>
    <w:p w:rsidR="001C43B0" w:rsidRDefault="001C43B0" w:rsidP="009D426D">
      <w:pPr>
        <w:jc w:val="center"/>
        <w:rPr>
          <w:rFonts w:ascii="Times New Roman" w:hAnsi="Times New Roman" w:cs="Times New Roman"/>
          <w:b/>
          <w:sz w:val="28"/>
          <w:szCs w:val="28"/>
          <w:lang w:val="uk-UA"/>
        </w:rPr>
      </w:pPr>
    </w:p>
    <w:p w:rsidR="001C43B0" w:rsidRDefault="001C43B0" w:rsidP="009D426D">
      <w:pPr>
        <w:jc w:val="center"/>
        <w:rPr>
          <w:rFonts w:ascii="Times New Roman" w:hAnsi="Times New Roman" w:cs="Times New Roman"/>
          <w:b/>
          <w:sz w:val="28"/>
          <w:szCs w:val="28"/>
          <w:lang w:val="uk-UA"/>
        </w:rPr>
      </w:pPr>
    </w:p>
    <w:p w:rsidR="001C43B0" w:rsidRDefault="001C43B0" w:rsidP="009D426D">
      <w:pPr>
        <w:jc w:val="center"/>
        <w:rPr>
          <w:rFonts w:ascii="Times New Roman" w:hAnsi="Times New Roman" w:cs="Times New Roman"/>
          <w:b/>
          <w:sz w:val="28"/>
          <w:szCs w:val="28"/>
          <w:lang w:val="uk-UA"/>
        </w:rPr>
      </w:pPr>
    </w:p>
    <w:p w:rsidR="001C43B0" w:rsidRDefault="001C43B0" w:rsidP="009D426D">
      <w:pPr>
        <w:jc w:val="center"/>
        <w:rPr>
          <w:rFonts w:ascii="Times New Roman" w:hAnsi="Times New Roman" w:cs="Times New Roman"/>
          <w:b/>
          <w:sz w:val="28"/>
          <w:szCs w:val="28"/>
          <w:lang w:val="uk-UA"/>
        </w:rPr>
      </w:pPr>
    </w:p>
    <w:p w:rsidR="00E6276D" w:rsidRDefault="00E6276D" w:rsidP="009D426D">
      <w:pPr>
        <w:jc w:val="center"/>
        <w:rPr>
          <w:rFonts w:ascii="Times New Roman" w:hAnsi="Times New Roman" w:cs="Times New Roman"/>
          <w:b/>
          <w:sz w:val="28"/>
          <w:szCs w:val="28"/>
          <w:lang w:val="uk-UA"/>
        </w:rPr>
      </w:pPr>
      <w:r w:rsidRPr="00E6276D">
        <w:rPr>
          <w:rFonts w:ascii="Times New Roman" w:hAnsi="Times New Roman" w:cs="Times New Roman"/>
          <w:b/>
          <w:sz w:val="28"/>
          <w:szCs w:val="28"/>
          <w:lang w:val="uk-UA"/>
        </w:rPr>
        <w:lastRenderedPageBreak/>
        <w:t xml:space="preserve">Розділ </w:t>
      </w:r>
      <w:r w:rsidR="009D426D">
        <w:rPr>
          <w:rFonts w:ascii="Times New Roman" w:hAnsi="Times New Roman" w:cs="Times New Roman"/>
          <w:b/>
          <w:sz w:val="28"/>
          <w:szCs w:val="28"/>
          <w:lang w:val="uk-UA"/>
        </w:rPr>
        <w:t>1.</w:t>
      </w:r>
      <w:r w:rsidR="00BD6B31">
        <w:rPr>
          <w:rFonts w:ascii="Times New Roman" w:hAnsi="Times New Roman" w:cs="Times New Roman"/>
          <w:b/>
          <w:sz w:val="28"/>
          <w:szCs w:val="28"/>
          <w:lang w:val="uk-UA"/>
        </w:rPr>
        <w:t xml:space="preserve"> </w:t>
      </w:r>
      <w:proofErr w:type="spellStart"/>
      <w:r w:rsidR="00BD6B31">
        <w:rPr>
          <w:rFonts w:ascii="Times New Roman" w:hAnsi="Times New Roman" w:cs="Times New Roman"/>
          <w:b/>
          <w:sz w:val="28"/>
          <w:szCs w:val="28"/>
          <w:lang w:val="uk-UA"/>
        </w:rPr>
        <w:t>Теоретико-методичні</w:t>
      </w:r>
      <w:proofErr w:type="spellEnd"/>
      <w:r w:rsidR="00BD6B31">
        <w:rPr>
          <w:rFonts w:ascii="Times New Roman" w:hAnsi="Times New Roman" w:cs="Times New Roman"/>
          <w:b/>
          <w:sz w:val="28"/>
          <w:szCs w:val="28"/>
          <w:lang w:val="uk-UA"/>
        </w:rPr>
        <w:t xml:space="preserve"> основи вивчення наукового потенціалу території</w:t>
      </w:r>
    </w:p>
    <w:p w:rsidR="00E6276D" w:rsidRPr="009670F7" w:rsidRDefault="009670F7" w:rsidP="009670F7">
      <w:pPr>
        <w:pStyle w:val="a3"/>
        <w:ind w:left="435"/>
        <w:jc w:val="center"/>
        <w:rPr>
          <w:rFonts w:ascii="Times New Roman" w:hAnsi="Times New Roman" w:cs="Times New Roman"/>
          <w:b/>
          <w:sz w:val="28"/>
          <w:szCs w:val="28"/>
          <w:lang w:val="uk-UA"/>
        </w:rPr>
      </w:pPr>
      <w:r w:rsidRPr="009670F7">
        <w:rPr>
          <w:rFonts w:ascii="Times New Roman" w:hAnsi="Times New Roman" w:cs="Times New Roman"/>
          <w:b/>
          <w:sz w:val="28"/>
          <w:szCs w:val="28"/>
          <w:lang w:val="uk-UA"/>
        </w:rPr>
        <w:t>1.1.Науковий потенціал: зміст, структура, напрями дослідження</w:t>
      </w:r>
    </w:p>
    <w:p w:rsidR="003A2C7E" w:rsidRPr="009D426D" w:rsidRDefault="003A2C7E" w:rsidP="003A2C7E">
      <w:pPr>
        <w:pStyle w:val="a4"/>
        <w:spacing w:line="360" w:lineRule="auto"/>
        <w:ind w:firstLine="708"/>
        <w:jc w:val="both"/>
        <w:rPr>
          <w:rFonts w:ascii="Times New Roman" w:hAnsi="Times New Roman" w:cs="Times New Roman"/>
          <w:sz w:val="28"/>
          <w:szCs w:val="28"/>
          <w:lang w:val="uk-UA" w:eastAsia="ru-RU"/>
        </w:rPr>
      </w:pPr>
      <w:r w:rsidRPr="009D426D">
        <w:rPr>
          <w:rFonts w:ascii="Times New Roman" w:hAnsi="Times New Roman" w:cs="Times New Roman"/>
          <w:sz w:val="28"/>
          <w:szCs w:val="28"/>
          <w:lang w:val="uk-UA" w:eastAsia="ru-RU"/>
        </w:rPr>
        <w:t>Поступовий розвиток суспільного виробництва, його постійне вдосконалення є фундаментальними закономірностями економічного життя людства. Він заснов</w:t>
      </w:r>
      <w:r w:rsidR="00F514D1" w:rsidRPr="009D426D">
        <w:rPr>
          <w:rFonts w:ascii="Times New Roman" w:hAnsi="Times New Roman" w:cs="Times New Roman"/>
          <w:sz w:val="28"/>
          <w:szCs w:val="28"/>
          <w:lang w:val="uk-UA" w:eastAsia="ru-RU"/>
        </w:rPr>
        <w:t>аний на прогресі самої науки</w:t>
      </w:r>
      <w:r w:rsidRPr="009D426D">
        <w:rPr>
          <w:rFonts w:ascii="Times New Roman" w:hAnsi="Times New Roman" w:cs="Times New Roman"/>
          <w:sz w:val="28"/>
          <w:szCs w:val="28"/>
          <w:lang w:val="uk-UA" w:eastAsia="ru-RU"/>
        </w:rPr>
        <w:t>.</w:t>
      </w:r>
    </w:p>
    <w:p w:rsidR="00391103" w:rsidRPr="009D426D" w:rsidRDefault="003A2C7E" w:rsidP="00391103">
      <w:pPr>
        <w:pStyle w:val="a4"/>
        <w:spacing w:line="360" w:lineRule="auto"/>
        <w:ind w:firstLine="708"/>
        <w:jc w:val="both"/>
        <w:rPr>
          <w:rFonts w:ascii="Times New Roman" w:hAnsi="Times New Roman" w:cs="Times New Roman"/>
          <w:color w:val="222222"/>
          <w:sz w:val="28"/>
          <w:szCs w:val="28"/>
          <w:shd w:val="clear" w:color="auto" w:fill="FFFFFF"/>
          <w:lang w:val="uk-UA"/>
        </w:rPr>
      </w:pPr>
      <w:r w:rsidRPr="009D426D">
        <w:rPr>
          <w:rFonts w:ascii="Times New Roman" w:hAnsi="Times New Roman" w:cs="Times New Roman"/>
          <w:bCs/>
          <w:sz w:val="28"/>
          <w:szCs w:val="28"/>
          <w:bdr w:val="none" w:sz="0" w:space="0" w:color="auto" w:frame="1"/>
          <w:lang w:val="uk-UA" w:eastAsia="ru-RU"/>
        </w:rPr>
        <w:t>Наука</w:t>
      </w:r>
      <w:r w:rsidRPr="009D426D">
        <w:rPr>
          <w:rFonts w:ascii="Times New Roman" w:hAnsi="Times New Roman" w:cs="Times New Roman"/>
          <w:b/>
          <w:bCs/>
          <w:sz w:val="28"/>
          <w:szCs w:val="28"/>
          <w:bdr w:val="none" w:sz="0" w:space="0" w:color="auto" w:frame="1"/>
          <w:lang w:val="uk-UA" w:eastAsia="ru-RU"/>
        </w:rPr>
        <w:t> </w:t>
      </w:r>
      <w:r w:rsidR="009D426D">
        <w:rPr>
          <w:rFonts w:ascii="Times New Roman" w:hAnsi="Times New Roman" w:cs="Times New Roman"/>
          <w:b/>
          <w:bCs/>
          <w:sz w:val="28"/>
          <w:szCs w:val="28"/>
          <w:bdr w:val="none" w:sz="0" w:space="0" w:color="auto" w:frame="1"/>
          <w:lang w:val="uk-UA" w:eastAsia="ru-RU"/>
        </w:rPr>
        <w:t>-</w:t>
      </w:r>
      <w:r w:rsidRPr="009D426D">
        <w:rPr>
          <w:rFonts w:ascii="Times New Roman" w:hAnsi="Times New Roman" w:cs="Times New Roman"/>
          <w:sz w:val="28"/>
          <w:szCs w:val="28"/>
          <w:lang w:val="uk-UA" w:eastAsia="ru-RU"/>
        </w:rPr>
        <w:t xml:space="preserve"> це особливий вид людської діяльності, спрямованої на виробництво нових знань про природу, суспільство та мислення. Нові знання матеріалізуються </w:t>
      </w:r>
      <w:r w:rsidR="009D426D">
        <w:rPr>
          <w:rFonts w:ascii="Times New Roman" w:hAnsi="Times New Roman" w:cs="Times New Roman"/>
          <w:sz w:val="28"/>
          <w:szCs w:val="28"/>
          <w:lang w:val="uk-UA" w:eastAsia="ru-RU"/>
        </w:rPr>
        <w:t>у</w:t>
      </w:r>
      <w:r w:rsidRPr="009D426D">
        <w:rPr>
          <w:rFonts w:ascii="Times New Roman" w:hAnsi="Times New Roman" w:cs="Times New Roman"/>
          <w:sz w:val="28"/>
          <w:szCs w:val="28"/>
          <w:lang w:val="uk-UA" w:eastAsia="ru-RU"/>
        </w:rPr>
        <w:t xml:space="preserve"> нових засобах праці, задоволення одних потреб породжує інші. З'являються нові ідеї та розробки, створюються досконаліша техніка, технологія і предме</w:t>
      </w:r>
      <w:r w:rsidR="00F514D1" w:rsidRPr="009D426D">
        <w:rPr>
          <w:rFonts w:ascii="Times New Roman" w:hAnsi="Times New Roman" w:cs="Times New Roman"/>
          <w:sz w:val="28"/>
          <w:szCs w:val="28"/>
          <w:lang w:val="uk-UA" w:eastAsia="ru-RU"/>
        </w:rPr>
        <w:t>ти споживання. Вони зумовлюють та</w:t>
      </w:r>
      <w:r w:rsidRPr="009D426D">
        <w:rPr>
          <w:rFonts w:ascii="Times New Roman" w:hAnsi="Times New Roman" w:cs="Times New Roman"/>
          <w:sz w:val="28"/>
          <w:szCs w:val="28"/>
          <w:lang w:val="uk-UA" w:eastAsia="ru-RU"/>
        </w:rPr>
        <w:t xml:space="preserve"> формують необхідні умови для подальших кількісних та якісних зрушень у сфері наукових досліджень, технічних розробок</w:t>
      </w:r>
      <w:r w:rsidR="00391103" w:rsidRPr="009D426D">
        <w:rPr>
          <w:rFonts w:ascii="Times New Roman" w:hAnsi="Times New Roman" w:cs="Times New Roman"/>
          <w:sz w:val="28"/>
          <w:szCs w:val="28"/>
          <w:lang w:val="uk-UA" w:eastAsia="ru-RU"/>
        </w:rPr>
        <w:t>,</w:t>
      </w:r>
      <w:r w:rsidR="00F514D1" w:rsidRPr="009D426D">
        <w:rPr>
          <w:rFonts w:ascii="Times New Roman" w:hAnsi="Times New Roman" w:cs="Times New Roman"/>
          <w:sz w:val="28"/>
          <w:szCs w:val="28"/>
          <w:lang w:val="uk-UA" w:eastAsia="ru-RU"/>
        </w:rPr>
        <w:t xml:space="preserve"> </w:t>
      </w:r>
      <w:r w:rsidRPr="009D426D">
        <w:rPr>
          <w:rFonts w:ascii="Times New Roman" w:hAnsi="Times New Roman" w:cs="Times New Roman"/>
          <w:sz w:val="28"/>
          <w:szCs w:val="28"/>
          <w:lang w:val="uk-UA" w:eastAsia="ru-RU"/>
        </w:rPr>
        <w:t>споживання</w:t>
      </w:r>
      <w:r w:rsidR="00F514D1" w:rsidRPr="009D426D">
        <w:rPr>
          <w:rFonts w:ascii="Times New Roman" w:hAnsi="Times New Roman" w:cs="Times New Roman"/>
          <w:sz w:val="28"/>
          <w:szCs w:val="28"/>
          <w:lang w:val="uk-UA" w:eastAsia="ru-RU"/>
        </w:rPr>
        <w:t xml:space="preserve"> та виробництва</w:t>
      </w:r>
      <w:r w:rsidRPr="009D426D">
        <w:rPr>
          <w:rFonts w:ascii="Times New Roman" w:hAnsi="Times New Roman" w:cs="Times New Roman"/>
          <w:sz w:val="28"/>
          <w:szCs w:val="28"/>
          <w:lang w:val="uk-UA" w:eastAsia="ru-RU"/>
        </w:rPr>
        <w:t xml:space="preserve">. </w:t>
      </w:r>
      <w:r w:rsidR="00EB4B11" w:rsidRPr="009D426D">
        <w:rPr>
          <w:rFonts w:ascii="Times New Roman" w:hAnsi="Times New Roman" w:cs="Times New Roman"/>
          <w:color w:val="222222"/>
          <w:sz w:val="28"/>
          <w:szCs w:val="28"/>
          <w:shd w:val="clear" w:color="auto" w:fill="FFFFFF"/>
          <w:lang w:val="uk-UA"/>
        </w:rPr>
        <w:t> В основі науки лежить </w:t>
      </w:r>
      <w:r w:rsidR="00EB4B11" w:rsidRPr="009D426D">
        <w:rPr>
          <w:rFonts w:ascii="Times New Roman" w:hAnsi="Times New Roman" w:cs="Times New Roman"/>
          <w:sz w:val="28"/>
          <w:szCs w:val="28"/>
          <w:shd w:val="clear" w:color="auto" w:fill="FFFFFF"/>
          <w:lang w:val="uk-UA"/>
        </w:rPr>
        <w:t>наукове дослідження</w:t>
      </w:r>
      <w:r w:rsidR="00EB4B11" w:rsidRPr="009D426D">
        <w:rPr>
          <w:rFonts w:ascii="Times New Roman" w:hAnsi="Times New Roman" w:cs="Times New Roman"/>
          <w:color w:val="222222"/>
          <w:sz w:val="28"/>
          <w:szCs w:val="28"/>
          <w:shd w:val="clear" w:color="auto" w:fill="FFFFFF"/>
          <w:lang w:val="uk-UA"/>
        </w:rPr>
        <w:t>, метою якого є отримання </w:t>
      </w:r>
      <w:r w:rsidR="00EB4B11" w:rsidRPr="009D426D">
        <w:rPr>
          <w:rFonts w:ascii="Times New Roman" w:hAnsi="Times New Roman" w:cs="Times New Roman"/>
          <w:sz w:val="28"/>
          <w:szCs w:val="28"/>
          <w:shd w:val="clear" w:color="auto" w:fill="FFFFFF"/>
          <w:lang w:val="uk-UA"/>
        </w:rPr>
        <w:t>наукового знання</w:t>
      </w:r>
      <w:r w:rsidR="00391103" w:rsidRPr="009D426D">
        <w:rPr>
          <w:rFonts w:ascii="Times New Roman" w:hAnsi="Times New Roman" w:cs="Times New Roman"/>
          <w:color w:val="222222"/>
          <w:sz w:val="28"/>
          <w:szCs w:val="28"/>
          <w:shd w:val="clear" w:color="auto" w:fill="FFFFFF"/>
          <w:lang w:val="uk-UA"/>
        </w:rPr>
        <w:t xml:space="preserve">, </w:t>
      </w:r>
      <w:r w:rsidR="005A0F72">
        <w:rPr>
          <w:rFonts w:ascii="Times New Roman" w:hAnsi="Times New Roman" w:cs="Times New Roman"/>
          <w:color w:val="222222"/>
          <w:sz w:val="28"/>
          <w:szCs w:val="28"/>
          <w:shd w:val="clear" w:color="auto" w:fill="FFFFFF"/>
          <w:lang w:val="uk-UA"/>
        </w:rPr>
        <w:t>і</w:t>
      </w:r>
      <w:r w:rsidR="00391103" w:rsidRPr="009D426D">
        <w:rPr>
          <w:rFonts w:ascii="Times New Roman" w:hAnsi="Times New Roman" w:cs="Times New Roman"/>
          <w:color w:val="222222"/>
          <w:sz w:val="28"/>
          <w:szCs w:val="28"/>
          <w:shd w:val="clear" w:color="auto" w:fill="FFFFFF"/>
          <w:lang w:val="uk-UA"/>
        </w:rPr>
        <w:t xml:space="preserve"> саме від цього залежить науковий потенціал.</w:t>
      </w:r>
    </w:p>
    <w:p w:rsidR="009A2916" w:rsidRPr="009A2916" w:rsidRDefault="009A2916" w:rsidP="009A29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uk-UA" w:eastAsia="ru-RU"/>
        </w:rPr>
      </w:pPr>
      <w:r>
        <w:rPr>
          <w:rFonts w:ascii="Times New Roman" w:eastAsia="Times New Roman" w:hAnsi="Times New Roman" w:cs="Times New Roman"/>
          <w:color w:val="212121"/>
          <w:sz w:val="28"/>
          <w:szCs w:val="28"/>
          <w:lang w:val="uk-UA" w:eastAsia="ru-RU"/>
        </w:rPr>
        <w:tab/>
      </w:r>
      <w:r w:rsidRPr="009A2916">
        <w:rPr>
          <w:rFonts w:ascii="Times New Roman" w:eastAsia="Times New Roman" w:hAnsi="Times New Roman" w:cs="Times New Roman"/>
          <w:color w:val="212121"/>
          <w:sz w:val="28"/>
          <w:szCs w:val="28"/>
          <w:lang w:val="uk-UA" w:eastAsia="ru-RU"/>
        </w:rPr>
        <w:t>Незважаючи на великий інтерес</w:t>
      </w:r>
      <w:r>
        <w:rPr>
          <w:rFonts w:ascii="Times New Roman" w:eastAsia="Times New Roman" w:hAnsi="Times New Roman" w:cs="Times New Roman"/>
          <w:color w:val="212121"/>
          <w:sz w:val="28"/>
          <w:szCs w:val="28"/>
          <w:lang w:val="uk-UA" w:eastAsia="ru-RU"/>
        </w:rPr>
        <w:t xml:space="preserve"> до всебічного вивчення наукового</w:t>
      </w:r>
      <w:r w:rsidRPr="009A2916">
        <w:rPr>
          <w:rFonts w:ascii="Times New Roman" w:eastAsia="Times New Roman" w:hAnsi="Times New Roman" w:cs="Times New Roman"/>
          <w:color w:val="212121"/>
          <w:sz w:val="28"/>
          <w:szCs w:val="28"/>
          <w:lang w:val="uk-UA" w:eastAsia="ru-RU"/>
        </w:rPr>
        <w:t xml:space="preserve"> потенціалу, до </w:t>
      </w:r>
      <w:r w:rsidR="005A0F72">
        <w:rPr>
          <w:rFonts w:ascii="Times New Roman" w:eastAsia="Times New Roman" w:hAnsi="Times New Roman" w:cs="Times New Roman"/>
          <w:color w:val="212121"/>
          <w:sz w:val="28"/>
          <w:szCs w:val="28"/>
          <w:lang w:val="uk-UA" w:eastAsia="ru-RU"/>
        </w:rPr>
        <w:t>ц</w:t>
      </w:r>
      <w:r w:rsidRPr="009A2916">
        <w:rPr>
          <w:rFonts w:ascii="Times New Roman" w:eastAsia="Times New Roman" w:hAnsi="Times New Roman" w:cs="Times New Roman"/>
          <w:color w:val="212121"/>
          <w:sz w:val="28"/>
          <w:szCs w:val="28"/>
          <w:lang w:val="uk-UA" w:eastAsia="ru-RU"/>
        </w:rPr>
        <w:t xml:space="preserve">их пір </w:t>
      </w:r>
      <w:r w:rsidR="005A0F72">
        <w:rPr>
          <w:rFonts w:ascii="Times New Roman" w:eastAsia="Times New Roman" w:hAnsi="Times New Roman" w:cs="Times New Roman"/>
          <w:color w:val="212121"/>
          <w:sz w:val="28"/>
          <w:szCs w:val="28"/>
          <w:lang w:val="uk-UA" w:eastAsia="ru-RU"/>
        </w:rPr>
        <w:t>у</w:t>
      </w:r>
      <w:r w:rsidRPr="009A2916">
        <w:rPr>
          <w:rFonts w:ascii="Times New Roman" w:eastAsia="Times New Roman" w:hAnsi="Times New Roman" w:cs="Times New Roman"/>
          <w:color w:val="212121"/>
          <w:sz w:val="28"/>
          <w:szCs w:val="28"/>
          <w:lang w:val="uk-UA" w:eastAsia="ru-RU"/>
        </w:rPr>
        <w:t xml:space="preserve"> науковій літературі відсутній єдиний загальновизнаний підхід до його визначення. Існування відмінностей в його тлумаченні пояснюється тим, що кожен з дослідників виділяє в ньому і розглядає якусь одну з рис. У деяких трактуваннях акцент робиться на змісті даної категорії, в інших - на </w:t>
      </w:r>
      <w:r w:rsidR="005A0F72">
        <w:rPr>
          <w:rFonts w:ascii="Times New Roman" w:eastAsia="Times New Roman" w:hAnsi="Times New Roman" w:cs="Times New Roman"/>
          <w:color w:val="212121"/>
          <w:sz w:val="28"/>
          <w:szCs w:val="28"/>
          <w:lang w:val="uk-UA" w:eastAsia="ru-RU"/>
        </w:rPr>
        <w:t>особливостях її функціонування та</w:t>
      </w:r>
      <w:r w:rsidRPr="009A2916">
        <w:rPr>
          <w:rFonts w:ascii="Times New Roman" w:eastAsia="Times New Roman" w:hAnsi="Times New Roman" w:cs="Times New Roman"/>
          <w:color w:val="212121"/>
          <w:sz w:val="28"/>
          <w:szCs w:val="28"/>
          <w:lang w:val="uk-UA" w:eastAsia="ru-RU"/>
        </w:rPr>
        <w:t xml:space="preserve"> характер</w:t>
      </w:r>
      <w:r w:rsidR="005A0F72">
        <w:rPr>
          <w:rFonts w:ascii="Times New Roman" w:eastAsia="Times New Roman" w:hAnsi="Times New Roman" w:cs="Times New Roman"/>
          <w:color w:val="212121"/>
          <w:sz w:val="28"/>
          <w:szCs w:val="28"/>
          <w:lang w:val="uk-UA" w:eastAsia="ru-RU"/>
        </w:rPr>
        <w:t>і</w:t>
      </w:r>
      <w:r w:rsidRPr="009A2916">
        <w:rPr>
          <w:rFonts w:ascii="Times New Roman" w:eastAsia="Times New Roman" w:hAnsi="Times New Roman" w:cs="Times New Roman"/>
          <w:color w:val="212121"/>
          <w:sz w:val="28"/>
          <w:szCs w:val="28"/>
          <w:lang w:val="uk-UA" w:eastAsia="ru-RU"/>
        </w:rPr>
        <w:t xml:space="preserve"> використання </w:t>
      </w:r>
      <w:r w:rsidR="005A0F72">
        <w:rPr>
          <w:rFonts w:ascii="Times New Roman" w:eastAsia="Times New Roman" w:hAnsi="Times New Roman" w:cs="Times New Roman"/>
          <w:color w:val="212121"/>
          <w:sz w:val="28"/>
          <w:szCs w:val="28"/>
          <w:lang w:val="uk-UA" w:eastAsia="ru-RU"/>
        </w:rPr>
        <w:t>і</w:t>
      </w:r>
      <w:r w:rsidRPr="009A2916">
        <w:rPr>
          <w:rFonts w:ascii="Times New Roman" w:eastAsia="Times New Roman" w:hAnsi="Times New Roman" w:cs="Times New Roman"/>
          <w:color w:val="212121"/>
          <w:sz w:val="28"/>
          <w:szCs w:val="28"/>
          <w:lang w:val="uk-UA" w:eastAsia="ru-RU"/>
        </w:rPr>
        <w:t xml:space="preserve"> взаємозв'язку з іншими сф</w:t>
      </w:r>
      <w:r>
        <w:rPr>
          <w:rFonts w:ascii="Times New Roman" w:eastAsia="Times New Roman" w:hAnsi="Times New Roman" w:cs="Times New Roman"/>
          <w:color w:val="212121"/>
          <w:sz w:val="28"/>
          <w:szCs w:val="28"/>
          <w:lang w:val="uk-UA" w:eastAsia="ru-RU"/>
        </w:rPr>
        <w:t xml:space="preserve">ерами людської діяльності і т. д.  </w:t>
      </w:r>
    </w:p>
    <w:p w:rsidR="009A2916" w:rsidRPr="00D96179" w:rsidRDefault="009A2916" w:rsidP="00D96179">
      <w:pPr>
        <w:pStyle w:val="a4"/>
        <w:spacing w:line="360" w:lineRule="auto"/>
        <w:jc w:val="both"/>
        <w:rPr>
          <w:rFonts w:ascii="Times New Roman" w:hAnsi="Times New Roman" w:cs="Times New Roman"/>
          <w:sz w:val="28"/>
          <w:szCs w:val="28"/>
          <w:lang w:val="uk-UA"/>
        </w:rPr>
      </w:pPr>
      <w:r>
        <w:rPr>
          <w:lang w:val="uk-UA"/>
        </w:rPr>
        <w:tab/>
      </w:r>
      <w:r w:rsidR="005A0F72">
        <w:rPr>
          <w:rFonts w:ascii="Times New Roman" w:hAnsi="Times New Roman" w:cs="Times New Roman"/>
          <w:sz w:val="28"/>
          <w:szCs w:val="28"/>
          <w:lang w:val="uk-UA"/>
        </w:rPr>
        <w:t xml:space="preserve">Так, </w:t>
      </w:r>
      <w:r w:rsidRPr="00D96179">
        <w:rPr>
          <w:rFonts w:ascii="Times New Roman" w:hAnsi="Times New Roman" w:cs="Times New Roman"/>
          <w:sz w:val="28"/>
          <w:szCs w:val="28"/>
          <w:lang w:val="uk-UA"/>
        </w:rPr>
        <w:t xml:space="preserve">Л.С. </w:t>
      </w:r>
      <w:proofErr w:type="spellStart"/>
      <w:r w:rsidRPr="00D96179">
        <w:rPr>
          <w:rFonts w:ascii="Times New Roman" w:hAnsi="Times New Roman" w:cs="Times New Roman"/>
          <w:sz w:val="28"/>
          <w:szCs w:val="28"/>
          <w:lang w:val="uk-UA"/>
        </w:rPr>
        <w:t>Бляхман</w:t>
      </w:r>
      <w:proofErr w:type="spellEnd"/>
      <w:r w:rsidR="005A0F72">
        <w:rPr>
          <w:rFonts w:ascii="Times New Roman" w:hAnsi="Times New Roman" w:cs="Times New Roman"/>
          <w:sz w:val="28"/>
          <w:szCs w:val="28"/>
          <w:lang w:val="uk-UA"/>
        </w:rPr>
        <w:t xml:space="preserve"> під</w:t>
      </w:r>
      <w:r w:rsidRPr="00D96179">
        <w:rPr>
          <w:rFonts w:ascii="Times New Roman" w:hAnsi="Times New Roman" w:cs="Times New Roman"/>
          <w:sz w:val="28"/>
          <w:szCs w:val="28"/>
          <w:lang w:val="uk-UA"/>
        </w:rPr>
        <w:t xml:space="preserve"> наукови</w:t>
      </w:r>
      <w:r w:rsidR="005A0F72">
        <w:rPr>
          <w:rFonts w:ascii="Times New Roman" w:hAnsi="Times New Roman" w:cs="Times New Roman"/>
          <w:sz w:val="28"/>
          <w:szCs w:val="28"/>
          <w:lang w:val="uk-UA"/>
        </w:rPr>
        <w:t xml:space="preserve">м </w:t>
      </w:r>
      <w:r w:rsidRPr="00D96179">
        <w:rPr>
          <w:rFonts w:ascii="Times New Roman" w:hAnsi="Times New Roman" w:cs="Times New Roman"/>
          <w:sz w:val="28"/>
          <w:szCs w:val="28"/>
          <w:lang w:val="uk-UA"/>
        </w:rPr>
        <w:t>потенціал</w:t>
      </w:r>
      <w:r w:rsidR="005A0F72">
        <w:rPr>
          <w:rFonts w:ascii="Times New Roman" w:hAnsi="Times New Roman" w:cs="Times New Roman"/>
          <w:sz w:val="28"/>
          <w:szCs w:val="28"/>
          <w:lang w:val="uk-UA"/>
        </w:rPr>
        <w:t>ом розумі</w:t>
      </w:r>
      <w:r w:rsidRPr="00D96179">
        <w:rPr>
          <w:rFonts w:ascii="Times New Roman" w:hAnsi="Times New Roman" w:cs="Times New Roman"/>
          <w:sz w:val="28"/>
          <w:szCs w:val="28"/>
          <w:lang w:val="uk-UA"/>
        </w:rPr>
        <w:t>є «результат досліджень і розробок, який визначається</w:t>
      </w:r>
      <w:r w:rsidR="005A0F72">
        <w:rPr>
          <w:rFonts w:ascii="Times New Roman" w:hAnsi="Times New Roman" w:cs="Times New Roman"/>
          <w:sz w:val="28"/>
          <w:szCs w:val="28"/>
          <w:lang w:val="uk-UA"/>
        </w:rPr>
        <w:t xml:space="preserve"> певною</w:t>
      </w:r>
      <w:r w:rsidRPr="00D96179">
        <w:rPr>
          <w:rFonts w:ascii="Times New Roman" w:hAnsi="Times New Roman" w:cs="Times New Roman"/>
          <w:sz w:val="28"/>
          <w:szCs w:val="28"/>
          <w:lang w:val="uk-UA"/>
        </w:rPr>
        <w:t xml:space="preserve"> кількістю науково-технічної інформації»</w:t>
      </w:r>
      <w:r w:rsidR="00D84508">
        <w:rPr>
          <w:rFonts w:ascii="Times New Roman" w:hAnsi="Times New Roman" w:cs="Times New Roman"/>
          <w:sz w:val="28"/>
          <w:szCs w:val="28"/>
          <w:lang w:val="uk-UA"/>
        </w:rPr>
        <w:t xml:space="preserve"> [2]</w:t>
      </w:r>
      <w:r w:rsidR="0095718E">
        <w:rPr>
          <w:rFonts w:ascii="Times New Roman" w:hAnsi="Times New Roman" w:cs="Times New Roman"/>
          <w:sz w:val="28"/>
          <w:szCs w:val="28"/>
          <w:lang w:val="uk-UA"/>
        </w:rPr>
        <w:t>.</w:t>
      </w:r>
    </w:p>
    <w:p w:rsidR="00D96179" w:rsidRDefault="009A2916" w:rsidP="00D96179">
      <w:pPr>
        <w:pStyle w:val="a4"/>
        <w:spacing w:line="360" w:lineRule="auto"/>
        <w:jc w:val="both"/>
        <w:rPr>
          <w:rFonts w:ascii="Times New Roman" w:hAnsi="Times New Roman" w:cs="Times New Roman"/>
          <w:sz w:val="28"/>
          <w:szCs w:val="28"/>
          <w:lang w:val="uk-UA"/>
        </w:rPr>
      </w:pPr>
      <w:r w:rsidRPr="00D96179">
        <w:rPr>
          <w:rFonts w:ascii="Times New Roman" w:hAnsi="Times New Roman" w:cs="Times New Roman"/>
          <w:sz w:val="28"/>
          <w:szCs w:val="28"/>
          <w:lang w:val="uk-UA"/>
        </w:rPr>
        <w:tab/>
        <w:t xml:space="preserve">Згідно з </w:t>
      </w:r>
      <w:r w:rsidR="005A0F72">
        <w:rPr>
          <w:rFonts w:ascii="Times New Roman" w:hAnsi="Times New Roman" w:cs="Times New Roman"/>
          <w:sz w:val="28"/>
          <w:szCs w:val="28"/>
          <w:lang w:val="uk-UA"/>
        </w:rPr>
        <w:t>думкою</w:t>
      </w:r>
      <w:r w:rsidRPr="00D96179">
        <w:rPr>
          <w:rFonts w:ascii="Times New Roman" w:hAnsi="Times New Roman" w:cs="Times New Roman"/>
          <w:sz w:val="28"/>
          <w:szCs w:val="28"/>
          <w:lang w:val="uk-UA"/>
        </w:rPr>
        <w:t xml:space="preserve"> Є.Г. Василевського і В.А. </w:t>
      </w:r>
      <w:proofErr w:type="spellStart"/>
      <w:r w:rsidRPr="00D96179">
        <w:rPr>
          <w:rFonts w:ascii="Times New Roman" w:hAnsi="Times New Roman" w:cs="Times New Roman"/>
          <w:sz w:val="28"/>
          <w:szCs w:val="28"/>
          <w:lang w:val="uk-UA"/>
        </w:rPr>
        <w:t>Жамін</w:t>
      </w:r>
      <w:r w:rsidR="00D96179" w:rsidRPr="00D96179">
        <w:rPr>
          <w:rFonts w:ascii="Times New Roman" w:hAnsi="Times New Roman" w:cs="Times New Roman"/>
          <w:sz w:val="28"/>
          <w:szCs w:val="28"/>
          <w:lang w:val="uk-UA"/>
        </w:rPr>
        <w:t>а</w:t>
      </w:r>
      <w:proofErr w:type="spellEnd"/>
      <w:r w:rsidR="00D96179" w:rsidRPr="00D96179">
        <w:rPr>
          <w:rFonts w:ascii="Times New Roman" w:hAnsi="Times New Roman" w:cs="Times New Roman"/>
          <w:sz w:val="28"/>
          <w:szCs w:val="28"/>
          <w:lang w:val="uk-UA"/>
        </w:rPr>
        <w:t>, науковий потенціал є складною системою</w:t>
      </w:r>
      <w:r w:rsidRPr="00D96179">
        <w:rPr>
          <w:rFonts w:ascii="Times New Roman" w:hAnsi="Times New Roman" w:cs="Times New Roman"/>
          <w:sz w:val="28"/>
          <w:szCs w:val="28"/>
          <w:lang w:val="uk-UA"/>
        </w:rPr>
        <w:t>, що включає потенціал науковий (дослідження і розробки), освітній і технічний</w:t>
      </w:r>
      <w:r w:rsidR="00D84508">
        <w:rPr>
          <w:rFonts w:ascii="Times New Roman" w:hAnsi="Times New Roman" w:cs="Times New Roman"/>
          <w:sz w:val="28"/>
          <w:szCs w:val="28"/>
          <w:lang w:val="uk-UA"/>
        </w:rPr>
        <w:t xml:space="preserve"> [5].</w:t>
      </w:r>
    </w:p>
    <w:p w:rsidR="00D96179" w:rsidRDefault="00D96179" w:rsidP="00D96179">
      <w:pPr>
        <w:pStyle w:val="a4"/>
        <w:spacing w:line="360" w:lineRule="auto"/>
        <w:ind w:firstLine="708"/>
        <w:jc w:val="both"/>
        <w:rPr>
          <w:rFonts w:ascii="Times New Roman" w:hAnsi="Times New Roman" w:cs="Times New Roman"/>
          <w:sz w:val="28"/>
          <w:szCs w:val="28"/>
          <w:shd w:val="clear" w:color="auto" w:fill="FFFFFF"/>
          <w:lang w:val="uk-UA"/>
        </w:rPr>
      </w:pPr>
      <w:r w:rsidRPr="00D96179">
        <w:rPr>
          <w:rFonts w:ascii="Times New Roman" w:hAnsi="Times New Roman" w:cs="Times New Roman"/>
          <w:sz w:val="28"/>
          <w:szCs w:val="28"/>
          <w:shd w:val="clear" w:color="auto" w:fill="FFFFFF"/>
          <w:lang w:val="uk-UA"/>
        </w:rPr>
        <w:t>З</w:t>
      </w:r>
      <w:r w:rsidR="005A0F72">
        <w:rPr>
          <w:rFonts w:ascii="Times New Roman" w:hAnsi="Times New Roman" w:cs="Times New Roman"/>
          <w:sz w:val="28"/>
          <w:szCs w:val="28"/>
          <w:shd w:val="clear" w:color="auto" w:fill="FFFFFF"/>
          <w:lang w:val="uk-UA"/>
        </w:rPr>
        <w:t>а</w:t>
      </w:r>
      <w:r w:rsidRPr="00D96179">
        <w:rPr>
          <w:rFonts w:ascii="Times New Roman" w:hAnsi="Times New Roman" w:cs="Times New Roman"/>
          <w:sz w:val="28"/>
          <w:szCs w:val="28"/>
          <w:shd w:val="clear" w:color="auto" w:fill="FFFFFF"/>
          <w:lang w:val="uk-UA"/>
        </w:rPr>
        <w:t xml:space="preserve"> визначення</w:t>
      </w:r>
      <w:r w:rsidR="005A0F72">
        <w:rPr>
          <w:rFonts w:ascii="Times New Roman" w:hAnsi="Times New Roman" w:cs="Times New Roman"/>
          <w:sz w:val="28"/>
          <w:szCs w:val="28"/>
          <w:shd w:val="clear" w:color="auto" w:fill="FFFFFF"/>
          <w:lang w:val="uk-UA"/>
        </w:rPr>
        <w:t>м</w:t>
      </w:r>
      <w:r w:rsidRPr="00D96179">
        <w:rPr>
          <w:rFonts w:ascii="Times New Roman" w:hAnsi="Times New Roman" w:cs="Times New Roman"/>
          <w:sz w:val="28"/>
          <w:szCs w:val="28"/>
          <w:shd w:val="clear" w:color="auto" w:fill="FFFFFF"/>
          <w:lang w:val="uk-UA"/>
        </w:rPr>
        <w:t xml:space="preserve"> Ю.В. </w:t>
      </w:r>
      <w:proofErr w:type="spellStart"/>
      <w:r w:rsidRPr="00D96179">
        <w:rPr>
          <w:rFonts w:ascii="Times New Roman" w:hAnsi="Times New Roman" w:cs="Times New Roman"/>
          <w:sz w:val="28"/>
          <w:szCs w:val="28"/>
          <w:shd w:val="clear" w:color="auto" w:fill="FFFFFF"/>
          <w:lang w:val="uk-UA"/>
        </w:rPr>
        <w:t>Будаве</w:t>
      </w:r>
      <w:r w:rsidR="005A0F72">
        <w:rPr>
          <w:rFonts w:ascii="Times New Roman" w:hAnsi="Times New Roman" w:cs="Times New Roman"/>
          <w:sz w:val="28"/>
          <w:szCs w:val="28"/>
          <w:shd w:val="clear" w:color="auto" w:fill="FFFFFF"/>
          <w:lang w:val="uk-UA"/>
        </w:rPr>
        <w:t>я</w:t>
      </w:r>
      <w:proofErr w:type="spellEnd"/>
      <w:r w:rsidRPr="00D96179">
        <w:rPr>
          <w:rFonts w:ascii="Times New Roman" w:hAnsi="Times New Roman" w:cs="Times New Roman"/>
          <w:sz w:val="28"/>
          <w:szCs w:val="28"/>
          <w:shd w:val="clear" w:color="auto" w:fill="FFFFFF"/>
          <w:lang w:val="uk-UA"/>
        </w:rPr>
        <w:t xml:space="preserve">, </w:t>
      </w:r>
      <w:r w:rsidR="005A0F72">
        <w:rPr>
          <w:rFonts w:ascii="Times New Roman" w:hAnsi="Times New Roman" w:cs="Times New Roman"/>
          <w:sz w:val="28"/>
          <w:szCs w:val="28"/>
          <w:shd w:val="clear" w:color="auto" w:fill="FFFFFF"/>
          <w:lang w:val="uk-UA"/>
        </w:rPr>
        <w:t>до</w:t>
      </w:r>
      <w:r w:rsidRPr="00D96179">
        <w:rPr>
          <w:rFonts w:ascii="Times New Roman" w:hAnsi="Times New Roman" w:cs="Times New Roman"/>
          <w:sz w:val="28"/>
          <w:szCs w:val="28"/>
          <w:shd w:val="clear" w:color="auto" w:fill="FFFFFF"/>
          <w:lang w:val="uk-UA"/>
        </w:rPr>
        <w:t xml:space="preserve"> науков</w:t>
      </w:r>
      <w:r w:rsidR="005A0F72">
        <w:rPr>
          <w:rFonts w:ascii="Times New Roman" w:hAnsi="Times New Roman" w:cs="Times New Roman"/>
          <w:sz w:val="28"/>
          <w:szCs w:val="28"/>
          <w:shd w:val="clear" w:color="auto" w:fill="FFFFFF"/>
          <w:lang w:val="uk-UA"/>
        </w:rPr>
        <w:t>ого</w:t>
      </w:r>
      <w:r w:rsidRPr="00D96179">
        <w:rPr>
          <w:rFonts w:ascii="Times New Roman" w:hAnsi="Times New Roman" w:cs="Times New Roman"/>
          <w:sz w:val="28"/>
          <w:szCs w:val="28"/>
          <w:shd w:val="clear" w:color="auto" w:fill="FFFFFF"/>
          <w:lang w:val="uk-UA"/>
        </w:rPr>
        <w:t xml:space="preserve"> потенціал</w:t>
      </w:r>
      <w:r w:rsidR="005A0F72">
        <w:rPr>
          <w:rFonts w:ascii="Times New Roman" w:hAnsi="Times New Roman" w:cs="Times New Roman"/>
          <w:sz w:val="28"/>
          <w:szCs w:val="28"/>
          <w:shd w:val="clear" w:color="auto" w:fill="FFFFFF"/>
          <w:lang w:val="uk-UA"/>
        </w:rPr>
        <w:t>у</w:t>
      </w:r>
      <w:r w:rsidRPr="00D96179">
        <w:rPr>
          <w:rFonts w:ascii="Times New Roman" w:hAnsi="Times New Roman" w:cs="Times New Roman"/>
          <w:sz w:val="28"/>
          <w:szCs w:val="28"/>
          <w:shd w:val="clear" w:color="auto" w:fill="FFFFFF"/>
          <w:lang w:val="uk-UA"/>
        </w:rPr>
        <w:t xml:space="preserve"> включаються результати лише тих видів наукової діяльності та досліджень, які </w:t>
      </w:r>
      <w:r w:rsidRPr="00D96179">
        <w:rPr>
          <w:rFonts w:ascii="Times New Roman" w:hAnsi="Times New Roman" w:cs="Times New Roman"/>
          <w:sz w:val="28"/>
          <w:szCs w:val="28"/>
          <w:shd w:val="clear" w:color="auto" w:fill="FFFFFF"/>
          <w:lang w:val="uk-UA"/>
        </w:rPr>
        <w:lastRenderedPageBreak/>
        <w:t>безпосередньо пов'язані зі створенням нової техніки, розробкою нових науково-технічних проектів і програм»</w:t>
      </w:r>
      <w:r w:rsidR="00D84508">
        <w:rPr>
          <w:rFonts w:ascii="Times New Roman" w:hAnsi="Times New Roman" w:cs="Times New Roman"/>
          <w:sz w:val="28"/>
          <w:szCs w:val="28"/>
          <w:shd w:val="clear" w:color="auto" w:fill="FFFFFF"/>
          <w:lang w:val="uk-UA"/>
        </w:rPr>
        <w:t xml:space="preserve"> [3]</w:t>
      </w:r>
      <w:r w:rsidR="0095718E">
        <w:rPr>
          <w:rFonts w:ascii="Times New Roman" w:hAnsi="Times New Roman" w:cs="Times New Roman"/>
          <w:sz w:val="28"/>
          <w:szCs w:val="28"/>
          <w:shd w:val="clear" w:color="auto" w:fill="FFFFFF"/>
          <w:lang w:val="uk-UA"/>
        </w:rPr>
        <w:t>.</w:t>
      </w:r>
    </w:p>
    <w:p w:rsidR="0095718E" w:rsidRPr="0095718E" w:rsidRDefault="0095718E" w:rsidP="0095718E">
      <w:pPr>
        <w:pStyle w:val="HTML"/>
        <w:shd w:val="clear" w:color="auto" w:fill="FFFFFF"/>
        <w:spacing w:line="360" w:lineRule="auto"/>
        <w:jc w:val="both"/>
        <w:rPr>
          <w:rFonts w:ascii="Times New Roman" w:hAnsi="Times New Roman" w:cs="Times New Roman"/>
          <w:color w:val="212121"/>
          <w:sz w:val="28"/>
          <w:szCs w:val="28"/>
          <w:lang w:val="uk-UA"/>
        </w:rPr>
      </w:pPr>
      <w:r>
        <w:rPr>
          <w:rFonts w:ascii="Times New Roman" w:hAnsi="Times New Roman" w:cs="Times New Roman"/>
          <w:color w:val="212121"/>
          <w:sz w:val="28"/>
          <w:szCs w:val="28"/>
          <w:lang w:val="uk-UA"/>
        </w:rPr>
        <w:tab/>
      </w:r>
      <w:r w:rsidRPr="0095718E">
        <w:rPr>
          <w:rFonts w:ascii="Times New Roman" w:hAnsi="Times New Roman" w:cs="Times New Roman"/>
          <w:color w:val="212121"/>
          <w:sz w:val="28"/>
          <w:szCs w:val="28"/>
          <w:lang w:val="uk-UA"/>
        </w:rPr>
        <w:t xml:space="preserve">А.Н. </w:t>
      </w:r>
      <w:proofErr w:type="spellStart"/>
      <w:r w:rsidRPr="0095718E">
        <w:rPr>
          <w:rFonts w:ascii="Times New Roman" w:hAnsi="Times New Roman" w:cs="Times New Roman"/>
          <w:color w:val="212121"/>
          <w:sz w:val="28"/>
          <w:szCs w:val="28"/>
          <w:lang w:val="uk-UA"/>
        </w:rPr>
        <w:t>Авдулов</w:t>
      </w:r>
      <w:proofErr w:type="spellEnd"/>
      <w:r w:rsidRPr="0095718E">
        <w:rPr>
          <w:rFonts w:ascii="Times New Roman" w:hAnsi="Times New Roman" w:cs="Times New Roman"/>
          <w:color w:val="212121"/>
          <w:sz w:val="28"/>
          <w:szCs w:val="28"/>
          <w:lang w:val="uk-UA"/>
        </w:rPr>
        <w:t xml:space="preserve"> </w:t>
      </w:r>
      <w:r w:rsidR="005A0F72">
        <w:rPr>
          <w:rFonts w:ascii="Times New Roman" w:hAnsi="Times New Roman" w:cs="Times New Roman"/>
          <w:color w:val="212121"/>
          <w:sz w:val="28"/>
          <w:szCs w:val="28"/>
          <w:lang w:val="uk-UA"/>
        </w:rPr>
        <w:t>та</w:t>
      </w:r>
      <w:r w:rsidRPr="0095718E">
        <w:rPr>
          <w:rFonts w:ascii="Times New Roman" w:hAnsi="Times New Roman" w:cs="Times New Roman"/>
          <w:color w:val="212121"/>
          <w:sz w:val="28"/>
          <w:szCs w:val="28"/>
          <w:lang w:val="uk-UA"/>
        </w:rPr>
        <w:t xml:space="preserve"> А.М. </w:t>
      </w:r>
      <w:proofErr w:type="spellStart"/>
      <w:r w:rsidRPr="0095718E">
        <w:rPr>
          <w:rFonts w:ascii="Times New Roman" w:hAnsi="Times New Roman" w:cs="Times New Roman"/>
          <w:color w:val="212121"/>
          <w:sz w:val="28"/>
          <w:szCs w:val="28"/>
          <w:lang w:val="uk-UA"/>
        </w:rPr>
        <w:t>Кульк</w:t>
      </w:r>
      <w:r w:rsidR="005A0F72">
        <w:rPr>
          <w:rFonts w:ascii="Times New Roman" w:hAnsi="Times New Roman" w:cs="Times New Roman"/>
          <w:color w:val="212121"/>
          <w:sz w:val="28"/>
          <w:szCs w:val="28"/>
          <w:lang w:val="uk-UA"/>
        </w:rPr>
        <w:t>і</w:t>
      </w:r>
      <w:r w:rsidRPr="0095718E">
        <w:rPr>
          <w:rFonts w:ascii="Times New Roman" w:hAnsi="Times New Roman" w:cs="Times New Roman"/>
          <w:color w:val="212121"/>
          <w:sz w:val="28"/>
          <w:szCs w:val="28"/>
          <w:lang w:val="uk-UA"/>
        </w:rPr>
        <w:t>н</w:t>
      </w:r>
      <w:proofErr w:type="spellEnd"/>
      <w:r w:rsidRPr="0095718E">
        <w:rPr>
          <w:rFonts w:ascii="Times New Roman" w:hAnsi="Times New Roman" w:cs="Times New Roman"/>
          <w:color w:val="212121"/>
          <w:sz w:val="28"/>
          <w:szCs w:val="28"/>
          <w:lang w:val="uk-UA"/>
        </w:rPr>
        <w:t xml:space="preserve"> під науково-технічним по</w:t>
      </w:r>
      <w:r>
        <w:rPr>
          <w:rFonts w:ascii="Times New Roman" w:hAnsi="Times New Roman" w:cs="Times New Roman"/>
          <w:color w:val="212121"/>
          <w:sz w:val="28"/>
          <w:szCs w:val="28"/>
          <w:lang w:val="uk-UA"/>
        </w:rPr>
        <w:t xml:space="preserve">тенціалом розуміють сукупність </w:t>
      </w:r>
      <w:r w:rsidRPr="0095718E">
        <w:rPr>
          <w:rFonts w:ascii="Times New Roman" w:hAnsi="Times New Roman" w:cs="Times New Roman"/>
          <w:color w:val="212121"/>
          <w:sz w:val="28"/>
          <w:szCs w:val="28"/>
          <w:lang w:val="uk-UA"/>
        </w:rPr>
        <w:t>кадрових, матеріальних, фінансових та інформаційних ресурсів, якими володіє</w:t>
      </w:r>
      <w:r>
        <w:rPr>
          <w:rFonts w:ascii="Times New Roman" w:hAnsi="Times New Roman" w:cs="Times New Roman"/>
          <w:color w:val="212121"/>
          <w:sz w:val="28"/>
          <w:szCs w:val="28"/>
          <w:lang w:val="uk-UA"/>
        </w:rPr>
        <w:t xml:space="preserve"> сфера науки</w:t>
      </w:r>
      <w:r w:rsidRPr="0095718E">
        <w:rPr>
          <w:rFonts w:ascii="Times New Roman" w:hAnsi="Times New Roman" w:cs="Times New Roman"/>
          <w:color w:val="212121"/>
          <w:sz w:val="28"/>
          <w:szCs w:val="28"/>
          <w:lang w:val="uk-UA"/>
        </w:rPr>
        <w:t xml:space="preserve">, а також організаційних і управлінських структур, що забезпечують функціонування </w:t>
      </w:r>
      <w:r w:rsidR="005A0F72">
        <w:rPr>
          <w:rFonts w:ascii="Times New Roman" w:hAnsi="Times New Roman" w:cs="Times New Roman"/>
          <w:color w:val="212121"/>
          <w:sz w:val="28"/>
          <w:szCs w:val="28"/>
          <w:lang w:val="uk-UA"/>
        </w:rPr>
        <w:t>даної</w:t>
      </w:r>
      <w:r w:rsidRPr="0095718E">
        <w:rPr>
          <w:rFonts w:ascii="Times New Roman" w:hAnsi="Times New Roman" w:cs="Times New Roman"/>
          <w:color w:val="212121"/>
          <w:sz w:val="28"/>
          <w:szCs w:val="28"/>
          <w:lang w:val="uk-UA"/>
        </w:rPr>
        <w:t xml:space="preserve"> сфери</w:t>
      </w:r>
      <w:r w:rsidR="005A0F72">
        <w:rPr>
          <w:rFonts w:ascii="Times New Roman" w:hAnsi="Times New Roman" w:cs="Times New Roman"/>
          <w:color w:val="212121"/>
          <w:sz w:val="28"/>
          <w:szCs w:val="28"/>
          <w:lang w:val="uk-UA"/>
        </w:rPr>
        <w:t>.</w:t>
      </w:r>
    </w:p>
    <w:p w:rsidR="00D96179" w:rsidRDefault="00D96179" w:rsidP="00D96179">
      <w:pPr>
        <w:pStyle w:val="a4"/>
        <w:spacing w:line="360" w:lineRule="auto"/>
        <w:jc w:val="both"/>
        <w:rPr>
          <w:rFonts w:ascii="Times New Roman" w:hAnsi="Times New Roman" w:cs="Times New Roman"/>
          <w:sz w:val="28"/>
          <w:szCs w:val="28"/>
          <w:lang w:val="uk-UA"/>
        </w:rPr>
      </w:pPr>
      <w:r w:rsidRPr="00D96179">
        <w:rPr>
          <w:rFonts w:ascii="Times New Roman" w:hAnsi="Times New Roman" w:cs="Times New Roman"/>
          <w:sz w:val="28"/>
          <w:szCs w:val="28"/>
          <w:lang w:val="uk-UA"/>
        </w:rPr>
        <w:t xml:space="preserve"> </w:t>
      </w:r>
      <w:r w:rsidRPr="00D96179">
        <w:rPr>
          <w:rFonts w:ascii="Times New Roman" w:hAnsi="Times New Roman" w:cs="Times New Roman"/>
          <w:sz w:val="28"/>
          <w:szCs w:val="28"/>
          <w:lang w:val="uk-UA"/>
        </w:rPr>
        <w:tab/>
        <w:t xml:space="preserve">В.І. </w:t>
      </w:r>
      <w:proofErr w:type="spellStart"/>
      <w:r w:rsidRPr="00D96179">
        <w:rPr>
          <w:rFonts w:ascii="Times New Roman" w:hAnsi="Times New Roman" w:cs="Times New Roman"/>
          <w:sz w:val="28"/>
          <w:szCs w:val="28"/>
          <w:lang w:val="uk-UA"/>
        </w:rPr>
        <w:t>Громека</w:t>
      </w:r>
      <w:proofErr w:type="spellEnd"/>
      <w:r w:rsidRPr="00D96179">
        <w:rPr>
          <w:rFonts w:ascii="Times New Roman" w:hAnsi="Times New Roman" w:cs="Times New Roman"/>
          <w:sz w:val="28"/>
          <w:szCs w:val="28"/>
          <w:lang w:val="uk-UA"/>
        </w:rPr>
        <w:t xml:space="preserve"> визначає науковий потенціал як найважливішу частину економічного потенціалу країни, що </w:t>
      </w:r>
      <w:r w:rsidR="005A0F72">
        <w:rPr>
          <w:rFonts w:ascii="Times New Roman" w:hAnsi="Times New Roman" w:cs="Times New Roman"/>
          <w:sz w:val="28"/>
          <w:szCs w:val="28"/>
          <w:lang w:val="uk-UA"/>
        </w:rPr>
        <w:t>являє</w:t>
      </w:r>
      <w:r w:rsidRPr="00D96179">
        <w:rPr>
          <w:rFonts w:ascii="Times New Roman" w:hAnsi="Times New Roman" w:cs="Times New Roman"/>
          <w:sz w:val="28"/>
          <w:szCs w:val="28"/>
          <w:lang w:val="uk-UA"/>
        </w:rPr>
        <w:t xml:space="preserve"> собою «єдність і взаємодію наукового, освітнього, </w:t>
      </w:r>
      <w:r>
        <w:rPr>
          <w:rFonts w:ascii="Times New Roman" w:hAnsi="Times New Roman" w:cs="Times New Roman"/>
          <w:sz w:val="28"/>
          <w:szCs w:val="28"/>
          <w:lang w:val="uk-UA"/>
        </w:rPr>
        <w:t xml:space="preserve">управлінського і модернізовану </w:t>
      </w:r>
      <w:r w:rsidRPr="00D96179">
        <w:rPr>
          <w:rFonts w:ascii="Times New Roman" w:hAnsi="Times New Roman" w:cs="Times New Roman"/>
          <w:sz w:val="28"/>
          <w:szCs w:val="28"/>
          <w:lang w:val="uk-UA"/>
        </w:rPr>
        <w:t>ч</w:t>
      </w:r>
      <w:r>
        <w:rPr>
          <w:rFonts w:ascii="Times New Roman" w:hAnsi="Times New Roman" w:cs="Times New Roman"/>
          <w:sz w:val="28"/>
          <w:szCs w:val="28"/>
          <w:lang w:val="uk-UA"/>
        </w:rPr>
        <w:t>астину</w:t>
      </w:r>
      <w:r w:rsidRPr="00D96179">
        <w:rPr>
          <w:rFonts w:ascii="Times New Roman" w:hAnsi="Times New Roman" w:cs="Times New Roman"/>
          <w:sz w:val="28"/>
          <w:szCs w:val="28"/>
          <w:lang w:val="uk-UA"/>
        </w:rPr>
        <w:t xml:space="preserve"> технічного потенціалів</w:t>
      </w:r>
      <w:r w:rsidR="00D84508">
        <w:rPr>
          <w:rFonts w:ascii="Times New Roman" w:hAnsi="Times New Roman" w:cs="Times New Roman"/>
          <w:sz w:val="28"/>
          <w:szCs w:val="28"/>
          <w:lang w:val="uk-UA"/>
        </w:rPr>
        <w:t xml:space="preserve"> [4]</w:t>
      </w:r>
      <w:r w:rsidR="0095718E">
        <w:rPr>
          <w:rFonts w:ascii="Times New Roman" w:hAnsi="Times New Roman" w:cs="Times New Roman"/>
          <w:sz w:val="28"/>
          <w:szCs w:val="28"/>
          <w:lang w:val="uk-UA"/>
        </w:rPr>
        <w:t>.</w:t>
      </w:r>
    </w:p>
    <w:p w:rsidR="0095718E" w:rsidRPr="0095718E" w:rsidRDefault="0095718E" w:rsidP="0095718E">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Трактуванням наукового потенціалу також займалися М.А.</w:t>
      </w:r>
      <w:proofErr w:type="spellStart"/>
      <w:r>
        <w:rPr>
          <w:rFonts w:ascii="Times New Roman" w:hAnsi="Times New Roman" w:cs="Times New Roman"/>
          <w:sz w:val="28"/>
          <w:szCs w:val="28"/>
          <w:lang w:val="uk-UA"/>
        </w:rPr>
        <w:t>Бендиков</w:t>
      </w:r>
      <w:proofErr w:type="spellEnd"/>
      <w:r>
        <w:rPr>
          <w:rFonts w:ascii="Times New Roman" w:hAnsi="Times New Roman" w:cs="Times New Roman"/>
          <w:sz w:val="28"/>
          <w:szCs w:val="28"/>
          <w:lang w:val="uk-UA"/>
        </w:rPr>
        <w:t xml:space="preserve">, Е.Ю. </w:t>
      </w:r>
      <w:proofErr w:type="spellStart"/>
      <w:r>
        <w:rPr>
          <w:rFonts w:ascii="Times New Roman" w:hAnsi="Times New Roman" w:cs="Times New Roman"/>
          <w:sz w:val="28"/>
          <w:szCs w:val="28"/>
          <w:lang w:val="uk-UA"/>
        </w:rPr>
        <w:t>Хрустальов</w:t>
      </w:r>
      <w:proofErr w:type="spellEnd"/>
      <w:r>
        <w:rPr>
          <w:rFonts w:ascii="Times New Roman" w:hAnsi="Times New Roman" w:cs="Times New Roman"/>
          <w:sz w:val="28"/>
          <w:szCs w:val="28"/>
          <w:lang w:val="uk-UA"/>
        </w:rPr>
        <w:t>, П.А.</w:t>
      </w:r>
      <w:proofErr w:type="spellStart"/>
      <w:r>
        <w:rPr>
          <w:rFonts w:ascii="Times New Roman" w:hAnsi="Times New Roman" w:cs="Times New Roman"/>
          <w:sz w:val="28"/>
          <w:szCs w:val="28"/>
          <w:lang w:val="uk-UA"/>
        </w:rPr>
        <w:t>Кульвець</w:t>
      </w:r>
      <w:proofErr w:type="spellEnd"/>
      <w:r>
        <w:rPr>
          <w:rFonts w:ascii="Times New Roman" w:hAnsi="Times New Roman" w:cs="Times New Roman"/>
          <w:sz w:val="28"/>
          <w:szCs w:val="28"/>
          <w:lang w:val="uk-UA"/>
        </w:rPr>
        <w:t xml:space="preserve"> та інші.</w:t>
      </w:r>
    </w:p>
    <w:p w:rsidR="00E803CB" w:rsidRPr="00634739" w:rsidRDefault="0095718E" w:rsidP="00634739">
      <w:pPr>
        <w:spacing w:after="0" w:line="360" w:lineRule="auto"/>
        <w:ind w:left="75" w:firstLine="633"/>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Аналізуючи вище</w:t>
      </w:r>
      <w:r w:rsidR="00DC3BC4">
        <w:rPr>
          <w:rFonts w:ascii="Times New Roman" w:hAnsi="Times New Roman" w:cs="Times New Roman"/>
          <w:color w:val="000000"/>
          <w:sz w:val="28"/>
          <w:szCs w:val="28"/>
          <w:lang w:val="uk-UA"/>
        </w:rPr>
        <w:t xml:space="preserve"> </w:t>
      </w:r>
      <w:r w:rsidR="005A0F72">
        <w:rPr>
          <w:rFonts w:ascii="Times New Roman" w:hAnsi="Times New Roman" w:cs="Times New Roman"/>
          <w:color w:val="000000"/>
          <w:sz w:val="28"/>
          <w:szCs w:val="28"/>
          <w:lang w:val="uk-UA"/>
        </w:rPr>
        <w:t>зазначене</w:t>
      </w:r>
      <w:r>
        <w:rPr>
          <w:rFonts w:ascii="Times New Roman" w:hAnsi="Times New Roman" w:cs="Times New Roman"/>
          <w:color w:val="000000"/>
          <w:sz w:val="28"/>
          <w:szCs w:val="28"/>
          <w:lang w:val="uk-UA"/>
        </w:rPr>
        <w:t xml:space="preserve"> можна </w:t>
      </w:r>
      <w:r w:rsidR="00E74BB1">
        <w:rPr>
          <w:rFonts w:ascii="Times New Roman" w:hAnsi="Times New Roman" w:cs="Times New Roman"/>
          <w:color w:val="000000"/>
          <w:sz w:val="28"/>
          <w:szCs w:val="28"/>
          <w:lang w:val="uk-UA"/>
        </w:rPr>
        <w:t>визначити</w:t>
      </w:r>
      <w:r>
        <w:rPr>
          <w:rFonts w:ascii="Times New Roman" w:hAnsi="Times New Roman" w:cs="Times New Roman"/>
          <w:color w:val="000000"/>
          <w:sz w:val="28"/>
          <w:szCs w:val="28"/>
          <w:lang w:val="uk-UA"/>
        </w:rPr>
        <w:t>, що н</w:t>
      </w:r>
      <w:r w:rsidR="003A2C7E" w:rsidRPr="003A2C7E">
        <w:rPr>
          <w:rFonts w:ascii="Times New Roman" w:hAnsi="Times New Roman" w:cs="Times New Roman"/>
          <w:color w:val="000000"/>
          <w:sz w:val="28"/>
          <w:szCs w:val="28"/>
          <w:lang w:val="uk-UA"/>
        </w:rPr>
        <w:t xml:space="preserve">ауковий потенціал </w:t>
      </w:r>
      <w:r w:rsidR="00634739">
        <w:rPr>
          <w:rFonts w:ascii="Times New Roman" w:hAnsi="Times New Roman" w:cs="Times New Roman"/>
          <w:color w:val="000000"/>
          <w:sz w:val="28"/>
          <w:szCs w:val="28"/>
          <w:lang w:val="uk-UA"/>
        </w:rPr>
        <w:t>-</w:t>
      </w:r>
      <w:r w:rsidR="003A2C7E" w:rsidRPr="003A2C7E">
        <w:rPr>
          <w:rFonts w:ascii="Times New Roman" w:hAnsi="Times New Roman" w:cs="Times New Roman"/>
          <w:color w:val="000000"/>
          <w:sz w:val="28"/>
          <w:szCs w:val="28"/>
          <w:lang w:val="uk-UA"/>
        </w:rPr>
        <w:t xml:space="preserve"> це сукупність ресурсів і можливостей сфери науки будь-якої системи (колективу, галузі, міста тощо), що дає змогу за наявних форм організації та управління ефективно вирішувати господарські завдання.</w:t>
      </w:r>
      <w:r w:rsidR="00EB4B11">
        <w:rPr>
          <w:rFonts w:ascii="Times New Roman" w:hAnsi="Times New Roman" w:cs="Times New Roman"/>
          <w:color w:val="000000"/>
          <w:sz w:val="28"/>
          <w:szCs w:val="28"/>
          <w:lang w:val="uk-UA"/>
        </w:rPr>
        <w:t xml:space="preserve"> </w:t>
      </w:r>
      <w:r w:rsidR="00EB4B11" w:rsidRPr="00EB4B11">
        <w:rPr>
          <w:rFonts w:ascii="Times New Roman" w:hAnsi="Times New Roman" w:cs="Times New Roman"/>
          <w:color w:val="000000"/>
          <w:sz w:val="28"/>
          <w:szCs w:val="28"/>
          <w:lang w:val="uk-UA"/>
        </w:rPr>
        <w:t>Поняття "науковий потенціал" можна застосовувати щодо будь-якої сукупності наукових організацій (об'єднань у галузях господарства, міністерствах, відомствах), а також галузевих наукових організацій, розташованих на відповідній території</w:t>
      </w:r>
      <w:r w:rsidR="00EB4B11" w:rsidRPr="00E803CB">
        <w:rPr>
          <w:rFonts w:ascii="Times New Roman" w:hAnsi="Times New Roman" w:cs="Times New Roman"/>
          <w:color w:val="000000"/>
          <w:sz w:val="28"/>
          <w:szCs w:val="28"/>
          <w:lang w:val="uk-UA"/>
        </w:rPr>
        <w:t>.</w:t>
      </w:r>
      <w:r w:rsidR="0051657D" w:rsidRPr="00E803CB">
        <w:rPr>
          <w:rFonts w:ascii="Times New Roman" w:hAnsi="Times New Roman" w:cs="Times New Roman"/>
          <w:color w:val="000000"/>
          <w:sz w:val="28"/>
          <w:szCs w:val="28"/>
          <w:lang w:val="uk-UA"/>
        </w:rPr>
        <w:t xml:space="preserve"> </w:t>
      </w:r>
      <w:r w:rsidR="00E803CB">
        <w:rPr>
          <w:rFonts w:ascii="Times New Roman" w:hAnsi="Times New Roman" w:cs="Times New Roman"/>
          <w:color w:val="000000"/>
          <w:sz w:val="28"/>
          <w:szCs w:val="28"/>
          <w:lang w:val="uk-UA"/>
        </w:rPr>
        <w:t xml:space="preserve">Науковий потенціал країни створюється зусиллями як національних організацій, так і світовим досягненням науки і техніки. </w:t>
      </w:r>
      <w:r w:rsidR="00E803CB" w:rsidRPr="00634739">
        <w:rPr>
          <w:rFonts w:ascii="Times New Roman" w:eastAsia="Times New Roman" w:hAnsi="Times New Roman" w:cs="Times New Roman"/>
          <w:sz w:val="28"/>
          <w:szCs w:val="28"/>
          <w:lang w:val="uk-UA"/>
        </w:rPr>
        <w:t>Від наукового потенціалу країни багато в чому залежать рівень і темпи науково-технічного прогресу.</w:t>
      </w:r>
    </w:p>
    <w:p w:rsidR="0051657D" w:rsidRDefault="0051657D" w:rsidP="00634739">
      <w:pPr>
        <w:spacing w:after="0" w:line="360" w:lineRule="auto"/>
        <w:ind w:left="75" w:firstLine="633"/>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Науковий потенціал </w:t>
      </w:r>
      <w:r w:rsidR="00634739">
        <w:rPr>
          <w:rFonts w:ascii="Times New Roman" w:hAnsi="Times New Roman" w:cs="Times New Roman"/>
          <w:color w:val="000000"/>
          <w:sz w:val="28"/>
          <w:szCs w:val="28"/>
          <w:lang w:val="uk-UA"/>
        </w:rPr>
        <w:t>об’єднує наступні</w:t>
      </w:r>
      <w:r>
        <w:rPr>
          <w:rFonts w:ascii="Times New Roman" w:hAnsi="Times New Roman" w:cs="Times New Roman"/>
          <w:color w:val="000000"/>
          <w:sz w:val="28"/>
          <w:szCs w:val="28"/>
          <w:lang w:val="uk-UA"/>
        </w:rPr>
        <w:t xml:space="preserve"> складові:</w:t>
      </w:r>
    </w:p>
    <w:p w:rsidR="0051657D" w:rsidRPr="00634739" w:rsidRDefault="0051657D" w:rsidP="00634739">
      <w:pPr>
        <w:numPr>
          <w:ilvl w:val="0"/>
          <w:numId w:val="6"/>
        </w:numPr>
        <w:shd w:val="clear" w:color="auto" w:fill="FFFFFF"/>
        <w:spacing w:after="0" w:line="360" w:lineRule="auto"/>
        <w:ind w:left="384"/>
        <w:jc w:val="both"/>
        <w:rPr>
          <w:rFonts w:ascii="Times New Roman" w:eastAsia="Times New Roman" w:hAnsi="Times New Roman" w:cs="Times New Roman"/>
          <w:color w:val="222222"/>
          <w:sz w:val="28"/>
          <w:szCs w:val="28"/>
          <w:lang w:val="uk-UA" w:eastAsia="ru-RU"/>
        </w:rPr>
      </w:pPr>
      <w:r w:rsidRPr="00634739">
        <w:rPr>
          <w:rFonts w:ascii="Times New Roman" w:eastAsia="Times New Roman" w:hAnsi="Times New Roman" w:cs="Times New Roman"/>
          <w:color w:val="222222"/>
          <w:sz w:val="28"/>
          <w:szCs w:val="28"/>
          <w:lang w:val="uk-UA" w:eastAsia="ru-RU"/>
        </w:rPr>
        <w:t>чисельність наукового персоналу і резерв наукових кадрів;</w:t>
      </w:r>
    </w:p>
    <w:p w:rsidR="0051657D" w:rsidRPr="00634739" w:rsidRDefault="0051657D" w:rsidP="00634739">
      <w:pPr>
        <w:numPr>
          <w:ilvl w:val="0"/>
          <w:numId w:val="6"/>
        </w:numPr>
        <w:shd w:val="clear" w:color="auto" w:fill="FFFFFF"/>
        <w:spacing w:before="100" w:beforeAutospacing="1" w:after="0" w:line="360" w:lineRule="auto"/>
        <w:ind w:left="384"/>
        <w:jc w:val="both"/>
        <w:rPr>
          <w:rFonts w:ascii="Times New Roman" w:eastAsia="Times New Roman" w:hAnsi="Times New Roman" w:cs="Times New Roman"/>
          <w:color w:val="222222"/>
          <w:sz w:val="28"/>
          <w:szCs w:val="28"/>
          <w:lang w:val="uk-UA" w:eastAsia="ru-RU"/>
        </w:rPr>
      </w:pPr>
      <w:r w:rsidRPr="00634739">
        <w:rPr>
          <w:rFonts w:ascii="Times New Roman" w:eastAsia="Times New Roman" w:hAnsi="Times New Roman" w:cs="Times New Roman"/>
          <w:color w:val="222222"/>
          <w:sz w:val="28"/>
          <w:szCs w:val="28"/>
          <w:lang w:val="uk-UA" w:eastAsia="ru-RU"/>
        </w:rPr>
        <w:t>кваліфікаційний склад наукових працівників та його відповідність вимогам щодо розв'язання завдань соціально-економічного розвитку;</w:t>
      </w:r>
    </w:p>
    <w:p w:rsidR="0051657D" w:rsidRPr="00634739" w:rsidRDefault="0051657D" w:rsidP="00634739">
      <w:pPr>
        <w:numPr>
          <w:ilvl w:val="0"/>
          <w:numId w:val="6"/>
        </w:numPr>
        <w:shd w:val="clear" w:color="auto" w:fill="FFFFFF"/>
        <w:spacing w:before="100" w:beforeAutospacing="1" w:after="0" w:line="360" w:lineRule="auto"/>
        <w:ind w:left="384"/>
        <w:jc w:val="both"/>
        <w:rPr>
          <w:rFonts w:ascii="Times New Roman" w:eastAsia="Times New Roman" w:hAnsi="Times New Roman" w:cs="Times New Roman"/>
          <w:color w:val="222222"/>
          <w:sz w:val="28"/>
          <w:szCs w:val="28"/>
          <w:lang w:val="uk-UA" w:eastAsia="ru-RU"/>
        </w:rPr>
      </w:pPr>
      <w:r w:rsidRPr="00634739">
        <w:rPr>
          <w:rFonts w:ascii="Times New Roman" w:eastAsia="Times New Roman" w:hAnsi="Times New Roman" w:cs="Times New Roman"/>
          <w:color w:val="222222"/>
          <w:sz w:val="28"/>
          <w:szCs w:val="28"/>
          <w:lang w:val="uk-UA" w:eastAsia="ru-RU"/>
        </w:rPr>
        <w:t>аспірантуру і докторантуру;</w:t>
      </w:r>
    </w:p>
    <w:p w:rsidR="0051657D" w:rsidRPr="00634739" w:rsidRDefault="0051657D" w:rsidP="00634739">
      <w:pPr>
        <w:numPr>
          <w:ilvl w:val="0"/>
          <w:numId w:val="6"/>
        </w:numPr>
        <w:shd w:val="clear" w:color="auto" w:fill="FFFFFF"/>
        <w:spacing w:before="100" w:beforeAutospacing="1" w:after="0" w:line="360" w:lineRule="auto"/>
        <w:ind w:left="384"/>
        <w:jc w:val="both"/>
        <w:rPr>
          <w:rFonts w:ascii="Times New Roman" w:eastAsia="Times New Roman" w:hAnsi="Times New Roman" w:cs="Times New Roman"/>
          <w:color w:val="222222"/>
          <w:sz w:val="28"/>
          <w:szCs w:val="28"/>
          <w:lang w:val="uk-UA" w:eastAsia="ru-RU"/>
        </w:rPr>
      </w:pPr>
      <w:r w:rsidRPr="00634739">
        <w:rPr>
          <w:rFonts w:ascii="Times New Roman" w:eastAsia="Times New Roman" w:hAnsi="Times New Roman" w:cs="Times New Roman"/>
          <w:color w:val="222222"/>
          <w:sz w:val="28"/>
          <w:szCs w:val="28"/>
          <w:lang w:val="uk-UA" w:eastAsia="ru-RU"/>
        </w:rPr>
        <w:t>організаційну структуру наукових колективів та їх науковий рівень;</w:t>
      </w:r>
    </w:p>
    <w:p w:rsidR="0051657D" w:rsidRPr="00634739" w:rsidRDefault="0051657D" w:rsidP="0051657D">
      <w:pPr>
        <w:numPr>
          <w:ilvl w:val="0"/>
          <w:numId w:val="6"/>
        </w:numPr>
        <w:shd w:val="clear" w:color="auto" w:fill="FFFFFF"/>
        <w:spacing w:before="100" w:beforeAutospacing="1" w:after="24" w:line="360" w:lineRule="auto"/>
        <w:ind w:left="384"/>
        <w:jc w:val="both"/>
        <w:rPr>
          <w:rFonts w:ascii="Times New Roman" w:eastAsia="Times New Roman" w:hAnsi="Times New Roman" w:cs="Times New Roman"/>
          <w:color w:val="222222"/>
          <w:sz w:val="28"/>
          <w:szCs w:val="28"/>
          <w:lang w:val="uk-UA" w:eastAsia="ru-RU"/>
        </w:rPr>
      </w:pPr>
      <w:r w:rsidRPr="00634739">
        <w:rPr>
          <w:rFonts w:ascii="Times New Roman" w:eastAsia="Times New Roman" w:hAnsi="Times New Roman" w:cs="Times New Roman"/>
          <w:color w:val="222222"/>
          <w:sz w:val="28"/>
          <w:szCs w:val="28"/>
          <w:lang w:val="uk-UA" w:eastAsia="ru-RU"/>
        </w:rPr>
        <w:lastRenderedPageBreak/>
        <w:t>фінансові ресурси, які спрямовуються державою на розвиток наукових досліджень, матеріально-технічну та наукову інфраструктури;</w:t>
      </w:r>
    </w:p>
    <w:p w:rsidR="0051657D" w:rsidRPr="00634739" w:rsidRDefault="0051657D" w:rsidP="0051657D">
      <w:pPr>
        <w:numPr>
          <w:ilvl w:val="0"/>
          <w:numId w:val="6"/>
        </w:numPr>
        <w:shd w:val="clear" w:color="auto" w:fill="FFFFFF"/>
        <w:spacing w:before="100" w:beforeAutospacing="1" w:after="24" w:line="360" w:lineRule="auto"/>
        <w:ind w:left="384"/>
        <w:jc w:val="both"/>
        <w:rPr>
          <w:rFonts w:ascii="Times New Roman" w:eastAsia="Times New Roman" w:hAnsi="Times New Roman" w:cs="Times New Roman"/>
          <w:color w:val="222222"/>
          <w:sz w:val="28"/>
          <w:szCs w:val="28"/>
          <w:lang w:val="uk-UA" w:eastAsia="ru-RU"/>
        </w:rPr>
      </w:pPr>
      <w:r w:rsidRPr="00634739">
        <w:rPr>
          <w:rFonts w:ascii="Times New Roman" w:eastAsia="Times New Roman" w:hAnsi="Times New Roman" w:cs="Times New Roman"/>
          <w:color w:val="222222"/>
          <w:sz w:val="28"/>
          <w:szCs w:val="28"/>
          <w:lang w:val="uk-UA" w:eastAsia="ru-RU"/>
        </w:rPr>
        <w:t>інформаційне забезпечення науки;</w:t>
      </w:r>
    </w:p>
    <w:p w:rsidR="0051657D" w:rsidRPr="00634739" w:rsidRDefault="0051657D" w:rsidP="0051657D">
      <w:pPr>
        <w:numPr>
          <w:ilvl w:val="0"/>
          <w:numId w:val="6"/>
        </w:numPr>
        <w:shd w:val="clear" w:color="auto" w:fill="FFFFFF"/>
        <w:spacing w:before="100" w:beforeAutospacing="1" w:after="24" w:line="360" w:lineRule="auto"/>
        <w:ind w:left="384"/>
        <w:jc w:val="both"/>
        <w:rPr>
          <w:rFonts w:ascii="Times New Roman" w:eastAsia="Times New Roman" w:hAnsi="Times New Roman" w:cs="Times New Roman"/>
          <w:color w:val="222222"/>
          <w:sz w:val="28"/>
          <w:szCs w:val="28"/>
          <w:lang w:val="uk-UA" w:eastAsia="ru-RU"/>
        </w:rPr>
      </w:pPr>
      <w:r w:rsidRPr="00634739">
        <w:rPr>
          <w:rFonts w:ascii="Times New Roman" w:eastAsia="Times New Roman" w:hAnsi="Times New Roman" w:cs="Times New Roman"/>
          <w:color w:val="222222"/>
          <w:sz w:val="28"/>
          <w:szCs w:val="28"/>
          <w:lang w:val="uk-UA" w:eastAsia="ru-RU"/>
        </w:rPr>
        <w:t>ефективність використання одержаних наукових результатів у науковій, соціальній та виробничій сферах.</w:t>
      </w:r>
    </w:p>
    <w:p w:rsidR="00EA441F" w:rsidRDefault="00737ECC" w:rsidP="00457DA9">
      <w:pPr>
        <w:shd w:val="clear" w:color="auto" w:fill="FFFFFF"/>
        <w:spacing w:after="0" w:line="360" w:lineRule="auto"/>
        <w:ind w:left="24" w:firstLine="685"/>
        <w:jc w:val="both"/>
        <w:rPr>
          <w:rFonts w:ascii="Times New Roman" w:eastAsia="Times New Roman" w:hAnsi="Times New Roman" w:cs="Times New Roman"/>
          <w:sz w:val="28"/>
          <w:szCs w:val="28"/>
          <w:lang w:val="uk-UA"/>
        </w:rPr>
      </w:pPr>
      <w:r>
        <w:rPr>
          <w:rFonts w:ascii="Times New Roman" w:eastAsia="Times New Roman" w:hAnsi="Times New Roman" w:cs="Times New Roman"/>
          <w:i/>
          <w:sz w:val="28"/>
          <w:szCs w:val="28"/>
          <w:lang w:val="uk-UA"/>
        </w:rPr>
        <w:t>Матеріально-</w:t>
      </w:r>
      <w:r w:rsidRPr="00737ECC">
        <w:rPr>
          <w:rFonts w:ascii="Times New Roman" w:eastAsia="Times New Roman" w:hAnsi="Times New Roman" w:cs="Times New Roman"/>
          <w:i/>
          <w:sz w:val="28"/>
          <w:szCs w:val="28"/>
          <w:lang w:val="uk-UA"/>
        </w:rPr>
        <w:t>технічна база</w:t>
      </w:r>
      <w:r w:rsidR="00F514D1">
        <w:rPr>
          <w:rFonts w:ascii="Times New Roman" w:eastAsia="Times New Roman" w:hAnsi="Times New Roman" w:cs="Times New Roman"/>
          <w:i/>
          <w:sz w:val="28"/>
          <w:szCs w:val="28"/>
          <w:lang w:val="uk-UA"/>
        </w:rPr>
        <w:t xml:space="preserve"> </w:t>
      </w:r>
      <w:r w:rsidR="00EA441F">
        <w:rPr>
          <w:rFonts w:ascii="Times New Roman" w:eastAsia="Times New Roman" w:hAnsi="Times New Roman" w:cs="Times New Roman"/>
          <w:sz w:val="28"/>
          <w:szCs w:val="28"/>
          <w:lang w:val="uk-UA"/>
        </w:rPr>
        <w:t xml:space="preserve">- </w:t>
      </w:r>
      <w:r w:rsidR="00EA441F" w:rsidRPr="00EA441F">
        <w:rPr>
          <w:rFonts w:ascii="Times New Roman" w:eastAsia="Times New Roman" w:hAnsi="Times New Roman" w:cs="Times New Roman"/>
          <w:sz w:val="28"/>
          <w:szCs w:val="28"/>
          <w:lang w:val="uk-UA"/>
        </w:rPr>
        <w:t xml:space="preserve">це сукупність засобів науково-дослідної праці, включаючи наукові організації, наукове обладнання і установки, експериментальні заводи, цехи і лабораторії, обчислювальні </w:t>
      </w:r>
      <w:r w:rsidR="00634739">
        <w:rPr>
          <w:rFonts w:ascii="Times New Roman" w:eastAsia="Times New Roman" w:hAnsi="Times New Roman" w:cs="Times New Roman"/>
          <w:sz w:val="28"/>
          <w:szCs w:val="28"/>
          <w:lang w:val="uk-UA"/>
        </w:rPr>
        <w:t>засоби</w:t>
      </w:r>
      <w:r w:rsidR="00F514D1">
        <w:rPr>
          <w:rFonts w:ascii="Times New Roman" w:eastAsia="Times New Roman" w:hAnsi="Times New Roman" w:cs="Times New Roman"/>
          <w:sz w:val="28"/>
          <w:szCs w:val="28"/>
          <w:lang w:val="uk-UA"/>
        </w:rPr>
        <w:t xml:space="preserve"> </w:t>
      </w:r>
      <w:r w:rsidR="00EA441F" w:rsidRPr="00EA441F">
        <w:rPr>
          <w:rFonts w:ascii="Times New Roman" w:eastAsia="Times New Roman" w:hAnsi="Times New Roman" w:cs="Times New Roman"/>
          <w:sz w:val="28"/>
          <w:szCs w:val="28"/>
          <w:lang w:val="uk-UA"/>
        </w:rPr>
        <w:t xml:space="preserve">і т.д.; </w:t>
      </w:r>
      <w:r w:rsidR="00EA441F" w:rsidRPr="00EA441F">
        <w:rPr>
          <w:rFonts w:ascii="Times New Roman" w:eastAsia="Times New Roman" w:hAnsi="Times New Roman" w:cs="Times New Roman"/>
          <w:sz w:val="28"/>
          <w:szCs w:val="28"/>
          <w:lang w:val="uk-UA"/>
        </w:rPr>
        <w:br/>
      </w:r>
      <w:r w:rsidR="00EA441F" w:rsidRPr="00EA441F">
        <w:rPr>
          <w:rFonts w:ascii="Times New Roman" w:eastAsia="Times New Roman" w:hAnsi="Times New Roman" w:cs="Times New Roman"/>
          <w:i/>
          <w:sz w:val="28"/>
          <w:szCs w:val="28"/>
          <w:lang w:val="uk-UA"/>
        </w:rPr>
        <w:t>Наукові кадри</w:t>
      </w:r>
      <w:r w:rsidR="00EA441F">
        <w:rPr>
          <w:rFonts w:ascii="Times New Roman" w:eastAsia="Times New Roman" w:hAnsi="Times New Roman" w:cs="Times New Roman"/>
          <w:sz w:val="28"/>
          <w:szCs w:val="28"/>
          <w:lang w:val="uk-UA"/>
        </w:rPr>
        <w:t xml:space="preserve"> </w:t>
      </w:r>
      <w:r w:rsidR="00634739">
        <w:rPr>
          <w:rFonts w:ascii="Times New Roman" w:eastAsia="Times New Roman" w:hAnsi="Times New Roman" w:cs="Times New Roman"/>
          <w:sz w:val="28"/>
          <w:szCs w:val="28"/>
          <w:lang w:val="uk-UA"/>
        </w:rPr>
        <w:t>–</w:t>
      </w:r>
      <w:r w:rsidR="00EA441F">
        <w:rPr>
          <w:rFonts w:ascii="Times New Roman" w:eastAsia="Times New Roman" w:hAnsi="Times New Roman" w:cs="Times New Roman"/>
          <w:sz w:val="28"/>
          <w:szCs w:val="28"/>
          <w:lang w:val="uk-UA"/>
        </w:rPr>
        <w:t xml:space="preserve"> </w:t>
      </w:r>
      <w:r w:rsidR="00634739">
        <w:rPr>
          <w:rFonts w:ascii="Times New Roman" w:eastAsia="Times New Roman" w:hAnsi="Times New Roman" w:cs="Times New Roman"/>
          <w:sz w:val="28"/>
          <w:szCs w:val="28"/>
          <w:lang w:val="uk-UA"/>
        </w:rPr>
        <w:t xml:space="preserve">доцільно </w:t>
      </w:r>
      <w:r w:rsidR="00EA441F">
        <w:rPr>
          <w:rFonts w:ascii="Times New Roman" w:eastAsia="Times New Roman" w:hAnsi="Times New Roman" w:cs="Times New Roman"/>
          <w:sz w:val="28"/>
          <w:szCs w:val="28"/>
          <w:lang w:val="uk-UA"/>
        </w:rPr>
        <w:t>розділити на 4 групи:</w:t>
      </w:r>
    </w:p>
    <w:p w:rsidR="00EA441F" w:rsidRPr="00EA441F" w:rsidRDefault="00EA441F" w:rsidP="00457DA9">
      <w:pPr>
        <w:pStyle w:val="a4"/>
        <w:spacing w:line="360" w:lineRule="auto"/>
        <w:ind w:firstLine="685"/>
        <w:jc w:val="both"/>
        <w:rPr>
          <w:rFonts w:ascii="Times New Roman" w:hAnsi="Times New Roman" w:cs="Times New Roman"/>
          <w:sz w:val="28"/>
          <w:szCs w:val="28"/>
          <w:lang w:val="uk-UA"/>
        </w:rPr>
      </w:pPr>
      <w:r w:rsidRPr="00EA441F">
        <w:rPr>
          <w:rFonts w:ascii="Times New Roman" w:hAnsi="Times New Roman" w:cs="Times New Roman"/>
          <w:iCs/>
          <w:sz w:val="28"/>
          <w:szCs w:val="28"/>
          <w:lang w:val="uk-UA"/>
        </w:rPr>
        <w:t>Перша</w:t>
      </w:r>
      <w:r w:rsidRPr="00EA441F">
        <w:rPr>
          <w:rFonts w:ascii="Times New Roman" w:hAnsi="Times New Roman" w:cs="Times New Roman"/>
          <w:sz w:val="28"/>
          <w:szCs w:val="28"/>
          <w:lang w:val="uk-UA"/>
        </w:rPr>
        <w:t xml:space="preserve"> включає </w:t>
      </w:r>
      <w:r w:rsidR="00634739">
        <w:rPr>
          <w:rFonts w:ascii="Times New Roman" w:hAnsi="Times New Roman" w:cs="Times New Roman"/>
          <w:sz w:val="28"/>
          <w:szCs w:val="28"/>
          <w:lang w:val="uk-UA"/>
        </w:rPr>
        <w:t xml:space="preserve">службовців, </w:t>
      </w:r>
      <w:r w:rsidRPr="00EA441F">
        <w:rPr>
          <w:rFonts w:ascii="Times New Roman" w:hAnsi="Times New Roman" w:cs="Times New Roman"/>
          <w:sz w:val="28"/>
          <w:szCs w:val="28"/>
          <w:lang w:val="uk-UA"/>
        </w:rPr>
        <w:t>наукові прилади, облад</w:t>
      </w:r>
      <w:r w:rsidR="00634739">
        <w:rPr>
          <w:rFonts w:ascii="Times New Roman" w:hAnsi="Times New Roman" w:cs="Times New Roman"/>
          <w:sz w:val="28"/>
          <w:szCs w:val="28"/>
          <w:lang w:val="uk-UA"/>
        </w:rPr>
        <w:t>нання та вимірювальну апаратуру</w:t>
      </w:r>
      <w:r w:rsidRPr="00EA441F">
        <w:rPr>
          <w:rFonts w:ascii="Times New Roman" w:hAnsi="Times New Roman" w:cs="Times New Roman"/>
          <w:sz w:val="28"/>
          <w:szCs w:val="28"/>
          <w:lang w:val="uk-UA"/>
        </w:rPr>
        <w:t xml:space="preserve"> для отримання нової наукової інформації;</w:t>
      </w:r>
    </w:p>
    <w:p w:rsidR="00EA441F" w:rsidRPr="00634739" w:rsidRDefault="00EA441F" w:rsidP="00457DA9">
      <w:pPr>
        <w:pStyle w:val="a4"/>
        <w:spacing w:line="360" w:lineRule="auto"/>
        <w:ind w:firstLine="685"/>
        <w:jc w:val="both"/>
        <w:rPr>
          <w:rFonts w:ascii="Times New Roman" w:hAnsi="Times New Roman" w:cs="Times New Roman"/>
          <w:sz w:val="28"/>
          <w:szCs w:val="28"/>
          <w:lang w:val="uk-UA"/>
        </w:rPr>
      </w:pPr>
      <w:r w:rsidRPr="00634739">
        <w:rPr>
          <w:rFonts w:ascii="Times New Roman" w:hAnsi="Times New Roman" w:cs="Times New Roman"/>
          <w:sz w:val="28"/>
          <w:szCs w:val="28"/>
          <w:lang w:val="uk-UA"/>
        </w:rPr>
        <w:t xml:space="preserve">До </w:t>
      </w:r>
      <w:r w:rsidRPr="00634739">
        <w:rPr>
          <w:rFonts w:ascii="Times New Roman" w:hAnsi="Times New Roman" w:cs="Times New Roman"/>
          <w:iCs/>
          <w:sz w:val="28"/>
          <w:szCs w:val="28"/>
          <w:lang w:val="uk-UA"/>
        </w:rPr>
        <w:t>другої</w:t>
      </w:r>
      <w:r w:rsidRPr="00634739">
        <w:rPr>
          <w:rFonts w:ascii="Times New Roman" w:hAnsi="Times New Roman" w:cs="Times New Roman"/>
          <w:sz w:val="28"/>
          <w:szCs w:val="28"/>
          <w:lang w:val="uk-UA"/>
        </w:rPr>
        <w:t xml:space="preserve"> групи належать електронно-обчислювальні машини;</w:t>
      </w:r>
    </w:p>
    <w:p w:rsidR="00EA441F" w:rsidRPr="00634739" w:rsidRDefault="00634739" w:rsidP="00457DA9">
      <w:pPr>
        <w:pStyle w:val="a4"/>
        <w:spacing w:line="360" w:lineRule="auto"/>
        <w:ind w:firstLine="685"/>
        <w:jc w:val="both"/>
        <w:rPr>
          <w:rFonts w:ascii="Times New Roman" w:hAnsi="Times New Roman" w:cs="Times New Roman"/>
          <w:sz w:val="28"/>
          <w:szCs w:val="28"/>
          <w:lang w:val="uk-UA"/>
        </w:rPr>
      </w:pPr>
      <w:r>
        <w:rPr>
          <w:rFonts w:ascii="Times New Roman" w:hAnsi="Times New Roman" w:cs="Times New Roman"/>
          <w:iCs/>
          <w:sz w:val="28"/>
          <w:szCs w:val="28"/>
          <w:lang w:val="uk-UA"/>
        </w:rPr>
        <w:t xml:space="preserve">До третьої групи </w:t>
      </w:r>
      <w:r w:rsidR="00EA441F" w:rsidRPr="00EA441F">
        <w:rPr>
          <w:rFonts w:ascii="Times New Roman" w:hAnsi="Times New Roman" w:cs="Times New Roman"/>
          <w:sz w:val="28"/>
          <w:szCs w:val="28"/>
        </w:rPr>
        <w:t xml:space="preserve">- </w:t>
      </w:r>
      <w:r w:rsidR="00EA441F" w:rsidRPr="00634739">
        <w:rPr>
          <w:rFonts w:ascii="Times New Roman" w:hAnsi="Times New Roman" w:cs="Times New Roman"/>
          <w:sz w:val="28"/>
          <w:szCs w:val="28"/>
          <w:lang w:val="uk-UA"/>
        </w:rPr>
        <w:t>дослідно-виробниче обладнання, яке відіграє особливу роль у процесі розробок та освоєння нововведень;</w:t>
      </w:r>
    </w:p>
    <w:p w:rsidR="00457DA9" w:rsidRDefault="00634739" w:rsidP="00457DA9">
      <w:pPr>
        <w:pStyle w:val="a4"/>
        <w:spacing w:line="360" w:lineRule="auto"/>
        <w:ind w:firstLine="685"/>
        <w:jc w:val="both"/>
        <w:rPr>
          <w:rFonts w:ascii="Times New Roman" w:hAnsi="Times New Roman" w:cs="Times New Roman"/>
          <w:sz w:val="28"/>
          <w:szCs w:val="28"/>
          <w:lang w:val="uk-UA"/>
        </w:rPr>
      </w:pPr>
      <w:r>
        <w:rPr>
          <w:rFonts w:ascii="Times New Roman" w:hAnsi="Times New Roman" w:cs="Times New Roman"/>
          <w:sz w:val="28"/>
          <w:szCs w:val="28"/>
          <w:lang w:val="uk-UA"/>
        </w:rPr>
        <w:t>До</w:t>
      </w:r>
      <w:r w:rsidR="00EA441F" w:rsidRPr="00EA441F">
        <w:rPr>
          <w:rFonts w:ascii="Times New Roman" w:hAnsi="Times New Roman" w:cs="Times New Roman"/>
          <w:sz w:val="28"/>
          <w:szCs w:val="28"/>
          <w:lang w:val="uk-UA"/>
        </w:rPr>
        <w:t xml:space="preserve"> </w:t>
      </w:r>
      <w:r w:rsidR="00EA441F" w:rsidRPr="00EA441F">
        <w:rPr>
          <w:rFonts w:ascii="Times New Roman" w:hAnsi="Times New Roman" w:cs="Times New Roman"/>
          <w:iCs/>
          <w:sz w:val="28"/>
          <w:szCs w:val="28"/>
          <w:lang w:val="uk-UA"/>
        </w:rPr>
        <w:t>четверт</w:t>
      </w:r>
      <w:r>
        <w:rPr>
          <w:rFonts w:ascii="Times New Roman" w:hAnsi="Times New Roman" w:cs="Times New Roman"/>
          <w:iCs/>
          <w:sz w:val="28"/>
          <w:szCs w:val="28"/>
          <w:lang w:val="uk-UA"/>
        </w:rPr>
        <w:t>ої</w:t>
      </w:r>
      <w:r w:rsidR="00EA441F" w:rsidRPr="00EA441F">
        <w:rPr>
          <w:rFonts w:ascii="Times New Roman" w:hAnsi="Times New Roman" w:cs="Times New Roman"/>
          <w:sz w:val="28"/>
          <w:szCs w:val="28"/>
          <w:lang w:val="uk-UA"/>
        </w:rPr>
        <w:t xml:space="preserve"> </w:t>
      </w:r>
      <w:r>
        <w:rPr>
          <w:rFonts w:ascii="Times New Roman" w:hAnsi="Times New Roman" w:cs="Times New Roman"/>
          <w:sz w:val="28"/>
          <w:szCs w:val="28"/>
          <w:lang w:val="uk-UA"/>
        </w:rPr>
        <w:t>групи -</w:t>
      </w:r>
      <w:r w:rsidR="00EA441F" w:rsidRPr="00EA441F">
        <w:rPr>
          <w:rFonts w:ascii="Times New Roman" w:hAnsi="Times New Roman" w:cs="Times New Roman"/>
          <w:sz w:val="28"/>
          <w:szCs w:val="28"/>
          <w:lang w:val="uk-UA"/>
        </w:rPr>
        <w:t xml:space="preserve"> засоби механізації досліджень і розробок (копіювальні, розмножувальні, обчислювальні пристрої, оргтехніка і т.д.), які слу</w:t>
      </w:r>
      <w:r>
        <w:rPr>
          <w:rFonts w:ascii="Times New Roman" w:hAnsi="Times New Roman" w:cs="Times New Roman"/>
          <w:sz w:val="28"/>
          <w:szCs w:val="28"/>
          <w:lang w:val="uk-UA"/>
        </w:rPr>
        <w:t>гують</w:t>
      </w:r>
      <w:r w:rsidR="00EA441F" w:rsidRPr="00EA441F">
        <w:rPr>
          <w:rFonts w:ascii="Times New Roman" w:hAnsi="Times New Roman" w:cs="Times New Roman"/>
          <w:sz w:val="28"/>
          <w:szCs w:val="28"/>
          <w:lang w:val="uk-UA"/>
        </w:rPr>
        <w:t xml:space="preserve"> зниженн</w:t>
      </w:r>
      <w:r>
        <w:rPr>
          <w:rFonts w:ascii="Times New Roman" w:hAnsi="Times New Roman" w:cs="Times New Roman"/>
          <w:sz w:val="28"/>
          <w:szCs w:val="28"/>
          <w:lang w:val="uk-UA"/>
        </w:rPr>
        <w:t>ю</w:t>
      </w:r>
      <w:r w:rsidR="00EA441F" w:rsidRPr="00EA441F">
        <w:rPr>
          <w:rFonts w:ascii="Times New Roman" w:hAnsi="Times New Roman" w:cs="Times New Roman"/>
          <w:sz w:val="28"/>
          <w:szCs w:val="28"/>
          <w:lang w:val="uk-UA"/>
        </w:rPr>
        <w:t xml:space="preserve"> трудомісткості науково-д</w:t>
      </w:r>
      <w:r w:rsidR="00F514D1">
        <w:rPr>
          <w:rFonts w:ascii="Times New Roman" w:hAnsi="Times New Roman" w:cs="Times New Roman"/>
          <w:sz w:val="28"/>
          <w:szCs w:val="28"/>
          <w:lang w:val="uk-UA"/>
        </w:rPr>
        <w:t>опоміжних робіт, інтенсифікації </w:t>
      </w:r>
      <w:r w:rsidR="00EA441F" w:rsidRPr="00EA441F">
        <w:rPr>
          <w:rFonts w:ascii="Times New Roman" w:hAnsi="Times New Roman" w:cs="Times New Roman"/>
          <w:sz w:val="28"/>
          <w:szCs w:val="28"/>
          <w:lang w:val="uk-UA"/>
        </w:rPr>
        <w:t>науково</w:t>
      </w:r>
      <w:r w:rsidR="00F514D1">
        <w:rPr>
          <w:rFonts w:ascii="Times New Roman" w:hAnsi="Times New Roman" w:cs="Times New Roman"/>
          <w:sz w:val="28"/>
          <w:szCs w:val="28"/>
          <w:lang w:val="uk-UA"/>
        </w:rPr>
        <w:t>-виробничого </w:t>
      </w:r>
      <w:r w:rsidR="00457DA9">
        <w:rPr>
          <w:rFonts w:ascii="Times New Roman" w:hAnsi="Times New Roman" w:cs="Times New Roman"/>
          <w:sz w:val="28"/>
          <w:szCs w:val="28"/>
          <w:lang w:val="uk-UA"/>
        </w:rPr>
        <w:t xml:space="preserve">циклу. </w:t>
      </w:r>
    </w:p>
    <w:p w:rsidR="00457DA9" w:rsidRDefault="00737ECC" w:rsidP="00457DA9">
      <w:pPr>
        <w:pStyle w:val="a4"/>
        <w:spacing w:line="360" w:lineRule="auto"/>
        <w:ind w:firstLine="685"/>
        <w:jc w:val="both"/>
        <w:rPr>
          <w:rFonts w:ascii="Times New Roman" w:eastAsia="Times New Roman" w:hAnsi="Times New Roman" w:cs="Times New Roman"/>
          <w:sz w:val="28"/>
          <w:szCs w:val="28"/>
          <w:lang w:val="uk-UA"/>
        </w:rPr>
      </w:pPr>
      <w:r w:rsidRPr="00634739">
        <w:rPr>
          <w:rFonts w:ascii="Times New Roman" w:eastAsia="Times New Roman" w:hAnsi="Times New Roman" w:cs="Times New Roman"/>
          <w:i/>
          <w:sz w:val="28"/>
          <w:szCs w:val="28"/>
          <w:lang w:val="uk-UA"/>
        </w:rPr>
        <w:t>Інформаційна</w:t>
      </w:r>
      <w:r w:rsidR="00EA441F" w:rsidRPr="00634739">
        <w:rPr>
          <w:rFonts w:ascii="Times New Roman" w:eastAsia="Times New Roman" w:hAnsi="Times New Roman" w:cs="Times New Roman"/>
          <w:i/>
          <w:sz w:val="28"/>
          <w:szCs w:val="28"/>
          <w:lang w:val="uk-UA"/>
        </w:rPr>
        <w:t xml:space="preserve"> складов</w:t>
      </w:r>
      <w:r w:rsidRPr="00634739">
        <w:rPr>
          <w:rFonts w:ascii="Times New Roman" w:eastAsia="Times New Roman" w:hAnsi="Times New Roman" w:cs="Times New Roman"/>
          <w:i/>
          <w:sz w:val="28"/>
          <w:szCs w:val="28"/>
          <w:lang w:val="uk-UA"/>
        </w:rPr>
        <w:t>а</w:t>
      </w:r>
      <w:r w:rsidR="00EA441F" w:rsidRPr="00634739">
        <w:rPr>
          <w:rFonts w:ascii="Times New Roman" w:eastAsia="Times New Roman" w:hAnsi="Times New Roman" w:cs="Times New Roman"/>
          <w:i/>
          <w:sz w:val="28"/>
          <w:szCs w:val="28"/>
          <w:lang w:val="uk-UA"/>
        </w:rPr>
        <w:t xml:space="preserve">  </w:t>
      </w:r>
      <w:r w:rsidR="00634739" w:rsidRPr="00634739">
        <w:rPr>
          <w:rFonts w:ascii="Times New Roman" w:eastAsia="Times New Roman" w:hAnsi="Times New Roman" w:cs="Times New Roman"/>
          <w:sz w:val="28"/>
          <w:szCs w:val="28"/>
          <w:lang w:val="uk-UA"/>
        </w:rPr>
        <w:t>у</w:t>
      </w:r>
      <w:r w:rsidR="00EA441F" w:rsidRPr="00634739">
        <w:rPr>
          <w:rFonts w:ascii="Times New Roman" w:eastAsia="Times New Roman" w:hAnsi="Times New Roman" w:cs="Times New Roman"/>
          <w:sz w:val="28"/>
          <w:szCs w:val="28"/>
          <w:lang w:val="uk-UA"/>
        </w:rPr>
        <w:t xml:space="preserve"> науковому потенціалі відіграє особливу роль. Як специфічн</w:t>
      </w:r>
      <w:r w:rsidR="00634739" w:rsidRPr="00634739">
        <w:rPr>
          <w:rFonts w:ascii="Times New Roman" w:eastAsia="Times New Roman" w:hAnsi="Times New Roman" w:cs="Times New Roman"/>
          <w:sz w:val="28"/>
          <w:szCs w:val="28"/>
          <w:lang w:val="uk-UA"/>
        </w:rPr>
        <w:t>им</w:t>
      </w:r>
      <w:r w:rsidR="00EA441F" w:rsidRPr="00634739">
        <w:rPr>
          <w:rFonts w:ascii="Times New Roman" w:eastAsia="Times New Roman" w:hAnsi="Times New Roman" w:cs="Times New Roman"/>
          <w:sz w:val="28"/>
          <w:szCs w:val="28"/>
          <w:lang w:val="uk-UA"/>
        </w:rPr>
        <w:t xml:space="preserve"> предмет</w:t>
      </w:r>
      <w:r w:rsidR="00634739" w:rsidRPr="00634739">
        <w:rPr>
          <w:rFonts w:ascii="Times New Roman" w:eastAsia="Times New Roman" w:hAnsi="Times New Roman" w:cs="Times New Roman"/>
          <w:sz w:val="28"/>
          <w:szCs w:val="28"/>
          <w:lang w:val="uk-UA"/>
        </w:rPr>
        <w:t>ом</w:t>
      </w:r>
      <w:r w:rsidR="00EA441F" w:rsidRPr="00634739">
        <w:rPr>
          <w:rFonts w:ascii="Times New Roman" w:eastAsia="Times New Roman" w:hAnsi="Times New Roman" w:cs="Times New Roman"/>
          <w:sz w:val="28"/>
          <w:szCs w:val="28"/>
          <w:lang w:val="uk-UA"/>
        </w:rPr>
        <w:t xml:space="preserve"> праці тут виступає інформація про підсумки попередніх досліджень, розробок та освоєння нововведень. Її носіями є тематичні карти і </w:t>
      </w:r>
      <w:r w:rsidRPr="00634739">
        <w:rPr>
          <w:rFonts w:ascii="Times New Roman" w:eastAsia="Times New Roman" w:hAnsi="Times New Roman" w:cs="Times New Roman"/>
          <w:sz w:val="28"/>
          <w:szCs w:val="28"/>
          <w:lang w:val="uk-UA"/>
        </w:rPr>
        <w:t>звіти про закінчені дослідження і розробки</w:t>
      </w:r>
      <w:r w:rsidR="00EA441F" w:rsidRPr="00634739">
        <w:rPr>
          <w:rFonts w:ascii="Times New Roman" w:eastAsia="Times New Roman" w:hAnsi="Times New Roman" w:cs="Times New Roman"/>
          <w:sz w:val="28"/>
          <w:szCs w:val="28"/>
          <w:lang w:val="uk-UA"/>
        </w:rPr>
        <w:t>, публікації та дисертації, які містять нові теорії, гіпотези, реком</w:t>
      </w:r>
      <w:r w:rsidR="00F514D1" w:rsidRPr="00634739">
        <w:rPr>
          <w:rFonts w:ascii="Times New Roman" w:eastAsia="Times New Roman" w:hAnsi="Times New Roman" w:cs="Times New Roman"/>
          <w:sz w:val="28"/>
          <w:szCs w:val="28"/>
          <w:lang w:val="uk-UA"/>
        </w:rPr>
        <w:t>ендації, описи, формули, схеми,</w:t>
      </w:r>
      <w:r w:rsidR="00F514D1" w:rsidRPr="00634739">
        <w:rPr>
          <w:lang w:val="uk-UA"/>
        </w:rPr>
        <w:t> </w:t>
      </w:r>
      <w:r w:rsidR="00F514D1" w:rsidRPr="00634739">
        <w:rPr>
          <w:rFonts w:ascii="Times New Roman" w:eastAsia="Times New Roman" w:hAnsi="Times New Roman" w:cs="Times New Roman"/>
          <w:sz w:val="28"/>
          <w:szCs w:val="28"/>
          <w:lang w:val="uk-UA"/>
        </w:rPr>
        <w:t>креслення і </w:t>
      </w:r>
      <w:r w:rsidR="00EA441F" w:rsidRPr="00634739">
        <w:rPr>
          <w:rFonts w:ascii="Times New Roman" w:eastAsia="Times New Roman" w:hAnsi="Times New Roman" w:cs="Times New Roman"/>
          <w:sz w:val="28"/>
          <w:szCs w:val="28"/>
          <w:lang w:val="uk-UA"/>
        </w:rPr>
        <w:t>т.д.</w:t>
      </w:r>
      <w:r w:rsidRPr="00634739">
        <w:rPr>
          <w:rFonts w:ascii="Times New Roman" w:eastAsia="Times New Roman" w:hAnsi="Times New Roman" w:cs="Times New Roman"/>
          <w:sz w:val="28"/>
          <w:szCs w:val="28"/>
          <w:lang w:val="uk-UA"/>
        </w:rPr>
        <w:t xml:space="preserve">; </w:t>
      </w:r>
    </w:p>
    <w:p w:rsidR="00457DA9" w:rsidRDefault="00737ECC" w:rsidP="00457DA9">
      <w:pPr>
        <w:pStyle w:val="a4"/>
        <w:spacing w:line="360" w:lineRule="auto"/>
        <w:ind w:firstLine="685"/>
        <w:jc w:val="both"/>
        <w:rPr>
          <w:rFonts w:ascii="Times New Roman" w:eastAsia="Times New Roman" w:hAnsi="Times New Roman" w:cs="Times New Roman"/>
          <w:sz w:val="28"/>
          <w:szCs w:val="28"/>
          <w:lang w:val="uk-UA"/>
        </w:rPr>
      </w:pPr>
      <w:r w:rsidRPr="00457DA9">
        <w:rPr>
          <w:rFonts w:ascii="Times New Roman" w:eastAsia="Times New Roman" w:hAnsi="Times New Roman" w:cs="Times New Roman"/>
          <w:i/>
          <w:sz w:val="28"/>
          <w:szCs w:val="28"/>
          <w:lang w:val="uk-UA"/>
        </w:rPr>
        <w:t>Організаційно-управлінська структура</w:t>
      </w:r>
      <w:r w:rsidRPr="00457DA9">
        <w:rPr>
          <w:rFonts w:ascii="Times New Roman" w:eastAsia="Times New Roman" w:hAnsi="Times New Roman" w:cs="Times New Roman"/>
          <w:sz w:val="28"/>
          <w:szCs w:val="28"/>
          <w:lang w:val="uk-UA"/>
        </w:rPr>
        <w:t xml:space="preserve"> - це структура науково-дослідних організацій та її гнучкість, тобто можливість швидкого формування науково-дослідних груп для вирішення термінових завдань; система управління науковими дослідженнями в </w:t>
      </w:r>
      <w:r w:rsidR="007D4DAA" w:rsidRPr="00457DA9">
        <w:rPr>
          <w:rFonts w:ascii="Times New Roman" w:eastAsia="Times New Roman" w:hAnsi="Times New Roman" w:cs="Times New Roman"/>
          <w:sz w:val="28"/>
          <w:szCs w:val="28"/>
          <w:lang w:val="uk-UA"/>
        </w:rPr>
        <w:t xml:space="preserve">масштабах компанії або країни. </w:t>
      </w:r>
    </w:p>
    <w:p w:rsidR="0051657D" w:rsidRDefault="00F514D1" w:rsidP="00457DA9">
      <w:pPr>
        <w:shd w:val="clear" w:color="auto" w:fill="FFFFFF"/>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Головними показниками наукового потенціалу</w:t>
      </w:r>
      <w:r w:rsidR="00FC3BB1">
        <w:rPr>
          <w:rFonts w:ascii="Times New Roman" w:hAnsi="Times New Roman" w:cs="Times New Roman"/>
          <w:color w:val="000000"/>
          <w:sz w:val="28"/>
          <w:szCs w:val="28"/>
          <w:lang w:val="uk-UA"/>
        </w:rPr>
        <w:t xml:space="preserve">, на думку </w:t>
      </w:r>
      <w:r w:rsidR="00BD6B31">
        <w:rPr>
          <w:rFonts w:ascii="Times New Roman" w:hAnsi="Times New Roman" w:cs="Times New Roman"/>
          <w:color w:val="000000"/>
          <w:sz w:val="28"/>
          <w:szCs w:val="28"/>
          <w:lang w:val="uk-UA"/>
        </w:rPr>
        <w:t xml:space="preserve">К.А. </w:t>
      </w:r>
      <w:proofErr w:type="spellStart"/>
      <w:r w:rsidR="00BD6B31">
        <w:rPr>
          <w:rFonts w:ascii="Times New Roman" w:hAnsi="Times New Roman" w:cs="Times New Roman"/>
          <w:color w:val="000000"/>
          <w:sz w:val="28"/>
          <w:szCs w:val="28"/>
          <w:lang w:val="uk-UA"/>
        </w:rPr>
        <w:t>Задумкина</w:t>
      </w:r>
      <w:proofErr w:type="spellEnd"/>
      <w:r w:rsidR="00BD6B31">
        <w:rPr>
          <w:rFonts w:ascii="Times New Roman" w:hAnsi="Times New Roman" w:cs="Times New Roman"/>
          <w:color w:val="000000"/>
          <w:sz w:val="28"/>
          <w:szCs w:val="28"/>
          <w:lang w:val="uk-UA"/>
        </w:rPr>
        <w:t xml:space="preserve"> та І.А. </w:t>
      </w:r>
      <w:proofErr w:type="spellStart"/>
      <w:r w:rsidR="00BD6B31">
        <w:rPr>
          <w:rFonts w:ascii="Times New Roman" w:hAnsi="Times New Roman" w:cs="Times New Roman"/>
          <w:color w:val="000000"/>
          <w:sz w:val="28"/>
          <w:szCs w:val="28"/>
          <w:lang w:val="uk-UA"/>
        </w:rPr>
        <w:t>Кондакова</w:t>
      </w:r>
      <w:proofErr w:type="spellEnd"/>
      <w:r w:rsidR="00BD6B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регіону чи території є</w:t>
      </w:r>
      <w:r w:rsidR="004606A4">
        <w:rPr>
          <w:rFonts w:ascii="Times New Roman" w:hAnsi="Times New Roman" w:cs="Times New Roman"/>
          <w:color w:val="000000"/>
          <w:sz w:val="28"/>
          <w:szCs w:val="28"/>
          <w:lang w:val="uk-UA"/>
        </w:rPr>
        <w:t xml:space="preserve"> [6]</w:t>
      </w:r>
      <w:r>
        <w:rPr>
          <w:rFonts w:ascii="Times New Roman" w:hAnsi="Times New Roman" w:cs="Times New Roman"/>
          <w:color w:val="000000"/>
          <w:sz w:val="28"/>
          <w:szCs w:val="28"/>
          <w:lang w:val="uk-UA"/>
        </w:rPr>
        <w:t>:</w:t>
      </w:r>
    </w:p>
    <w:p w:rsidR="00F514D1" w:rsidRPr="00F514D1" w:rsidRDefault="00F514D1" w:rsidP="00457DA9">
      <w:pPr>
        <w:pStyle w:val="a3"/>
        <w:numPr>
          <w:ilvl w:val="0"/>
          <w:numId w:val="7"/>
        </w:numPr>
        <w:shd w:val="clear" w:color="auto" w:fill="FFFFFF"/>
        <w:spacing w:after="0"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Складова показника </w:t>
      </w:r>
      <w:r w:rsidR="00D7687D">
        <w:rPr>
          <w:rFonts w:ascii="Times New Roman" w:hAnsi="Times New Roman" w:cs="Times New Roman"/>
          <w:color w:val="000000"/>
          <w:sz w:val="28"/>
          <w:szCs w:val="28"/>
          <w:lang w:val="uk-UA"/>
        </w:rPr>
        <w:t>з позиції вузького тлумачення (</w:t>
      </w:r>
      <w:r>
        <w:rPr>
          <w:rFonts w:ascii="Times New Roman" w:hAnsi="Times New Roman" w:cs="Times New Roman"/>
          <w:color w:val="000000"/>
          <w:sz w:val="28"/>
          <w:szCs w:val="28"/>
          <w:lang w:val="uk-UA"/>
        </w:rPr>
        <w:t xml:space="preserve">тобто рівень розвитку потенціалу в рамках наукової сфери регіону) </w:t>
      </w:r>
    </w:p>
    <w:p w:rsidR="00E6276D" w:rsidRDefault="00457DA9" w:rsidP="00457DA9">
      <w:pPr>
        <w:pStyle w:val="a3"/>
        <w:numPr>
          <w:ilvl w:val="0"/>
          <w:numId w:val="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Складова показника з</w:t>
      </w:r>
      <w:r w:rsidR="00D7687D">
        <w:rPr>
          <w:rFonts w:ascii="Times New Roman" w:hAnsi="Times New Roman" w:cs="Times New Roman"/>
          <w:sz w:val="28"/>
          <w:szCs w:val="28"/>
          <w:lang w:val="uk-UA"/>
        </w:rPr>
        <w:t xml:space="preserve"> позиції широкого тлумачення (</w:t>
      </w:r>
      <w:r w:rsidR="00F514D1">
        <w:rPr>
          <w:rFonts w:ascii="Times New Roman" w:hAnsi="Times New Roman" w:cs="Times New Roman"/>
          <w:sz w:val="28"/>
          <w:szCs w:val="28"/>
          <w:lang w:val="uk-UA"/>
        </w:rPr>
        <w:t xml:space="preserve">рівень розвитку потенціалу в </w:t>
      </w:r>
      <w:r>
        <w:rPr>
          <w:rFonts w:ascii="Times New Roman" w:hAnsi="Times New Roman" w:cs="Times New Roman"/>
          <w:sz w:val="28"/>
          <w:szCs w:val="28"/>
          <w:lang w:val="uk-UA"/>
        </w:rPr>
        <w:t>межах</w:t>
      </w:r>
      <w:r w:rsidR="00F514D1">
        <w:rPr>
          <w:rFonts w:ascii="Times New Roman" w:hAnsi="Times New Roman" w:cs="Times New Roman"/>
          <w:sz w:val="28"/>
          <w:szCs w:val="28"/>
          <w:lang w:val="uk-UA"/>
        </w:rPr>
        <w:t xml:space="preserve"> регіону в </w:t>
      </w:r>
      <w:r w:rsidR="00D7687D">
        <w:rPr>
          <w:rFonts w:ascii="Times New Roman" w:hAnsi="Times New Roman" w:cs="Times New Roman"/>
          <w:sz w:val="28"/>
          <w:szCs w:val="28"/>
          <w:lang w:val="uk-UA"/>
        </w:rPr>
        <w:t>цілому</w:t>
      </w:r>
      <w:r w:rsidR="00F514D1">
        <w:rPr>
          <w:rFonts w:ascii="Times New Roman" w:hAnsi="Times New Roman" w:cs="Times New Roman"/>
          <w:sz w:val="28"/>
          <w:szCs w:val="28"/>
          <w:lang w:val="uk-UA"/>
        </w:rPr>
        <w:t>)</w:t>
      </w:r>
    </w:p>
    <w:p w:rsidR="00E6276D" w:rsidRPr="00457DA9" w:rsidRDefault="00D7687D" w:rsidP="00457DA9">
      <w:pPr>
        <w:spacing w:after="0" w:line="360" w:lineRule="auto"/>
        <w:ind w:left="360"/>
        <w:jc w:val="center"/>
        <w:rPr>
          <w:rFonts w:ascii="Times New Roman" w:hAnsi="Times New Roman" w:cs="Times New Roman"/>
          <w:b/>
          <w:sz w:val="28"/>
          <w:szCs w:val="28"/>
          <w:lang w:val="uk-UA"/>
        </w:rPr>
      </w:pPr>
      <w:r w:rsidRPr="00457DA9">
        <w:rPr>
          <w:rFonts w:ascii="Times New Roman" w:hAnsi="Times New Roman" w:cs="Times New Roman"/>
          <w:b/>
          <w:sz w:val="28"/>
          <w:szCs w:val="28"/>
          <w:lang w:val="uk-UA"/>
        </w:rPr>
        <w:t xml:space="preserve">Таблиця </w:t>
      </w:r>
      <w:r w:rsidR="00457DA9" w:rsidRPr="00457DA9">
        <w:rPr>
          <w:rFonts w:ascii="Times New Roman" w:hAnsi="Times New Roman" w:cs="Times New Roman"/>
          <w:b/>
          <w:sz w:val="28"/>
          <w:szCs w:val="28"/>
          <w:lang w:val="uk-UA"/>
        </w:rPr>
        <w:t>1</w:t>
      </w:r>
      <w:r w:rsidRPr="00457DA9">
        <w:rPr>
          <w:rFonts w:ascii="Times New Roman" w:hAnsi="Times New Roman" w:cs="Times New Roman"/>
          <w:b/>
          <w:sz w:val="28"/>
          <w:szCs w:val="28"/>
          <w:lang w:val="uk-UA"/>
        </w:rPr>
        <w:t xml:space="preserve">.1. Показники оцінки наукового потенціалу </w:t>
      </w:r>
      <w:r w:rsidR="00457DA9" w:rsidRPr="00457DA9">
        <w:rPr>
          <w:rFonts w:ascii="Times New Roman" w:hAnsi="Times New Roman" w:cs="Times New Roman"/>
          <w:b/>
          <w:sz w:val="28"/>
          <w:szCs w:val="28"/>
          <w:lang w:val="uk-UA"/>
        </w:rPr>
        <w:t>території</w:t>
      </w:r>
      <w:r w:rsidR="002733AF">
        <w:rPr>
          <w:rFonts w:ascii="Times New Roman" w:hAnsi="Times New Roman" w:cs="Times New Roman"/>
          <w:b/>
          <w:sz w:val="28"/>
          <w:szCs w:val="28"/>
          <w:lang w:val="uk-UA"/>
        </w:rPr>
        <w:t xml:space="preserve"> [1]</w:t>
      </w:r>
    </w:p>
    <w:tbl>
      <w:tblPr>
        <w:tblW w:w="8799" w:type="dxa"/>
        <w:jc w:val="center"/>
        <w:tblInd w:w="93" w:type="dxa"/>
        <w:tblLook w:val="04A0" w:firstRow="1" w:lastRow="0" w:firstColumn="1" w:lastColumn="0" w:noHBand="0" w:noVBand="1"/>
      </w:tblPr>
      <w:tblGrid>
        <w:gridCol w:w="960"/>
        <w:gridCol w:w="4000"/>
        <w:gridCol w:w="3839"/>
      </w:tblGrid>
      <w:tr w:rsidR="002C2B32" w:rsidRPr="002C2B32" w:rsidTr="00457DA9">
        <w:trPr>
          <w:trHeight w:val="375"/>
          <w:jc w:val="center"/>
        </w:trPr>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2C2B32" w:rsidRPr="00457DA9" w:rsidRDefault="002C2B32" w:rsidP="002C2B32">
            <w:pPr>
              <w:spacing w:after="0" w:line="240" w:lineRule="auto"/>
              <w:rPr>
                <w:rFonts w:ascii="Times New Roman" w:eastAsia="Times New Roman" w:hAnsi="Times New Roman" w:cs="Times New Roman"/>
                <w:b/>
                <w:color w:val="000000"/>
                <w:sz w:val="28"/>
                <w:szCs w:val="28"/>
                <w:lang w:eastAsia="ru-RU"/>
              </w:rPr>
            </w:pPr>
            <w:r w:rsidRPr="00457DA9">
              <w:rPr>
                <w:rFonts w:ascii="Times New Roman" w:eastAsia="Times New Roman" w:hAnsi="Times New Roman" w:cs="Times New Roman"/>
                <w:b/>
                <w:color w:val="000000"/>
                <w:sz w:val="28"/>
                <w:szCs w:val="28"/>
                <w:lang w:eastAsia="ru-RU"/>
              </w:rPr>
              <w:t> </w:t>
            </w:r>
          </w:p>
        </w:tc>
        <w:tc>
          <w:tcPr>
            <w:tcW w:w="7839" w:type="dxa"/>
            <w:gridSpan w:val="2"/>
            <w:tcBorders>
              <w:top w:val="single" w:sz="4" w:space="0" w:color="auto"/>
              <w:left w:val="nil"/>
              <w:bottom w:val="single" w:sz="4" w:space="0" w:color="auto"/>
              <w:right w:val="single" w:sz="4" w:space="0" w:color="000000"/>
            </w:tcBorders>
            <w:shd w:val="clear" w:color="auto" w:fill="auto"/>
            <w:noWrap/>
            <w:hideMark/>
          </w:tcPr>
          <w:p w:rsidR="002C2B32" w:rsidRPr="00457DA9" w:rsidRDefault="002C2B32" w:rsidP="002C2B32">
            <w:pPr>
              <w:spacing w:after="0" w:line="240" w:lineRule="auto"/>
              <w:jc w:val="center"/>
              <w:rPr>
                <w:rFonts w:ascii="Times New Roman" w:eastAsia="Times New Roman" w:hAnsi="Times New Roman" w:cs="Times New Roman"/>
                <w:b/>
                <w:color w:val="000000"/>
                <w:sz w:val="28"/>
                <w:szCs w:val="28"/>
                <w:lang w:val="uk-UA" w:eastAsia="ru-RU"/>
              </w:rPr>
            </w:pPr>
            <w:r w:rsidRPr="00457DA9">
              <w:rPr>
                <w:rFonts w:ascii="Times New Roman" w:eastAsia="Times New Roman" w:hAnsi="Times New Roman" w:cs="Times New Roman"/>
                <w:b/>
                <w:color w:val="000000"/>
                <w:sz w:val="28"/>
                <w:szCs w:val="28"/>
                <w:lang w:val="uk-UA" w:eastAsia="ru-RU"/>
              </w:rPr>
              <w:t>Показник наукового потенціалу</w:t>
            </w:r>
          </w:p>
        </w:tc>
      </w:tr>
      <w:tr w:rsidR="002C2B32" w:rsidRPr="002C2B32" w:rsidTr="00457DA9">
        <w:trPr>
          <w:trHeight w:val="751"/>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2C2B32" w:rsidRPr="00457DA9" w:rsidRDefault="002C2B32" w:rsidP="00457DA9">
            <w:pPr>
              <w:spacing w:after="0" w:line="240" w:lineRule="auto"/>
              <w:jc w:val="center"/>
              <w:rPr>
                <w:rFonts w:ascii="Times New Roman" w:eastAsia="Times New Roman" w:hAnsi="Times New Roman" w:cs="Times New Roman"/>
                <w:b/>
                <w:color w:val="000000"/>
                <w:sz w:val="28"/>
                <w:szCs w:val="28"/>
                <w:lang w:eastAsia="ru-RU"/>
              </w:rPr>
            </w:pPr>
            <w:r w:rsidRPr="00457DA9">
              <w:rPr>
                <w:rFonts w:ascii="Times New Roman" w:eastAsia="Times New Roman" w:hAnsi="Times New Roman" w:cs="Times New Roman"/>
                <w:b/>
                <w:color w:val="000000"/>
                <w:sz w:val="28"/>
                <w:szCs w:val="28"/>
                <w:lang w:eastAsia="ru-RU"/>
              </w:rPr>
              <w:t xml:space="preserve">№ </w:t>
            </w:r>
            <w:proofErr w:type="gramStart"/>
            <w:r w:rsidRPr="00457DA9">
              <w:rPr>
                <w:rFonts w:ascii="Times New Roman" w:eastAsia="Times New Roman" w:hAnsi="Times New Roman" w:cs="Times New Roman"/>
                <w:b/>
                <w:color w:val="000000"/>
                <w:sz w:val="28"/>
                <w:szCs w:val="28"/>
                <w:lang w:eastAsia="ru-RU"/>
              </w:rPr>
              <w:t>п</w:t>
            </w:r>
            <w:proofErr w:type="gramEnd"/>
            <w:r w:rsidRPr="00457DA9">
              <w:rPr>
                <w:rFonts w:ascii="Times New Roman" w:eastAsia="Times New Roman" w:hAnsi="Times New Roman" w:cs="Times New Roman"/>
                <w:b/>
                <w:color w:val="000000"/>
                <w:sz w:val="28"/>
                <w:szCs w:val="28"/>
                <w:lang w:eastAsia="ru-RU"/>
              </w:rPr>
              <w:t>/п</w:t>
            </w:r>
          </w:p>
        </w:tc>
        <w:tc>
          <w:tcPr>
            <w:tcW w:w="4000" w:type="dxa"/>
            <w:tcBorders>
              <w:top w:val="nil"/>
              <w:left w:val="nil"/>
              <w:bottom w:val="nil"/>
              <w:right w:val="nil"/>
            </w:tcBorders>
            <w:shd w:val="clear" w:color="auto" w:fill="auto"/>
            <w:hideMark/>
          </w:tcPr>
          <w:p w:rsidR="00457DA9" w:rsidRPr="00457DA9" w:rsidRDefault="00457DA9" w:rsidP="00457DA9">
            <w:pPr>
              <w:spacing w:after="0" w:line="240" w:lineRule="auto"/>
              <w:rPr>
                <w:rFonts w:ascii="Times New Roman" w:eastAsia="Times New Roman" w:hAnsi="Times New Roman" w:cs="Times New Roman"/>
                <w:b/>
                <w:color w:val="000000"/>
                <w:sz w:val="28"/>
                <w:szCs w:val="28"/>
                <w:lang w:val="uk-UA" w:eastAsia="ru-RU"/>
              </w:rPr>
            </w:pPr>
            <w:r w:rsidRPr="00457DA9">
              <w:rPr>
                <w:rFonts w:ascii="Times New Roman" w:eastAsia="Times New Roman" w:hAnsi="Times New Roman" w:cs="Times New Roman"/>
                <w:b/>
                <w:color w:val="000000"/>
                <w:sz w:val="28"/>
                <w:szCs w:val="28"/>
                <w:lang w:val="uk-UA" w:eastAsia="ru-RU"/>
              </w:rPr>
              <w:t>з</w:t>
            </w:r>
            <w:r w:rsidR="002C2B32" w:rsidRPr="00457DA9">
              <w:rPr>
                <w:rFonts w:ascii="Times New Roman" w:eastAsia="Times New Roman" w:hAnsi="Times New Roman" w:cs="Times New Roman"/>
                <w:b/>
                <w:color w:val="000000"/>
                <w:sz w:val="28"/>
                <w:szCs w:val="28"/>
                <w:lang w:val="uk-UA" w:eastAsia="ru-RU"/>
              </w:rPr>
              <w:t xml:space="preserve"> позиції  вузького</w:t>
            </w:r>
          </w:p>
          <w:p w:rsidR="002C2B32" w:rsidRPr="00457DA9" w:rsidRDefault="002C2B32" w:rsidP="00457DA9">
            <w:pPr>
              <w:spacing w:after="0" w:line="240" w:lineRule="auto"/>
              <w:rPr>
                <w:rFonts w:ascii="Times New Roman" w:eastAsia="Times New Roman" w:hAnsi="Times New Roman" w:cs="Times New Roman"/>
                <w:b/>
                <w:color w:val="000000"/>
                <w:sz w:val="28"/>
                <w:szCs w:val="28"/>
                <w:lang w:val="uk-UA" w:eastAsia="ru-RU"/>
              </w:rPr>
            </w:pPr>
            <w:r w:rsidRPr="00457DA9">
              <w:rPr>
                <w:rFonts w:ascii="Times New Roman" w:eastAsia="Times New Roman" w:hAnsi="Times New Roman" w:cs="Times New Roman"/>
                <w:b/>
                <w:color w:val="000000"/>
                <w:sz w:val="28"/>
                <w:szCs w:val="28"/>
                <w:lang w:val="uk-UA" w:eastAsia="ru-RU"/>
              </w:rPr>
              <w:t xml:space="preserve">тлумачення </w:t>
            </w:r>
          </w:p>
        </w:tc>
        <w:tc>
          <w:tcPr>
            <w:tcW w:w="3839" w:type="dxa"/>
            <w:tcBorders>
              <w:top w:val="nil"/>
              <w:left w:val="single" w:sz="4" w:space="0" w:color="auto"/>
              <w:bottom w:val="nil"/>
              <w:right w:val="single" w:sz="4" w:space="0" w:color="auto"/>
            </w:tcBorders>
            <w:shd w:val="clear" w:color="auto" w:fill="auto"/>
            <w:hideMark/>
          </w:tcPr>
          <w:p w:rsidR="002C2B32" w:rsidRPr="00457DA9" w:rsidRDefault="00457DA9" w:rsidP="00457DA9">
            <w:pPr>
              <w:spacing w:after="0" w:line="240" w:lineRule="auto"/>
              <w:rPr>
                <w:rFonts w:ascii="Times New Roman" w:eastAsia="Times New Roman" w:hAnsi="Times New Roman" w:cs="Times New Roman"/>
                <w:b/>
                <w:color w:val="000000"/>
                <w:sz w:val="28"/>
                <w:szCs w:val="28"/>
                <w:lang w:val="uk-UA" w:eastAsia="ru-RU"/>
              </w:rPr>
            </w:pPr>
            <w:r w:rsidRPr="00457DA9">
              <w:rPr>
                <w:rFonts w:ascii="Times New Roman" w:eastAsia="Times New Roman" w:hAnsi="Times New Roman" w:cs="Times New Roman"/>
                <w:b/>
                <w:color w:val="000000"/>
                <w:sz w:val="28"/>
                <w:szCs w:val="28"/>
                <w:lang w:val="uk-UA" w:eastAsia="ru-RU"/>
              </w:rPr>
              <w:t>з позиції широкого тлумачення</w:t>
            </w:r>
          </w:p>
        </w:tc>
      </w:tr>
      <w:tr w:rsidR="002C2B32" w:rsidRPr="002C2B32" w:rsidTr="00457DA9">
        <w:trPr>
          <w:trHeight w:val="375"/>
          <w:jc w:val="center"/>
        </w:trPr>
        <w:tc>
          <w:tcPr>
            <w:tcW w:w="8799" w:type="dxa"/>
            <w:gridSpan w:val="3"/>
            <w:tcBorders>
              <w:top w:val="single" w:sz="4" w:space="0" w:color="auto"/>
              <w:left w:val="single" w:sz="4" w:space="0" w:color="auto"/>
              <w:bottom w:val="single" w:sz="4" w:space="0" w:color="auto"/>
              <w:right w:val="single" w:sz="4" w:space="0" w:color="000000"/>
            </w:tcBorders>
            <w:shd w:val="clear" w:color="auto" w:fill="auto"/>
            <w:hideMark/>
          </w:tcPr>
          <w:p w:rsidR="002C2B32" w:rsidRPr="002C2B32" w:rsidRDefault="002C2B32" w:rsidP="00457DA9">
            <w:pPr>
              <w:spacing w:after="0" w:line="240" w:lineRule="auto"/>
              <w:jc w:val="center"/>
              <w:rPr>
                <w:rFonts w:ascii="Times New Roman" w:eastAsia="Times New Roman" w:hAnsi="Times New Roman" w:cs="Times New Roman"/>
                <w:b/>
                <w:bCs/>
                <w:color w:val="000000"/>
                <w:sz w:val="28"/>
                <w:szCs w:val="28"/>
                <w:lang w:eastAsia="ru-RU"/>
              </w:rPr>
            </w:pPr>
            <w:r w:rsidRPr="002C2B32">
              <w:rPr>
                <w:rFonts w:ascii="Times New Roman" w:eastAsia="Times New Roman" w:hAnsi="Times New Roman" w:cs="Times New Roman"/>
                <w:b/>
                <w:bCs/>
                <w:color w:val="000000"/>
                <w:sz w:val="28"/>
                <w:szCs w:val="28"/>
                <w:lang w:eastAsia="ru-RU"/>
              </w:rPr>
              <w:t xml:space="preserve">                         Блок І "Наука та </w:t>
            </w:r>
            <w:r w:rsidR="00457DA9" w:rsidRPr="00457DA9">
              <w:rPr>
                <w:rFonts w:ascii="Times New Roman" w:eastAsia="Times New Roman" w:hAnsi="Times New Roman" w:cs="Times New Roman"/>
                <w:b/>
                <w:bCs/>
                <w:color w:val="000000"/>
                <w:sz w:val="28"/>
                <w:szCs w:val="28"/>
                <w:lang w:val="uk-UA" w:eastAsia="ru-RU"/>
              </w:rPr>
              <w:t>і</w:t>
            </w:r>
            <w:r w:rsidRPr="00457DA9">
              <w:rPr>
                <w:rFonts w:ascii="Times New Roman" w:eastAsia="Times New Roman" w:hAnsi="Times New Roman" w:cs="Times New Roman"/>
                <w:b/>
                <w:bCs/>
                <w:color w:val="000000"/>
                <w:sz w:val="28"/>
                <w:szCs w:val="28"/>
                <w:lang w:val="uk-UA" w:eastAsia="ru-RU"/>
              </w:rPr>
              <w:t>нновації</w:t>
            </w:r>
            <w:r w:rsidRPr="002C2B32">
              <w:rPr>
                <w:rFonts w:ascii="Times New Roman" w:eastAsia="Times New Roman" w:hAnsi="Times New Roman" w:cs="Times New Roman"/>
                <w:b/>
                <w:bCs/>
                <w:color w:val="000000"/>
                <w:sz w:val="28"/>
                <w:szCs w:val="28"/>
                <w:lang w:eastAsia="ru-RU"/>
              </w:rPr>
              <w:t>"</w:t>
            </w:r>
          </w:p>
        </w:tc>
      </w:tr>
      <w:tr w:rsidR="002C2B32" w:rsidRPr="002C2B32" w:rsidTr="00613ABA">
        <w:trPr>
          <w:trHeight w:val="327"/>
          <w:jc w:val="center"/>
        </w:trPr>
        <w:tc>
          <w:tcPr>
            <w:tcW w:w="960" w:type="dxa"/>
            <w:vMerge w:val="restart"/>
            <w:tcBorders>
              <w:top w:val="nil"/>
              <w:left w:val="single" w:sz="4" w:space="0" w:color="auto"/>
              <w:bottom w:val="single" w:sz="4" w:space="0" w:color="000000"/>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r w:rsidRPr="002C2B32">
              <w:rPr>
                <w:rFonts w:ascii="Times New Roman" w:eastAsia="Times New Roman" w:hAnsi="Times New Roman" w:cs="Times New Roman"/>
                <w:color w:val="000000"/>
                <w:sz w:val="28"/>
                <w:szCs w:val="28"/>
                <w:lang w:eastAsia="ru-RU"/>
              </w:rPr>
              <w:t>1.</w:t>
            </w:r>
          </w:p>
        </w:tc>
        <w:tc>
          <w:tcPr>
            <w:tcW w:w="7839" w:type="dxa"/>
            <w:gridSpan w:val="2"/>
            <w:tcBorders>
              <w:top w:val="single" w:sz="4" w:space="0" w:color="auto"/>
              <w:left w:val="nil"/>
              <w:bottom w:val="single" w:sz="4" w:space="0" w:color="auto"/>
              <w:right w:val="single" w:sz="4" w:space="0" w:color="000000"/>
            </w:tcBorders>
            <w:shd w:val="clear" w:color="auto" w:fill="auto"/>
            <w:noWrap/>
            <w:hideMark/>
          </w:tcPr>
          <w:p w:rsidR="002C2B32" w:rsidRPr="00613ABA" w:rsidRDefault="00613ABA" w:rsidP="00DE622B">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Кількість</w:t>
            </w:r>
            <w:r w:rsidR="002C2B32" w:rsidRPr="00613ABA">
              <w:rPr>
                <w:rFonts w:ascii="Times New Roman" w:eastAsia="Times New Roman" w:hAnsi="Times New Roman" w:cs="Times New Roman"/>
                <w:color w:val="000000"/>
                <w:sz w:val="28"/>
                <w:szCs w:val="28"/>
                <w:lang w:val="uk-UA" w:eastAsia="ru-RU"/>
              </w:rPr>
              <w:t xml:space="preserve"> організацій, які виконують дослідження і розробки</w:t>
            </w:r>
          </w:p>
        </w:tc>
      </w:tr>
      <w:tr w:rsidR="002C2B32" w:rsidRPr="002C2B32" w:rsidTr="00613ABA">
        <w:trPr>
          <w:trHeight w:val="603"/>
          <w:jc w:val="center"/>
        </w:trPr>
        <w:tc>
          <w:tcPr>
            <w:tcW w:w="960" w:type="dxa"/>
            <w:vMerge/>
            <w:tcBorders>
              <w:top w:val="nil"/>
              <w:left w:val="single" w:sz="4" w:space="0" w:color="auto"/>
              <w:bottom w:val="single" w:sz="4" w:space="0" w:color="000000"/>
              <w:right w:val="single" w:sz="4" w:space="0" w:color="auto"/>
            </w:tcBorders>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p>
        </w:tc>
        <w:tc>
          <w:tcPr>
            <w:tcW w:w="7839" w:type="dxa"/>
            <w:gridSpan w:val="2"/>
            <w:tcBorders>
              <w:top w:val="single" w:sz="4" w:space="0" w:color="auto"/>
              <w:left w:val="nil"/>
              <w:bottom w:val="single" w:sz="4" w:space="0" w:color="auto"/>
              <w:right w:val="single" w:sz="4" w:space="0" w:color="000000"/>
            </w:tcBorders>
            <w:shd w:val="clear" w:color="auto" w:fill="auto"/>
            <w:hideMark/>
          </w:tcPr>
          <w:p w:rsidR="002C2B32" w:rsidRPr="00613ABA" w:rsidRDefault="002C2B32" w:rsidP="00DE622B">
            <w:pPr>
              <w:spacing w:after="0" w:line="240" w:lineRule="auto"/>
              <w:jc w:val="center"/>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 xml:space="preserve">Питома вага організацій, які виконують дослідження та розробки, </w:t>
            </w:r>
            <w:r w:rsidR="00613ABA">
              <w:rPr>
                <w:rFonts w:ascii="Times New Roman" w:eastAsia="Times New Roman" w:hAnsi="Times New Roman" w:cs="Times New Roman"/>
                <w:color w:val="000000"/>
                <w:sz w:val="28"/>
                <w:szCs w:val="28"/>
                <w:lang w:val="uk-UA" w:eastAsia="ru-RU"/>
              </w:rPr>
              <w:t>у</w:t>
            </w:r>
            <w:r w:rsidRPr="00613ABA">
              <w:rPr>
                <w:rFonts w:ascii="Times New Roman" w:eastAsia="Times New Roman" w:hAnsi="Times New Roman" w:cs="Times New Roman"/>
                <w:color w:val="000000"/>
                <w:sz w:val="28"/>
                <w:szCs w:val="28"/>
                <w:lang w:val="uk-UA" w:eastAsia="ru-RU"/>
              </w:rPr>
              <w:t xml:space="preserve"> загальній  кількості організацій, %</w:t>
            </w:r>
          </w:p>
        </w:tc>
      </w:tr>
      <w:tr w:rsidR="002C2B32" w:rsidRPr="002C2B32" w:rsidTr="00613ABA">
        <w:trPr>
          <w:trHeight w:val="375"/>
          <w:jc w:val="center"/>
        </w:trPr>
        <w:tc>
          <w:tcPr>
            <w:tcW w:w="960" w:type="dxa"/>
            <w:vMerge w:val="restart"/>
            <w:tcBorders>
              <w:top w:val="nil"/>
              <w:left w:val="single" w:sz="4" w:space="0" w:color="auto"/>
              <w:bottom w:val="single" w:sz="4" w:space="0" w:color="000000"/>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r w:rsidRPr="002C2B32">
              <w:rPr>
                <w:rFonts w:ascii="Times New Roman" w:eastAsia="Times New Roman" w:hAnsi="Times New Roman" w:cs="Times New Roman"/>
                <w:color w:val="000000"/>
                <w:sz w:val="28"/>
                <w:szCs w:val="28"/>
                <w:lang w:eastAsia="ru-RU"/>
              </w:rPr>
              <w:t>2.</w:t>
            </w:r>
          </w:p>
        </w:tc>
        <w:tc>
          <w:tcPr>
            <w:tcW w:w="7839" w:type="dxa"/>
            <w:gridSpan w:val="2"/>
            <w:tcBorders>
              <w:top w:val="single" w:sz="4" w:space="0" w:color="auto"/>
              <w:left w:val="nil"/>
              <w:bottom w:val="single" w:sz="4" w:space="0" w:color="auto"/>
              <w:right w:val="single" w:sz="4" w:space="0" w:color="000000"/>
            </w:tcBorders>
            <w:shd w:val="clear" w:color="auto" w:fill="auto"/>
            <w:noWrap/>
            <w:hideMark/>
          </w:tcPr>
          <w:p w:rsidR="002C2B32" w:rsidRPr="00613ABA" w:rsidRDefault="002C2B32" w:rsidP="00613ABA">
            <w:pPr>
              <w:spacing w:after="0" w:line="240" w:lineRule="auto"/>
              <w:jc w:val="center"/>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Чисельність персоналу, зайнят</w:t>
            </w:r>
            <w:r w:rsidR="00613ABA">
              <w:rPr>
                <w:rFonts w:ascii="Times New Roman" w:eastAsia="Times New Roman" w:hAnsi="Times New Roman" w:cs="Times New Roman"/>
                <w:color w:val="000000"/>
                <w:sz w:val="28"/>
                <w:szCs w:val="28"/>
                <w:lang w:val="uk-UA" w:eastAsia="ru-RU"/>
              </w:rPr>
              <w:t>ого</w:t>
            </w:r>
            <w:r w:rsidRPr="00613ABA">
              <w:rPr>
                <w:rFonts w:ascii="Times New Roman" w:eastAsia="Times New Roman" w:hAnsi="Times New Roman" w:cs="Times New Roman"/>
                <w:color w:val="000000"/>
                <w:sz w:val="28"/>
                <w:szCs w:val="28"/>
                <w:lang w:val="uk-UA" w:eastAsia="ru-RU"/>
              </w:rPr>
              <w:t xml:space="preserve"> </w:t>
            </w:r>
            <w:r w:rsidR="00613ABA">
              <w:rPr>
                <w:rFonts w:ascii="Times New Roman" w:eastAsia="Times New Roman" w:hAnsi="Times New Roman" w:cs="Times New Roman"/>
                <w:color w:val="000000"/>
                <w:sz w:val="28"/>
                <w:szCs w:val="28"/>
                <w:lang w:val="uk-UA" w:eastAsia="ru-RU"/>
              </w:rPr>
              <w:t>у</w:t>
            </w:r>
            <w:r w:rsidRPr="00613ABA">
              <w:rPr>
                <w:rFonts w:ascii="Times New Roman" w:eastAsia="Times New Roman" w:hAnsi="Times New Roman" w:cs="Times New Roman"/>
                <w:color w:val="000000"/>
                <w:sz w:val="28"/>
                <w:szCs w:val="28"/>
                <w:lang w:val="uk-UA" w:eastAsia="ru-RU"/>
              </w:rPr>
              <w:t xml:space="preserve"> дослідженнях та розробках </w:t>
            </w:r>
          </w:p>
        </w:tc>
      </w:tr>
      <w:tr w:rsidR="002C2B32" w:rsidRPr="002C2B32" w:rsidTr="00613ABA">
        <w:trPr>
          <w:trHeight w:val="2250"/>
          <w:jc w:val="center"/>
        </w:trPr>
        <w:tc>
          <w:tcPr>
            <w:tcW w:w="960" w:type="dxa"/>
            <w:vMerge/>
            <w:tcBorders>
              <w:top w:val="nil"/>
              <w:left w:val="single" w:sz="4" w:space="0" w:color="auto"/>
              <w:bottom w:val="single" w:sz="4" w:space="0" w:color="000000"/>
              <w:right w:val="single" w:sz="4" w:space="0" w:color="auto"/>
            </w:tcBorders>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p>
        </w:tc>
        <w:tc>
          <w:tcPr>
            <w:tcW w:w="4000" w:type="dxa"/>
            <w:tcBorders>
              <w:top w:val="nil"/>
              <w:left w:val="nil"/>
              <w:bottom w:val="single" w:sz="4" w:space="0" w:color="auto"/>
              <w:right w:val="single" w:sz="4" w:space="0" w:color="auto"/>
            </w:tcBorders>
            <w:shd w:val="clear" w:color="auto" w:fill="auto"/>
            <w:hideMark/>
          </w:tcPr>
          <w:p w:rsidR="002C2B32" w:rsidRPr="00613ABA" w:rsidRDefault="002C2B32" w:rsidP="00613ABA">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 xml:space="preserve">Внутрішні витрати на дослідження та розробки </w:t>
            </w:r>
            <w:r w:rsidR="00613ABA">
              <w:rPr>
                <w:rFonts w:ascii="Times New Roman" w:eastAsia="Times New Roman" w:hAnsi="Times New Roman" w:cs="Times New Roman"/>
                <w:color w:val="000000"/>
                <w:sz w:val="28"/>
                <w:szCs w:val="28"/>
                <w:lang w:val="uk-UA" w:eastAsia="ru-RU"/>
              </w:rPr>
              <w:t>у</w:t>
            </w:r>
            <w:r w:rsidRPr="00613ABA">
              <w:rPr>
                <w:rFonts w:ascii="Times New Roman" w:eastAsia="Times New Roman" w:hAnsi="Times New Roman" w:cs="Times New Roman"/>
                <w:color w:val="000000"/>
                <w:sz w:val="28"/>
                <w:szCs w:val="28"/>
                <w:lang w:val="uk-UA" w:eastAsia="ru-RU"/>
              </w:rPr>
              <w:t xml:space="preserve"> розрахунку на одного зайнятого на</w:t>
            </w:r>
            <w:r w:rsidR="00613ABA">
              <w:rPr>
                <w:rFonts w:ascii="Times New Roman" w:eastAsia="Times New Roman" w:hAnsi="Times New Roman" w:cs="Times New Roman"/>
                <w:color w:val="000000"/>
                <w:sz w:val="28"/>
                <w:szCs w:val="28"/>
                <w:lang w:val="uk-UA" w:eastAsia="ru-RU"/>
              </w:rPr>
              <w:t>у</w:t>
            </w:r>
            <w:r w:rsidRPr="00613ABA">
              <w:rPr>
                <w:rFonts w:ascii="Times New Roman" w:eastAsia="Times New Roman" w:hAnsi="Times New Roman" w:cs="Times New Roman"/>
                <w:color w:val="000000"/>
                <w:sz w:val="28"/>
                <w:szCs w:val="28"/>
                <w:lang w:val="uk-UA" w:eastAsia="ru-RU"/>
              </w:rPr>
              <w:t>ково-дослідними та дослідно-</w:t>
            </w:r>
            <w:r w:rsidR="00613ABA">
              <w:rPr>
                <w:rFonts w:ascii="Times New Roman" w:eastAsia="Times New Roman" w:hAnsi="Times New Roman" w:cs="Times New Roman"/>
                <w:color w:val="000000"/>
                <w:sz w:val="28"/>
                <w:szCs w:val="28"/>
                <w:lang w:val="uk-UA" w:eastAsia="ru-RU"/>
              </w:rPr>
              <w:t>к</w:t>
            </w:r>
            <w:r w:rsidRPr="00613ABA">
              <w:rPr>
                <w:rFonts w:ascii="Times New Roman" w:eastAsia="Times New Roman" w:hAnsi="Times New Roman" w:cs="Times New Roman"/>
                <w:color w:val="000000"/>
                <w:sz w:val="28"/>
                <w:szCs w:val="28"/>
                <w:lang w:val="uk-UA" w:eastAsia="ru-RU"/>
              </w:rPr>
              <w:t>онструкторськими ро</w:t>
            </w:r>
            <w:r w:rsidR="00613ABA">
              <w:rPr>
                <w:rFonts w:ascii="Times New Roman" w:eastAsia="Times New Roman" w:hAnsi="Times New Roman" w:cs="Times New Roman"/>
                <w:color w:val="000000"/>
                <w:sz w:val="28"/>
                <w:szCs w:val="28"/>
                <w:lang w:val="uk-UA" w:eastAsia="ru-RU"/>
              </w:rPr>
              <w:t xml:space="preserve">зробками </w:t>
            </w:r>
            <w:r w:rsidRPr="00613ABA">
              <w:rPr>
                <w:rFonts w:ascii="Times New Roman" w:eastAsia="Times New Roman" w:hAnsi="Times New Roman" w:cs="Times New Roman"/>
                <w:color w:val="000000"/>
                <w:sz w:val="28"/>
                <w:szCs w:val="28"/>
                <w:lang w:val="uk-UA" w:eastAsia="ru-RU"/>
              </w:rPr>
              <w:t>(НДДКР), тис</w:t>
            </w:r>
            <w:r w:rsidR="00613ABA">
              <w:rPr>
                <w:rFonts w:ascii="Times New Roman" w:eastAsia="Times New Roman" w:hAnsi="Times New Roman" w:cs="Times New Roman"/>
                <w:color w:val="000000"/>
                <w:sz w:val="28"/>
                <w:szCs w:val="28"/>
                <w:lang w:val="uk-UA" w:eastAsia="ru-RU"/>
              </w:rPr>
              <w:t xml:space="preserve"> </w:t>
            </w:r>
            <w:r w:rsidRPr="00613ABA">
              <w:rPr>
                <w:rFonts w:ascii="Times New Roman" w:eastAsia="Times New Roman" w:hAnsi="Times New Roman" w:cs="Times New Roman"/>
                <w:color w:val="000000"/>
                <w:sz w:val="28"/>
                <w:szCs w:val="28"/>
                <w:lang w:val="uk-UA" w:eastAsia="ru-RU"/>
              </w:rPr>
              <w:t>грн.</w:t>
            </w:r>
          </w:p>
        </w:tc>
        <w:tc>
          <w:tcPr>
            <w:tcW w:w="3839" w:type="dxa"/>
            <w:tcBorders>
              <w:top w:val="nil"/>
              <w:left w:val="nil"/>
              <w:bottom w:val="single" w:sz="4" w:space="0" w:color="auto"/>
              <w:right w:val="single" w:sz="4" w:space="0" w:color="auto"/>
            </w:tcBorders>
            <w:shd w:val="clear" w:color="auto" w:fill="auto"/>
            <w:hideMark/>
          </w:tcPr>
          <w:p w:rsidR="002C2B32" w:rsidRPr="00613ABA" w:rsidRDefault="002C2B32" w:rsidP="00613ABA">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Питома вага персоналу, зайнятого дослідженнями та розробками, в</w:t>
            </w:r>
            <w:r w:rsidR="00613ABA">
              <w:rPr>
                <w:rFonts w:ascii="Times New Roman" w:eastAsia="Times New Roman" w:hAnsi="Times New Roman" w:cs="Times New Roman"/>
                <w:color w:val="000000"/>
                <w:sz w:val="28"/>
                <w:szCs w:val="28"/>
                <w:lang w:val="uk-UA" w:eastAsia="ru-RU"/>
              </w:rPr>
              <w:t>ід</w:t>
            </w:r>
            <w:r w:rsidRPr="00613ABA">
              <w:rPr>
                <w:rFonts w:ascii="Times New Roman" w:eastAsia="Times New Roman" w:hAnsi="Times New Roman" w:cs="Times New Roman"/>
                <w:color w:val="000000"/>
                <w:sz w:val="28"/>
                <w:szCs w:val="28"/>
                <w:lang w:val="uk-UA" w:eastAsia="ru-RU"/>
              </w:rPr>
              <w:t xml:space="preserve"> загальн</w:t>
            </w:r>
            <w:r w:rsidR="00613ABA">
              <w:rPr>
                <w:rFonts w:ascii="Times New Roman" w:eastAsia="Times New Roman" w:hAnsi="Times New Roman" w:cs="Times New Roman"/>
                <w:color w:val="000000"/>
                <w:sz w:val="28"/>
                <w:szCs w:val="28"/>
                <w:lang w:val="uk-UA" w:eastAsia="ru-RU"/>
              </w:rPr>
              <w:t>ої</w:t>
            </w:r>
            <w:r w:rsidRPr="00613ABA">
              <w:rPr>
                <w:rFonts w:ascii="Times New Roman" w:eastAsia="Times New Roman" w:hAnsi="Times New Roman" w:cs="Times New Roman"/>
                <w:color w:val="000000"/>
                <w:sz w:val="28"/>
                <w:szCs w:val="28"/>
                <w:lang w:val="uk-UA" w:eastAsia="ru-RU"/>
              </w:rPr>
              <w:t xml:space="preserve"> кількості зайнятих в економіці, в %</w:t>
            </w:r>
          </w:p>
        </w:tc>
      </w:tr>
      <w:tr w:rsidR="002C2B32" w:rsidRPr="002C2B32" w:rsidTr="00613ABA">
        <w:trPr>
          <w:trHeight w:val="375"/>
          <w:jc w:val="center"/>
        </w:trPr>
        <w:tc>
          <w:tcPr>
            <w:tcW w:w="960" w:type="dxa"/>
            <w:vMerge w:val="restart"/>
            <w:tcBorders>
              <w:top w:val="nil"/>
              <w:left w:val="single" w:sz="4" w:space="0" w:color="auto"/>
              <w:bottom w:val="single" w:sz="4" w:space="0" w:color="000000"/>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r w:rsidRPr="002C2B32">
              <w:rPr>
                <w:rFonts w:ascii="Times New Roman" w:eastAsia="Times New Roman" w:hAnsi="Times New Roman" w:cs="Times New Roman"/>
                <w:color w:val="000000"/>
                <w:sz w:val="28"/>
                <w:szCs w:val="28"/>
                <w:lang w:eastAsia="ru-RU"/>
              </w:rPr>
              <w:t>3.</w:t>
            </w:r>
          </w:p>
        </w:tc>
        <w:tc>
          <w:tcPr>
            <w:tcW w:w="7839" w:type="dxa"/>
            <w:gridSpan w:val="2"/>
            <w:tcBorders>
              <w:top w:val="single" w:sz="4" w:space="0" w:color="auto"/>
              <w:left w:val="nil"/>
              <w:bottom w:val="single" w:sz="4" w:space="0" w:color="auto"/>
              <w:right w:val="single" w:sz="4" w:space="0" w:color="000000"/>
            </w:tcBorders>
            <w:shd w:val="clear" w:color="auto" w:fill="auto"/>
            <w:noWrap/>
            <w:hideMark/>
          </w:tcPr>
          <w:p w:rsidR="002C2B32" w:rsidRPr="00613ABA" w:rsidRDefault="002C2B32" w:rsidP="002C2B32">
            <w:pPr>
              <w:spacing w:after="0" w:line="240" w:lineRule="auto"/>
              <w:jc w:val="center"/>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 xml:space="preserve">Чисельність дослідників </w:t>
            </w:r>
            <w:r w:rsidR="00613ABA">
              <w:rPr>
                <w:rFonts w:ascii="Times New Roman" w:eastAsia="Times New Roman" w:hAnsi="Times New Roman" w:cs="Times New Roman"/>
                <w:color w:val="000000"/>
                <w:sz w:val="28"/>
                <w:szCs w:val="28"/>
                <w:lang w:val="uk-UA" w:eastAsia="ru-RU"/>
              </w:rPr>
              <w:t>і</w:t>
            </w:r>
            <w:r w:rsidRPr="00613ABA">
              <w:rPr>
                <w:rFonts w:ascii="Times New Roman" w:eastAsia="Times New Roman" w:hAnsi="Times New Roman" w:cs="Times New Roman"/>
                <w:color w:val="000000"/>
                <w:sz w:val="28"/>
                <w:szCs w:val="28"/>
                <w:lang w:val="uk-UA" w:eastAsia="ru-RU"/>
              </w:rPr>
              <w:t>з вченим ступенем</w:t>
            </w:r>
          </w:p>
        </w:tc>
      </w:tr>
      <w:tr w:rsidR="002C2B32" w:rsidRPr="002C2B32" w:rsidTr="00613ABA">
        <w:trPr>
          <w:trHeight w:val="1547"/>
          <w:jc w:val="center"/>
        </w:trPr>
        <w:tc>
          <w:tcPr>
            <w:tcW w:w="960" w:type="dxa"/>
            <w:vMerge/>
            <w:tcBorders>
              <w:top w:val="nil"/>
              <w:left w:val="single" w:sz="4" w:space="0" w:color="auto"/>
              <w:bottom w:val="single" w:sz="4" w:space="0" w:color="000000"/>
              <w:right w:val="single" w:sz="4" w:space="0" w:color="auto"/>
            </w:tcBorders>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p>
        </w:tc>
        <w:tc>
          <w:tcPr>
            <w:tcW w:w="4000" w:type="dxa"/>
            <w:tcBorders>
              <w:top w:val="nil"/>
              <w:left w:val="nil"/>
              <w:bottom w:val="nil"/>
              <w:right w:val="single" w:sz="4" w:space="0" w:color="auto"/>
            </w:tcBorders>
            <w:shd w:val="clear" w:color="auto" w:fill="auto"/>
            <w:hideMark/>
          </w:tcPr>
          <w:p w:rsidR="002C2B32" w:rsidRPr="00613ABA" w:rsidRDefault="002C2B32" w:rsidP="00613ABA">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 xml:space="preserve">Питома вага дослідників </w:t>
            </w:r>
            <w:r w:rsidR="00613ABA">
              <w:rPr>
                <w:rFonts w:ascii="Times New Roman" w:eastAsia="Times New Roman" w:hAnsi="Times New Roman" w:cs="Times New Roman"/>
                <w:color w:val="000000"/>
                <w:sz w:val="28"/>
                <w:szCs w:val="28"/>
                <w:lang w:val="uk-UA" w:eastAsia="ru-RU"/>
              </w:rPr>
              <w:t>і</w:t>
            </w:r>
            <w:r w:rsidRPr="00613ABA">
              <w:rPr>
                <w:rFonts w:ascii="Times New Roman" w:eastAsia="Times New Roman" w:hAnsi="Times New Roman" w:cs="Times New Roman"/>
                <w:color w:val="000000"/>
                <w:sz w:val="28"/>
                <w:szCs w:val="28"/>
                <w:lang w:val="uk-UA" w:eastAsia="ru-RU"/>
              </w:rPr>
              <w:t>з вченим ступенем в</w:t>
            </w:r>
            <w:r w:rsidR="00613ABA">
              <w:rPr>
                <w:rFonts w:ascii="Times New Roman" w:eastAsia="Times New Roman" w:hAnsi="Times New Roman" w:cs="Times New Roman"/>
                <w:color w:val="000000"/>
                <w:sz w:val="28"/>
                <w:szCs w:val="28"/>
                <w:lang w:val="uk-UA" w:eastAsia="ru-RU"/>
              </w:rPr>
              <w:t>ід</w:t>
            </w:r>
            <w:r w:rsidRPr="00613ABA">
              <w:rPr>
                <w:rFonts w:ascii="Times New Roman" w:eastAsia="Times New Roman" w:hAnsi="Times New Roman" w:cs="Times New Roman"/>
                <w:color w:val="000000"/>
                <w:sz w:val="28"/>
                <w:szCs w:val="28"/>
                <w:lang w:val="uk-UA" w:eastAsia="ru-RU"/>
              </w:rPr>
              <w:t xml:space="preserve"> загальн</w:t>
            </w:r>
            <w:r w:rsidR="00613ABA">
              <w:rPr>
                <w:rFonts w:ascii="Times New Roman" w:eastAsia="Times New Roman" w:hAnsi="Times New Roman" w:cs="Times New Roman"/>
                <w:color w:val="000000"/>
                <w:sz w:val="28"/>
                <w:szCs w:val="28"/>
                <w:lang w:val="uk-UA" w:eastAsia="ru-RU"/>
              </w:rPr>
              <w:t>ої</w:t>
            </w:r>
            <w:r w:rsidRPr="00613ABA">
              <w:rPr>
                <w:rFonts w:ascii="Times New Roman" w:eastAsia="Times New Roman" w:hAnsi="Times New Roman" w:cs="Times New Roman"/>
                <w:color w:val="000000"/>
                <w:sz w:val="28"/>
                <w:szCs w:val="28"/>
                <w:lang w:val="uk-UA" w:eastAsia="ru-RU"/>
              </w:rPr>
              <w:t xml:space="preserve"> кількості персоналу, зайнятого дослідженнями та розробками,  %</w:t>
            </w:r>
          </w:p>
        </w:tc>
        <w:tc>
          <w:tcPr>
            <w:tcW w:w="3839" w:type="dxa"/>
            <w:tcBorders>
              <w:top w:val="nil"/>
              <w:left w:val="nil"/>
              <w:bottom w:val="single" w:sz="4" w:space="0" w:color="auto"/>
              <w:right w:val="single" w:sz="4" w:space="0" w:color="auto"/>
            </w:tcBorders>
            <w:shd w:val="clear" w:color="auto" w:fill="auto"/>
            <w:hideMark/>
          </w:tcPr>
          <w:p w:rsidR="002C2B32" w:rsidRPr="00613ABA" w:rsidRDefault="002C2B32" w:rsidP="00613ABA">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 xml:space="preserve">Чисельність дослідників </w:t>
            </w:r>
            <w:r w:rsidR="00613ABA">
              <w:rPr>
                <w:rFonts w:ascii="Times New Roman" w:eastAsia="Times New Roman" w:hAnsi="Times New Roman" w:cs="Times New Roman"/>
                <w:color w:val="000000"/>
                <w:sz w:val="28"/>
                <w:szCs w:val="28"/>
                <w:lang w:val="uk-UA" w:eastAsia="ru-RU"/>
              </w:rPr>
              <w:t>і</w:t>
            </w:r>
            <w:r w:rsidRPr="00613ABA">
              <w:rPr>
                <w:rFonts w:ascii="Times New Roman" w:eastAsia="Times New Roman" w:hAnsi="Times New Roman" w:cs="Times New Roman"/>
                <w:color w:val="000000"/>
                <w:sz w:val="28"/>
                <w:szCs w:val="28"/>
                <w:lang w:val="uk-UA" w:eastAsia="ru-RU"/>
              </w:rPr>
              <w:t xml:space="preserve">з вченим ступенем </w:t>
            </w:r>
            <w:r w:rsidR="00613ABA">
              <w:rPr>
                <w:rFonts w:ascii="Times New Roman" w:eastAsia="Times New Roman" w:hAnsi="Times New Roman" w:cs="Times New Roman"/>
                <w:color w:val="000000"/>
                <w:sz w:val="28"/>
                <w:szCs w:val="28"/>
                <w:lang w:val="uk-UA" w:eastAsia="ru-RU"/>
              </w:rPr>
              <w:t>у</w:t>
            </w:r>
            <w:r w:rsidRPr="00613ABA">
              <w:rPr>
                <w:rFonts w:ascii="Times New Roman" w:eastAsia="Times New Roman" w:hAnsi="Times New Roman" w:cs="Times New Roman"/>
                <w:color w:val="000000"/>
                <w:sz w:val="28"/>
                <w:szCs w:val="28"/>
                <w:lang w:val="uk-UA" w:eastAsia="ru-RU"/>
              </w:rPr>
              <w:t xml:space="preserve"> розрахунку на 10 тис </w:t>
            </w:r>
            <w:r w:rsidR="00613ABA">
              <w:rPr>
                <w:rFonts w:ascii="Times New Roman" w:eastAsia="Times New Roman" w:hAnsi="Times New Roman" w:cs="Times New Roman"/>
                <w:color w:val="000000"/>
                <w:sz w:val="28"/>
                <w:szCs w:val="28"/>
                <w:lang w:val="uk-UA" w:eastAsia="ru-RU"/>
              </w:rPr>
              <w:t xml:space="preserve">осіб </w:t>
            </w:r>
            <w:r w:rsidRPr="00613ABA">
              <w:rPr>
                <w:rFonts w:ascii="Times New Roman" w:eastAsia="Times New Roman" w:hAnsi="Times New Roman" w:cs="Times New Roman"/>
                <w:color w:val="000000"/>
                <w:sz w:val="28"/>
                <w:szCs w:val="28"/>
                <w:lang w:val="uk-UA" w:eastAsia="ru-RU"/>
              </w:rPr>
              <w:t>зайнятих в економіці</w:t>
            </w:r>
          </w:p>
        </w:tc>
      </w:tr>
      <w:tr w:rsidR="002C2B32" w:rsidRPr="002C2B32" w:rsidTr="00613ABA">
        <w:trPr>
          <w:trHeight w:val="375"/>
          <w:jc w:val="center"/>
        </w:trPr>
        <w:tc>
          <w:tcPr>
            <w:tcW w:w="960" w:type="dxa"/>
            <w:vMerge w:val="restart"/>
            <w:tcBorders>
              <w:top w:val="nil"/>
              <w:left w:val="single" w:sz="4" w:space="0" w:color="auto"/>
              <w:bottom w:val="single" w:sz="4" w:space="0" w:color="000000"/>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r w:rsidRPr="002C2B32">
              <w:rPr>
                <w:rFonts w:ascii="Times New Roman" w:eastAsia="Times New Roman" w:hAnsi="Times New Roman" w:cs="Times New Roman"/>
                <w:color w:val="000000"/>
                <w:sz w:val="28"/>
                <w:szCs w:val="28"/>
                <w:lang w:eastAsia="ru-RU"/>
              </w:rPr>
              <w:t>4.</w:t>
            </w:r>
          </w:p>
        </w:tc>
        <w:tc>
          <w:tcPr>
            <w:tcW w:w="7839" w:type="dxa"/>
            <w:gridSpan w:val="2"/>
            <w:tcBorders>
              <w:top w:val="single" w:sz="4" w:space="0" w:color="auto"/>
              <w:left w:val="nil"/>
              <w:bottom w:val="single" w:sz="4" w:space="0" w:color="auto"/>
              <w:right w:val="single" w:sz="4" w:space="0" w:color="000000"/>
            </w:tcBorders>
            <w:shd w:val="clear" w:color="auto" w:fill="auto"/>
            <w:noWrap/>
            <w:hideMark/>
          </w:tcPr>
          <w:p w:rsidR="002C2B32" w:rsidRPr="00613ABA" w:rsidRDefault="002C2B32" w:rsidP="002C2B32">
            <w:pPr>
              <w:spacing w:after="0" w:line="240" w:lineRule="auto"/>
              <w:jc w:val="center"/>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Внутрішні витрати на дослідження</w:t>
            </w:r>
            <w:r w:rsidR="00613ABA">
              <w:rPr>
                <w:rFonts w:ascii="Times New Roman" w:eastAsia="Times New Roman" w:hAnsi="Times New Roman" w:cs="Times New Roman"/>
                <w:color w:val="000000"/>
                <w:sz w:val="28"/>
                <w:szCs w:val="28"/>
                <w:lang w:val="uk-UA" w:eastAsia="ru-RU"/>
              </w:rPr>
              <w:t xml:space="preserve"> </w:t>
            </w:r>
            <w:r w:rsidRPr="00613ABA">
              <w:rPr>
                <w:rFonts w:ascii="Times New Roman" w:eastAsia="Times New Roman" w:hAnsi="Times New Roman" w:cs="Times New Roman"/>
                <w:color w:val="000000"/>
                <w:sz w:val="28"/>
                <w:szCs w:val="28"/>
                <w:lang w:val="uk-UA" w:eastAsia="ru-RU"/>
              </w:rPr>
              <w:t xml:space="preserve">та розробки </w:t>
            </w:r>
          </w:p>
        </w:tc>
      </w:tr>
      <w:tr w:rsidR="002C2B32" w:rsidRPr="002C2B32" w:rsidTr="00613ABA">
        <w:trPr>
          <w:trHeight w:val="1236"/>
          <w:jc w:val="center"/>
        </w:trPr>
        <w:tc>
          <w:tcPr>
            <w:tcW w:w="960" w:type="dxa"/>
            <w:vMerge/>
            <w:tcBorders>
              <w:top w:val="nil"/>
              <w:left w:val="single" w:sz="4" w:space="0" w:color="auto"/>
              <w:bottom w:val="single" w:sz="4" w:space="0" w:color="000000"/>
              <w:right w:val="single" w:sz="4" w:space="0" w:color="auto"/>
            </w:tcBorders>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p>
        </w:tc>
        <w:tc>
          <w:tcPr>
            <w:tcW w:w="4000" w:type="dxa"/>
            <w:tcBorders>
              <w:top w:val="nil"/>
              <w:left w:val="nil"/>
              <w:bottom w:val="single" w:sz="4" w:space="0" w:color="auto"/>
              <w:right w:val="single" w:sz="4" w:space="0" w:color="auto"/>
            </w:tcBorders>
            <w:shd w:val="clear" w:color="auto" w:fill="auto"/>
            <w:hideMark/>
          </w:tcPr>
          <w:p w:rsidR="002C2B32" w:rsidRPr="00613ABA" w:rsidRDefault="002C2B32" w:rsidP="00613ABA">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Відношення обсягу відвантаженої інноваці</w:t>
            </w:r>
            <w:r w:rsidR="00613ABA">
              <w:rPr>
                <w:rFonts w:ascii="Times New Roman" w:eastAsia="Times New Roman" w:hAnsi="Times New Roman" w:cs="Times New Roman"/>
                <w:color w:val="000000"/>
                <w:sz w:val="28"/>
                <w:szCs w:val="28"/>
                <w:lang w:val="uk-UA" w:eastAsia="ru-RU"/>
              </w:rPr>
              <w:t>йної</w:t>
            </w:r>
            <w:r w:rsidRPr="00613ABA">
              <w:rPr>
                <w:rFonts w:ascii="Times New Roman" w:eastAsia="Times New Roman" w:hAnsi="Times New Roman" w:cs="Times New Roman"/>
                <w:color w:val="000000"/>
                <w:sz w:val="28"/>
                <w:szCs w:val="28"/>
                <w:lang w:val="uk-UA" w:eastAsia="ru-RU"/>
              </w:rPr>
              <w:t xml:space="preserve"> продукції до внутрішніх витрат на дослідження та розробки, %</w:t>
            </w:r>
          </w:p>
        </w:tc>
        <w:tc>
          <w:tcPr>
            <w:tcW w:w="3839" w:type="dxa"/>
            <w:tcBorders>
              <w:top w:val="nil"/>
              <w:left w:val="nil"/>
              <w:bottom w:val="single" w:sz="4" w:space="0" w:color="auto"/>
              <w:right w:val="single" w:sz="4" w:space="0" w:color="auto"/>
            </w:tcBorders>
            <w:shd w:val="clear" w:color="auto" w:fill="auto"/>
            <w:hideMark/>
          </w:tcPr>
          <w:p w:rsidR="002C2B32" w:rsidRPr="00613ABA" w:rsidRDefault="002C2B32" w:rsidP="00613ABA">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 xml:space="preserve">Частка внутрішніх витрат на дослідження і розробки </w:t>
            </w:r>
            <w:r w:rsidR="00613ABA">
              <w:rPr>
                <w:rFonts w:ascii="Times New Roman" w:eastAsia="Times New Roman" w:hAnsi="Times New Roman" w:cs="Times New Roman"/>
                <w:color w:val="000000"/>
                <w:sz w:val="28"/>
                <w:szCs w:val="28"/>
                <w:lang w:val="uk-UA" w:eastAsia="ru-RU"/>
              </w:rPr>
              <w:t>у</w:t>
            </w:r>
            <w:r w:rsidRPr="00613ABA">
              <w:rPr>
                <w:rFonts w:ascii="Times New Roman" w:eastAsia="Times New Roman" w:hAnsi="Times New Roman" w:cs="Times New Roman"/>
                <w:color w:val="000000"/>
                <w:sz w:val="28"/>
                <w:szCs w:val="28"/>
                <w:lang w:val="uk-UA" w:eastAsia="ru-RU"/>
              </w:rPr>
              <w:t xml:space="preserve"> В</w:t>
            </w:r>
            <w:r w:rsidR="00613ABA">
              <w:rPr>
                <w:rFonts w:ascii="Times New Roman" w:eastAsia="Times New Roman" w:hAnsi="Times New Roman" w:cs="Times New Roman"/>
                <w:color w:val="000000"/>
                <w:sz w:val="28"/>
                <w:szCs w:val="28"/>
                <w:lang w:val="uk-UA" w:eastAsia="ru-RU"/>
              </w:rPr>
              <w:t>В</w:t>
            </w:r>
            <w:r w:rsidRPr="00613ABA">
              <w:rPr>
                <w:rFonts w:ascii="Times New Roman" w:eastAsia="Times New Roman" w:hAnsi="Times New Roman" w:cs="Times New Roman"/>
                <w:color w:val="000000"/>
                <w:sz w:val="28"/>
                <w:szCs w:val="28"/>
                <w:lang w:val="uk-UA" w:eastAsia="ru-RU"/>
              </w:rPr>
              <w:t>П, %</w:t>
            </w:r>
          </w:p>
        </w:tc>
      </w:tr>
      <w:tr w:rsidR="002C2B32" w:rsidRPr="002C2B32" w:rsidTr="00613ABA">
        <w:trPr>
          <w:trHeight w:val="390"/>
          <w:jc w:val="center"/>
        </w:trPr>
        <w:tc>
          <w:tcPr>
            <w:tcW w:w="960" w:type="dxa"/>
            <w:vMerge w:val="restart"/>
            <w:tcBorders>
              <w:top w:val="nil"/>
              <w:left w:val="single" w:sz="4" w:space="0" w:color="auto"/>
              <w:bottom w:val="single" w:sz="4" w:space="0" w:color="000000"/>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r w:rsidRPr="002C2B32">
              <w:rPr>
                <w:rFonts w:ascii="Times New Roman" w:eastAsia="Times New Roman" w:hAnsi="Times New Roman" w:cs="Times New Roman"/>
                <w:color w:val="000000"/>
                <w:sz w:val="28"/>
                <w:szCs w:val="28"/>
                <w:lang w:eastAsia="ru-RU"/>
              </w:rPr>
              <w:t>5.</w:t>
            </w:r>
          </w:p>
        </w:tc>
        <w:tc>
          <w:tcPr>
            <w:tcW w:w="7839" w:type="dxa"/>
            <w:gridSpan w:val="2"/>
            <w:tcBorders>
              <w:top w:val="single" w:sz="4" w:space="0" w:color="auto"/>
              <w:left w:val="nil"/>
              <w:bottom w:val="single" w:sz="4" w:space="0" w:color="auto"/>
              <w:right w:val="single" w:sz="4" w:space="0" w:color="000000"/>
            </w:tcBorders>
            <w:shd w:val="clear" w:color="auto" w:fill="auto"/>
            <w:noWrap/>
            <w:hideMark/>
          </w:tcPr>
          <w:p w:rsidR="002C2B32" w:rsidRPr="00613ABA" w:rsidRDefault="002C2B32" w:rsidP="00613ABA">
            <w:pPr>
              <w:spacing w:after="0" w:line="240" w:lineRule="auto"/>
              <w:jc w:val="center"/>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Кількість організацій, що здійснюють технологічні інновації</w:t>
            </w:r>
          </w:p>
        </w:tc>
      </w:tr>
      <w:tr w:rsidR="002C2B32" w:rsidRPr="002C2B32" w:rsidTr="00613ABA">
        <w:trPr>
          <w:trHeight w:val="537"/>
          <w:jc w:val="center"/>
        </w:trPr>
        <w:tc>
          <w:tcPr>
            <w:tcW w:w="960" w:type="dxa"/>
            <w:vMerge/>
            <w:tcBorders>
              <w:top w:val="nil"/>
              <w:left w:val="single" w:sz="4" w:space="0" w:color="auto"/>
              <w:bottom w:val="single" w:sz="4" w:space="0" w:color="000000"/>
              <w:right w:val="single" w:sz="4" w:space="0" w:color="auto"/>
            </w:tcBorders>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p>
        </w:tc>
        <w:tc>
          <w:tcPr>
            <w:tcW w:w="7839" w:type="dxa"/>
            <w:gridSpan w:val="2"/>
            <w:tcBorders>
              <w:top w:val="single" w:sz="4" w:space="0" w:color="auto"/>
              <w:left w:val="nil"/>
              <w:bottom w:val="single" w:sz="4" w:space="0" w:color="auto"/>
              <w:right w:val="single" w:sz="4" w:space="0" w:color="000000"/>
            </w:tcBorders>
            <w:shd w:val="clear" w:color="auto" w:fill="auto"/>
            <w:hideMark/>
          </w:tcPr>
          <w:p w:rsidR="002C2B32" w:rsidRPr="00613ABA" w:rsidRDefault="002C2B32" w:rsidP="00DE622B">
            <w:pPr>
              <w:spacing w:after="0" w:line="240" w:lineRule="auto"/>
              <w:jc w:val="center"/>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Питома вага організацій, що виконують технологічні інновації  в</w:t>
            </w:r>
            <w:r w:rsidR="00613ABA">
              <w:rPr>
                <w:rFonts w:ascii="Times New Roman" w:eastAsia="Times New Roman" w:hAnsi="Times New Roman" w:cs="Times New Roman"/>
                <w:color w:val="000000"/>
                <w:sz w:val="28"/>
                <w:szCs w:val="28"/>
                <w:lang w:val="uk-UA" w:eastAsia="ru-RU"/>
              </w:rPr>
              <w:t>ід</w:t>
            </w:r>
            <w:r w:rsidRPr="00613ABA">
              <w:rPr>
                <w:rFonts w:ascii="Times New Roman" w:eastAsia="Times New Roman" w:hAnsi="Times New Roman" w:cs="Times New Roman"/>
                <w:color w:val="000000"/>
                <w:sz w:val="28"/>
                <w:szCs w:val="28"/>
                <w:lang w:val="uk-UA" w:eastAsia="ru-RU"/>
              </w:rPr>
              <w:t xml:space="preserve"> загальн</w:t>
            </w:r>
            <w:r w:rsidR="00613ABA">
              <w:rPr>
                <w:rFonts w:ascii="Times New Roman" w:eastAsia="Times New Roman" w:hAnsi="Times New Roman" w:cs="Times New Roman"/>
                <w:color w:val="000000"/>
                <w:sz w:val="28"/>
                <w:szCs w:val="28"/>
                <w:lang w:val="uk-UA" w:eastAsia="ru-RU"/>
              </w:rPr>
              <w:t>ої</w:t>
            </w:r>
            <w:r w:rsidRPr="00613ABA">
              <w:rPr>
                <w:rFonts w:ascii="Times New Roman" w:eastAsia="Times New Roman" w:hAnsi="Times New Roman" w:cs="Times New Roman"/>
                <w:color w:val="000000"/>
                <w:sz w:val="28"/>
                <w:szCs w:val="28"/>
                <w:lang w:val="uk-UA" w:eastAsia="ru-RU"/>
              </w:rPr>
              <w:t xml:space="preserve"> кількості обстежуваних організацій, %</w:t>
            </w:r>
          </w:p>
        </w:tc>
      </w:tr>
      <w:tr w:rsidR="002C2B32" w:rsidRPr="002C2B32" w:rsidTr="00613ABA">
        <w:trPr>
          <w:trHeight w:val="375"/>
          <w:jc w:val="center"/>
        </w:trPr>
        <w:tc>
          <w:tcPr>
            <w:tcW w:w="960" w:type="dxa"/>
            <w:vMerge w:val="restart"/>
            <w:tcBorders>
              <w:top w:val="nil"/>
              <w:left w:val="single" w:sz="4" w:space="0" w:color="auto"/>
              <w:bottom w:val="nil"/>
              <w:right w:val="single" w:sz="4" w:space="0" w:color="auto"/>
            </w:tcBorders>
            <w:shd w:val="clear" w:color="auto" w:fill="auto"/>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r w:rsidRPr="002C2B32">
              <w:rPr>
                <w:rFonts w:ascii="Times New Roman" w:eastAsia="Times New Roman" w:hAnsi="Times New Roman" w:cs="Times New Roman"/>
                <w:color w:val="000000"/>
                <w:sz w:val="28"/>
                <w:szCs w:val="28"/>
                <w:lang w:eastAsia="ru-RU"/>
              </w:rPr>
              <w:t>6.</w:t>
            </w:r>
          </w:p>
        </w:tc>
        <w:tc>
          <w:tcPr>
            <w:tcW w:w="7839" w:type="dxa"/>
            <w:gridSpan w:val="2"/>
            <w:tcBorders>
              <w:top w:val="single" w:sz="4" w:space="0" w:color="auto"/>
              <w:left w:val="nil"/>
              <w:bottom w:val="single" w:sz="4" w:space="0" w:color="auto"/>
              <w:right w:val="single" w:sz="4" w:space="0" w:color="000000"/>
            </w:tcBorders>
            <w:shd w:val="clear" w:color="auto" w:fill="auto"/>
            <w:hideMark/>
          </w:tcPr>
          <w:p w:rsidR="002C2B32" w:rsidRPr="00613ABA" w:rsidRDefault="002C2B32" w:rsidP="002C2B32">
            <w:pPr>
              <w:spacing w:after="0" w:line="240" w:lineRule="auto"/>
              <w:jc w:val="center"/>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Витрати на технологічні інновації</w:t>
            </w:r>
          </w:p>
        </w:tc>
      </w:tr>
      <w:tr w:rsidR="002C2B32" w:rsidRPr="002C2B32" w:rsidTr="00613ABA">
        <w:trPr>
          <w:trHeight w:val="1265"/>
          <w:jc w:val="center"/>
        </w:trPr>
        <w:tc>
          <w:tcPr>
            <w:tcW w:w="960" w:type="dxa"/>
            <w:vMerge/>
            <w:tcBorders>
              <w:top w:val="nil"/>
              <w:left w:val="single" w:sz="4" w:space="0" w:color="auto"/>
              <w:bottom w:val="nil"/>
              <w:right w:val="single" w:sz="4" w:space="0" w:color="auto"/>
            </w:tcBorders>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p>
        </w:tc>
        <w:tc>
          <w:tcPr>
            <w:tcW w:w="4000" w:type="dxa"/>
            <w:tcBorders>
              <w:top w:val="nil"/>
              <w:left w:val="nil"/>
              <w:bottom w:val="nil"/>
              <w:right w:val="single" w:sz="4" w:space="0" w:color="auto"/>
            </w:tcBorders>
            <w:shd w:val="clear" w:color="auto" w:fill="auto"/>
            <w:hideMark/>
          </w:tcPr>
          <w:p w:rsidR="002C2B32" w:rsidRPr="00613ABA" w:rsidRDefault="002C2B32" w:rsidP="00613ABA">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Відношення обсягу  відвантаженої інноваційної продукції до витрат на технологічні інновації,  %</w:t>
            </w:r>
          </w:p>
        </w:tc>
        <w:tc>
          <w:tcPr>
            <w:tcW w:w="3839" w:type="dxa"/>
            <w:tcBorders>
              <w:top w:val="nil"/>
              <w:left w:val="nil"/>
              <w:bottom w:val="single" w:sz="4" w:space="0" w:color="auto"/>
              <w:right w:val="single" w:sz="4" w:space="0" w:color="auto"/>
            </w:tcBorders>
            <w:shd w:val="clear" w:color="auto" w:fill="auto"/>
            <w:hideMark/>
          </w:tcPr>
          <w:p w:rsidR="002C2B32" w:rsidRPr="00613ABA" w:rsidRDefault="002C2B32" w:rsidP="00613ABA">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 xml:space="preserve">Частка витрат на технологічні інновації </w:t>
            </w:r>
            <w:r w:rsidR="00613ABA">
              <w:rPr>
                <w:rFonts w:ascii="Times New Roman" w:eastAsia="Times New Roman" w:hAnsi="Times New Roman" w:cs="Times New Roman"/>
                <w:color w:val="000000"/>
                <w:sz w:val="28"/>
                <w:szCs w:val="28"/>
                <w:lang w:val="uk-UA" w:eastAsia="ru-RU"/>
              </w:rPr>
              <w:t>у</w:t>
            </w:r>
            <w:r w:rsidRPr="00613ABA">
              <w:rPr>
                <w:rFonts w:ascii="Times New Roman" w:eastAsia="Times New Roman" w:hAnsi="Times New Roman" w:cs="Times New Roman"/>
                <w:color w:val="000000"/>
                <w:sz w:val="28"/>
                <w:szCs w:val="28"/>
                <w:lang w:val="uk-UA" w:eastAsia="ru-RU"/>
              </w:rPr>
              <w:t xml:space="preserve"> В</w:t>
            </w:r>
            <w:r w:rsidR="00613ABA">
              <w:rPr>
                <w:rFonts w:ascii="Times New Roman" w:eastAsia="Times New Roman" w:hAnsi="Times New Roman" w:cs="Times New Roman"/>
                <w:color w:val="000000"/>
                <w:sz w:val="28"/>
                <w:szCs w:val="28"/>
                <w:lang w:val="uk-UA" w:eastAsia="ru-RU"/>
              </w:rPr>
              <w:t>В</w:t>
            </w:r>
            <w:r w:rsidRPr="00613ABA">
              <w:rPr>
                <w:rFonts w:ascii="Times New Roman" w:eastAsia="Times New Roman" w:hAnsi="Times New Roman" w:cs="Times New Roman"/>
                <w:color w:val="000000"/>
                <w:sz w:val="28"/>
                <w:szCs w:val="28"/>
                <w:lang w:val="uk-UA" w:eastAsia="ru-RU"/>
              </w:rPr>
              <w:t>П, %</w:t>
            </w:r>
          </w:p>
        </w:tc>
      </w:tr>
      <w:tr w:rsidR="002C2B32" w:rsidRPr="002C2B32" w:rsidTr="00613ABA">
        <w:trPr>
          <w:trHeight w:val="262"/>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r w:rsidRPr="002C2B32">
              <w:rPr>
                <w:rFonts w:ascii="Times New Roman" w:eastAsia="Times New Roman" w:hAnsi="Times New Roman" w:cs="Times New Roman"/>
                <w:color w:val="000000"/>
                <w:sz w:val="28"/>
                <w:szCs w:val="28"/>
                <w:lang w:eastAsia="ru-RU"/>
              </w:rPr>
              <w:t>7.</w:t>
            </w:r>
          </w:p>
        </w:tc>
        <w:tc>
          <w:tcPr>
            <w:tcW w:w="7839" w:type="dxa"/>
            <w:gridSpan w:val="2"/>
            <w:tcBorders>
              <w:top w:val="single" w:sz="4" w:space="0" w:color="auto"/>
              <w:left w:val="nil"/>
              <w:bottom w:val="single" w:sz="4" w:space="0" w:color="auto"/>
              <w:right w:val="single" w:sz="4" w:space="0" w:color="000000"/>
            </w:tcBorders>
            <w:shd w:val="clear" w:color="auto" w:fill="auto"/>
            <w:noWrap/>
            <w:hideMark/>
          </w:tcPr>
          <w:p w:rsidR="002C2B32" w:rsidRPr="00613ABA" w:rsidRDefault="002C2B32" w:rsidP="002C2B32">
            <w:pPr>
              <w:spacing w:after="0" w:line="240" w:lineRule="auto"/>
              <w:jc w:val="center"/>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 xml:space="preserve">Обсяг відвантаженої інноваційної продукції </w:t>
            </w:r>
          </w:p>
        </w:tc>
      </w:tr>
      <w:tr w:rsidR="002C2B32" w:rsidRPr="002C2B32" w:rsidTr="00613ABA">
        <w:trPr>
          <w:trHeight w:val="918"/>
          <w:jc w:val="center"/>
        </w:trPr>
        <w:tc>
          <w:tcPr>
            <w:tcW w:w="960" w:type="dxa"/>
            <w:vMerge/>
            <w:tcBorders>
              <w:top w:val="single" w:sz="4" w:space="0" w:color="auto"/>
              <w:left w:val="single" w:sz="4" w:space="0" w:color="auto"/>
              <w:bottom w:val="single" w:sz="4" w:space="0" w:color="000000"/>
              <w:right w:val="single" w:sz="4" w:space="0" w:color="auto"/>
            </w:tcBorders>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p>
        </w:tc>
        <w:tc>
          <w:tcPr>
            <w:tcW w:w="4000" w:type="dxa"/>
            <w:tcBorders>
              <w:top w:val="nil"/>
              <w:left w:val="nil"/>
              <w:bottom w:val="single" w:sz="4" w:space="0" w:color="auto"/>
              <w:right w:val="single" w:sz="4" w:space="0" w:color="auto"/>
            </w:tcBorders>
            <w:shd w:val="clear" w:color="auto" w:fill="auto"/>
            <w:hideMark/>
          </w:tcPr>
          <w:p w:rsidR="002C2B32" w:rsidRPr="00613ABA" w:rsidRDefault="002C2B32" w:rsidP="00613ABA">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 xml:space="preserve">Питома вага інноваційної продукції </w:t>
            </w:r>
            <w:r w:rsidR="00613ABA">
              <w:rPr>
                <w:rFonts w:ascii="Times New Roman" w:eastAsia="Times New Roman" w:hAnsi="Times New Roman" w:cs="Times New Roman"/>
                <w:color w:val="000000"/>
                <w:sz w:val="28"/>
                <w:szCs w:val="28"/>
                <w:lang w:val="uk-UA" w:eastAsia="ru-RU"/>
              </w:rPr>
              <w:t>у</w:t>
            </w:r>
            <w:r w:rsidRPr="00613ABA">
              <w:rPr>
                <w:rFonts w:ascii="Times New Roman" w:eastAsia="Times New Roman" w:hAnsi="Times New Roman" w:cs="Times New Roman"/>
                <w:color w:val="000000"/>
                <w:sz w:val="28"/>
                <w:szCs w:val="28"/>
                <w:lang w:val="uk-UA" w:eastAsia="ru-RU"/>
              </w:rPr>
              <w:t xml:space="preserve"> загальному обсязі відвантаженої продукції, %</w:t>
            </w:r>
          </w:p>
        </w:tc>
        <w:tc>
          <w:tcPr>
            <w:tcW w:w="3839" w:type="dxa"/>
            <w:tcBorders>
              <w:top w:val="nil"/>
              <w:left w:val="nil"/>
              <w:bottom w:val="single" w:sz="4" w:space="0" w:color="auto"/>
              <w:right w:val="single" w:sz="4" w:space="0" w:color="auto"/>
            </w:tcBorders>
            <w:shd w:val="clear" w:color="auto" w:fill="auto"/>
            <w:hideMark/>
          </w:tcPr>
          <w:p w:rsidR="002C2B32" w:rsidRPr="00613ABA" w:rsidRDefault="002C2B32" w:rsidP="00613ABA">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Частка</w:t>
            </w:r>
            <w:r w:rsidR="00613ABA">
              <w:rPr>
                <w:rFonts w:ascii="Times New Roman" w:eastAsia="Times New Roman" w:hAnsi="Times New Roman" w:cs="Times New Roman"/>
                <w:color w:val="000000"/>
                <w:sz w:val="28"/>
                <w:szCs w:val="28"/>
                <w:lang w:val="uk-UA" w:eastAsia="ru-RU"/>
              </w:rPr>
              <w:t xml:space="preserve"> </w:t>
            </w:r>
            <w:r w:rsidRPr="00613ABA">
              <w:rPr>
                <w:rFonts w:ascii="Times New Roman" w:eastAsia="Times New Roman" w:hAnsi="Times New Roman" w:cs="Times New Roman"/>
                <w:color w:val="000000"/>
                <w:sz w:val="28"/>
                <w:szCs w:val="28"/>
                <w:lang w:val="uk-UA" w:eastAsia="ru-RU"/>
              </w:rPr>
              <w:t xml:space="preserve">відвантаженої інноваційної  продукції </w:t>
            </w:r>
            <w:r w:rsidR="00613ABA">
              <w:rPr>
                <w:rFonts w:ascii="Times New Roman" w:eastAsia="Times New Roman" w:hAnsi="Times New Roman" w:cs="Times New Roman"/>
                <w:color w:val="000000"/>
                <w:sz w:val="28"/>
                <w:szCs w:val="28"/>
                <w:lang w:val="uk-UA" w:eastAsia="ru-RU"/>
              </w:rPr>
              <w:t>у</w:t>
            </w:r>
            <w:r w:rsidRPr="00613ABA">
              <w:rPr>
                <w:rFonts w:ascii="Times New Roman" w:eastAsia="Times New Roman" w:hAnsi="Times New Roman" w:cs="Times New Roman"/>
                <w:color w:val="000000"/>
                <w:sz w:val="28"/>
                <w:szCs w:val="28"/>
                <w:lang w:val="uk-UA" w:eastAsia="ru-RU"/>
              </w:rPr>
              <w:t xml:space="preserve"> В</w:t>
            </w:r>
            <w:r w:rsidR="00613ABA">
              <w:rPr>
                <w:rFonts w:ascii="Times New Roman" w:eastAsia="Times New Roman" w:hAnsi="Times New Roman" w:cs="Times New Roman"/>
                <w:color w:val="000000"/>
                <w:sz w:val="28"/>
                <w:szCs w:val="28"/>
                <w:lang w:val="uk-UA" w:eastAsia="ru-RU"/>
              </w:rPr>
              <w:t>В</w:t>
            </w:r>
            <w:r w:rsidRPr="00613ABA">
              <w:rPr>
                <w:rFonts w:ascii="Times New Roman" w:eastAsia="Times New Roman" w:hAnsi="Times New Roman" w:cs="Times New Roman"/>
                <w:color w:val="000000"/>
                <w:sz w:val="28"/>
                <w:szCs w:val="28"/>
                <w:lang w:val="uk-UA" w:eastAsia="ru-RU"/>
              </w:rPr>
              <w:t>П, %</w:t>
            </w:r>
          </w:p>
        </w:tc>
      </w:tr>
      <w:tr w:rsidR="002C2B32" w:rsidRPr="002C2B32" w:rsidTr="00613ABA">
        <w:trPr>
          <w:trHeight w:val="507"/>
          <w:jc w:val="center"/>
        </w:trPr>
        <w:tc>
          <w:tcPr>
            <w:tcW w:w="960" w:type="dxa"/>
            <w:vMerge w:val="restart"/>
            <w:tcBorders>
              <w:top w:val="nil"/>
              <w:left w:val="single" w:sz="4" w:space="0" w:color="auto"/>
              <w:bottom w:val="single" w:sz="4" w:space="0" w:color="000000"/>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r w:rsidRPr="002C2B32">
              <w:rPr>
                <w:rFonts w:ascii="Times New Roman" w:eastAsia="Times New Roman" w:hAnsi="Times New Roman" w:cs="Times New Roman"/>
                <w:color w:val="000000"/>
                <w:sz w:val="28"/>
                <w:szCs w:val="28"/>
                <w:lang w:eastAsia="ru-RU"/>
              </w:rPr>
              <w:t>8.</w:t>
            </w:r>
          </w:p>
        </w:tc>
        <w:tc>
          <w:tcPr>
            <w:tcW w:w="7839" w:type="dxa"/>
            <w:gridSpan w:val="2"/>
            <w:tcBorders>
              <w:top w:val="single" w:sz="4" w:space="0" w:color="auto"/>
              <w:left w:val="nil"/>
              <w:bottom w:val="single" w:sz="4" w:space="0" w:color="auto"/>
              <w:right w:val="single" w:sz="4" w:space="0" w:color="000000"/>
            </w:tcBorders>
            <w:shd w:val="clear" w:color="auto" w:fill="auto"/>
            <w:hideMark/>
          </w:tcPr>
          <w:p w:rsidR="002C2B32" w:rsidRPr="00613ABA" w:rsidRDefault="002C2B32" w:rsidP="002C2B32">
            <w:pPr>
              <w:spacing w:after="0" w:line="240" w:lineRule="auto"/>
              <w:jc w:val="center"/>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Кількість створених та використовуваних передових виробничих технологій</w:t>
            </w:r>
          </w:p>
        </w:tc>
      </w:tr>
      <w:tr w:rsidR="002C2B32" w:rsidRPr="002C2B32" w:rsidTr="00613ABA">
        <w:trPr>
          <w:trHeight w:val="1281"/>
          <w:jc w:val="center"/>
        </w:trPr>
        <w:tc>
          <w:tcPr>
            <w:tcW w:w="960" w:type="dxa"/>
            <w:vMerge/>
            <w:tcBorders>
              <w:top w:val="nil"/>
              <w:left w:val="single" w:sz="4" w:space="0" w:color="auto"/>
              <w:bottom w:val="single" w:sz="4" w:space="0" w:color="000000"/>
              <w:right w:val="single" w:sz="4" w:space="0" w:color="auto"/>
            </w:tcBorders>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p>
        </w:tc>
        <w:tc>
          <w:tcPr>
            <w:tcW w:w="4000" w:type="dxa"/>
            <w:tcBorders>
              <w:top w:val="nil"/>
              <w:left w:val="nil"/>
              <w:bottom w:val="nil"/>
              <w:right w:val="single" w:sz="4" w:space="0" w:color="auto"/>
            </w:tcBorders>
            <w:shd w:val="clear" w:color="auto" w:fill="auto"/>
            <w:hideMark/>
          </w:tcPr>
          <w:p w:rsidR="002C2B32" w:rsidRPr="00613ABA" w:rsidRDefault="002C2B32" w:rsidP="00613ABA">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 xml:space="preserve">Кількість створених передових виробничих технологій </w:t>
            </w:r>
            <w:r w:rsidR="00613ABA">
              <w:rPr>
                <w:rFonts w:ascii="Times New Roman" w:eastAsia="Times New Roman" w:hAnsi="Times New Roman" w:cs="Times New Roman"/>
                <w:color w:val="000000"/>
                <w:sz w:val="28"/>
                <w:szCs w:val="28"/>
                <w:lang w:val="uk-UA" w:eastAsia="ru-RU"/>
              </w:rPr>
              <w:t>у</w:t>
            </w:r>
            <w:r w:rsidRPr="00613ABA">
              <w:rPr>
                <w:rFonts w:ascii="Times New Roman" w:eastAsia="Times New Roman" w:hAnsi="Times New Roman" w:cs="Times New Roman"/>
                <w:color w:val="000000"/>
                <w:sz w:val="28"/>
                <w:szCs w:val="28"/>
                <w:lang w:val="uk-UA" w:eastAsia="ru-RU"/>
              </w:rPr>
              <w:t xml:space="preserve"> розрахунку на 1млн осіб</w:t>
            </w:r>
          </w:p>
        </w:tc>
        <w:tc>
          <w:tcPr>
            <w:tcW w:w="3839" w:type="dxa"/>
            <w:tcBorders>
              <w:top w:val="nil"/>
              <w:left w:val="nil"/>
              <w:bottom w:val="single" w:sz="4" w:space="0" w:color="auto"/>
              <w:right w:val="single" w:sz="4" w:space="0" w:color="auto"/>
            </w:tcBorders>
            <w:shd w:val="clear" w:color="auto" w:fill="auto"/>
            <w:hideMark/>
          </w:tcPr>
          <w:p w:rsidR="002C2B32" w:rsidRPr="00613ABA" w:rsidRDefault="002C2B32" w:rsidP="00613ABA">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Кількість використовуваних передових виробничих технолог</w:t>
            </w:r>
            <w:r w:rsidR="00613ABA">
              <w:rPr>
                <w:rFonts w:ascii="Times New Roman" w:eastAsia="Times New Roman" w:hAnsi="Times New Roman" w:cs="Times New Roman"/>
                <w:color w:val="000000"/>
                <w:sz w:val="28"/>
                <w:szCs w:val="28"/>
                <w:lang w:val="uk-UA" w:eastAsia="ru-RU"/>
              </w:rPr>
              <w:t>і</w:t>
            </w:r>
            <w:r w:rsidRPr="00613ABA">
              <w:rPr>
                <w:rFonts w:ascii="Times New Roman" w:eastAsia="Times New Roman" w:hAnsi="Times New Roman" w:cs="Times New Roman"/>
                <w:color w:val="000000"/>
                <w:sz w:val="28"/>
                <w:szCs w:val="28"/>
                <w:lang w:val="uk-UA" w:eastAsia="ru-RU"/>
              </w:rPr>
              <w:t xml:space="preserve">й </w:t>
            </w:r>
            <w:r w:rsidR="00613ABA">
              <w:rPr>
                <w:rFonts w:ascii="Times New Roman" w:eastAsia="Times New Roman" w:hAnsi="Times New Roman" w:cs="Times New Roman"/>
                <w:color w:val="000000"/>
                <w:sz w:val="28"/>
                <w:szCs w:val="28"/>
                <w:lang w:val="uk-UA" w:eastAsia="ru-RU"/>
              </w:rPr>
              <w:t>у розрахунку на 100 тис</w:t>
            </w:r>
            <w:r w:rsidRPr="00613ABA">
              <w:rPr>
                <w:rFonts w:ascii="Times New Roman" w:eastAsia="Times New Roman" w:hAnsi="Times New Roman" w:cs="Times New Roman"/>
                <w:color w:val="000000"/>
                <w:sz w:val="28"/>
                <w:szCs w:val="28"/>
                <w:lang w:val="uk-UA" w:eastAsia="ru-RU"/>
              </w:rPr>
              <w:t xml:space="preserve"> осіб</w:t>
            </w:r>
          </w:p>
        </w:tc>
      </w:tr>
      <w:tr w:rsidR="002C2B32" w:rsidRPr="002C2B32" w:rsidTr="00613ABA">
        <w:trPr>
          <w:trHeight w:val="535"/>
          <w:jc w:val="center"/>
        </w:trPr>
        <w:tc>
          <w:tcPr>
            <w:tcW w:w="960" w:type="dxa"/>
            <w:vMerge w:val="restart"/>
            <w:tcBorders>
              <w:top w:val="nil"/>
              <w:left w:val="single" w:sz="4" w:space="0" w:color="auto"/>
              <w:bottom w:val="nil"/>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r w:rsidRPr="002C2B32">
              <w:rPr>
                <w:rFonts w:ascii="Times New Roman" w:eastAsia="Times New Roman" w:hAnsi="Times New Roman" w:cs="Times New Roman"/>
                <w:color w:val="000000"/>
                <w:sz w:val="28"/>
                <w:szCs w:val="28"/>
                <w:lang w:eastAsia="ru-RU"/>
              </w:rPr>
              <w:t>9.</w:t>
            </w:r>
          </w:p>
        </w:tc>
        <w:tc>
          <w:tcPr>
            <w:tcW w:w="7839" w:type="dxa"/>
            <w:gridSpan w:val="2"/>
            <w:tcBorders>
              <w:top w:val="single" w:sz="4" w:space="0" w:color="auto"/>
              <w:left w:val="nil"/>
              <w:bottom w:val="single" w:sz="4" w:space="0" w:color="auto"/>
              <w:right w:val="single" w:sz="4" w:space="0" w:color="000000"/>
            </w:tcBorders>
            <w:shd w:val="clear" w:color="auto" w:fill="auto"/>
            <w:hideMark/>
          </w:tcPr>
          <w:p w:rsidR="002C2B32" w:rsidRPr="00613ABA" w:rsidRDefault="002C2B32" w:rsidP="002C2B32">
            <w:pPr>
              <w:spacing w:after="0" w:line="240" w:lineRule="auto"/>
              <w:jc w:val="center"/>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Кількість виданих охоронних документів на винахід і корисні моделі</w:t>
            </w:r>
          </w:p>
        </w:tc>
      </w:tr>
      <w:tr w:rsidR="002C2B32" w:rsidRPr="002C2B32" w:rsidTr="00DE622B">
        <w:trPr>
          <w:trHeight w:val="1310"/>
          <w:jc w:val="center"/>
        </w:trPr>
        <w:tc>
          <w:tcPr>
            <w:tcW w:w="960" w:type="dxa"/>
            <w:vMerge/>
            <w:tcBorders>
              <w:top w:val="nil"/>
              <w:left w:val="single" w:sz="4" w:space="0" w:color="auto"/>
              <w:bottom w:val="nil"/>
              <w:right w:val="single" w:sz="4" w:space="0" w:color="auto"/>
            </w:tcBorders>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p>
        </w:tc>
        <w:tc>
          <w:tcPr>
            <w:tcW w:w="4000" w:type="dxa"/>
            <w:tcBorders>
              <w:top w:val="nil"/>
              <w:left w:val="nil"/>
              <w:bottom w:val="nil"/>
              <w:right w:val="single" w:sz="4" w:space="0" w:color="auto"/>
            </w:tcBorders>
            <w:shd w:val="clear" w:color="auto" w:fill="auto"/>
            <w:hideMark/>
          </w:tcPr>
          <w:p w:rsidR="002C2B32" w:rsidRPr="00613ABA" w:rsidRDefault="002C2B32" w:rsidP="00DE622B">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 xml:space="preserve">Відношення витрат на НДДКР і кількість виданих охоронних документів на винаходи та корисні моделі, </w:t>
            </w:r>
            <w:proofErr w:type="spellStart"/>
            <w:r w:rsidRPr="00613ABA">
              <w:rPr>
                <w:rFonts w:ascii="Times New Roman" w:eastAsia="Times New Roman" w:hAnsi="Times New Roman" w:cs="Times New Roman"/>
                <w:color w:val="000000"/>
                <w:sz w:val="28"/>
                <w:szCs w:val="28"/>
                <w:lang w:val="uk-UA" w:eastAsia="ru-RU"/>
              </w:rPr>
              <w:t>млн</w:t>
            </w:r>
            <w:proofErr w:type="spellEnd"/>
            <w:r w:rsidRPr="00613ABA">
              <w:rPr>
                <w:rFonts w:ascii="Times New Roman" w:eastAsia="Times New Roman" w:hAnsi="Times New Roman" w:cs="Times New Roman"/>
                <w:color w:val="000000"/>
                <w:sz w:val="28"/>
                <w:szCs w:val="28"/>
                <w:lang w:val="uk-UA" w:eastAsia="ru-RU"/>
              </w:rPr>
              <w:t xml:space="preserve"> </w:t>
            </w:r>
            <w:proofErr w:type="spellStart"/>
            <w:r w:rsidRPr="00613ABA">
              <w:rPr>
                <w:rFonts w:ascii="Times New Roman" w:eastAsia="Times New Roman" w:hAnsi="Times New Roman" w:cs="Times New Roman"/>
                <w:color w:val="000000"/>
                <w:sz w:val="28"/>
                <w:szCs w:val="28"/>
                <w:lang w:val="uk-UA" w:eastAsia="ru-RU"/>
              </w:rPr>
              <w:t>грн</w:t>
            </w:r>
            <w:proofErr w:type="spellEnd"/>
          </w:p>
        </w:tc>
        <w:tc>
          <w:tcPr>
            <w:tcW w:w="3839" w:type="dxa"/>
            <w:tcBorders>
              <w:top w:val="nil"/>
              <w:left w:val="nil"/>
              <w:bottom w:val="single" w:sz="4" w:space="0" w:color="auto"/>
              <w:right w:val="single" w:sz="4" w:space="0" w:color="auto"/>
            </w:tcBorders>
            <w:shd w:val="clear" w:color="auto" w:fill="auto"/>
            <w:hideMark/>
          </w:tcPr>
          <w:p w:rsidR="002C2B32" w:rsidRPr="00613ABA" w:rsidRDefault="002C2B32" w:rsidP="00DE622B">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Кількість виданих охоронних документів на винаходи і</w:t>
            </w:r>
            <w:r w:rsidR="00DE622B">
              <w:rPr>
                <w:rFonts w:ascii="Times New Roman" w:eastAsia="Times New Roman" w:hAnsi="Times New Roman" w:cs="Times New Roman"/>
                <w:color w:val="000000"/>
                <w:sz w:val="28"/>
                <w:szCs w:val="28"/>
                <w:lang w:val="uk-UA" w:eastAsia="ru-RU"/>
              </w:rPr>
              <w:t xml:space="preserve"> н</w:t>
            </w:r>
            <w:r w:rsidRPr="00613ABA">
              <w:rPr>
                <w:rFonts w:ascii="Times New Roman" w:eastAsia="Times New Roman" w:hAnsi="Times New Roman" w:cs="Times New Roman"/>
                <w:color w:val="000000"/>
                <w:sz w:val="28"/>
                <w:szCs w:val="28"/>
                <w:lang w:val="uk-UA" w:eastAsia="ru-RU"/>
              </w:rPr>
              <w:t xml:space="preserve">а корисні моделі </w:t>
            </w:r>
            <w:r w:rsidR="00DE622B">
              <w:rPr>
                <w:rFonts w:ascii="Times New Roman" w:eastAsia="Times New Roman" w:hAnsi="Times New Roman" w:cs="Times New Roman"/>
                <w:color w:val="000000"/>
                <w:sz w:val="28"/>
                <w:szCs w:val="28"/>
                <w:lang w:val="uk-UA" w:eastAsia="ru-RU"/>
              </w:rPr>
              <w:t>у</w:t>
            </w:r>
            <w:r w:rsidRPr="00613ABA">
              <w:rPr>
                <w:rFonts w:ascii="Times New Roman" w:eastAsia="Times New Roman" w:hAnsi="Times New Roman" w:cs="Times New Roman"/>
                <w:color w:val="000000"/>
                <w:sz w:val="28"/>
                <w:szCs w:val="28"/>
                <w:lang w:val="uk-UA" w:eastAsia="ru-RU"/>
              </w:rPr>
              <w:t xml:space="preserve"> розрахунку на 10тис осіб</w:t>
            </w:r>
          </w:p>
        </w:tc>
      </w:tr>
      <w:tr w:rsidR="002C2B32" w:rsidRPr="002C2B32" w:rsidTr="00613ABA">
        <w:trPr>
          <w:trHeight w:val="375"/>
          <w:jc w:val="center"/>
        </w:trPr>
        <w:tc>
          <w:tcPr>
            <w:tcW w:w="8799"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2C2B32" w:rsidRPr="00613ABA" w:rsidRDefault="002C2B32" w:rsidP="00FC3BB1">
            <w:pPr>
              <w:spacing w:after="0" w:line="240" w:lineRule="auto"/>
              <w:jc w:val="center"/>
              <w:rPr>
                <w:rFonts w:ascii="Times New Roman" w:eastAsia="Times New Roman" w:hAnsi="Times New Roman" w:cs="Times New Roman"/>
                <w:b/>
                <w:bCs/>
                <w:color w:val="000000"/>
                <w:sz w:val="28"/>
                <w:szCs w:val="28"/>
                <w:lang w:val="uk-UA" w:eastAsia="ru-RU"/>
              </w:rPr>
            </w:pPr>
            <w:r w:rsidRPr="00613ABA">
              <w:rPr>
                <w:rFonts w:ascii="Times New Roman" w:eastAsia="Times New Roman" w:hAnsi="Times New Roman" w:cs="Times New Roman"/>
                <w:b/>
                <w:bCs/>
                <w:color w:val="000000"/>
                <w:sz w:val="28"/>
                <w:szCs w:val="28"/>
                <w:lang w:val="uk-UA" w:eastAsia="ru-RU"/>
              </w:rPr>
              <w:t>Блок ІІ "Освіта"</w:t>
            </w:r>
          </w:p>
        </w:tc>
      </w:tr>
      <w:tr w:rsidR="002C2B32" w:rsidRPr="002C2B32" w:rsidTr="00613ABA">
        <w:trPr>
          <w:trHeight w:val="375"/>
          <w:jc w:val="center"/>
        </w:trPr>
        <w:tc>
          <w:tcPr>
            <w:tcW w:w="960" w:type="dxa"/>
            <w:vMerge w:val="restart"/>
            <w:tcBorders>
              <w:top w:val="nil"/>
              <w:left w:val="single" w:sz="4" w:space="0" w:color="auto"/>
              <w:bottom w:val="single" w:sz="4" w:space="0" w:color="000000"/>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r w:rsidRPr="002C2B32">
              <w:rPr>
                <w:rFonts w:ascii="Times New Roman" w:eastAsia="Times New Roman" w:hAnsi="Times New Roman" w:cs="Times New Roman"/>
                <w:color w:val="000000"/>
                <w:sz w:val="28"/>
                <w:szCs w:val="28"/>
                <w:lang w:eastAsia="ru-RU"/>
              </w:rPr>
              <w:t>10.</w:t>
            </w:r>
          </w:p>
        </w:tc>
        <w:tc>
          <w:tcPr>
            <w:tcW w:w="7839" w:type="dxa"/>
            <w:gridSpan w:val="2"/>
            <w:tcBorders>
              <w:top w:val="single" w:sz="4" w:space="0" w:color="auto"/>
              <w:left w:val="nil"/>
              <w:bottom w:val="single" w:sz="4" w:space="0" w:color="auto"/>
              <w:right w:val="single" w:sz="4" w:space="0" w:color="000000"/>
            </w:tcBorders>
            <w:shd w:val="clear" w:color="auto" w:fill="auto"/>
            <w:noWrap/>
            <w:hideMark/>
          </w:tcPr>
          <w:p w:rsidR="002C2B32" w:rsidRPr="00613ABA" w:rsidRDefault="002C2B32" w:rsidP="002C2B32">
            <w:pPr>
              <w:spacing w:after="0" w:line="240" w:lineRule="auto"/>
              <w:jc w:val="center"/>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Профес</w:t>
            </w:r>
            <w:r w:rsidR="00DE622B">
              <w:rPr>
                <w:rFonts w:ascii="Times New Roman" w:eastAsia="Times New Roman" w:hAnsi="Times New Roman" w:cs="Times New Roman"/>
                <w:color w:val="000000"/>
                <w:sz w:val="28"/>
                <w:szCs w:val="28"/>
                <w:lang w:val="uk-UA" w:eastAsia="ru-RU"/>
              </w:rPr>
              <w:t>і</w:t>
            </w:r>
            <w:r w:rsidRPr="00613ABA">
              <w:rPr>
                <w:rFonts w:ascii="Times New Roman" w:eastAsia="Times New Roman" w:hAnsi="Times New Roman" w:cs="Times New Roman"/>
                <w:color w:val="000000"/>
                <w:sz w:val="28"/>
                <w:szCs w:val="28"/>
                <w:lang w:val="uk-UA" w:eastAsia="ru-RU"/>
              </w:rPr>
              <w:t xml:space="preserve">йна освіченість населення </w:t>
            </w:r>
          </w:p>
        </w:tc>
      </w:tr>
      <w:tr w:rsidR="002C2B32" w:rsidRPr="002C2B32" w:rsidTr="00DE622B">
        <w:trPr>
          <w:trHeight w:val="631"/>
          <w:jc w:val="center"/>
        </w:trPr>
        <w:tc>
          <w:tcPr>
            <w:tcW w:w="960" w:type="dxa"/>
            <w:vMerge/>
            <w:tcBorders>
              <w:top w:val="nil"/>
              <w:left w:val="single" w:sz="4" w:space="0" w:color="auto"/>
              <w:bottom w:val="single" w:sz="4" w:space="0" w:color="000000"/>
              <w:right w:val="single" w:sz="4" w:space="0" w:color="auto"/>
            </w:tcBorders>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p>
        </w:tc>
        <w:tc>
          <w:tcPr>
            <w:tcW w:w="7839" w:type="dxa"/>
            <w:gridSpan w:val="2"/>
            <w:tcBorders>
              <w:top w:val="single" w:sz="4" w:space="0" w:color="auto"/>
              <w:left w:val="nil"/>
              <w:bottom w:val="single" w:sz="4" w:space="0" w:color="auto"/>
              <w:right w:val="single" w:sz="4" w:space="0" w:color="000000"/>
            </w:tcBorders>
            <w:shd w:val="clear" w:color="auto" w:fill="auto"/>
            <w:hideMark/>
          </w:tcPr>
          <w:p w:rsidR="002C2B32" w:rsidRPr="00613ABA" w:rsidRDefault="002C2B32" w:rsidP="00DE622B">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Частка населення,</w:t>
            </w:r>
            <w:r w:rsidR="00C926BE" w:rsidRPr="00613ABA">
              <w:rPr>
                <w:rFonts w:ascii="Times New Roman" w:eastAsia="Times New Roman" w:hAnsi="Times New Roman" w:cs="Times New Roman"/>
                <w:color w:val="000000"/>
                <w:sz w:val="28"/>
                <w:szCs w:val="28"/>
                <w:lang w:val="uk-UA" w:eastAsia="ru-RU"/>
              </w:rPr>
              <w:t xml:space="preserve"> яка має вищ</w:t>
            </w:r>
            <w:r w:rsidR="00DE622B">
              <w:rPr>
                <w:rFonts w:ascii="Times New Roman" w:eastAsia="Times New Roman" w:hAnsi="Times New Roman" w:cs="Times New Roman"/>
                <w:color w:val="000000"/>
                <w:sz w:val="28"/>
                <w:szCs w:val="28"/>
                <w:lang w:val="uk-UA" w:eastAsia="ru-RU"/>
              </w:rPr>
              <w:t>у</w:t>
            </w:r>
            <w:r w:rsidR="00C926BE" w:rsidRPr="00613ABA">
              <w:rPr>
                <w:rFonts w:ascii="Times New Roman" w:eastAsia="Times New Roman" w:hAnsi="Times New Roman" w:cs="Times New Roman"/>
                <w:color w:val="000000"/>
                <w:sz w:val="28"/>
                <w:szCs w:val="28"/>
                <w:lang w:val="uk-UA" w:eastAsia="ru-RU"/>
              </w:rPr>
              <w:t xml:space="preserve"> професійну освіту</w:t>
            </w:r>
            <w:r w:rsidRPr="00613ABA">
              <w:rPr>
                <w:rFonts w:ascii="Times New Roman" w:eastAsia="Times New Roman" w:hAnsi="Times New Roman" w:cs="Times New Roman"/>
                <w:color w:val="000000"/>
                <w:sz w:val="28"/>
                <w:szCs w:val="28"/>
                <w:lang w:val="uk-UA" w:eastAsia="ru-RU"/>
              </w:rPr>
              <w:t xml:space="preserve">, </w:t>
            </w:r>
            <w:r w:rsidR="00DE622B">
              <w:rPr>
                <w:rFonts w:ascii="Times New Roman" w:eastAsia="Times New Roman" w:hAnsi="Times New Roman" w:cs="Times New Roman"/>
                <w:color w:val="000000"/>
                <w:sz w:val="28"/>
                <w:szCs w:val="28"/>
                <w:lang w:val="uk-UA" w:eastAsia="ru-RU"/>
              </w:rPr>
              <w:t>у</w:t>
            </w:r>
            <w:r w:rsidRPr="00613ABA">
              <w:rPr>
                <w:rFonts w:ascii="Times New Roman" w:eastAsia="Times New Roman" w:hAnsi="Times New Roman" w:cs="Times New Roman"/>
                <w:color w:val="000000"/>
                <w:sz w:val="28"/>
                <w:szCs w:val="28"/>
                <w:lang w:val="uk-UA" w:eastAsia="ru-RU"/>
              </w:rPr>
              <w:t xml:space="preserve"> загальній кількості зайнятих в економіці, %</w:t>
            </w:r>
          </w:p>
        </w:tc>
      </w:tr>
      <w:tr w:rsidR="002C2B32" w:rsidRPr="002C2B32" w:rsidTr="00613ABA">
        <w:trPr>
          <w:trHeight w:val="375"/>
          <w:jc w:val="center"/>
        </w:trPr>
        <w:tc>
          <w:tcPr>
            <w:tcW w:w="960" w:type="dxa"/>
            <w:tcBorders>
              <w:top w:val="nil"/>
              <w:left w:val="single" w:sz="4" w:space="0" w:color="auto"/>
              <w:bottom w:val="nil"/>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p>
        </w:tc>
        <w:tc>
          <w:tcPr>
            <w:tcW w:w="7839" w:type="dxa"/>
            <w:gridSpan w:val="2"/>
            <w:tcBorders>
              <w:top w:val="single" w:sz="4" w:space="0" w:color="auto"/>
              <w:left w:val="nil"/>
              <w:bottom w:val="single" w:sz="4" w:space="0" w:color="auto"/>
              <w:right w:val="single" w:sz="4" w:space="0" w:color="000000"/>
            </w:tcBorders>
            <w:shd w:val="clear" w:color="auto" w:fill="auto"/>
            <w:noWrap/>
            <w:hideMark/>
          </w:tcPr>
          <w:p w:rsidR="002C2B32" w:rsidRPr="00613ABA" w:rsidRDefault="002C2B32" w:rsidP="002C2B32">
            <w:pPr>
              <w:spacing w:after="0" w:line="240" w:lineRule="auto"/>
              <w:jc w:val="center"/>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Кількість освітніх установ</w:t>
            </w:r>
          </w:p>
        </w:tc>
      </w:tr>
      <w:tr w:rsidR="002C2B32" w:rsidRPr="002C2B32" w:rsidTr="00613AB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r w:rsidRPr="002C2B32">
              <w:rPr>
                <w:rFonts w:ascii="Times New Roman" w:eastAsia="Times New Roman" w:hAnsi="Times New Roman" w:cs="Times New Roman"/>
                <w:color w:val="000000"/>
                <w:sz w:val="28"/>
                <w:szCs w:val="28"/>
                <w:lang w:eastAsia="ru-RU"/>
              </w:rPr>
              <w:t>11.</w:t>
            </w:r>
          </w:p>
        </w:tc>
        <w:tc>
          <w:tcPr>
            <w:tcW w:w="7839" w:type="dxa"/>
            <w:gridSpan w:val="2"/>
            <w:tcBorders>
              <w:top w:val="single" w:sz="4" w:space="0" w:color="auto"/>
              <w:left w:val="nil"/>
              <w:bottom w:val="single" w:sz="4" w:space="0" w:color="auto"/>
              <w:right w:val="single" w:sz="4" w:space="0" w:color="000000"/>
            </w:tcBorders>
            <w:shd w:val="clear" w:color="auto" w:fill="auto"/>
            <w:hideMark/>
          </w:tcPr>
          <w:p w:rsidR="002C2B32" w:rsidRPr="00613ABA" w:rsidRDefault="002C2B32" w:rsidP="00DE622B">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 xml:space="preserve">Питома вага освітніх установ </w:t>
            </w:r>
            <w:r w:rsidR="00DE622B">
              <w:rPr>
                <w:rFonts w:ascii="Times New Roman" w:eastAsia="Times New Roman" w:hAnsi="Times New Roman" w:cs="Times New Roman"/>
                <w:color w:val="000000"/>
                <w:sz w:val="28"/>
                <w:szCs w:val="28"/>
                <w:lang w:val="uk-UA" w:eastAsia="ru-RU"/>
              </w:rPr>
              <w:t>у</w:t>
            </w:r>
            <w:r w:rsidRPr="00613ABA">
              <w:rPr>
                <w:rFonts w:ascii="Times New Roman" w:eastAsia="Times New Roman" w:hAnsi="Times New Roman" w:cs="Times New Roman"/>
                <w:color w:val="000000"/>
                <w:sz w:val="28"/>
                <w:szCs w:val="28"/>
                <w:lang w:val="uk-UA" w:eastAsia="ru-RU"/>
              </w:rPr>
              <w:t xml:space="preserve"> загальній кількості організацій регіону, %</w:t>
            </w:r>
          </w:p>
        </w:tc>
      </w:tr>
      <w:tr w:rsidR="002C2B32" w:rsidRPr="002C2B32" w:rsidTr="00613ABA">
        <w:trPr>
          <w:trHeight w:val="375"/>
          <w:jc w:val="center"/>
        </w:trPr>
        <w:tc>
          <w:tcPr>
            <w:tcW w:w="960" w:type="dxa"/>
            <w:tcBorders>
              <w:top w:val="nil"/>
              <w:left w:val="single" w:sz="4" w:space="0" w:color="auto"/>
              <w:bottom w:val="nil"/>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p>
        </w:tc>
        <w:tc>
          <w:tcPr>
            <w:tcW w:w="7839" w:type="dxa"/>
            <w:gridSpan w:val="2"/>
            <w:tcBorders>
              <w:top w:val="single" w:sz="4" w:space="0" w:color="auto"/>
              <w:left w:val="nil"/>
              <w:bottom w:val="single" w:sz="4" w:space="0" w:color="auto"/>
              <w:right w:val="single" w:sz="4" w:space="0" w:color="000000"/>
            </w:tcBorders>
            <w:shd w:val="clear" w:color="auto" w:fill="auto"/>
            <w:hideMark/>
          </w:tcPr>
          <w:p w:rsidR="002C2B32" w:rsidRPr="00613ABA" w:rsidRDefault="002C2B32" w:rsidP="002C2B32">
            <w:pPr>
              <w:spacing w:after="0" w:line="240" w:lineRule="auto"/>
              <w:jc w:val="center"/>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 xml:space="preserve">Кількість студентів вищих навчальних закладів </w:t>
            </w:r>
          </w:p>
        </w:tc>
      </w:tr>
      <w:tr w:rsidR="002C2B32" w:rsidRPr="002C2B32" w:rsidTr="00DE622B">
        <w:trPr>
          <w:trHeight w:val="1539"/>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r w:rsidRPr="002C2B32">
              <w:rPr>
                <w:rFonts w:ascii="Times New Roman" w:eastAsia="Times New Roman" w:hAnsi="Times New Roman" w:cs="Times New Roman"/>
                <w:color w:val="000000"/>
                <w:sz w:val="28"/>
                <w:szCs w:val="28"/>
                <w:lang w:eastAsia="ru-RU"/>
              </w:rPr>
              <w:t>12.</w:t>
            </w:r>
          </w:p>
        </w:tc>
        <w:tc>
          <w:tcPr>
            <w:tcW w:w="4000" w:type="dxa"/>
            <w:tcBorders>
              <w:top w:val="nil"/>
              <w:left w:val="nil"/>
              <w:bottom w:val="single" w:sz="4" w:space="0" w:color="auto"/>
              <w:right w:val="single" w:sz="4" w:space="0" w:color="auto"/>
            </w:tcBorders>
            <w:shd w:val="clear" w:color="auto" w:fill="auto"/>
            <w:hideMark/>
          </w:tcPr>
          <w:p w:rsidR="002C2B32" w:rsidRPr="00613ABA" w:rsidRDefault="002C2B32" w:rsidP="00DE622B">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Відношення чисельності студентів вищих навчальних закладів до чисельності економічно активного населення у віці до 29 років, %</w:t>
            </w:r>
          </w:p>
        </w:tc>
        <w:tc>
          <w:tcPr>
            <w:tcW w:w="3839" w:type="dxa"/>
            <w:tcBorders>
              <w:top w:val="nil"/>
              <w:left w:val="nil"/>
              <w:bottom w:val="single" w:sz="4" w:space="0" w:color="auto"/>
              <w:right w:val="single" w:sz="4" w:space="0" w:color="auto"/>
            </w:tcBorders>
            <w:shd w:val="clear" w:color="auto" w:fill="auto"/>
            <w:hideMark/>
          </w:tcPr>
          <w:p w:rsidR="002C2B32" w:rsidRPr="00613ABA" w:rsidRDefault="002C2B32" w:rsidP="00DE622B">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 xml:space="preserve">Кількість студентів вищих навчальних закладів </w:t>
            </w:r>
            <w:r w:rsidR="00DE622B">
              <w:rPr>
                <w:rFonts w:ascii="Times New Roman" w:eastAsia="Times New Roman" w:hAnsi="Times New Roman" w:cs="Times New Roman"/>
                <w:color w:val="000000"/>
                <w:sz w:val="28"/>
                <w:szCs w:val="28"/>
                <w:lang w:val="uk-UA" w:eastAsia="ru-RU"/>
              </w:rPr>
              <w:t>у</w:t>
            </w:r>
            <w:r w:rsidRPr="00613ABA">
              <w:rPr>
                <w:rFonts w:ascii="Times New Roman" w:eastAsia="Times New Roman" w:hAnsi="Times New Roman" w:cs="Times New Roman"/>
                <w:color w:val="000000"/>
                <w:sz w:val="28"/>
                <w:szCs w:val="28"/>
                <w:lang w:val="uk-UA" w:eastAsia="ru-RU"/>
              </w:rPr>
              <w:t xml:space="preserve"> розрахунку на 10тис осіб</w:t>
            </w:r>
          </w:p>
        </w:tc>
      </w:tr>
      <w:tr w:rsidR="002C2B32" w:rsidRPr="002C2B32" w:rsidTr="00DE622B">
        <w:trPr>
          <w:trHeight w:val="344"/>
          <w:jc w:val="center"/>
        </w:trPr>
        <w:tc>
          <w:tcPr>
            <w:tcW w:w="960" w:type="dxa"/>
            <w:tcBorders>
              <w:top w:val="nil"/>
              <w:left w:val="single" w:sz="4" w:space="0" w:color="auto"/>
              <w:bottom w:val="nil"/>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p>
        </w:tc>
        <w:tc>
          <w:tcPr>
            <w:tcW w:w="783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C2B32" w:rsidRPr="00613ABA" w:rsidRDefault="002C2B32" w:rsidP="002C2B32">
            <w:pPr>
              <w:spacing w:after="0" w:line="240" w:lineRule="auto"/>
              <w:jc w:val="center"/>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Кількість випускників вищих навчальних закладів</w:t>
            </w:r>
          </w:p>
        </w:tc>
      </w:tr>
      <w:tr w:rsidR="002C2B32" w:rsidRPr="002C2B32" w:rsidTr="00DE622B">
        <w:trPr>
          <w:trHeight w:val="154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r w:rsidRPr="002C2B32">
              <w:rPr>
                <w:rFonts w:ascii="Times New Roman" w:eastAsia="Times New Roman" w:hAnsi="Times New Roman" w:cs="Times New Roman"/>
                <w:color w:val="000000"/>
                <w:sz w:val="28"/>
                <w:szCs w:val="28"/>
                <w:lang w:eastAsia="ru-RU"/>
              </w:rPr>
              <w:t>13.</w:t>
            </w:r>
          </w:p>
        </w:tc>
        <w:tc>
          <w:tcPr>
            <w:tcW w:w="4000" w:type="dxa"/>
            <w:tcBorders>
              <w:top w:val="nil"/>
              <w:left w:val="nil"/>
              <w:bottom w:val="single" w:sz="4" w:space="0" w:color="auto"/>
              <w:right w:val="single" w:sz="4" w:space="0" w:color="auto"/>
            </w:tcBorders>
            <w:shd w:val="clear" w:color="auto" w:fill="auto"/>
            <w:hideMark/>
          </w:tcPr>
          <w:p w:rsidR="002C2B32" w:rsidRPr="00613ABA" w:rsidRDefault="002C2B32" w:rsidP="00DE622B">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Відношення кількості випускників вищих навчальних закладів до чисел</w:t>
            </w:r>
            <w:r w:rsidR="00DE622B">
              <w:rPr>
                <w:rFonts w:ascii="Times New Roman" w:eastAsia="Times New Roman" w:hAnsi="Times New Roman" w:cs="Times New Roman"/>
                <w:color w:val="000000"/>
                <w:sz w:val="28"/>
                <w:szCs w:val="28"/>
                <w:lang w:val="uk-UA" w:eastAsia="ru-RU"/>
              </w:rPr>
              <w:t>ь</w:t>
            </w:r>
            <w:r w:rsidRPr="00613ABA">
              <w:rPr>
                <w:rFonts w:ascii="Times New Roman" w:eastAsia="Times New Roman" w:hAnsi="Times New Roman" w:cs="Times New Roman"/>
                <w:color w:val="000000"/>
                <w:sz w:val="28"/>
                <w:szCs w:val="28"/>
                <w:lang w:val="uk-UA" w:eastAsia="ru-RU"/>
              </w:rPr>
              <w:t>ності зайнятого населення з вищою професійною освітою, %</w:t>
            </w:r>
          </w:p>
        </w:tc>
        <w:tc>
          <w:tcPr>
            <w:tcW w:w="3839" w:type="dxa"/>
            <w:tcBorders>
              <w:top w:val="nil"/>
              <w:left w:val="nil"/>
              <w:bottom w:val="single" w:sz="4" w:space="0" w:color="auto"/>
              <w:right w:val="single" w:sz="4" w:space="0" w:color="auto"/>
            </w:tcBorders>
            <w:shd w:val="clear" w:color="auto" w:fill="auto"/>
            <w:hideMark/>
          </w:tcPr>
          <w:p w:rsidR="002C2B32" w:rsidRPr="00613ABA" w:rsidRDefault="002C2B32" w:rsidP="00DE622B">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Випус</w:t>
            </w:r>
            <w:r w:rsidR="00DE622B">
              <w:rPr>
                <w:rFonts w:ascii="Times New Roman" w:eastAsia="Times New Roman" w:hAnsi="Times New Roman" w:cs="Times New Roman"/>
                <w:color w:val="000000"/>
                <w:sz w:val="28"/>
                <w:szCs w:val="28"/>
                <w:lang w:val="uk-UA" w:eastAsia="ru-RU"/>
              </w:rPr>
              <w:t>к</w:t>
            </w:r>
            <w:r w:rsidRPr="00613ABA">
              <w:rPr>
                <w:rFonts w:ascii="Times New Roman" w:eastAsia="Times New Roman" w:hAnsi="Times New Roman" w:cs="Times New Roman"/>
                <w:color w:val="000000"/>
                <w:sz w:val="28"/>
                <w:szCs w:val="28"/>
                <w:lang w:val="uk-UA" w:eastAsia="ru-RU"/>
              </w:rPr>
              <w:t xml:space="preserve"> спеціалістів вищими навчальними закладам</w:t>
            </w:r>
            <w:r w:rsidR="00DE622B">
              <w:rPr>
                <w:rFonts w:ascii="Times New Roman" w:eastAsia="Times New Roman" w:hAnsi="Times New Roman" w:cs="Times New Roman"/>
                <w:color w:val="000000"/>
                <w:sz w:val="28"/>
                <w:szCs w:val="28"/>
                <w:lang w:val="uk-UA" w:eastAsia="ru-RU"/>
              </w:rPr>
              <w:t>и</w:t>
            </w:r>
            <w:r w:rsidRPr="00613ABA">
              <w:rPr>
                <w:rFonts w:ascii="Times New Roman" w:eastAsia="Times New Roman" w:hAnsi="Times New Roman" w:cs="Times New Roman"/>
                <w:color w:val="000000"/>
                <w:sz w:val="28"/>
                <w:szCs w:val="28"/>
                <w:lang w:val="uk-UA" w:eastAsia="ru-RU"/>
              </w:rPr>
              <w:t xml:space="preserve"> </w:t>
            </w:r>
            <w:r w:rsidR="00DE622B">
              <w:rPr>
                <w:rFonts w:ascii="Times New Roman" w:eastAsia="Times New Roman" w:hAnsi="Times New Roman" w:cs="Times New Roman"/>
                <w:color w:val="000000"/>
                <w:sz w:val="28"/>
                <w:szCs w:val="28"/>
                <w:lang w:val="uk-UA" w:eastAsia="ru-RU"/>
              </w:rPr>
              <w:t>у</w:t>
            </w:r>
            <w:r w:rsidRPr="00613ABA">
              <w:rPr>
                <w:rFonts w:ascii="Times New Roman" w:eastAsia="Times New Roman" w:hAnsi="Times New Roman" w:cs="Times New Roman"/>
                <w:color w:val="000000"/>
                <w:sz w:val="28"/>
                <w:szCs w:val="28"/>
                <w:lang w:val="uk-UA" w:eastAsia="ru-RU"/>
              </w:rPr>
              <w:t xml:space="preserve"> розрахунку на 10 тис осіб</w:t>
            </w:r>
          </w:p>
        </w:tc>
      </w:tr>
      <w:tr w:rsidR="002C2B32" w:rsidRPr="002C2B32" w:rsidTr="00613ABA">
        <w:trPr>
          <w:trHeight w:val="375"/>
          <w:jc w:val="center"/>
        </w:trPr>
        <w:tc>
          <w:tcPr>
            <w:tcW w:w="960" w:type="dxa"/>
            <w:tcBorders>
              <w:top w:val="nil"/>
              <w:left w:val="single" w:sz="4" w:space="0" w:color="auto"/>
              <w:bottom w:val="nil"/>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p>
        </w:tc>
        <w:tc>
          <w:tcPr>
            <w:tcW w:w="7839" w:type="dxa"/>
            <w:gridSpan w:val="2"/>
            <w:tcBorders>
              <w:top w:val="single" w:sz="4" w:space="0" w:color="auto"/>
              <w:left w:val="nil"/>
              <w:bottom w:val="single" w:sz="4" w:space="0" w:color="auto"/>
              <w:right w:val="single" w:sz="4" w:space="0" w:color="000000"/>
            </w:tcBorders>
            <w:shd w:val="clear" w:color="auto" w:fill="auto"/>
            <w:noWrap/>
            <w:hideMark/>
          </w:tcPr>
          <w:p w:rsidR="002C2B32" w:rsidRPr="00613ABA" w:rsidRDefault="002C2B32" w:rsidP="002C2B32">
            <w:pPr>
              <w:spacing w:after="0" w:line="240" w:lineRule="auto"/>
              <w:jc w:val="center"/>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 xml:space="preserve">Кількість організацій, які ведуть підготовку аспірантів </w:t>
            </w:r>
          </w:p>
        </w:tc>
      </w:tr>
      <w:tr w:rsidR="002C2B32" w:rsidRPr="002C2B32" w:rsidTr="00DE622B">
        <w:trPr>
          <w:trHeight w:val="547"/>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r w:rsidRPr="002C2B32">
              <w:rPr>
                <w:rFonts w:ascii="Times New Roman" w:eastAsia="Times New Roman" w:hAnsi="Times New Roman" w:cs="Times New Roman"/>
                <w:color w:val="000000"/>
                <w:sz w:val="28"/>
                <w:szCs w:val="28"/>
                <w:lang w:eastAsia="ru-RU"/>
              </w:rPr>
              <w:t>14.</w:t>
            </w:r>
          </w:p>
        </w:tc>
        <w:tc>
          <w:tcPr>
            <w:tcW w:w="7839" w:type="dxa"/>
            <w:gridSpan w:val="2"/>
            <w:tcBorders>
              <w:top w:val="single" w:sz="4" w:space="0" w:color="auto"/>
              <w:left w:val="nil"/>
              <w:bottom w:val="single" w:sz="4" w:space="0" w:color="auto"/>
              <w:right w:val="single" w:sz="4" w:space="0" w:color="000000"/>
            </w:tcBorders>
            <w:shd w:val="clear" w:color="auto" w:fill="auto"/>
            <w:hideMark/>
          </w:tcPr>
          <w:p w:rsidR="002C2B32" w:rsidRPr="00613ABA" w:rsidRDefault="002C2B32" w:rsidP="00DE622B">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Питома вага організацій, які ведуть п</w:t>
            </w:r>
            <w:r w:rsidR="00DE622B">
              <w:rPr>
                <w:rFonts w:ascii="Times New Roman" w:eastAsia="Times New Roman" w:hAnsi="Times New Roman" w:cs="Times New Roman"/>
                <w:color w:val="000000"/>
                <w:sz w:val="28"/>
                <w:szCs w:val="28"/>
                <w:lang w:val="uk-UA" w:eastAsia="ru-RU"/>
              </w:rPr>
              <w:t>і</w:t>
            </w:r>
            <w:r w:rsidRPr="00613ABA">
              <w:rPr>
                <w:rFonts w:ascii="Times New Roman" w:eastAsia="Times New Roman" w:hAnsi="Times New Roman" w:cs="Times New Roman"/>
                <w:color w:val="000000"/>
                <w:sz w:val="28"/>
                <w:szCs w:val="28"/>
                <w:lang w:val="uk-UA" w:eastAsia="ru-RU"/>
              </w:rPr>
              <w:t xml:space="preserve">дготовку аспірантів, </w:t>
            </w:r>
            <w:r w:rsidR="00DE622B">
              <w:rPr>
                <w:rFonts w:ascii="Times New Roman" w:eastAsia="Times New Roman" w:hAnsi="Times New Roman" w:cs="Times New Roman"/>
                <w:color w:val="000000"/>
                <w:sz w:val="28"/>
                <w:szCs w:val="28"/>
                <w:lang w:val="uk-UA" w:eastAsia="ru-RU"/>
              </w:rPr>
              <w:t>у</w:t>
            </w:r>
            <w:r w:rsidRPr="00613ABA">
              <w:rPr>
                <w:rFonts w:ascii="Times New Roman" w:eastAsia="Times New Roman" w:hAnsi="Times New Roman" w:cs="Times New Roman"/>
                <w:color w:val="000000"/>
                <w:sz w:val="28"/>
                <w:szCs w:val="28"/>
                <w:lang w:val="uk-UA" w:eastAsia="ru-RU"/>
              </w:rPr>
              <w:t xml:space="preserve"> загальній кількості навчальн</w:t>
            </w:r>
            <w:r w:rsidR="00DE622B">
              <w:rPr>
                <w:rFonts w:ascii="Times New Roman" w:eastAsia="Times New Roman" w:hAnsi="Times New Roman" w:cs="Times New Roman"/>
                <w:color w:val="000000"/>
                <w:sz w:val="28"/>
                <w:szCs w:val="28"/>
                <w:lang w:val="uk-UA" w:eastAsia="ru-RU"/>
              </w:rPr>
              <w:t>и</w:t>
            </w:r>
            <w:r w:rsidRPr="00613ABA">
              <w:rPr>
                <w:rFonts w:ascii="Times New Roman" w:eastAsia="Times New Roman" w:hAnsi="Times New Roman" w:cs="Times New Roman"/>
                <w:color w:val="000000"/>
                <w:sz w:val="28"/>
                <w:szCs w:val="28"/>
                <w:lang w:val="uk-UA" w:eastAsia="ru-RU"/>
              </w:rPr>
              <w:t>х закладів,  %</w:t>
            </w:r>
          </w:p>
        </w:tc>
      </w:tr>
      <w:tr w:rsidR="002C2B32" w:rsidRPr="002C2B32" w:rsidTr="00613ABA">
        <w:trPr>
          <w:trHeight w:val="375"/>
          <w:jc w:val="center"/>
        </w:trPr>
        <w:tc>
          <w:tcPr>
            <w:tcW w:w="960" w:type="dxa"/>
            <w:tcBorders>
              <w:top w:val="nil"/>
              <w:left w:val="single" w:sz="4" w:space="0" w:color="auto"/>
              <w:bottom w:val="nil"/>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p>
        </w:tc>
        <w:tc>
          <w:tcPr>
            <w:tcW w:w="7839" w:type="dxa"/>
            <w:gridSpan w:val="2"/>
            <w:tcBorders>
              <w:top w:val="single" w:sz="4" w:space="0" w:color="auto"/>
              <w:left w:val="nil"/>
              <w:bottom w:val="single" w:sz="4" w:space="0" w:color="auto"/>
              <w:right w:val="single" w:sz="4" w:space="0" w:color="000000"/>
            </w:tcBorders>
            <w:shd w:val="clear" w:color="auto" w:fill="auto"/>
            <w:noWrap/>
            <w:hideMark/>
          </w:tcPr>
          <w:p w:rsidR="002C2B32" w:rsidRPr="00613ABA" w:rsidRDefault="002C2B32" w:rsidP="002C2B32">
            <w:pPr>
              <w:spacing w:after="0" w:line="240" w:lineRule="auto"/>
              <w:jc w:val="center"/>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Кількість аспірантів та докторів наук</w:t>
            </w:r>
          </w:p>
        </w:tc>
      </w:tr>
      <w:tr w:rsidR="002C2B32" w:rsidRPr="002C2B32" w:rsidTr="00DE622B">
        <w:trPr>
          <w:trHeight w:val="1549"/>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r w:rsidRPr="002C2B32">
              <w:rPr>
                <w:rFonts w:ascii="Times New Roman" w:eastAsia="Times New Roman" w:hAnsi="Times New Roman" w:cs="Times New Roman"/>
                <w:color w:val="000000"/>
                <w:sz w:val="28"/>
                <w:szCs w:val="28"/>
                <w:lang w:eastAsia="ru-RU"/>
              </w:rPr>
              <w:lastRenderedPageBreak/>
              <w:t>15.</w:t>
            </w:r>
          </w:p>
        </w:tc>
        <w:tc>
          <w:tcPr>
            <w:tcW w:w="4000" w:type="dxa"/>
            <w:tcBorders>
              <w:top w:val="nil"/>
              <w:left w:val="nil"/>
              <w:bottom w:val="single" w:sz="4" w:space="0" w:color="auto"/>
              <w:right w:val="single" w:sz="4" w:space="0" w:color="auto"/>
            </w:tcBorders>
            <w:shd w:val="clear" w:color="auto" w:fill="auto"/>
            <w:hideMark/>
          </w:tcPr>
          <w:p w:rsidR="002C2B32" w:rsidRPr="00613ABA" w:rsidRDefault="002C2B32" w:rsidP="00DE622B">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Відношення чисельності аспірантів та докторів наук до чисельності персоналу, зайнятого дослідженнями і розробками, %</w:t>
            </w:r>
          </w:p>
        </w:tc>
        <w:tc>
          <w:tcPr>
            <w:tcW w:w="3839" w:type="dxa"/>
            <w:tcBorders>
              <w:top w:val="nil"/>
              <w:left w:val="nil"/>
              <w:bottom w:val="single" w:sz="4" w:space="0" w:color="auto"/>
              <w:right w:val="single" w:sz="4" w:space="0" w:color="auto"/>
            </w:tcBorders>
            <w:shd w:val="clear" w:color="auto" w:fill="auto"/>
            <w:hideMark/>
          </w:tcPr>
          <w:p w:rsidR="002C2B32" w:rsidRPr="00613ABA" w:rsidRDefault="002C2B32" w:rsidP="00DE622B">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 xml:space="preserve">Кількість аспірантів та докторів наук </w:t>
            </w:r>
            <w:r w:rsidR="00DE622B">
              <w:rPr>
                <w:rFonts w:ascii="Times New Roman" w:eastAsia="Times New Roman" w:hAnsi="Times New Roman" w:cs="Times New Roman"/>
                <w:color w:val="000000"/>
                <w:sz w:val="28"/>
                <w:szCs w:val="28"/>
                <w:lang w:val="uk-UA" w:eastAsia="ru-RU"/>
              </w:rPr>
              <w:t>у</w:t>
            </w:r>
            <w:r w:rsidRPr="00613ABA">
              <w:rPr>
                <w:rFonts w:ascii="Times New Roman" w:eastAsia="Times New Roman" w:hAnsi="Times New Roman" w:cs="Times New Roman"/>
                <w:color w:val="000000"/>
                <w:sz w:val="28"/>
                <w:szCs w:val="28"/>
                <w:lang w:val="uk-UA" w:eastAsia="ru-RU"/>
              </w:rPr>
              <w:t xml:space="preserve"> розрахунку на 100 тис осіб</w:t>
            </w:r>
          </w:p>
        </w:tc>
      </w:tr>
      <w:tr w:rsidR="002C2B32" w:rsidRPr="002C2B32" w:rsidTr="00DE622B">
        <w:trPr>
          <w:trHeight w:val="648"/>
          <w:jc w:val="center"/>
        </w:trPr>
        <w:tc>
          <w:tcPr>
            <w:tcW w:w="960" w:type="dxa"/>
            <w:tcBorders>
              <w:top w:val="nil"/>
              <w:left w:val="single" w:sz="4" w:space="0" w:color="auto"/>
              <w:bottom w:val="nil"/>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p>
        </w:tc>
        <w:tc>
          <w:tcPr>
            <w:tcW w:w="7839" w:type="dxa"/>
            <w:gridSpan w:val="2"/>
            <w:tcBorders>
              <w:top w:val="single" w:sz="4" w:space="0" w:color="auto"/>
              <w:left w:val="nil"/>
              <w:bottom w:val="single" w:sz="4" w:space="0" w:color="auto"/>
              <w:right w:val="single" w:sz="4" w:space="0" w:color="000000"/>
            </w:tcBorders>
            <w:shd w:val="clear" w:color="auto" w:fill="auto"/>
            <w:hideMark/>
          </w:tcPr>
          <w:p w:rsidR="002C2B32" w:rsidRPr="00613ABA" w:rsidRDefault="002C2B32" w:rsidP="00DE622B">
            <w:pPr>
              <w:spacing w:after="0" w:line="240" w:lineRule="auto"/>
              <w:jc w:val="center"/>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 xml:space="preserve">Кількість випускників аспірантури та докторів наук </w:t>
            </w:r>
            <w:r w:rsidR="00DE622B">
              <w:rPr>
                <w:rFonts w:ascii="Times New Roman" w:eastAsia="Times New Roman" w:hAnsi="Times New Roman" w:cs="Times New Roman"/>
                <w:color w:val="000000"/>
                <w:sz w:val="28"/>
                <w:szCs w:val="28"/>
                <w:lang w:val="uk-UA" w:eastAsia="ru-RU"/>
              </w:rPr>
              <w:t>і</w:t>
            </w:r>
            <w:r w:rsidRPr="00613ABA">
              <w:rPr>
                <w:rFonts w:ascii="Times New Roman" w:eastAsia="Times New Roman" w:hAnsi="Times New Roman" w:cs="Times New Roman"/>
                <w:color w:val="000000"/>
                <w:sz w:val="28"/>
                <w:szCs w:val="28"/>
                <w:lang w:val="uk-UA" w:eastAsia="ru-RU"/>
              </w:rPr>
              <w:t>з вченим ступенем</w:t>
            </w:r>
          </w:p>
        </w:tc>
      </w:tr>
      <w:tr w:rsidR="002C2B32" w:rsidRPr="002C2B32" w:rsidTr="00DE622B">
        <w:trPr>
          <w:trHeight w:val="1268"/>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r w:rsidRPr="002C2B32">
              <w:rPr>
                <w:rFonts w:ascii="Times New Roman" w:eastAsia="Times New Roman" w:hAnsi="Times New Roman" w:cs="Times New Roman"/>
                <w:color w:val="000000"/>
                <w:sz w:val="28"/>
                <w:szCs w:val="28"/>
                <w:lang w:eastAsia="ru-RU"/>
              </w:rPr>
              <w:t>16.</w:t>
            </w:r>
          </w:p>
        </w:tc>
        <w:tc>
          <w:tcPr>
            <w:tcW w:w="4000" w:type="dxa"/>
            <w:tcBorders>
              <w:top w:val="nil"/>
              <w:left w:val="nil"/>
              <w:bottom w:val="nil"/>
              <w:right w:val="single" w:sz="4" w:space="0" w:color="auto"/>
            </w:tcBorders>
            <w:shd w:val="clear" w:color="auto" w:fill="auto"/>
            <w:hideMark/>
          </w:tcPr>
          <w:p w:rsidR="002C2B32" w:rsidRPr="00613ABA" w:rsidRDefault="002C2B32" w:rsidP="00DE622B">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 xml:space="preserve">Питома вага випущених </w:t>
            </w:r>
            <w:r w:rsidR="00DE622B">
              <w:rPr>
                <w:rFonts w:ascii="Times New Roman" w:eastAsia="Times New Roman" w:hAnsi="Times New Roman" w:cs="Times New Roman"/>
                <w:color w:val="000000"/>
                <w:sz w:val="28"/>
                <w:szCs w:val="28"/>
                <w:lang w:val="uk-UA" w:eastAsia="ru-RU"/>
              </w:rPr>
              <w:t>і</w:t>
            </w:r>
            <w:r w:rsidRPr="00613ABA">
              <w:rPr>
                <w:rFonts w:ascii="Times New Roman" w:eastAsia="Times New Roman" w:hAnsi="Times New Roman" w:cs="Times New Roman"/>
                <w:color w:val="000000"/>
                <w:sz w:val="28"/>
                <w:szCs w:val="28"/>
                <w:lang w:val="uk-UA" w:eastAsia="ru-RU"/>
              </w:rPr>
              <w:t>з за</w:t>
            </w:r>
            <w:r w:rsidR="00DE622B">
              <w:rPr>
                <w:rFonts w:ascii="Times New Roman" w:eastAsia="Times New Roman" w:hAnsi="Times New Roman" w:cs="Times New Roman"/>
                <w:color w:val="000000"/>
                <w:sz w:val="28"/>
                <w:szCs w:val="28"/>
                <w:lang w:val="uk-UA" w:eastAsia="ru-RU"/>
              </w:rPr>
              <w:t>хистом</w:t>
            </w:r>
            <w:r w:rsidRPr="00613ABA">
              <w:rPr>
                <w:rFonts w:ascii="Times New Roman" w:eastAsia="Times New Roman" w:hAnsi="Times New Roman" w:cs="Times New Roman"/>
                <w:color w:val="000000"/>
                <w:sz w:val="28"/>
                <w:szCs w:val="28"/>
                <w:lang w:val="uk-UA" w:eastAsia="ru-RU"/>
              </w:rPr>
              <w:t xml:space="preserve"> </w:t>
            </w:r>
            <w:proofErr w:type="spellStart"/>
            <w:r w:rsidRPr="00613ABA">
              <w:rPr>
                <w:rFonts w:ascii="Times New Roman" w:eastAsia="Times New Roman" w:hAnsi="Times New Roman" w:cs="Times New Roman"/>
                <w:color w:val="000000"/>
                <w:sz w:val="28"/>
                <w:szCs w:val="28"/>
                <w:lang w:val="uk-UA" w:eastAsia="ru-RU"/>
              </w:rPr>
              <w:t>десертації</w:t>
            </w:r>
            <w:proofErr w:type="spellEnd"/>
            <w:r w:rsidRPr="00613ABA">
              <w:rPr>
                <w:rFonts w:ascii="Times New Roman" w:eastAsia="Times New Roman" w:hAnsi="Times New Roman" w:cs="Times New Roman"/>
                <w:color w:val="000000"/>
                <w:sz w:val="28"/>
                <w:szCs w:val="28"/>
                <w:lang w:val="uk-UA" w:eastAsia="ru-RU"/>
              </w:rPr>
              <w:t xml:space="preserve"> </w:t>
            </w:r>
            <w:r w:rsidR="00DE622B">
              <w:rPr>
                <w:rFonts w:ascii="Times New Roman" w:eastAsia="Times New Roman" w:hAnsi="Times New Roman" w:cs="Times New Roman"/>
                <w:color w:val="000000"/>
                <w:sz w:val="28"/>
                <w:szCs w:val="28"/>
                <w:lang w:val="uk-UA" w:eastAsia="ru-RU"/>
              </w:rPr>
              <w:t>у</w:t>
            </w:r>
            <w:r w:rsidRPr="00613ABA">
              <w:rPr>
                <w:rFonts w:ascii="Times New Roman" w:eastAsia="Times New Roman" w:hAnsi="Times New Roman" w:cs="Times New Roman"/>
                <w:color w:val="000000"/>
                <w:sz w:val="28"/>
                <w:szCs w:val="28"/>
                <w:lang w:val="uk-UA" w:eastAsia="ru-RU"/>
              </w:rPr>
              <w:t xml:space="preserve"> загальній кількості випускників аспірантурі та докторантури, %</w:t>
            </w:r>
          </w:p>
        </w:tc>
        <w:tc>
          <w:tcPr>
            <w:tcW w:w="3839" w:type="dxa"/>
            <w:tcBorders>
              <w:top w:val="nil"/>
              <w:left w:val="nil"/>
              <w:bottom w:val="single" w:sz="4" w:space="0" w:color="auto"/>
              <w:right w:val="single" w:sz="4" w:space="0" w:color="auto"/>
            </w:tcBorders>
            <w:shd w:val="clear" w:color="auto" w:fill="auto"/>
            <w:hideMark/>
          </w:tcPr>
          <w:p w:rsidR="002C2B32" w:rsidRPr="00613ABA" w:rsidRDefault="002C2B32" w:rsidP="00DE622B">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 xml:space="preserve">Кількість випускників аспірантури і докторантури </w:t>
            </w:r>
            <w:r w:rsidR="00DE622B">
              <w:rPr>
                <w:rFonts w:ascii="Times New Roman" w:eastAsia="Times New Roman" w:hAnsi="Times New Roman" w:cs="Times New Roman"/>
                <w:color w:val="000000"/>
                <w:sz w:val="28"/>
                <w:szCs w:val="28"/>
                <w:lang w:val="uk-UA" w:eastAsia="ru-RU"/>
              </w:rPr>
              <w:t>і</w:t>
            </w:r>
            <w:r w:rsidRPr="00613ABA">
              <w:rPr>
                <w:rFonts w:ascii="Times New Roman" w:eastAsia="Times New Roman" w:hAnsi="Times New Roman" w:cs="Times New Roman"/>
                <w:color w:val="000000"/>
                <w:sz w:val="28"/>
                <w:szCs w:val="28"/>
                <w:lang w:val="uk-UA" w:eastAsia="ru-RU"/>
              </w:rPr>
              <w:t xml:space="preserve">з вченим ступенем </w:t>
            </w:r>
            <w:r w:rsidR="00DE622B">
              <w:rPr>
                <w:rFonts w:ascii="Times New Roman" w:eastAsia="Times New Roman" w:hAnsi="Times New Roman" w:cs="Times New Roman"/>
                <w:color w:val="000000"/>
                <w:sz w:val="28"/>
                <w:szCs w:val="28"/>
                <w:lang w:val="uk-UA" w:eastAsia="ru-RU"/>
              </w:rPr>
              <w:t>у</w:t>
            </w:r>
            <w:r w:rsidRPr="00613ABA">
              <w:rPr>
                <w:rFonts w:ascii="Times New Roman" w:eastAsia="Times New Roman" w:hAnsi="Times New Roman" w:cs="Times New Roman"/>
                <w:color w:val="000000"/>
                <w:sz w:val="28"/>
                <w:szCs w:val="28"/>
                <w:lang w:val="uk-UA" w:eastAsia="ru-RU"/>
              </w:rPr>
              <w:t xml:space="preserve"> розрахунку на 100 тис осіб</w:t>
            </w:r>
          </w:p>
        </w:tc>
      </w:tr>
      <w:tr w:rsidR="002C2B32" w:rsidRPr="002C2B32" w:rsidTr="00613ABA">
        <w:trPr>
          <w:trHeight w:val="345"/>
          <w:jc w:val="center"/>
        </w:trPr>
        <w:tc>
          <w:tcPr>
            <w:tcW w:w="960" w:type="dxa"/>
            <w:tcBorders>
              <w:top w:val="nil"/>
              <w:left w:val="single" w:sz="4" w:space="0" w:color="auto"/>
              <w:bottom w:val="nil"/>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p>
        </w:tc>
        <w:tc>
          <w:tcPr>
            <w:tcW w:w="7839" w:type="dxa"/>
            <w:gridSpan w:val="2"/>
            <w:tcBorders>
              <w:top w:val="single" w:sz="4" w:space="0" w:color="auto"/>
              <w:left w:val="nil"/>
              <w:bottom w:val="single" w:sz="4" w:space="0" w:color="auto"/>
              <w:right w:val="single" w:sz="4" w:space="0" w:color="000000"/>
            </w:tcBorders>
            <w:shd w:val="clear" w:color="auto" w:fill="auto"/>
            <w:hideMark/>
          </w:tcPr>
          <w:p w:rsidR="002C2B32" w:rsidRPr="00613ABA" w:rsidRDefault="002C2B32" w:rsidP="002C2B32">
            <w:pPr>
              <w:spacing w:after="0" w:line="240" w:lineRule="auto"/>
              <w:jc w:val="center"/>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Витрати консолідованих бюджетів регіону на освіту</w:t>
            </w:r>
          </w:p>
        </w:tc>
      </w:tr>
      <w:tr w:rsidR="002C2B32" w:rsidRPr="002C2B32" w:rsidTr="00DE622B">
        <w:trPr>
          <w:trHeight w:val="1177"/>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r w:rsidRPr="002C2B32">
              <w:rPr>
                <w:rFonts w:ascii="Times New Roman" w:eastAsia="Times New Roman" w:hAnsi="Times New Roman" w:cs="Times New Roman"/>
                <w:color w:val="000000"/>
                <w:sz w:val="28"/>
                <w:szCs w:val="28"/>
                <w:lang w:eastAsia="ru-RU"/>
              </w:rPr>
              <w:t>17.</w:t>
            </w:r>
          </w:p>
        </w:tc>
        <w:tc>
          <w:tcPr>
            <w:tcW w:w="4000" w:type="dxa"/>
            <w:tcBorders>
              <w:top w:val="nil"/>
              <w:left w:val="nil"/>
              <w:bottom w:val="single" w:sz="4" w:space="0" w:color="auto"/>
              <w:right w:val="single" w:sz="4" w:space="0" w:color="auto"/>
            </w:tcBorders>
            <w:shd w:val="clear" w:color="auto" w:fill="auto"/>
            <w:hideMark/>
          </w:tcPr>
          <w:p w:rsidR="002C2B32" w:rsidRPr="00613ABA" w:rsidRDefault="002C2B32" w:rsidP="00DE622B">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 xml:space="preserve">Питома вага витрат на освіту </w:t>
            </w:r>
            <w:r w:rsidR="00DE622B">
              <w:rPr>
                <w:rFonts w:ascii="Times New Roman" w:eastAsia="Times New Roman" w:hAnsi="Times New Roman" w:cs="Times New Roman"/>
                <w:color w:val="000000"/>
                <w:sz w:val="28"/>
                <w:szCs w:val="28"/>
                <w:lang w:val="uk-UA" w:eastAsia="ru-RU"/>
              </w:rPr>
              <w:t>у</w:t>
            </w:r>
            <w:r w:rsidRPr="00613ABA">
              <w:rPr>
                <w:rFonts w:ascii="Times New Roman" w:eastAsia="Times New Roman" w:hAnsi="Times New Roman" w:cs="Times New Roman"/>
                <w:color w:val="000000"/>
                <w:sz w:val="28"/>
                <w:szCs w:val="28"/>
                <w:lang w:val="uk-UA" w:eastAsia="ru-RU"/>
              </w:rPr>
              <w:t xml:space="preserve"> загальних витратах консолідованих бюджетів регіону </w:t>
            </w:r>
          </w:p>
        </w:tc>
        <w:tc>
          <w:tcPr>
            <w:tcW w:w="3839" w:type="dxa"/>
            <w:tcBorders>
              <w:top w:val="nil"/>
              <w:left w:val="nil"/>
              <w:bottom w:val="single" w:sz="4" w:space="0" w:color="auto"/>
              <w:right w:val="single" w:sz="4" w:space="0" w:color="auto"/>
            </w:tcBorders>
            <w:shd w:val="clear" w:color="auto" w:fill="auto"/>
            <w:hideMark/>
          </w:tcPr>
          <w:p w:rsidR="002C2B32" w:rsidRPr="00613ABA" w:rsidRDefault="002C2B32" w:rsidP="00DE622B">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 xml:space="preserve">Частка витрат консолідованих бюджетів регіонів на освіту </w:t>
            </w:r>
            <w:r w:rsidR="00DE622B">
              <w:rPr>
                <w:rFonts w:ascii="Times New Roman" w:eastAsia="Times New Roman" w:hAnsi="Times New Roman" w:cs="Times New Roman"/>
                <w:color w:val="000000"/>
                <w:sz w:val="28"/>
                <w:szCs w:val="28"/>
                <w:lang w:val="uk-UA" w:eastAsia="ru-RU"/>
              </w:rPr>
              <w:t>у ВВ</w:t>
            </w:r>
            <w:r w:rsidRPr="00613ABA">
              <w:rPr>
                <w:rFonts w:ascii="Times New Roman" w:eastAsia="Times New Roman" w:hAnsi="Times New Roman" w:cs="Times New Roman"/>
                <w:color w:val="000000"/>
                <w:sz w:val="28"/>
                <w:szCs w:val="28"/>
                <w:lang w:val="uk-UA" w:eastAsia="ru-RU"/>
              </w:rPr>
              <w:t>П</w:t>
            </w:r>
            <w:r w:rsidR="00DE622B">
              <w:rPr>
                <w:rFonts w:ascii="Times New Roman" w:eastAsia="Times New Roman" w:hAnsi="Times New Roman" w:cs="Times New Roman"/>
                <w:color w:val="000000"/>
                <w:sz w:val="28"/>
                <w:szCs w:val="28"/>
                <w:lang w:val="uk-UA" w:eastAsia="ru-RU"/>
              </w:rPr>
              <w:t>,</w:t>
            </w:r>
            <w:r w:rsidRPr="00613ABA">
              <w:rPr>
                <w:rFonts w:ascii="Times New Roman" w:eastAsia="Times New Roman" w:hAnsi="Times New Roman" w:cs="Times New Roman"/>
                <w:color w:val="000000"/>
                <w:sz w:val="28"/>
                <w:szCs w:val="28"/>
                <w:lang w:val="uk-UA" w:eastAsia="ru-RU"/>
              </w:rPr>
              <w:t xml:space="preserve"> %</w:t>
            </w:r>
          </w:p>
        </w:tc>
      </w:tr>
      <w:tr w:rsidR="002C2B32" w:rsidRPr="002C2B32" w:rsidTr="00613ABA">
        <w:trPr>
          <w:trHeight w:val="375"/>
          <w:jc w:val="center"/>
        </w:trPr>
        <w:tc>
          <w:tcPr>
            <w:tcW w:w="960" w:type="dxa"/>
            <w:tcBorders>
              <w:top w:val="nil"/>
              <w:left w:val="single" w:sz="4" w:space="0" w:color="auto"/>
              <w:bottom w:val="nil"/>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p>
        </w:tc>
        <w:tc>
          <w:tcPr>
            <w:tcW w:w="7839" w:type="dxa"/>
            <w:gridSpan w:val="2"/>
            <w:tcBorders>
              <w:top w:val="single" w:sz="4" w:space="0" w:color="auto"/>
              <w:left w:val="nil"/>
              <w:bottom w:val="single" w:sz="4" w:space="0" w:color="auto"/>
              <w:right w:val="single" w:sz="4" w:space="0" w:color="000000"/>
            </w:tcBorders>
            <w:shd w:val="clear" w:color="auto" w:fill="auto"/>
            <w:noWrap/>
            <w:hideMark/>
          </w:tcPr>
          <w:p w:rsidR="002C2B32" w:rsidRPr="00613ABA" w:rsidRDefault="002C2B32" w:rsidP="002C2B32">
            <w:pPr>
              <w:spacing w:after="0" w:line="240" w:lineRule="auto"/>
              <w:jc w:val="center"/>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 xml:space="preserve">Інвестування в основний капітал виду діяльності "освіта" </w:t>
            </w:r>
          </w:p>
        </w:tc>
      </w:tr>
      <w:tr w:rsidR="002C2B32" w:rsidRPr="002C2B32" w:rsidTr="00613ABA">
        <w:trPr>
          <w:trHeight w:val="15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r w:rsidRPr="002C2B32">
              <w:rPr>
                <w:rFonts w:ascii="Times New Roman" w:eastAsia="Times New Roman" w:hAnsi="Times New Roman" w:cs="Times New Roman"/>
                <w:color w:val="000000"/>
                <w:sz w:val="28"/>
                <w:szCs w:val="28"/>
                <w:lang w:eastAsia="ru-RU"/>
              </w:rPr>
              <w:t>18.</w:t>
            </w:r>
          </w:p>
        </w:tc>
        <w:tc>
          <w:tcPr>
            <w:tcW w:w="4000" w:type="dxa"/>
            <w:tcBorders>
              <w:top w:val="nil"/>
              <w:left w:val="nil"/>
              <w:bottom w:val="single" w:sz="4" w:space="0" w:color="auto"/>
              <w:right w:val="single" w:sz="4" w:space="0" w:color="auto"/>
            </w:tcBorders>
            <w:shd w:val="clear" w:color="auto" w:fill="auto"/>
            <w:hideMark/>
          </w:tcPr>
          <w:p w:rsidR="002C2B32" w:rsidRPr="00613ABA" w:rsidRDefault="002C2B32" w:rsidP="00DE622B">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 xml:space="preserve">Питома вага інвестицій в основний капітал виду діяльності "освіта" </w:t>
            </w:r>
            <w:r w:rsidR="00DE622B">
              <w:rPr>
                <w:rFonts w:ascii="Times New Roman" w:eastAsia="Times New Roman" w:hAnsi="Times New Roman" w:cs="Times New Roman"/>
                <w:color w:val="000000"/>
                <w:sz w:val="28"/>
                <w:szCs w:val="28"/>
                <w:lang w:val="uk-UA" w:eastAsia="ru-RU"/>
              </w:rPr>
              <w:t>у</w:t>
            </w:r>
            <w:r w:rsidRPr="00613ABA">
              <w:rPr>
                <w:rFonts w:ascii="Times New Roman" w:eastAsia="Times New Roman" w:hAnsi="Times New Roman" w:cs="Times New Roman"/>
                <w:color w:val="000000"/>
                <w:sz w:val="28"/>
                <w:szCs w:val="28"/>
                <w:lang w:val="uk-UA" w:eastAsia="ru-RU"/>
              </w:rPr>
              <w:t xml:space="preserve"> загальному об'ємі інвестицій р</w:t>
            </w:r>
            <w:r w:rsidR="00DE622B">
              <w:rPr>
                <w:rFonts w:ascii="Times New Roman" w:eastAsia="Times New Roman" w:hAnsi="Times New Roman" w:cs="Times New Roman"/>
                <w:color w:val="000000"/>
                <w:sz w:val="28"/>
                <w:szCs w:val="28"/>
                <w:lang w:val="uk-UA" w:eastAsia="ru-RU"/>
              </w:rPr>
              <w:t>е</w:t>
            </w:r>
            <w:r w:rsidRPr="00613ABA">
              <w:rPr>
                <w:rFonts w:ascii="Times New Roman" w:eastAsia="Times New Roman" w:hAnsi="Times New Roman" w:cs="Times New Roman"/>
                <w:color w:val="000000"/>
                <w:sz w:val="28"/>
                <w:szCs w:val="28"/>
                <w:lang w:val="uk-UA" w:eastAsia="ru-RU"/>
              </w:rPr>
              <w:t>гіону, %</w:t>
            </w:r>
          </w:p>
        </w:tc>
        <w:tc>
          <w:tcPr>
            <w:tcW w:w="3839" w:type="dxa"/>
            <w:tcBorders>
              <w:top w:val="nil"/>
              <w:left w:val="nil"/>
              <w:bottom w:val="single" w:sz="4" w:space="0" w:color="auto"/>
              <w:right w:val="single" w:sz="4" w:space="0" w:color="auto"/>
            </w:tcBorders>
            <w:shd w:val="clear" w:color="auto" w:fill="auto"/>
            <w:hideMark/>
          </w:tcPr>
          <w:p w:rsidR="00DE622B" w:rsidRDefault="002C2B32" w:rsidP="002C2B32">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 xml:space="preserve">Частка інвестицій в основний капітал виду діяльності </w:t>
            </w:r>
          </w:p>
          <w:p w:rsidR="002C2B32" w:rsidRPr="00613ABA" w:rsidRDefault="002C2B32" w:rsidP="00DE622B">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 xml:space="preserve">"освіта" </w:t>
            </w:r>
            <w:r w:rsidR="00DE622B">
              <w:rPr>
                <w:rFonts w:ascii="Times New Roman" w:eastAsia="Times New Roman" w:hAnsi="Times New Roman" w:cs="Times New Roman"/>
                <w:color w:val="000000"/>
                <w:sz w:val="28"/>
                <w:szCs w:val="28"/>
                <w:lang w:val="uk-UA" w:eastAsia="ru-RU"/>
              </w:rPr>
              <w:t>у</w:t>
            </w:r>
            <w:r w:rsidRPr="00613ABA">
              <w:rPr>
                <w:rFonts w:ascii="Times New Roman" w:eastAsia="Times New Roman" w:hAnsi="Times New Roman" w:cs="Times New Roman"/>
                <w:color w:val="000000"/>
                <w:sz w:val="28"/>
                <w:szCs w:val="28"/>
                <w:lang w:val="uk-UA" w:eastAsia="ru-RU"/>
              </w:rPr>
              <w:t xml:space="preserve"> В</w:t>
            </w:r>
            <w:r w:rsidR="00DE622B">
              <w:rPr>
                <w:rFonts w:ascii="Times New Roman" w:eastAsia="Times New Roman" w:hAnsi="Times New Roman" w:cs="Times New Roman"/>
                <w:color w:val="000000"/>
                <w:sz w:val="28"/>
                <w:szCs w:val="28"/>
                <w:lang w:val="uk-UA" w:eastAsia="ru-RU"/>
              </w:rPr>
              <w:t>В</w:t>
            </w:r>
            <w:r w:rsidRPr="00613ABA">
              <w:rPr>
                <w:rFonts w:ascii="Times New Roman" w:eastAsia="Times New Roman" w:hAnsi="Times New Roman" w:cs="Times New Roman"/>
                <w:color w:val="000000"/>
                <w:sz w:val="28"/>
                <w:szCs w:val="28"/>
                <w:lang w:val="uk-UA" w:eastAsia="ru-RU"/>
              </w:rPr>
              <w:t>П, %</w:t>
            </w:r>
          </w:p>
        </w:tc>
      </w:tr>
      <w:tr w:rsidR="002C2B32" w:rsidRPr="002C2B32" w:rsidTr="00613ABA">
        <w:trPr>
          <w:trHeight w:val="375"/>
          <w:jc w:val="center"/>
        </w:trPr>
        <w:tc>
          <w:tcPr>
            <w:tcW w:w="960" w:type="dxa"/>
            <w:tcBorders>
              <w:top w:val="nil"/>
              <w:left w:val="single" w:sz="4" w:space="0" w:color="auto"/>
              <w:bottom w:val="single" w:sz="4" w:space="0" w:color="auto"/>
              <w:right w:val="nil"/>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p>
        </w:tc>
        <w:tc>
          <w:tcPr>
            <w:tcW w:w="7839" w:type="dxa"/>
            <w:gridSpan w:val="2"/>
            <w:tcBorders>
              <w:top w:val="single" w:sz="4" w:space="0" w:color="auto"/>
              <w:left w:val="nil"/>
              <w:bottom w:val="single" w:sz="4" w:space="0" w:color="auto"/>
              <w:right w:val="single" w:sz="4" w:space="0" w:color="000000"/>
            </w:tcBorders>
            <w:shd w:val="clear" w:color="auto" w:fill="auto"/>
            <w:noWrap/>
            <w:hideMark/>
          </w:tcPr>
          <w:p w:rsidR="002C2B32" w:rsidRPr="00613ABA" w:rsidRDefault="002C2B32" w:rsidP="002C2B32">
            <w:pPr>
              <w:spacing w:after="0" w:line="240" w:lineRule="auto"/>
              <w:rPr>
                <w:rFonts w:ascii="Times New Roman" w:eastAsia="Times New Roman" w:hAnsi="Times New Roman" w:cs="Times New Roman"/>
                <w:b/>
                <w:bCs/>
                <w:color w:val="000000"/>
                <w:sz w:val="28"/>
                <w:szCs w:val="28"/>
                <w:lang w:val="uk-UA" w:eastAsia="ru-RU"/>
              </w:rPr>
            </w:pPr>
            <w:r w:rsidRPr="00613ABA">
              <w:rPr>
                <w:rFonts w:ascii="Times New Roman" w:eastAsia="Times New Roman" w:hAnsi="Times New Roman" w:cs="Times New Roman"/>
                <w:b/>
                <w:bCs/>
                <w:color w:val="000000"/>
                <w:sz w:val="28"/>
                <w:szCs w:val="28"/>
                <w:lang w:val="uk-UA" w:eastAsia="ru-RU"/>
              </w:rPr>
              <w:t>Блок ІІІ "Інформаційна інфраструктура і комунікація"</w:t>
            </w:r>
          </w:p>
        </w:tc>
      </w:tr>
      <w:tr w:rsidR="002C2B32" w:rsidRPr="002C2B32" w:rsidTr="00DE622B">
        <w:trPr>
          <w:trHeight w:val="324"/>
          <w:jc w:val="center"/>
        </w:trPr>
        <w:tc>
          <w:tcPr>
            <w:tcW w:w="960" w:type="dxa"/>
            <w:tcBorders>
              <w:top w:val="nil"/>
              <w:left w:val="single" w:sz="4" w:space="0" w:color="auto"/>
              <w:bottom w:val="nil"/>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p>
        </w:tc>
        <w:tc>
          <w:tcPr>
            <w:tcW w:w="7839" w:type="dxa"/>
            <w:gridSpan w:val="2"/>
            <w:tcBorders>
              <w:top w:val="single" w:sz="4" w:space="0" w:color="auto"/>
              <w:left w:val="nil"/>
              <w:bottom w:val="single" w:sz="4" w:space="0" w:color="auto"/>
              <w:right w:val="single" w:sz="4" w:space="0" w:color="000000"/>
            </w:tcBorders>
            <w:shd w:val="clear" w:color="auto" w:fill="auto"/>
            <w:noWrap/>
            <w:hideMark/>
          </w:tcPr>
          <w:p w:rsidR="002C2B32" w:rsidRPr="00613ABA" w:rsidRDefault="002C2B32" w:rsidP="002C2B32">
            <w:pPr>
              <w:spacing w:after="0" w:line="240" w:lineRule="auto"/>
              <w:jc w:val="center"/>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Забезпеченість персональними комп'ютерами</w:t>
            </w:r>
          </w:p>
        </w:tc>
      </w:tr>
      <w:tr w:rsidR="002C2B32" w:rsidRPr="002C2B32" w:rsidTr="00DE622B">
        <w:trPr>
          <w:trHeight w:val="555"/>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r w:rsidRPr="002C2B32">
              <w:rPr>
                <w:rFonts w:ascii="Times New Roman" w:eastAsia="Times New Roman" w:hAnsi="Times New Roman" w:cs="Times New Roman"/>
                <w:color w:val="000000"/>
                <w:sz w:val="28"/>
                <w:szCs w:val="28"/>
                <w:lang w:eastAsia="ru-RU"/>
              </w:rPr>
              <w:t>19.</w:t>
            </w:r>
          </w:p>
        </w:tc>
        <w:tc>
          <w:tcPr>
            <w:tcW w:w="7839" w:type="dxa"/>
            <w:gridSpan w:val="2"/>
            <w:tcBorders>
              <w:top w:val="single" w:sz="4" w:space="0" w:color="auto"/>
              <w:left w:val="nil"/>
              <w:bottom w:val="single" w:sz="4" w:space="0" w:color="auto"/>
              <w:right w:val="single" w:sz="4" w:space="0" w:color="000000"/>
            </w:tcBorders>
            <w:shd w:val="clear" w:color="auto" w:fill="auto"/>
            <w:hideMark/>
          </w:tcPr>
          <w:p w:rsidR="002C2B32" w:rsidRPr="00613ABA" w:rsidRDefault="002C2B32" w:rsidP="00DE622B">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 xml:space="preserve">Кількість персональних комп'ютерів </w:t>
            </w:r>
            <w:r w:rsidR="00DE622B">
              <w:rPr>
                <w:rFonts w:ascii="Times New Roman" w:eastAsia="Times New Roman" w:hAnsi="Times New Roman" w:cs="Times New Roman"/>
                <w:color w:val="000000"/>
                <w:sz w:val="28"/>
                <w:szCs w:val="28"/>
                <w:lang w:val="uk-UA" w:eastAsia="ru-RU"/>
              </w:rPr>
              <w:t>у</w:t>
            </w:r>
            <w:r w:rsidRPr="00613ABA">
              <w:rPr>
                <w:rFonts w:ascii="Times New Roman" w:eastAsia="Times New Roman" w:hAnsi="Times New Roman" w:cs="Times New Roman"/>
                <w:color w:val="000000"/>
                <w:sz w:val="28"/>
                <w:szCs w:val="28"/>
                <w:lang w:val="uk-UA" w:eastAsia="ru-RU"/>
              </w:rPr>
              <w:t xml:space="preserve"> розрахунку на 100 робітників організації, од</w:t>
            </w:r>
            <w:r w:rsidR="00DE622B">
              <w:rPr>
                <w:rFonts w:ascii="Times New Roman" w:eastAsia="Times New Roman" w:hAnsi="Times New Roman" w:cs="Times New Roman"/>
                <w:color w:val="000000"/>
                <w:sz w:val="28"/>
                <w:szCs w:val="28"/>
                <w:lang w:val="uk-UA" w:eastAsia="ru-RU"/>
              </w:rPr>
              <w:t>.</w:t>
            </w:r>
          </w:p>
        </w:tc>
      </w:tr>
      <w:tr w:rsidR="002C2B32" w:rsidRPr="002C2B32" w:rsidTr="00DE622B">
        <w:trPr>
          <w:trHeight w:val="607"/>
          <w:jc w:val="center"/>
        </w:trPr>
        <w:tc>
          <w:tcPr>
            <w:tcW w:w="960" w:type="dxa"/>
            <w:tcBorders>
              <w:top w:val="nil"/>
              <w:left w:val="single" w:sz="4" w:space="0" w:color="auto"/>
              <w:bottom w:val="nil"/>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p>
        </w:tc>
        <w:tc>
          <w:tcPr>
            <w:tcW w:w="7839" w:type="dxa"/>
            <w:gridSpan w:val="2"/>
            <w:tcBorders>
              <w:top w:val="single" w:sz="4" w:space="0" w:color="auto"/>
              <w:left w:val="nil"/>
              <w:bottom w:val="single" w:sz="4" w:space="0" w:color="auto"/>
              <w:right w:val="single" w:sz="4" w:space="0" w:color="000000"/>
            </w:tcBorders>
            <w:shd w:val="clear" w:color="auto" w:fill="auto"/>
            <w:hideMark/>
          </w:tcPr>
          <w:p w:rsidR="002C2B32" w:rsidRPr="00613ABA" w:rsidRDefault="002C2B32" w:rsidP="002C2B32">
            <w:pPr>
              <w:spacing w:after="0" w:line="240" w:lineRule="auto"/>
              <w:jc w:val="center"/>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Кількість організацій, які використовують інформаційні і комунікаційні технології</w:t>
            </w:r>
          </w:p>
        </w:tc>
      </w:tr>
      <w:tr w:rsidR="002C2B32" w:rsidRPr="002C2B32" w:rsidTr="00DE622B">
        <w:trPr>
          <w:trHeight w:val="957"/>
          <w:jc w:val="center"/>
        </w:trPr>
        <w:tc>
          <w:tcPr>
            <w:tcW w:w="960" w:type="dxa"/>
            <w:tcBorders>
              <w:top w:val="nil"/>
              <w:left w:val="single" w:sz="4" w:space="0" w:color="auto"/>
              <w:bottom w:val="single" w:sz="4" w:space="0" w:color="auto"/>
              <w:right w:val="nil"/>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r w:rsidRPr="002C2B32">
              <w:rPr>
                <w:rFonts w:ascii="Times New Roman" w:eastAsia="Times New Roman" w:hAnsi="Times New Roman" w:cs="Times New Roman"/>
                <w:color w:val="000000"/>
                <w:sz w:val="28"/>
                <w:szCs w:val="28"/>
                <w:lang w:eastAsia="ru-RU"/>
              </w:rPr>
              <w:t>20.</w:t>
            </w:r>
          </w:p>
        </w:tc>
        <w:tc>
          <w:tcPr>
            <w:tcW w:w="783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C2B32" w:rsidRPr="00613ABA" w:rsidRDefault="002C2B32" w:rsidP="00DE622B">
            <w:pPr>
              <w:spacing w:after="0" w:line="240" w:lineRule="auto"/>
              <w:jc w:val="center"/>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 xml:space="preserve">Питома вага організацій, які використовують інформаційні і комунікативні технології, </w:t>
            </w:r>
            <w:r w:rsidR="00DE622B">
              <w:rPr>
                <w:rFonts w:ascii="Times New Roman" w:eastAsia="Times New Roman" w:hAnsi="Times New Roman" w:cs="Times New Roman"/>
                <w:color w:val="000000"/>
                <w:sz w:val="28"/>
                <w:szCs w:val="28"/>
                <w:lang w:val="uk-UA" w:eastAsia="ru-RU"/>
              </w:rPr>
              <w:t>у</w:t>
            </w:r>
            <w:r w:rsidRPr="00613ABA">
              <w:rPr>
                <w:rFonts w:ascii="Times New Roman" w:eastAsia="Times New Roman" w:hAnsi="Times New Roman" w:cs="Times New Roman"/>
                <w:color w:val="000000"/>
                <w:sz w:val="28"/>
                <w:szCs w:val="28"/>
                <w:lang w:val="uk-UA" w:eastAsia="ru-RU"/>
              </w:rPr>
              <w:t xml:space="preserve"> загальній кількості </w:t>
            </w:r>
            <w:proofErr w:type="spellStart"/>
            <w:r w:rsidRPr="00613ABA">
              <w:rPr>
                <w:rFonts w:ascii="Times New Roman" w:eastAsia="Times New Roman" w:hAnsi="Times New Roman" w:cs="Times New Roman"/>
                <w:color w:val="000000"/>
                <w:sz w:val="28"/>
                <w:szCs w:val="28"/>
                <w:lang w:val="uk-UA" w:eastAsia="ru-RU"/>
              </w:rPr>
              <w:t>обстежувальних</w:t>
            </w:r>
            <w:proofErr w:type="spellEnd"/>
            <w:r w:rsidRPr="00613ABA">
              <w:rPr>
                <w:rFonts w:ascii="Times New Roman" w:eastAsia="Times New Roman" w:hAnsi="Times New Roman" w:cs="Times New Roman"/>
                <w:color w:val="000000"/>
                <w:sz w:val="28"/>
                <w:szCs w:val="28"/>
                <w:lang w:val="uk-UA" w:eastAsia="ru-RU"/>
              </w:rPr>
              <w:t xml:space="preserve"> організацій, %</w:t>
            </w:r>
          </w:p>
        </w:tc>
      </w:tr>
      <w:tr w:rsidR="002C2B32" w:rsidRPr="002C2B32" w:rsidTr="00613ABA">
        <w:trPr>
          <w:trHeight w:val="375"/>
          <w:jc w:val="center"/>
        </w:trPr>
        <w:tc>
          <w:tcPr>
            <w:tcW w:w="960" w:type="dxa"/>
            <w:tcBorders>
              <w:top w:val="nil"/>
              <w:left w:val="single" w:sz="4" w:space="0" w:color="auto"/>
              <w:bottom w:val="nil"/>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p>
        </w:tc>
        <w:tc>
          <w:tcPr>
            <w:tcW w:w="7839" w:type="dxa"/>
            <w:gridSpan w:val="2"/>
            <w:tcBorders>
              <w:top w:val="single" w:sz="4" w:space="0" w:color="auto"/>
              <w:left w:val="nil"/>
              <w:bottom w:val="single" w:sz="4" w:space="0" w:color="auto"/>
              <w:right w:val="single" w:sz="4" w:space="0" w:color="000000"/>
            </w:tcBorders>
            <w:shd w:val="clear" w:color="auto" w:fill="auto"/>
            <w:noWrap/>
            <w:hideMark/>
          </w:tcPr>
          <w:p w:rsidR="002C2B32" w:rsidRPr="00613ABA" w:rsidRDefault="002C2B32" w:rsidP="002C2B32">
            <w:pPr>
              <w:spacing w:after="0" w:line="240" w:lineRule="auto"/>
              <w:jc w:val="center"/>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Кількість організацій, які мають доступ до Інтернету</w:t>
            </w:r>
          </w:p>
        </w:tc>
      </w:tr>
      <w:tr w:rsidR="002C2B32" w:rsidRPr="002C2B32" w:rsidTr="00DE622B">
        <w:trPr>
          <w:trHeight w:val="579"/>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r w:rsidRPr="002C2B32">
              <w:rPr>
                <w:rFonts w:ascii="Times New Roman" w:eastAsia="Times New Roman" w:hAnsi="Times New Roman" w:cs="Times New Roman"/>
                <w:color w:val="000000"/>
                <w:sz w:val="28"/>
                <w:szCs w:val="28"/>
                <w:lang w:eastAsia="ru-RU"/>
              </w:rPr>
              <w:t>21.</w:t>
            </w:r>
          </w:p>
        </w:tc>
        <w:tc>
          <w:tcPr>
            <w:tcW w:w="7839" w:type="dxa"/>
            <w:gridSpan w:val="2"/>
            <w:tcBorders>
              <w:top w:val="single" w:sz="4" w:space="0" w:color="auto"/>
              <w:left w:val="nil"/>
              <w:bottom w:val="single" w:sz="4" w:space="0" w:color="auto"/>
              <w:right w:val="single" w:sz="4" w:space="0" w:color="000000"/>
            </w:tcBorders>
            <w:shd w:val="clear" w:color="auto" w:fill="auto"/>
            <w:hideMark/>
          </w:tcPr>
          <w:p w:rsidR="002C2B32" w:rsidRPr="00613ABA" w:rsidRDefault="002C2B32" w:rsidP="00DE622B">
            <w:pPr>
              <w:spacing w:after="0" w:line="240" w:lineRule="auto"/>
              <w:jc w:val="center"/>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Питома вага організацій, я</w:t>
            </w:r>
            <w:r w:rsidR="00DE622B">
              <w:rPr>
                <w:rFonts w:ascii="Times New Roman" w:eastAsia="Times New Roman" w:hAnsi="Times New Roman" w:cs="Times New Roman"/>
                <w:color w:val="000000"/>
                <w:sz w:val="28"/>
                <w:szCs w:val="28"/>
                <w:lang w:val="uk-UA" w:eastAsia="ru-RU"/>
              </w:rPr>
              <w:t xml:space="preserve">кі мають доступ до Інтернету, у </w:t>
            </w:r>
            <w:r w:rsidRPr="00613ABA">
              <w:rPr>
                <w:rFonts w:ascii="Times New Roman" w:eastAsia="Times New Roman" w:hAnsi="Times New Roman" w:cs="Times New Roman"/>
                <w:color w:val="000000"/>
                <w:sz w:val="28"/>
                <w:szCs w:val="28"/>
                <w:lang w:val="uk-UA" w:eastAsia="ru-RU"/>
              </w:rPr>
              <w:t>загальній кількості досліджених організацій, %</w:t>
            </w:r>
          </w:p>
        </w:tc>
      </w:tr>
      <w:tr w:rsidR="002C2B32" w:rsidRPr="002C2B32" w:rsidTr="00DE622B">
        <w:trPr>
          <w:trHeight w:val="347"/>
          <w:jc w:val="center"/>
        </w:trPr>
        <w:tc>
          <w:tcPr>
            <w:tcW w:w="960" w:type="dxa"/>
            <w:tcBorders>
              <w:top w:val="nil"/>
              <w:left w:val="single" w:sz="4" w:space="0" w:color="auto"/>
              <w:bottom w:val="nil"/>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p>
        </w:tc>
        <w:tc>
          <w:tcPr>
            <w:tcW w:w="7839" w:type="dxa"/>
            <w:gridSpan w:val="2"/>
            <w:tcBorders>
              <w:top w:val="single" w:sz="4" w:space="0" w:color="auto"/>
              <w:left w:val="nil"/>
              <w:bottom w:val="single" w:sz="4" w:space="0" w:color="auto"/>
              <w:right w:val="single" w:sz="4" w:space="0" w:color="000000"/>
            </w:tcBorders>
            <w:shd w:val="clear" w:color="auto" w:fill="auto"/>
            <w:noWrap/>
            <w:hideMark/>
          </w:tcPr>
          <w:p w:rsidR="002C2B32" w:rsidRPr="00613ABA" w:rsidRDefault="002C2B32" w:rsidP="002C2B32">
            <w:pPr>
              <w:spacing w:after="0" w:line="240" w:lineRule="auto"/>
              <w:jc w:val="center"/>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Кількість організацій, які мають web-сайти</w:t>
            </w:r>
          </w:p>
        </w:tc>
      </w:tr>
      <w:tr w:rsidR="002C2B32" w:rsidRPr="002C2B32" w:rsidTr="00DE622B">
        <w:trPr>
          <w:trHeight w:val="565"/>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r w:rsidRPr="002C2B32">
              <w:rPr>
                <w:rFonts w:ascii="Times New Roman" w:eastAsia="Times New Roman" w:hAnsi="Times New Roman" w:cs="Times New Roman"/>
                <w:color w:val="000000"/>
                <w:sz w:val="28"/>
                <w:szCs w:val="28"/>
                <w:lang w:eastAsia="ru-RU"/>
              </w:rPr>
              <w:t>22.</w:t>
            </w:r>
          </w:p>
        </w:tc>
        <w:tc>
          <w:tcPr>
            <w:tcW w:w="7839" w:type="dxa"/>
            <w:gridSpan w:val="2"/>
            <w:tcBorders>
              <w:top w:val="single" w:sz="4" w:space="0" w:color="auto"/>
              <w:left w:val="nil"/>
              <w:bottom w:val="single" w:sz="4" w:space="0" w:color="auto"/>
              <w:right w:val="single" w:sz="4" w:space="0" w:color="000000"/>
            </w:tcBorders>
            <w:shd w:val="clear" w:color="auto" w:fill="auto"/>
            <w:hideMark/>
          </w:tcPr>
          <w:p w:rsidR="002C2B32" w:rsidRPr="00613ABA" w:rsidRDefault="002C2B32" w:rsidP="00DE622B">
            <w:pPr>
              <w:spacing w:after="0" w:line="240" w:lineRule="auto"/>
              <w:jc w:val="center"/>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 xml:space="preserve">Питома вага організацій, які мають web-сайти, </w:t>
            </w:r>
            <w:r w:rsidR="00DE622B">
              <w:rPr>
                <w:rFonts w:ascii="Times New Roman" w:eastAsia="Times New Roman" w:hAnsi="Times New Roman" w:cs="Times New Roman"/>
                <w:color w:val="000000"/>
                <w:sz w:val="28"/>
                <w:szCs w:val="28"/>
                <w:lang w:val="uk-UA" w:eastAsia="ru-RU"/>
              </w:rPr>
              <w:t>у</w:t>
            </w:r>
            <w:r w:rsidRPr="00613ABA">
              <w:rPr>
                <w:rFonts w:ascii="Times New Roman" w:eastAsia="Times New Roman" w:hAnsi="Times New Roman" w:cs="Times New Roman"/>
                <w:color w:val="000000"/>
                <w:sz w:val="28"/>
                <w:szCs w:val="28"/>
                <w:lang w:val="uk-UA" w:eastAsia="ru-RU"/>
              </w:rPr>
              <w:t xml:space="preserve"> загальній кількості досліджених організацій, %</w:t>
            </w:r>
          </w:p>
        </w:tc>
      </w:tr>
      <w:tr w:rsidR="002C2B32" w:rsidRPr="002C2B32" w:rsidTr="00DE622B">
        <w:trPr>
          <w:trHeight w:val="617"/>
          <w:jc w:val="center"/>
        </w:trPr>
        <w:tc>
          <w:tcPr>
            <w:tcW w:w="960" w:type="dxa"/>
            <w:tcBorders>
              <w:top w:val="nil"/>
              <w:left w:val="single" w:sz="4" w:space="0" w:color="auto"/>
              <w:bottom w:val="nil"/>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p>
        </w:tc>
        <w:tc>
          <w:tcPr>
            <w:tcW w:w="7839" w:type="dxa"/>
            <w:gridSpan w:val="2"/>
            <w:tcBorders>
              <w:top w:val="single" w:sz="4" w:space="0" w:color="auto"/>
              <w:left w:val="nil"/>
              <w:bottom w:val="single" w:sz="4" w:space="0" w:color="auto"/>
              <w:right w:val="single" w:sz="4" w:space="0" w:color="000000"/>
            </w:tcBorders>
            <w:shd w:val="clear" w:color="auto" w:fill="auto"/>
            <w:hideMark/>
          </w:tcPr>
          <w:p w:rsidR="002C2B32" w:rsidRPr="00613ABA" w:rsidRDefault="002C2B32" w:rsidP="002C2B32">
            <w:pPr>
              <w:spacing w:after="0" w:line="240" w:lineRule="auto"/>
              <w:jc w:val="center"/>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Кількість організацій, які використовують спеціальне програмне забезпечення</w:t>
            </w:r>
          </w:p>
        </w:tc>
      </w:tr>
      <w:tr w:rsidR="002C2B32" w:rsidRPr="002C2B32" w:rsidTr="00DE622B">
        <w:trPr>
          <w:trHeight w:val="952"/>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r w:rsidRPr="002C2B32">
              <w:rPr>
                <w:rFonts w:ascii="Times New Roman" w:eastAsia="Times New Roman" w:hAnsi="Times New Roman" w:cs="Times New Roman"/>
                <w:color w:val="000000"/>
                <w:sz w:val="28"/>
                <w:szCs w:val="28"/>
                <w:lang w:eastAsia="ru-RU"/>
              </w:rPr>
              <w:t>23.</w:t>
            </w:r>
          </w:p>
        </w:tc>
        <w:tc>
          <w:tcPr>
            <w:tcW w:w="7839" w:type="dxa"/>
            <w:gridSpan w:val="2"/>
            <w:tcBorders>
              <w:top w:val="single" w:sz="4" w:space="0" w:color="auto"/>
              <w:left w:val="nil"/>
              <w:bottom w:val="single" w:sz="4" w:space="0" w:color="auto"/>
              <w:right w:val="single" w:sz="4" w:space="0" w:color="000000"/>
            </w:tcBorders>
            <w:shd w:val="clear" w:color="auto" w:fill="auto"/>
            <w:hideMark/>
          </w:tcPr>
          <w:p w:rsidR="002C2B32" w:rsidRPr="00613ABA" w:rsidRDefault="002C2B32" w:rsidP="00DE622B">
            <w:pPr>
              <w:spacing w:after="0" w:line="240" w:lineRule="auto"/>
              <w:jc w:val="center"/>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 xml:space="preserve">Питома вага організацій, які використовують спеціальне програмне забезпечення, </w:t>
            </w:r>
            <w:r w:rsidR="00DE622B">
              <w:rPr>
                <w:rFonts w:ascii="Times New Roman" w:eastAsia="Times New Roman" w:hAnsi="Times New Roman" w:cs="Times New Roman"/>
                <w:color w:val="000000"/>
                <w:sz w:val="28"/>
                <w:szCs w:val="28"/>
                <w:lang w:val="uk-UA" w:eastAsia="ru-RU"/>
              </w:rPr>
              <w:t>у</w:t>
            </w:r>
            <w:r w:rsidRPr="00613ABA">
              <w:rPr>
                <w:rFonts w:ascii="Times New Roman" w:eastAsia="Times New Roman" w:hAnsi="Times New Roman" w:cs="Times New Roman"/>
                <w:color w:val="000000"/>
                <w:sz w:val="28"/>
                <w:szCs w:val="28"/>
                <w:lang w:val="uk-UA" w:eastAsia="ru-RU"/>
              </w:rPr>
              <w:t xml:space="preserve"> загальній кількості досліджених організацій, %</w:t>
            </w:r>
          </w:p>
        </w:tc>
      </w:tr>
      <w:tr w:rsidR="002C2B32" w:rsidRPr="002C2B32" w:rsidTr="00613ABA">
        <w:trPr>
          <w:trHeight w:val="375"/>
          <w:jc w:val="center"/>
        </w:trPr>
        <w:tc>
          <w:tcPr>
            <w:tcW w:w="960" w:type="dxa"/>
            <w:tcBorders>
              <w:top w:val="nil"/>
              <w:left w:val="single" w:sz="4" w:space="0" w:color="auto"/>
              <w:bottom w:val="nil"/>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p>
        </w:tc>
        <w:tc>
          <w:tcPr>
            <w:tcW w:w="7839" w:type="dxa"/>
            <w:gridSpan w:val="2"/>
            <w:tcBorders>
              <w:top w:val="single" w:sz="4" w:space="0" w:color="auto"/>
              <w:left w:val="nil"/>
              <w:bottom w:val="single" w:sz="4" w:space="0" w:color="auto"/>
              <w:right w:val="single" w:sz="4" w:space="0" w:color="000000"/>
            </w:tcBorders>
            <w:shd w:val="clear" w:color="auto" w:fill="auto"/>
            <w:hideMark/>
          </w:tcPr>
          <w:p w:rsidR="002C2B32" w:rsidRPr="00613ABA" w:rsidRDefault="002C2B32" w:rsidP="002C2B32">
            <w:pPr>
              <w:spacing w:after="0" w:line="240" w:lineRule="auto"/>
              <w:jc w:val="center"/>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Кількість абонентів мережевого зв'язку</w:t>
            </w:r>
          </w:p>
        </w:tc>
      </w:tr>
      <w:tr w:rsidR="002C2B32" w:rsidRPr="002C2B32" w:rsidTr="00DE622B">
        <w:trPr>
          <w:trHeight w:val="556"/>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r w:rsidRPr="002C2B32">
              <w:rPr>
                <w:rFonts w:ascii="Times New Roman" w:eastAsia="Times New Roman" w:hAnsi="Times New Roman" w:cs="Times New Roman"/>
                <w:color w:val="000000"/>
                <w:sz w:val="28"/>
                <w:szCs w:val="28"/>
                <w:lang w:eastAsia="ru-RU"/>
              </w:rPr>
              <w:lastRenderedPageBreak/>
              <w:t>24.</w:t>
            </w:r>
          </w:p>
        </w:tc>
        <w:tc>
          <w:tcPr>
            <w:tcW w:w="7839" w:type="dxa"/>
            <w:gridSpan w:val="2"/>
            <w:tcBorders>
              <w:top w:val="single" w:sz="4" w:space="0" w:color="auto"/>
              <w:left w:val="nil"/>
              <w:bottom w:val="single" w:sz="4" w:space="0" w:color="auto"/>
              <w:right w:val="single" w:sz="4" w:space="0" w:color="000000"/>
            </w:tcBorders>
            <w:shd w:val="clear" w:color="auto" w:fill="auto"/>
            <w:hideMark/>
          </w:tcPr>
          <w:p w:rsidR="002C2B32" w:rsidRPr="00613ABA" w:rsidRDefault="002C2B32" w:rsidP="00DE622B">
            <w:pPr>
              <w:spacing w:after="0" w:line="240" w:lineRule="auto"/>
              <w:jc w:val="center"/>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 xml:space="preserve">Кількість абонентів мережевого радіозв'язку </w:t>
            </w:r>
            <w:r w:rsidR="00DE622B">
              <w:rPr>
                <w:rFonts w:ascii="Times New Roman" w:eastAsia="Times New Roman" w:hAnsi="Times New Roman" w:cs="Times New Roman"/>
                <w:color w:val="000000"/>
                <w:sz w:val="28"/>
                <w:szCs w:val="28"/>
                <w:lang w:val="uk-UA" w:eastAsia="ru-RU"/>
              </w:rPr>
              <w:t>у</w:t>
            </w:r>
            <w:r w:rsidRPr="00613ABA">
              <w:rPr>
                <w:rFonts w:ascii="Times New Roman" w:eastAsia="Times New Roman" w:hAnsi="Times New Roman" w:cs="Times New Roman"/>
                <w:color w:val="000000"/>
                <w:sz w:val="28"/>
                <w:szCs w:val="28"/>
                <w:lang w:val="uk-UA" w:eastAsia="ru-RU"/>
              </w:rPr>
              <w:t xml:space="preserve"> розрахунку на 1 тис осіб</w:t>
            </w:r>
          </w:p>
        </w:tc>
      </w:tr>
      <w:tr w:rsidR="002C2B32" w:rsidRPr="002C2B32" w:rsidTr="00613ABA">
        <w:trPr>
          <w:trHeight w:val="375"/>
          <w:jc w:val="center"/>
        </w:trPr>
        <w:tc>
          <w:tcPr>
            <w:tcW w:w="960" w:type="dxa"/>
            <w:tcBorders>
              <w:top w:val="nil"/>
              <w:left w:val="single" w:sz="4" w:space="0" w:color="auto"/>
              <w:bottom w:val="nil"/>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p>
        </w:tc>
        <w:tc>
          <w:tcPr>
            <w:tcW w:w="7839" w:type="dxa"/>
            <w:gridSpan w:val="2"/>
            <w:tcBorders>
              <w:top w:val="single" w:sz="4" w:space="0" w:color="auto"/>
              <w:left w:val="nil"/>
              <w:bottom w:val="single" w:sz="4" w:space="0" w:color="auto"/>
              <w:right w:val="single" w:sz="4" w:space="0" w:color="000000"/>
            </w:tcBorders>
            <w:shd w:val="clear" w:color="auto" w:fill="auto"/>
            <w:hideMark/>
          </w:tcPr>
          <w:p w:rsidR="002C2B32" w:rsidRPr="00613ABA" w:rsidRDefault="002C2B32" w:rsidP="002C2B32">
            <w:pPr>
              <w:spacing w:after="0" w:line="240" w:lineRule="auto"/>
              <w:jc w:val="center"/>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 xml:space="preserve">Кількість абонентів служби передачі даних </w:t>
            </w:r>
          </w:p>
        </w:tc>
      </w:tr>
      <w:tr w:rsidR="002C2B32" w:rsidRPr="002C2B32" w:rsidTr="00DE622B">
        <w:trPr>
          <w:trHeight w:val="514"/>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r w:rsidRPr="002C2B32">
              <w:rPr>
                <w:rFonts w:ascii="Times New Roman" w:eastAsia="Times New Roman" w:hAnsi="Times New Roman" w:cs="Times New Roman"/>
                <w:color w:val="000000"/>
                <w:sz w:val="28"/>
                <w:szCs w:val="28"/>
                <w:lang w:eastAsia="ru-RU"/>
              </w:rPr>
              <w:t>25.</w:t>
            </w:r>
          </w:p>
        </w:tc>
        <w:tc>
          <w:tcPr>
            <w:tcW w:w="7839" w:type="dxa"/>
            <w:gridSpan w:val="2"/>
            <w:tcBorders>
              <w:top w:val="single" w:sz="4" w:space="0" w:color="auto"/>
              <w:left w:val="nil"/>
              <w:bottom w:val="single" w:sz="4" w:space="0" w:color="auto"/>
              <w:right w:val="single" w:sz="4" w:space="0" w:color="000000"/>
            </w:tcBorders>
            <w:shd w:val="clear" w:color="auto" w:fill="auto"/>
            <w:hideMark/>
          </w:tcPr>
          <w:p w:rsidR="002C2B32" w:rsidRPr="00613ABA" w:rsidRDefault="002C2B32" w:rsidP="00DE622B">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Кількість абоненті</w:t>
            </w:r>
            <w:r w:rsidR="00DE622B">
              <w:rPr>
                <w:rFonts w:ascii="Times New Roman" w:eastAsia="Times New Roman" w:hAnsi="Times New Roman" w:cs="Times New Roman"/>
                <w:color w:val="000000"/>
                <w:sz w:val="28"/>
                <w:szCs w:val="28"/>
                <w:lang w:val="uk-UA" w:eastAsia="ru-RU"/>
              </w:rPr>
              <w:t>в</w:t>
            </w:r>
            <w:r w:rsidRPr="00613ABA">
              <w:rPr>
                <w:rFonts w:ascii="Times New Roman" w:eastAsia="Times New Roman" w:hAnsi="Times New Roman" w:cs="Times New Roman"/>
                <w:color w:val="000000"/>
                <w:sz w:val="28"/>
                <w:szCs w:val="28"/>
                <w:lang w:val="uk-UA" w:eastAsia="ru-RU"/>
              </w:rPr>
              <w:t xml:space="preserve"> служби передачі даних </w:t>
            </w:r>
            <w:r w:rsidR="00DE622B">
              <w:rPr>
                <w:rFonts w:ascii="Times New Roman" w:eastAsia="Times New Roman" w:hAnsi="Times New Roman" w:cs="Times New Roman"/>
                <w:color w:val="000000"/>
                <w:sz w:val="28"/>
                <w:szCs w:val="28"/>
                <w:lang w:val="uk-UA" w:eastAsia="ru-RU"/>
              </w:rPr>
              <w:t>у</w:t>
            </w:r>
            <w:r w:rsidRPr="00613ABA">
              <w:rPr>
                <w:rFonts w:ascii="Times New Roman" w:eastAsia="Times New Roman" w:hAnsi="Times New Roman" w:cs="Times New Roman"/>
                <w:color w:val="000000"/>
                <w:sz w:val="28"/>
                <w:szCs w:val="28"/>
                <w:lang w:val="uk-UA" w:eastAsia="ru-RU"/>
              </w:rPr>
              <w:t xml:space="preserve"> розрахунку на 10 тис осіб</w:t>
            </w:r>
          </w:p>
        </w:tc>
      </w:tr>
      <w:tr w:rsidR="002C2B32" w:rsidRPr="002C2B32" w:rsidTr="00613ABA">
        <w:trPr>
          <w:trHeight w:val="375"/>
          <w:jc w:val="center"/>
        </w:trPr>
        <w:tc>
          <w:tcPr>
            <w:tcW w:w="960" w:type="dxa"/>
            <w:tcBorders>
              <w:top w:val="nil"/>
              <w:left w:val="single" w:sz="4" w:space="0" w:color="auto"/>
              <w:bottom w:val="nil"/>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p>
        </w:tc>
        <w:tc>
          <w:tcPr>
            <w:tcW w:w="7839" w:type="dxa"/>
            <w:gridSpan w:val="2"/>
            <w:tcBorders>
              <w:top w:val="single" w:sz="4" w:space="0" w:color="auto"/>
              <w:left w:val="nil"/>
              <w:bottom w:val="single" w:sz="4" w:space="0" w:color="auto"/>
              <w:right w:val="single" w:sz="4" w:space="0" w:color="000000"/>
            </w:tcBorders>
            <w:shd w:val="clear" w:color="auto" w:fill="auto"/>
            <w:hideMark/>
          </w:tcPr>
          <w:p w:rsidR="002C2B32" w:rsidRPr="00613ABA" w:rsidRDefault="002C2B32" w:rsidP="002C2B32">
            <w:pPr>
              <w:spacing w:after="0" w:line="240" w:lineRule="auto"/>
              <w:jc w:val="center"/>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Витрати на інформаційні та комунікаційні технології</w:t>
            </w:r>
          </w:p>
        </w:tc>
      </w:tr>
      <w:tr w:rsidR="002C2B32" w:rsidRPr="002C2B32" w:rsidTr="00A85B05">
        <w:trPr>
          <w:trHeight w:val="118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2C2B32" w:rsidRPr="002C2B32" w:rsidRDefault="002C2B32" w:rsidP="00613ABA">
            <w:pPr>
              <w:spacing w:after="0" w:line="240" w:lineRule="auto"/>
              <w:jc w:val="center"/>
              <w:rPr>
                <w:rFonts w:ascii="Times New Roman" w:eastAsia="Times New Roman" w:hAnsi="Times New Roman" w:cs="Times New Roman"/>
                <w:color w:val="000000"/>
                <w:sz w:val="28"/>
                <w:szCs w:val="28"/>
                <w:lang w:eastAsia="ru-RU"/>
              </w:rPr>
            </w:pPr>
            <w:r w:rsidRPr="002C2B32">
              <w:rPr>
                <w:rFonts w:ascii="Times New Roman" w:eastAsia="Times New Roman" w:hAnsi="Times New Roman" w:cs="Times New Roman"/>
                <w:color w:val="000000"/>
                <w:sz w:val="28"/>
                <w:szCs w:val="28"/>
                <w:lang w:eastAsia="ru-RU"/>
              </w:rPr>
              <w:t>26.</w:t>
            </w:r>
          </w:p>
        </w:tc>
        <w:tc>
          <w:tcPr>
            <w:tcW w:w="4000" w:type="dxa"/>
            <w:tcBorders>
              <w:top w:val="nil"/>
              <w:left w:val="nil"/>
              <w:bottom w:val="single" w:sz="4" w:space="0" w:color="auto"/>
              <w:right w:val="single" w:sz="4" w:space="0" w:color="auto"/>
            </w:tcBorders>
            <w:shd w:val="clear" w:color="auto" w:fill="auto"/>
            <w:hideMark/>
          </w:tcPr>
          <w:p w:rsidR="002C2B32" w:rsidRPr="00613ABA" w:rsidRDefault="002C2B32" w:rsidP="00A85B05">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Витрати однієї організації регіону на інформаційні та комунікаційні  технології, тис грн.</w:t>
            </w:r>
          </w:p>
        </w:tc>
        <w:tc>
          <w:tcPr>
            <w:tcW w:w="3839" w:type="dxa"/>
            <w:tcBorders>
              <w:top w:val="nil"/>
              <w:left w:val="nil"/>
              <w:bottom w:val="single" w:sz="4" w:space="0" w:color="auto"/>
              <w:right w:val="single" w:sz="4" w:space="0" w:color="auto"/>
            </w:tcBorders>
            <w:shd w:val="clear" w:color="auto" w:fill="auto"/>
            <w:hideMark/>
          </w:tcPr>
          <w:p w:rsidR="002C2B32" w:rsidRPr="00613ABA" w:rsidRDefault="002C2B32" w:rsidP="00A85B05">
            <w:pPr>
              <w:spacing w:after="0" w:line="240" w:lineRule="auto"/>
              <w:rPr>
                <w:rFonts w:ascii="Times New Roman" w:eastAsia="Times New Roman" w:hAnsi="Times New Roman" w:cs="Times New Roman"/>
                <w:color w:val="000000"/>
                <w:sz w:val="28"/>
                <w:szCs w:val="28"/>
                <w:lang w:val="uk-UA" w:eastAsia="ru-RU"/>
              </w:rPr>
            </w:pPr>
            <w:r w:rsidRPr="00613ABA">
              <w:rPr>
                <w:rFonts w:ascii="Times New Roman" w:eastAsia="Times New Roman" w:hAnsi="Times New Roman" w:cs="Times New Roman"/>
                <w:color w:val="000000"/>
                <w:sz w:val="28"/>
                <w:szCs w:val="28"/>
                <w:lang w:val="uk-UA" w:eastAsia="ru-RU"/>
              </w:rPr>
              <w:t>Частка</w:t>
            </w:r>
            <w:r w:rsidR="00C926BE" w:rsidRPr="00613ABA">
              <w:rPr>
                <w:rFonts w:ascii="Times New Roman" w:eastAsia="Times New Roman" w:hAnsi="Times New Roman" w:cs="Times New Roman"/>
                <w:color w:val="000000"/>
                <w:sz w:val="28"/>
                <w:szCs w:val="28"/>
                <w:lang w:val="uk-UA" w:eastAsia="ru-RU"/>
              </w:rPr>
              <w:t xml:space="preserve"> </w:t>
            </w:r>
            <w:r w:rsidRPr="00613ABA">
              <w:rPr>
                <w:rFonts w:ascii="Times New Roman" w:eastAsia="Times New Roman" w:hAnsi="Times New Roman" w:cs="Times New Roman"/>
                <w:color w:val="000000"/>
                <w:sz w:val="28"/>
                <w:szCs w:val="28"/>
                <w:lang w:val="uk-UA" w:eastAsia="ru-RU"/>
              </w:rPr>
              <w:t xml:space="preserve">витрат організацій на інформаційні та комунікаційні технології </w:t>
            </w:r>
            <w:r w:rsidR="00A85B05">
              <w:rPr>
                <w:rFonts w:ascii="Times New Roman" w:eastAsia="Times New Roman" w:hAnsi="Times New Roman" w:cs="Times New Roman"/>
                <w:color w:val="000000"/>
                <w:sz w:val="28"/>
                <w:szCs w:val="28"/>
                <w:lang w:val="uk-UA" w:eastAsia="ru-RU"/>
              </w:rPr>
              <w:t>у</w:t>
            </w:r>
            <w:r w:rsidRPr="00613ABA">
              <w:rPr>
                <w:rFonts w:ascii="Times New Roman" w:eastAsia="Times New Roman" w:hAnsi="Times New Roman" w:cs="Times New Roman"/>
                <w:color w:val="000000"/>
                <w:sz w:val="28"/>
                <w:szCs w:val="28"/>
                <w:lang w:val="uk-UA" w:eastAsia="ru-RU"/>
              </w:rPr>
              <w:t xml:space="preserve"> В</w:t>
            </w:r>
            <w:r w:rsidR="00A85B05">
              <w:rPr>
                <w:rFonts w:ascii="Times New Roman" w:eastAsia="Times New Roman" w:hAnsi="Times New Roman" w:cs="Times New Roman"/>
                <w:color w:val="000000"/>
                <w:sz w:val="28"/>
                <w:szCs w:val="28"/>
                <w:lang w:val="uk-UA" w:eastAsia="ru-RU"/>
              </w:rPr>
              <w:t>В</w:t>
            </w:r>
            <w:r w:rsidRPr="00613ABA">
              <w:rPr>
                <w:rFonts w:ascii="Times New Roman" w:eastAsia="Times New Roman" w:hAnsi="Times New Roman" w:cs="Times New Roman"/>
                <w:color w:val="000000"/>
                <w:sz w:val="28"/>
                <w:szCs w:val="28"/>
                <w:lang w:val="uk-UA" w:eastAsia="ru-RU"/>
              </w:rPr>
              <w:t>П,  %</w:t>
            </w:r>
          </w:p>
        </w:tc>
      </w:tr>
    </w:tbl>
    <w:p w:rsidR="00287651" w:rsidRDefault="00EC3F2C" w:rsidP="00EC3F2C">
      <w:pPr>
        <w:spacing w:line="360" w:lineRule="auto"/>
        <w:ind w:left="360" w:firstLine="348"/>
        <w:jc w:val="both"/>
        <w:rPr>
          <w:rFonts w:ascii="Times New Roman" w:hAnsi="Times New Roman" w:cs="Times New Roman"/>
          <w:sz w:val="28"/>
          <w:szCs w:val="28"/>
          <w:lang w:val="uk-UA"/>
        </w:rPr>
      </w:pPr>
      <w:r>
        <w:rPr>
          <w:rFonts w:ascii="Times New Roman" w:hAnsi="Times New Roman" w:cs="Times New Roman"/>
          <w:sz w:val="28"/>
          <w:szCs w:val="28"/>
          <w:lang w:val="uk-UA"/>
        </w:rPr>
        <w:t>Індекси окремих блоків наукового потенціалу території розраховуються як середнє ариф</w:t>
      </w:r>
      <w:r w:rsidR="00D60139">
        <w:rPr>
          <w:rFonts w:ascii="Times New Roman" w:hAnsi="Times New Roman" w:cs="Times New Roman"/>
          <w:sz w:val="28"/>
          <w:szCs w:val="28"/>
          <w:lang w:val="uk-UA"/>
        </w:rPr>
        <w:t>метичне вели</w:t>
      </w:r>
      <w:r>
        <w:rPr>
          <w:rFonts w:ascii="Times New Roman" w:hAnsi="Times New Roman" w:cs="Times New Roman"/>
          <w:sz w:val="28"/>
          <w:szCs w:val="28"/>
          <w:lang w:val="uk-UA"/>
        </w:rPr>
        <w:t xml:space="preserve">чин нормалізованих показників, які входять </w:t>
      </w:r>
      <w:r w:rsidR="00A85B05">
        <w:rPr>
          <w:rFonts w:ascii="Times New Roman" w:hAnsi="Times New Roman" w:cs="Times New Roman"/>
          <w:sz w:val="28"/>
          <w:szCs w:val="28"/>
          <w:lang w:val="uk-UA"/>
        </w:rPr>
        <w:t>до того чи іншого</w:t>
      </w:r>
      <w:r>
        <w:rPr>
          <w:rFonts w:ascii="Times New Roman" w:hAnsi="Times New Roman" w:cs="Times New Roman"/>
          <w:sz w:val="28"/>
          <w:szCs w:val="28"/>
          <w:lang w:val="uk-UA"/>
        </w:rPr>
        <w:t xml:space="preserve"> блок</w:t>
      </w:r>
      <w:r w:rsidR="00A85B05">
        <w:rPr>
          <w:rFonts w:ascii="Times New Roman" w:hAnsi="Times New Roman" w:cs="Times New Roman"/>
          <w:sz w:val="28"/>
          <w:szCs w:val="28"/>
          <w:lang w:val="uk-UA"/>
        </w:rPr>
        <w:t>у</w:t>
      </w:r>
      <w:r>
        <w:rPr>
          <w:rFonts w:ascii="Times New Roman" w:hAnsi="Times New Roman" w:cs="Times New Roman"/>
          <w:sz w:val="28"/>
          <w:szCs w:val="28"/>
          <w:lang w:val="uk-UA"/>
        </w:rPr>
        <w:t>:</w:t>
      </w:r>
    </w:p>
    <w:p w:rsidR="00EC3F2C" w:rsidRDefault="001F1F07" w:rsidP="00D60139">
      <w:pPr>
        <w:spacing w:line="360" w:lineRule="auto"/>
        <w:ind w:left="360" w:firstLine="348"/>
        <w:jc w:val="center"/>
        <w:rPr>
          <w:rFonts w:ascii="Times New Roman" w:hAnsi="Times New Roman" w:cs="Times New Roman"/>
          <w:sz w:val="28"/>
          <w:szCs w:val="28"/>
          <w:lang w:val="uk-UA"/>
        </w:rPr>
      </w:pPr>
      <w:r>
        <w:rPr>
          <w:rFonts w:ascii="Times New Roman" w:hAnsi="Times New Roman" w:cs="Times New Roman"/>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2pt;height:56.1pt">
            <v:imagedata r:id="rId9" o:title="2"/>
          </v:shape>
        </w:pict>
      </w:r>
    </w:p>
    <w:p w:rsidR="00EC3F2C" w:rsidRDefault="00BD6B31" w:rsidP="00EC3F2C">
      <w:pPr>
        <w:spacing w:line="360" w:lineRule="auto"/>
        <w:ind w:left="360" w:firstLine="348"/>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EC3F2C">
        <w:rPr>
          <w:rFonts w:ascii="Times New Roman" w:hAnsi="Times New Roman" w:cs="Times New Roman"/>
          <w:sz w:val="28"/>
          <w:szCs w:val="28"/>
          <w:lang w:val="uk-UA"/>
        </w:rPr>
        <w:t xml:space="preserve">е </w:t>
      </w:r>
      <w:r w:rsidR="00EC3F2C">
        <w:rPr>
          <w:rFonts w:ascii="Times New Roman" w:hAnsi="Times New Roman" w:cs="Times New Roman"/>
          <w:sz w:val="28"/>
          <w:szCs w:val="28"/>
          <w:lang w:val="en-US"/>
        </w:rPr>
        <w:t>m</w:t>
      </w:r>
      <w:r>
        <w:rPr>
          <w:rFonts w:ascii="Times New Roman" w:hAnsi="Times New Roman" w:cs="Times New Roman"/>
          <w:sz w:val="28"/>
          <w:szCs w:val="28"/>
          <w:lang w:val="uk-UA"/>
        </w:rPr>
        <w:t xml:space="preserve">  -</w:t>
      </w:r>
      <w:r w:rsidR="00EC3F2C">
        <w:rPr>
          <w:rFonts w:ascii="Times New Roman" w:hAnsi="Times New Roman" w:cs="Times New Roman"/>
          <w:sz w:val="28"/>
          <w:szCs w:val="28"/>
          <w:lang w:val="uk-UA"/>
        </w:rPr>
        <w:t xml:space="preserve"> кількість показників </w:t>
      </w:r>
      <w:r w:rsidR="00A85B05">
        <w:rPr>
          <w:rFonts w:ascii="Times New Roman" w:hAnsi="Times New Roman" w:cs="Times New Roman"/>
          <w:sz w:val="28"/>
          <w:szCs w:val="28"/>
          <w:lang w:val="uk-UA"/>
        </w:rPr>
        <w:t>у</w:t>
      </w:r>
      <w:r w:rsidR="00EC3F2C">
        <w:rPr>
          <w:rFonts w:ascii="Times New Roman" w:hAnsi="Times New Roman" w:cs="Times New Roman"/>
          <w:sz w:val="28"/>
          <w:szCs w:val="28"/>
          <w:lang w:val="uk-UA"/>
        </w:rPr>
        <w:t xml:space="preserve"> блоці (</w:t>
      </w:r>
      <w:r w:rsidR="00EC3F2C">
        <w:rPr>
          <w:rFonts w:ascii="Times New Roman" w:hAnsi="Times New Roman" w:cs="Times New Roman"/>
          <w:sz w:val="28"/>
          <w:szCs w:val="28"/>
          <w:lang w:val="en-US"/>
        </w:rPr>
        <w:t>m</w:t>
      </w:r>
      <w:r w:rsidR="00EC3F2C" w:rsidRPr="00EC3F2C">
        <w:rPr>
          <w:rFonts w:ascii="Times New Roman" w:hAnsi="Times New Roman" w:cs="Times New Roman"/>
          <w:sz w:val="28"/>
          <w:szCs w:val="28"/>
        </w:rPr>
        <w:t xml:space="preserve"> = </w:t>
      </w:r>
      <w:r w:rsidR="00F6389D">
        <w:rPr>
          <w:rFonts w:ascii="Times New Roman" w:hAnsi="Times New Roman" w:cs="Times New Roman"/>
          <w:sz w:val="28"/>
          <w:szCs w:val="28"/>
          <w:lang w:val="uk-UA"/>
        </w:rPr>
        <w:t>1, 2, 3, …9).</w:t>
      </w:r>
    </w:p>
    <w:p w:rsidR="00F6389D" w:rsidRDefault="00A85B05" w:rsidP="00EC3F2C">
      <w:pPr>
        <w:spacing w:line="360" w:lineRule="auto"/>
        <w:ind w:left="360" w:firstLine="348"/>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F6389D">
        <w:rPr>
          <w:rFonts w:ascii="Times New Roman" w:hAnsi="Times New Roman" w:cs="Times New Roman"/>
          <w:sz w:val="28"/>
          <w:szCs w:val="28"/>
          <w:lang w:val="uk-UA"/>
        </w:rPr>
        <w:t xml:space="preserve"> розгорнутому вигляді формул</w:t>
      </w:r>
      <w:r>
        <w:rPr>
          <w:rFonts w:ascii="Times New Roman" w:hAnsi="Times New Roman" w:cs="Times New Roman"/>
          <w:sz w:val="28"/>
          <w:szCs w:val="28"/>
          <w:lang w:val="uk-UA"/>
        </w:rPr>
        <w:t>у</w:t>
      </w:r>
      <w:r w:rsidR="00F6389D">
        <w:rPr>
          <w:rFonts w:ascii="Times New Roman" w:hAnsi="Times New Roman" w:cs="Times New Roman"/>
          <w:sz w:val="28"/>
          <w:szCs w:val="28"/>
          <w:lang w:val="uk-UA"/>
        </w:rPr>
        <w:t xml:space="preserve"> розрахунку індексу наукового потенціалу регіону можна записати наступним </w:t>
      </w:r>
      <w:r>
        <w:rPr>
          <w:rFonts w:ascii="Times New Roman" w:hAnsi="Times New Roman" w:cs="Times New Roman"/>
          <w:sz w:val="28"/>
          <w:szCs w:val="28"/>
          <w:lang w:val="uk-UA"/>
        </w:rPr>
        <w:t>чином</w:t>
      </w:r>
      <w:r w:rsidR="00F6389D">
        <w:rPr>
          <w:rFonts w:ascii="Times New Roman" w:hAnsi="Times New Roman" w:cs="Times New Roman"/>
          <w:sz w:val="28"/>
          <w:szCs w:val="28"/>
          <w:lang w:val="uk-UA"/>
        </w:rPr>
        <w:t xml:space="preserve">: </w:t>
      </w:r>
    </w:p>
    <w:p w:rsidR="00F6389D" w:rsidRDefault="001F1F07" w:rsidP="00D60139">
      <w:pPr>
        <w:spacing w:line="360" w:lineRule="auto"/>
        <w:ind w:left="360" w:firstLine="348"/>
        <w:jc w:val="center"/>
        <w:rPr>
          <w:rFonts w:ascii="Times New Roman" w:hAnsi="Times New Roman" w:cs="Times New Roman"/>
          <w:sz w:val="28"/>
          <w:szCs w:val="28"/>
          <w:lang w:val="uk-UA"/>
        </w:rPr>
      </w:pPr>
      <w:r>
        <w:rPr>
          <w:rFonts w:ascii="Times New Roman" w:hAnsi="Times New Roman" w:cs="Times New Roman"/>
          <w:sz w:val="28"/>
          <w:szCs w:val="28"/>
          <w:lang w:val="uk-UA"/>
        </w:rPr>
        <w:pict>
          <v:shape id="_x0000_i1025" type="#_x0000_t75" style="width:230.05pt;height:94.45pt">
            <v:imagedata r:id="rId10" o:title="1формула"/>
          </v:shape>
        </w:pict>
      </w:r>
    </w:p>
    <w:p w:rsidR="00F6389D" w:rsidRDefault="001F1F07" w:rsidP="00D60139">
      <w:pPr>
        <w:spacing w:line="360" w:lineRule="auto"/>
        <w:ind w:left="360" w:firstLine="348"/>
        <w:jc w:val="center"/>
        <w:rPr>
          <w:rFonts w:ascii="Times New Roman" w:hAnsi="Times New Roman" w:cs="Times New Roman"/>
          <w:sz w:val="28"/>
          <w:szCs w:val="28"/>
          <w:lang w:val="uk-UA"/>
        </w:rPr>
      </w:pPr>
      <w:r>
        <w:rPr>
          <w:rFonts w:ascii="Times New Roman" w:hAnsi="Times New Roman" w:cs="Times New Roman"/>
          <w:sz w:val="28"/>
          <w:szCs w:val="28"/>
          <w:lang w:val="uk-UA"/>
        </w:rPr>
        <w:pict>
          <v:shape id="_x0000_i1026" type="#_x0000_t75" style="width:273.95pt;height:183.25pt">
            <v:imagedata r:id="rId11" o:title="2"/>
          </v:shape>
        </w:pict>
      </w:r>
    </w:p>
    <w:p w:rsidR="00D60139" w:rsidRDefault="00D60139" w:rsidP="00D60139">
      <w:pPr>
        <w:spacing w:line="360" w:lineRule="auto"/>
        <w:ind w:left="360" w:firstLine="348"/>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 2, 3 – блоки показників</w:t>
      </w:r>
    </w:p>
    <w:p w:rsidR="00F6389D" w:rsidRPr="00F6389D" w:rsidRDefault="00F6389D" w:rsidP="00D60139">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w:t>
      </w:r>
      <w:r w:rsidR="00A85B05">
        <w:rPr>
          <w:rFonts w:ascii="Times New Roman" w:hAnsi="Times New Roman" w:cs="Times New Roman"/>
          <w:sz w:val="28"/>
          <w:szCs w:val="28"/>
          <w:lang w:val="uk-UA"/>
        </w:rPr>
        <w:t>1</w:t>
      </w:r>
      <w:r>
        <w:rPr>
          <w:rFonts w:ascii="Times New Roman" w:hAnsi="Times New Roman" w:cs="Times New Roman"/>
          <w:sz w:val="28"/>
          <w:szCs w:val="28"/>
          <w:lang w:val="uk-UA"/>
        </w:rPr>
        <w:t>.1.</w:t>
      </w:r>
      <w:r w:rsidR="00A85B0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Графічне зображення блоків </w:t>
      </w:r>
      <w:r w:rsidR="00BD6B31">
        <w:rPr>
          <w:rFonts w:ascii="Times New Roman" w:hAnsi="Times New Roman" w:cs="Times New Roman"/>
          <w:sz w:val="28"/>
          <w:szCs w:val="28"/>
          <w:lang w:val="uk-UA"/>
        </w:rPr>
        <w:t xml:space="preserve">індексів </w:t>
      </w:r>
      <w:r>
        <w:rPr>
          <w:rFonts w:ascii="Times New Roman" w:hAnsi="Times New Roman" w:cs="Times New Roman"/>
          <w:sz w:val="28"/>
          <w:szCs w:val="28"/>
          <w:lang w:val="uk-UA"/>
        </w:rPr>
        <w:t>наукового потенціалу регіону</w:t>
      </w:r>
    </w:p>
    <w:p w:rsidR="00EC3F2C" w:rsidRDefault="00D60139" w:rsidP="00D60139">
      <w:pPr>
        <w:pStyle w:val="a4"/>
        <w:spacing w:line="360" w:lineRule="auto"/>
        <w:ind w:firstLine="708"/>
        <w:jc w:val="both"/>
        <w:rPr>
          <w:rFonts w:ascii="Times New Roman" w:hAnsi="Times New Roman" w:cs="Times New Roman"/>
          <w:sz w:val="28"/>
          <w:szCs w:val="28"/>
          <w:lang w:val="uk-UA"/>
        </w:rPr>
      </w:pPr>
      <w:r w:rsidRPr="00D60139">
        <w:rPr>
          <w:rFonts w:ascii="Times New Roman" w:hAnsi="Times New Roman" w:cs="Times New Roman"/>
          <w:sz w:val="28"/>
          <w:szCs w:val="28"/>
          <w:lang w:val="uk-UA"/>
        </w:rPr>
        <w:t xml:space="preserve">Для покращення наочності отриманих результатів можна </w:t>
      </w:r>
      <w:r w:rsidR="00A85B05">
        <w:rPr>
          <w:rFonts w:ascii="Times New Roman" w:hAnsi="Times New Roman" w:cs="Times New Roman"/>
          <w:sz w:val="28"/>
          <w:szCs w:val="28"/>
          <w:lang w:val="uk-UA"/>
        </w:rPr>
        <w:t>по</w:t>
      </w:r>
      <w:r w:rsidRPr="00D60139">
        <w:rPr>
          <w:rFonts w:ascii="Times New Roman" w:hAnsi="Times New Roman" w:cs="Times New Roman"/>
          <w:sz w:val="28"/>
          <w:szCs w:val="28"/>
          <w:lang w:val="uk-UA"/>
        </w:rPr>
        <w:t>будувати графічне зображення наукового  потенціалу регіону</w:t>
      </w:r>
      <w:r w:rsidR="003B778E">
        <w:rPr>
          <w:rFonts w:ascii="Times New Roman" w:hAnsi="Times New Roman" w:cs="Times New Roman"/>
          <w:sz w:val="28"/>
          <w:szCs w:val="28"/>
          <w:lang w:val="uk-UA"/>
        </w:rPr>
        <w:t xml:space="preserve"> </w:t>
      </w:r>
      <w:r w:rsidRPr="00D60139">
        <w:rPr>
          <w:rFonts w:ascii="Times New Roman" w:hAnsi="Times New Roman" w:cs="Times New Roman"/>
          <w:sz w:val="28"/>
          <w:szCs w:val="28"/>
          <w:lang w:val="uk-UA"/>
        </w:rPr>
        <w:t xml:space="preserve"> (рис. </w:t>
      </w:r>
      <w:r w:rsidR="00A85B05">
        <w:rPr>
          <w:rFonts w:ascii="Times New Roman" w:hAnsi="Times New Roman" w:cs="Times New Roman"/>
          <w:sz w:val="28"/>
          <w:szCs w:val="28"/>
          <w:lang w:val="uk-UA"/>
        </w:rPr>
        <w:t>1</w:t>
      </w:r>
      <w:r w:rsidRPr="00D60139">
        <w:rPr>
          <w:rFonts w:ascii="Times New Roman" w:hAnsi="Times New Roman" w:cs="Times New Roman"/>
          <w:sz w:val="28"/>
          <w:szCs w:val="28"/>
          <w:lang w:val="uk-UA"/>
        </w:rPr>
        <w:t>.1)</w:t>
      </w:r>
      <w:r w:rsidR="00A85B05">
        <w:rPr>
          <w:rFonts w:ascii="Times New Roman" w:hAnsi="Times New Roman" w:cs="Times New Roman"/>
          <w:sz w:val="28"/>
          <w:szCs w:val="28"/>
          <w:lang w:val="uk-UA"/>
        </w:rPr>
        <w:t>.</w:t>
      </w:r>
      <w:r w:rsidRPr="00D60139">
        <w:rPr>
          <w:rFonts w:ascii="Times New Roman" w:hAnsi="Times New Roman" w:cs="Times New Roman"/>
          <w:sz w:val="28"/>
          <w:szCs w:val="28"/>
          <w:lang w:val="uk-UA"/>
        </w:rPr>
        <w:t xml:space="preserve"> Кожен промінь буде відповідати  індексу окремого блоку показників і відображати його внесок </w:t>
      </w:r>
      <w:r w:rsidR="00A85B05">
        <w:rPr>
          <w:rFonts w:ascii="Times New Roman" w:hAnsi="Times New Roman" w:cs="Times New Roman"/>
          <w:sz w:val="28"/>
          <w:szCs w:val="28"/>
          <w:lang w:val="uk-UA"/>
        </w:rPr>
        <w:t>у</w:t>
      </w:r>
      <w:r w:rsidRPr="00D60139">
        <w:rPr>
          <w:rFonts w:ascii="Times New Roman" w:hAnsi="Times New Roman" w:cs="Times New Roman"/>
          <w:sz w:val="28"/>
          <w:szCs w:val="28"/>
          <w:lang w:val="uk-UA"/>
        </w:rPr>
        <w:t xml:space="preserve"> сумарний інд</w:t>
      </w:r>
      <w:r w:rsidR="003B778E">
        <w:rPr>
          <w:rFonts w:ascii="Times New Roman" w:hAnsi="Times New Roman" w:cs="Times New Roman"/>
          <w:sz w:val="28"/>
          <w:szCs w:val="28"/>
          <w:lang w:val="uk-UA"/>
        </w:rPr>
        <w:t>екс наукового потенціалу регіону</w:t>
      </w:r>
      <w:r w:rsidRPr="00D60139">
        <w:rPr>
          <w:rFonts w:ascii="Times New Roman" w:hAnsi="Times New Roman" w:cs="Times New Roman"/>
          <w:sz w:val="28"/>
          <w:szCs w:val="28"/>
          <w:lang w:val="uk-UA"/>
        </w:rPr>
        <w:t>.</w:t>
      </w:r>
    </w:p>
    <w:p w:rsidR="00D60139" w:rsidRPr="00D60139" w:rsidRDefault="00D60139" w:rsidP="00D60139">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Представлена </w:t>
      </w:r>
      <w:r w:rsidR="00A85B05">
        <w:rPr>
          <w:rFonts w:ascii="Times New Roman" w:hAnsi="Times New Roman" w:cs="Times New Roman"/>
          <w:sz w:val="28"/>
          <w:szCs w:val="28"/>
          <w:lang w:val="uk-UA"/>
        </w:rPr>
        <w:t>схема</w:t>
      </w:r>
      <w:r>
        <w:rPr>
          <w:rFonts w:ascii="Times New Roman" w:hAnsi="Times New Roman" w:cs="Times New Roman"/>
          <w:sz w:val="28"/>
          <w:szCs w:val="28"/>
          <w:lang w:val="uk-UA"/>
        </w:rPr>
        <w:t xml:space="preserve"> оцінки наукового потенціалу регіону (території) дозволяє:</w:t>
      </w:r>
    </w:p>
    <w:p w:rsidR="00D60139" w:rsidRDefault="003B778E" w:rsidP="00D60139">
      <w:pPr>
        <w:pStyle w:val="a4"/>
        <w:numPr>
          <w:ilvl w:val="0"/>
          <w:numId w:val="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D60139">
        <w:rPr>
          <w:rFonts w:ascii="Times New Roman" w:hAnsi="Times New Roman" w:cs="Times New Roman"/>
          <w:sz w:val="28"/>
          <w:szCs w:val="28"/>
          <w:lang w:val="uk-UA"/>
        </w:rPr>
        <w:t xml:space="preserve">налізувати </w:t>
      </w:r>
      <w:r>
        <w:rPr>
          <w:rFonts w:ascii="Times New Roman" w:hAnsi="Times New Roman" w:cs="Times New Roman"/>
          <w:sz w:val="28"/>
          <w:szCs w:val="28"/>
          <w:lang w:val="uk-UA"/>
        </w:rPr>
        <w:t xml:space="preserve">стан та рівень ефективності наукового потенціалу  окремо взятого регіону </w:t>
      </w:r>
      <w:r w:rsidR="00A85B05">
        <w:rPr>
          <w:rFonts w:ascii="Times New Roman" w:hAnsi="Times New Roman" w:cs="Times New Roman"/>
          <w:sz w:val="28"/>
          <w:szCs w:val="28"/>
          <w:lang w:val="uk-UA"/>
        </w:rPr>
        <w:t>у</w:t>
      </w:r>
      <w:r>
        <w:rPr>
          <w:rFonts w:ascii="Times New Roman" w:hAnsi="Times New Roman" w:cs="Times New Roman"/>
          <w:sz w:val="28"/>
          <w:szCs w:val="28"/>
          <w:lang w:val="uk-UA"/>
        </w:rPr>
        <w:t xml:space="preserve"> порівнянні з іншими суб'єктами;</w:t>
      </w:r>
    </w:p>
    <w:p w:rsidR="003B778E" w:rsidRPr="003148C4" w:rsidRDefault="003B778E" w:rsidP="00D60139">
      <w:pPr>
        <w:pStyle w:val="a4"/>
        <w:numPr>
          <w:ilvl w:val="0"/>
          <w:numId w:val="8"/>
        </w:numPr>
        <w:spacing w:line="360" w:lineRule="auto"/>
        <w:jc w:val="both"/>
        <w:rPr>
          <w:rFonts w:ascii="Times New Roman" w:hAnsi="Times New Roman" w:cs="Times New Roman"/>
          <w:sz w:val="28"/>
          <w:szCs w:val="28"/>
          <w:lang w:val="uk-UA"/>
        </w:rPr>
      </w:pPr>
      <w:r w:rsidRPr="003148C4">
        <w:rPr>
          <w:rFonts w:ascii="Times New Roman" w:hAnsi="Times New Roman" w:cs="Times New Roman"/>
          <w:sz w:val="28"/>
          <w:szCs w:val="28"/>
          <w:lang w:val="uk-UA"/>
        </w:rPr>
        <w:t>оцінювати складники потенці</w:t>
      </w:r>
      <w:r w:rsidR="003148C4" w:rsidRPr="003148C4">
        <w:rPr>
          <w:rFonts w:ascii="Times New Roman" w:hAnsi="Times New Roman" w:cs="Times New Roman"/>
          <w:sz w:val="28"/>
          <w:szCs w:val="28"/>
          <w:lang w:val="uk-UA"/>
        </w:rPr>
        <w:t>йних</w:t>
      </w:r>
      <w:r w:rsidRPr="003148C4">
        <w:rPr>
          <w:rFonts w:ascii="Times New Roman" w:hAnsi="Times New Roman" w:cs="Times New Roman"/>
          <w:sz w:val="28"/>
          <w:szCs w:val="28"/>
          <w:lang w:val="uk-UA"/>
        </w:rPr>
        <w:t xml:space="preserve"> ресурсів і результати їх використання, а також внутрішні та зовнішні структурні взаємозв'язки;</w:t>
      </w:r>
    </w:p>
    <w:p w:rsidR="00C0110D" w:rsidRDefault="00C0110D" w:rsidP="00D60139">
      <w:pPr>
        <w:pStyle w:val="a4"/>
        <w:numPr>
          <w:ilvl w:val="0"/>
          <w:numId w:val="8"/>
        </w:numPr>
        <w:spacing w:line="360" w:lineRule="auto"/>
        <w:jc w:val="both"/>
        <w:rPr>
          <w:rFonts w:ascii="Times New Roman" w:hAnsi="Times New Roman" w:cs="Times New Roman"/>
          <w:sz w:val="28"/>
          <w:szCs w:val="28"/>
          <w:lang w:val="uk-UA"/>
        </w:rPr>
      </w:pPr>
      <w:r w:rsidRPr="00C0110D">
        <w:rPr>
          <w:rFonts w:ascii="Times New Roman" w:hAnsi="Times New Roman" w:cs="Times New Roman"/>
          <w:sz w:val="28"/>
          <w:szCs w:val="28"/>
          <w:lang w:val="uk-UA"/>
        </w:rPr>
        <w:t xml:space="preserve">оцінювати масштаби реалізації наукового потенціалу на </w:t>
      </w:r>
      <w:r w:rsidR="00A85B05">
        <w:rPr>
          <w:rFonts w:ascii="Times New Roman" w:hAnsi="Times New Roman" w:cs="Times New Roman"/>
          <w:sz w:val="28"/>
          <w:szCs w:val="28"/>
          <w:lang w:val="uk-UA"/>
        </w:rPr>
        <w:t>досліджуваній</w:t>
      </w:r>
      <w:r w:rsidRPr="00C0110D">
        <w:rPr>
          <w:rFonts w:ascii="Times New Roman" w:hAnsi="Times New Roman" w:cs="Times New Roman"/>
          <w:sz w:val="28"/>
          <w:szCs w:val="28"/>
          <w:lang w:val="uk-UA"/>
        </w:rPr>
        <w:t xml:space="preserve"> </w:t>
      </w:r>
      <w:r>
        <w:rPr>
          <w:rFonts w:ascii="Times New Roman" w:hAnsi="Times New Roman" w:cs="Times New Roman"/>
          <w:sz w:val="28"/>
          <w:szCs w:val="28"/>
          <w:lang w:val="uk-UA"/>
        </w:rPr>
        <w:t>території та його відповідність потребам соціально-економічної сфери;</w:t>
      </w:r>
    </w:p>
    <w:p w:rsidR="00C0110D" w:rsidRDefault="00C926BE" w:rsidP="00D60139">
      <w:pPr>
        <w:pStyle w:val="a4"/>
        <w:numPr>
          <w:ilvl w:val="0"/>
          <w:numId w:val="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визначати проблеми, вияв</w:t>
      </w:r>
      <w:r w:rsidR="00A85B05">
        <w:rPr>
          <w:rFonts w:ascii="Times New Roman" w:hAnsi="Times New Roman" w:cs="Times New Roman"/>
          <w:sz w:val="28"/>
          <w:szCs w:val="28"/>
          <w:lang w:val="uk-UA"/>
        </w:rPr>
        <w:t>ля</w:t>
      </w:r>
      <w:r>
        <w:rPr>
          <w:rFonts w:ascii="Times New Roman" w:hAnsi="Times New Roman" w:cs="Times New Roman"/>
          <w:sz w:val="28"/>
          <w:szCs w:val="28"/>
          <w:lang w:val="uk-UA"/>
        </w:rPr>
        <w:t>ти</w:t>
      </w:r>
      <w:r w:rsidR="00C0110D">
        <w:rPr>
          <w:rFonts w:ascii="Times New Roman" w:hAnsi="Times New Roman" w:cs="Times New Roman"/>
          <w:sz w:val="28"/>
          <w:szCs w:val="28"/>
          <w:lang w:val="uk-UA"/>
        </w:rPr>
        <w:t xml:space="preserve"> причини (внутрішні і зовнішні) змін, формувати напр</w:t>
      </w:r>
      <w:r w:rsidR="00A85B05">
        <w:rPr>
          <w:rFonts w:ascii="Times New Roman" w:hAnsi="Times New Roman" w:cs="Times New Roman"/>
          <w:sz w:val="28"/>
          <w:szCs w:val="28"/>
          <w:lang w:val="uk-UA"/>
        </w:rPr>
        <w:t>ямки</w:t>
      </w:r>
      <w:r w:rsidR="00C0110D">
        <w:rPr>
          <w:rFonts w:ascii="Times New Roman" w:hAnsi="Times New Roman" w:cs="Times New Roman"/>
          <w:sz w:val="28"/>
          <w:szCs w:val="28"/>
          <w:lang w:val="uk-UA"/>
        </w:rPr>
        <w:t xml:space="preserve"> розвитку сфери науки і техніки регіону;</w:t>
      </w:r>
    </w:p>
    <w:p w:rsidR="00C0110D" w:rsidRDefault="00C0110D" w:rsidP="00D60139">
      <w:pPr>
        <w:pStyle w:val="a4"/>
        <w:numPr>
          <w:ilvl w:val="0"/>
          <w:numId w:val="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групувати території  </w:t>
      </w:r>
      <w:r w:rsidR="00A85B05">
        <w:rPr>
          <w:rFonts w:ascii="Times New Roman" w:hAnsi="Times New Roman" w:cs="Times New Roman"/>
          <w:sz w:val="28"/>
          <w:szCs w:val="28"/>
          <w:lang w:val="uk-UA"/>
        </w:rPr>
        <w:t>за</w:t>
      </w:r>
      <w:r>
        <w:rPr>
          <w:rFonts w:ascii="Times New Roman" w:hAnsi="Times New Roman" w:cs="Times New Roman"/>
          <w:sz w:val="28"/>
          <w:szCs w:val="28"/>
          <w:lang w:val="uk-UA"/>
        </w:rPr>
        <w:t xml:space="preserve"> рівн</w:t>
      </w:r>
      <w:r w:rsidR="00A85B05">
        <w:rPr>
          <w:rFonts w:ascii="Times New Roman" w:hAnsi="Times New Roman" w:cs="Times New Roman"/>
          <w:sz w:val="28"/>
          <w:szCs w:val="28"/>
          <w:lang w:val="uk-UA"/>
        </w:rPr>
        <w:t>ем</w:t>
      </w:r>
      <w:r>
        <w:rPr>
          <w:rFonts w:ascii="Times New Roman" w:hAnsi="Times New Roman" w:cs="Times New Roman"/>
          <w:sz w:val="28"/>
          <w:szCs w:val="28"/>
          <w:lang w:val="uk-UA"/>
        </w:rPr>
        <w:t xml:space="preserve"> розвитку наукового потенціалу і т.п.</w:t>
      </w:r>
    </w:p>
    <w:p w:rsidR="00097C86" w:rsidRDefault="00097C86" w:rsidP="009670F7">
      <w:pPr>
        <w:pStyle w:val="a3"/>
        <w:numPr>
          <w:ilvl w:val="1"/>
          <w:numId w:val="31"/>
        </w:numPr>
        <w:ind w:left="709"/>
        <w:jc w:val="center"/>
        <w:rPr>
          <w:rFonts w:ascii="Times New Roman" w:hAnsi="Times New Roman" w:cs="Times New Roman"/>
          <w:b/>
          <w:sz w:val="28"/>
          <w:szCs w:val="28"/>
          <w:lang w:val="uk-UA"/>
        </w:rPr>
      </w:pPr>
      <w:r w:rsidRPr="00097C86">
        <w:rPr>
          <w:rFonts w:ascii="Times New Roman" w:hAnsi="Times New Roman" w:cs="Times New Roman"/>
          <w:b/>
          <w:sz w:val="28"/>
          <w:szCs w:val="28"/>
          <w:lang w:val="uk-UA"/>
        </w:rPr>
        <w:t>Методи аналізу наукового потенціалу території</w:t>
      </w:r>
    </w:p>
    <w:p w:rsidR="00097C86" w:rsidRDefault="005744FD" w:rsidP="005744FD">
      <w:pPr>
        <w:pStyle w:val="a4"/>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Головним </w:t>
      </w:r>
      <w:r w:rsidR="007B68E1">
        <w:rPr>
          <w:rFonts w:ascii="Times New Roman" w:hAnsi="Times New Roman" w:cs="Times New Roman"/>
          <w:sz w:val="28"/>
          <w:szCs w:val="28"/>
          <w:lang w:val="uk-UA"/>
        </w:rPr>
        <w:t>у</w:t>
      </w:r>
      <w:r>
        <w:rPr>
          <w:rFonts w:ascii="Times New Roman" w:hAnsi="Times New Roman" w:cs="Times New Roman"/>
          <w:sz w:val="28"/>
          <w:szCs w:val="28"/>
          <w:lang w:val="uk-UA"/>
        </w:rPr>
        <w:t xml:space="preserve"> детальному вивченні і майбутньому проектуванні можливих напрямків розвитку та ефективного використання наукового потенціалу регіону виступає його дослідження, основними показниками якого є оцінка та аналіз. Під оцінкою розуміється процес визначення реального стану об’єкта по відношенню до бажаного стану або іншого об’єкту, а в основі аналізу лежить детальне вивчення його складових елементів і взаємозв’язків між ними.</w:t>
      </w:r>
    </w:p>
    <w:p w:rsidR="005744FD" w:rsidRDefault="005744FD" w:rsidP="005744FD">
      <w:pPr>
        <w:pStyle w:val="a4"/>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За останні два десятиліття у вітчизняній науці з’</w:t>
      </w:r>
      <w:r w:rsidR="007A1A77">
        <w:rPr>
          <w:rFonts w:ascii="Times New Roman" w:hAnsi="Times New Roman" w:cs="Times New Roman"/>
          <w:sz w:val="28"/>
          <w:szCs w:val="28"/>
          <w:lang w:val="uk-UA"/>
        </w:rPr>
        <w:t xml:space="preserve">явилася значна кількість як адаптованих до українських умов, так і власних методик оцінки та аналізу наукового потенціалу території (регіону, країни в цілому). </w:t>
      </w:r>
      <w:r w:rsidR="007B68E1">
        <w:rPr>
          <w:rFonts w:ascii="Times New Roman" w:hAnsi="Times New Roman" w:cs="Times New Roman"/>
          <w:sz w:val="28"/>
          <w:szCs w:val="28"/>
          <w:lang w:val="uk-UA"/>
        </w:rPr>
        <w:t>Серед яких</w:t>
      </w:r>
      <w:r w:rsidR="007A1A77">
        <w:rPr>
          <w:rFonts w:ascii="Times New Roman" w:hAnsi="Times New Roman" w:cs="Times New Roman"/>
          <w:sz w:val="28"/>
          <w:szCs w:val="28"/>
          <w:lang w:val="uk-UA"/>
        </w:rPr>
        <w:t xml:space="preserve"> можна виділити наступні методики:</w:t>
      </w:r>
    </w:p>
    <w:p w:rsidR="007A1A77" w:rsidRDefault="007A1A77" w:rsidP="007A1A77">
      <w:pPr>
        <w:pStyle w:val="a4"/>
        <w:numPr>
          <w:ilvl w:val="0"/>
          <w:numId w:val="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інтегральної оцінки наукового потенціалу країни</w:t>
      </w:r>
      <w:r w:rsidR="007B68E1">
        <w:rPr>
          <w:rFonts w:ascii="Times New Roman" w:hAnsi="Times New Roman" w:cs="Times New Roman"/>
          <w:sz w:val="28"/>
          <w:szCs w:val="28"/>
          <w:lang w:val="uk-UA"/>
        </w:rPr>
        <w:t xml:space="preserve"> </w:t>
      </w:r>
      <w:r>
        <w:rPr>
          <w:rFonts w:ascii="Times New Roman" w:hAnsi="Times New Roman" w:cs="Times New Roman"/>
          <w:sz w:val="28"/>
          <w:szCs w:val="28"/>
          <w:lang w:val="uk-UA"/>
        </w:rPr>
        <w:t>(Японія);</w:t>
      </w:r>
    </w:p>
    <w:p w:rsidR="007A1A77" w:rsidRDefault="007A1A77" w:rsidP="007A1A77">
      <w:pPr>
        <w:pStyle w:val="a4"/>
        <w:numPr>
          <w:ilvl w:val="0"/>
          <w:numId w:val="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комплексної оцінки наукового потенціалу країни (США);</w:t>
      </w:r>
    </w:p>
    <w:p w:rsidR="007A1A77" w:rsidRDefault="007A1A77" w:rsidP="007A1A77">
      <w:pPr>
        <w:pStyle w:val="a4"/>
        <w:numPr>
          <w:ilvl w:val="0"/>
          <w:numId w:val="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розрахунку індексу знань (</w:t>
      </w:r>
      <w:r w:rsidR="007B68E1">
        <w:rPr>
          <w:rFonts w:ascii="Times New Roman" w:hAnsi="Times New Roman" w:cs="Times New Roman"/>
          <w:sz w:val="28"/>
          <w:szCs w:val="28"/>
          <w:lang w:val="uk-UA"/>
        </w:rPr>
        <w:t>Світовий</w:t>
      </w:r>
      <w:r>
        <w:rPr>
          <w:rFonts w:ascii="Times New Roman" w:hAnsi="Times New Roman" w:cs="Times New Roman"/>
          <w:sz w:val="28"/>
          <w:szCs w:val="28"/>
          <w:lang w:val="uk-UA"/>
        </w:rPr>
        <w:t xml:space="preserve"> банк);</w:t>
      </w:r>
    </w:p>
    <w:p w:rsidR="007A1A77" w:rsidRDefault="007A1A77" w:rsidP="007A1A77">
      <w:pPr>
        <w:pStyle w:val="a4"/>
        <w:numPr>
          <w:ilvl w:val="0"/>
          <w:numId w:val="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розрахунку сумарного інноваційного індексу (Нідерланди);</w:t>
      </w:r>
    </w:p>
    <w:p w:rsidR="007A1A77" w:rsidRDefault="007A1A77" w:rsidP="007A1A77">
      <w:pPr>
        <w:pStyle w:val="a4"/>
        <w:numPr>
          <w:ilvl w:val="0"/>
          <w:numId w:val="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структурного аналізу інноваційної активності території (С.В.</w:t>
      </w:r>
      <w:proofErr w:type="spellStart"/>
      <w:r>
        <w:rPr>
          <w:rFonts w:ascii="Times New Roman" w:hAnsi="Times New Roman" w:cs="Times New Roman"/>
          <w:sz w:val="28"/>
          <w:szCs w:val="28"/>
          <w:lang w:val="uk-UA"/>
        </w:rPr>
        <w:t>Кортов</w:t>
      </w:r>
      <w:proofErr w:type="spellEnd"/>
      <w:r>
        <w:rPr>
          <w:rFonts w:ascii="Times New Roman" w:hAnsi="Times New Roman" w:cs="Times New Roman"/>
          <w:sz w:val="28"/>
          <w:szCs w:val="28"/>
          <w:lang w:val="uk-UA"/>
        </w:rPr>
        <w:t>)</w:t>
      </w:r>
      <w:r w:rsidR="004606A4">
        <w:rPr>
          <w:rFonts w:ascii="Times New Roman" w:hAnsi="Times New Roman" w:cs="Times New Roman"/>
          <w:sz w:val="28"/>
          <w:szCs w:val="28"/>
          <w:lang w:val="uk-UA"/>
        </w:rPr>
        <w:t>[7]</w:t>
      </w:r>
      <w:r>
        <w:rPr>
          <w:rFonts w:ascii="Times New Roman" w:hAnsi="Times New Roman" w:cs="Times New Roman"/>
          <w:sz w:val="28"/>
          <w:szCs w:val="28"/>
          <w:lang w:val="uk-UA"/>
        </w:rPr>
        <w:t>;</w:t>
      </w:r>
    </w:p>
    <w:p w:rsidR="007A1A77" w:rsidRDefault="007A1A77" w:rsidP="007A1A77">
      <w:pPr>
        <w:pStyle w:val="a4"/>
        <w:numPr>
          <w:ilvl w:val="0"/>
          <w:numId w:val="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регресивного аналізу </w:t>
      </w:r>
      <w:r w:rsidR="0009707B">
        <w:rPr>
          <w:rFonts w:ascii="Times New Roman" w:hAnsi="Times New Roman" w:cs="Times New Roman"/>
          <w:sz w:val="28"/>
          <w:szCs w:val="28"/>
          <w:lang w:val="uk-UA"/>
        </w:rPr>
        <w:t>інноваційної активності території (Т.А.</w:t>
      </w:r>
      <w:proofErr w:type="spellStart"/>
      <w:r w:rsidR="0009707B">
        <w:rPr>
          <w:rFonts w:ascii="Times New Roman" w:hAnsi="Times New Roman" w:cs="Times New Roman"/>
          <w:sz w:val="28"/>
          <w:szCs w:val="28"/>
          <w:lang w:val="uk-UA"/>
        </w:rPr>
        <w:t>Штерцев</w:t>
      </w:r>
      <w:proofErr w:type="spellEnd"/>
      <w:r w:rsidR="0009707B">
        <w:rPr>
          <w:rFonts w:ascii="Times New Roman" w:hAnsi="Times New Roman" w:cs="Times New Roman"/>
          <w:sz w:val="28"/>
          <w:szCs w:val="28"/>
          <w:lang w:val="uk-UA"/>
        </w:rPr>
        <w:t>);</w:t>
      </w:r>
    </w:p>
    <w:p w:rsidR="0009707B" w:rsidRDefault="0009707B" w:rsidP="007A1A77">
      <w:pPr>
        <w:pStyle w:val="a4"/>
        <w:numPr>
          <w:ilvl w:val="0"/>
          <w:numId w:val="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факторного аналізу інноваційного потенціалу регіону (Е.П.</w:t>
      </w:r>
      <w:proofErr w:type="spellStart"/>
      <w:r>
        <w:rPr>
          <w:rFonts w:ascii="Times New Roman" w:hAnsi="Times New Roman" w:cs="Times New Roman"/>
          <w:sz w:val="28"/>
          <w:szCs w:val="28"/>
          <w:lang w:val="uk-UA"/>
        </w:rPr>
        <w:t>Амосен</w:t>
      </w:r>
      <w:r w:rsidR="001F1F07">
        <w:rPr>
          <w:rFonts w:ascii="Times New Roman" w:hAnsi="Times New Roman" w:cs="Times New Roman"/>
          <w:sz w:val="28"/>
          <w:szCs w:val="28"/>
          <w:lang w:val="uk-UA"/>
        </w:rPr>
        <w:t>ок</w:t>
      </w:r>
      <w:proofErr w:type="spellEnd"/>
      <w:r>
        <w:rPr>
          <w:rFonts w:ascii="Times New Roman" w:hAnsi="Times New Roman" w:cs="Times New Roman"/>
          <w:sz w:val="28"/>
          <w:szCs w:val="28"/>
          <w:lang w:val="uk-UA"/>
        </w:rPr>
        <w:t>, В.А.</w:t>
      </w:r>
      <w:proofErr w:type="spellStart"/>
      <w:r>
        <w:rPr>
          <w:rFonts w:ascii="Times New Roman" w:hAnsi="Times New Roman" w:cs="Times New Roman"/>
          <w:sz w:val="28"/>
          <w:szCs w:val="28"/>
          <w:lang w:val="uk-UA"/>
        </w:rPr>
        <w:t>Бажанов</w:t>
      </w:r>
      <w:proofErr w:type="spellEnd"/>
      <w:r>
        <w:rPr>
          <w:rFonts w:ascii="Times New Roman" w:hAnsi="Times New Roman" w:cs="Times New Roman"/>
          <w:sz w:val="28"/>
          <w:szCs w:val="28"/>
          <w:lang w:val="uk-UA"/>
        </w:rPr>
        <w:t>)</w:t>
      </w:r>
      <w:r w:rsidR="004606A4">
        <w:rPr>
          <w:rFonts w:ascii="Times New Roman" w:hAnsi="Times New Roman" w:cs="Times New Roman"/>
          <w:sz w:val="28"/>
          <w:szCs w:val="28"/>
          <w:lang w:val="uk-UA"/>
        </w:rPr>
        <w:t>[1]</w:t>
      </w:r>
      <w:r>
        <w:rPr>
          <w:rFonts w:ascii="Times New Roman" w:hAnsi="Times New Roman" w:cs="Times New Roman"/>
          <w:sz w:val="28"/>
          <w:szCs w:val="28"/>
          <w:lang w:val="uk-UA"/>
        </w:rPr>
        <w:t>;</w:t>
      </w:r>
    </w:p>
    <w:p w:rsidR="0009707B" w:rsidRDefault="0009707B" w:rsidP="007A1A77">
      <w:pPr>
        <w:pStyle w:val="a4"/>
        <w:numPr>
          <w:ilvl w:val="0"/>
          <w:numId w:val="9"/>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кластеризації</w:t>
      </w:r>
      <w:proofErr w:type="spellEnd"/>
      <w:r>
        <w:rPr>
          <w:rFonts w:ascii="Times New Roman" w:hAnsi="Times New Roman" w:cs="Times New Roman"/>
          <w:sz w:val="28"/>
          <w:szCs w:val="28"/>
          <w:lang w:val="uk-UA"/>
        </w:rPr>
        <w:t xml:space="preserve"> регіонів і розрахунку показників розвитку інноваційної системи (А.Е.Варшавський);</w:t>
      </w:r>
    </w:p>
    <w:p w:rsidR="007A1A77" w:rsidRDefault="0009707B" w:rsidP="007A1A77">
      <w:pPr>
        <w:pStyle w:val="a4"/>
        <w:numPr>
          <w:ilvl w:val="0"/>
          <w:numId w:val="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розрахунку індексу інновації регіонів (Незалежний інститут соціальної політики Росії);</w:t>
      </w:r>
    </w:p>
    <w:p w:rsidR="0009707B" w:rsidRDefault="0009707B" w:rsidP="0009707B">
      <w:pPr>
        <w:pStyle w:val="a4"/>
        <w:numPr>
          <w:ilvl w:val="0"/>
          <w:numId w:val="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рейтингова</w:t>
      </w:r>
      <w:r w:rsidR="007B68E1">
        <w:rPr>
          <w:rFonts w:ascii="Times New Roman" w:hAnsi="Times New Roman" w:cs="Times New Roman"/>
          <w:sz w:val="28"/>
          <w:szCs w:val="28"/>
          <w:lang w:val="uk-UA"/>
        </w:rPr>
        <w:t xml:space="preserve"> оцінка</w:t>
      </w:r>
      <w:r>
        <w:rPr>
          <w:rFonts w:ascii="Times New Roman" w:hAnsi="Times New Roman" w:cs="Times New Roman"/>
          <w:sz w:val="28"/>
          <w:szCs w:val="28"/>
          <w:lang w:val="uk-UA"/>
        </w:rPr>
        <w:t xml:space="preserve"> регіонів </w:t>
      </w:r>
      <w:r w:rsidR="007B68E1">
        <w:rPr>
          <w:rFonts w:ascii="Times New Roman" w:hAnsi="Times New Roman" w:cs="Times New Roman"/>
          <w:sz w:val="28"/>
          <w:szCs w:val="28"/>
          <w:lang w:val="uk-UA"/>
        </w:rPr>
        <w:t>за</w:t>
      </w:r>
      <w:r>
        <w:rPr>
          <w:rFonts w:ascii="Times New Roman" w:hAnsi="Times New Roman" w:cs="Times New Roman"/>
          <w:sz w:val="28"/>
          <w:szCs w:val="28"/>
          <w:lang w:val="uk-UA"/>
        </w:rPr>
        <w:t xml:space="preserve"> рівн</w:t>
      </w:r>
      <w:r w:rsidR="007B68E1">
        <w:rPr>
          <w:rFonts w:ascii="Times New Roman" w:hAnsi="Times New Roman" w:cs="Times New Roman"/>
          <w:sz w:val="28"/>
          <w:szCs w:val="28"/>
          <w:lang w:val="uk-UA"/>
        </w:rPr>
        <w:t>ем</w:t>
      </w:r>
      <w:r>
        <w:rPr>
          <w:rFonts w:ascii="Times New Roman" w:hAnsi="Times New Roman" w:cs="Times New Roman"/>
          <w:sz w:val="28"/>
          <w:szCs w:val="28"/>
          <w:lang w:val="uk-UA"/>
        </w:rPr>
        <w:t xml:space="preserve"> їх інноваційного розвитку (А.Б.Гусєв).</w:t>
      </w:r>
    </w:p>
    <w:p w:rsidR="0009707B" w:rsidRDefault="0009707B" w:rsidP="0009707B">
      <w:pPr>
        <w:pStyle w:val="a4"/>
        <w:spacing w:line="360" w:lineRule="auto"/>
        <w:ind w:firstLine="360"/>
        <w:jc w:val="both"/>
        <w:rPr>
          <w:rFonts w:ascii="Times New Roman" w:hAnsi="Times New Roman" w:cs="Times New Roman"/>
          <w:sz w:val="28"/>
          <w:szCs w:val="28"/>
          <w:lang w:val="uk-UA"/>
        </w:rPr>
      </w:pPr>
      <w:r w:rsidRPr="0009707B">
        <w:rPr>
          <w:rFonts w:ascii="Times New Roman" w:hAnsi="Times New Roman" w:cs="Times New Roman"/>
          <w:sz w:val="28"/>
          <w:szCs w:val="28"/>
          <w:lang w:val="uk-UA"/>
        </w:rPr>
        <w:t>Розглянемо</w:t>
      </w:r>
      <w:r>
        <w:rPr>
          <w:rFonts w:ascii="Times New Roman" w:hAnsi="Times New Roman" w:cs="Times New Roman"/>
          <w:sz w:val="28"/>
          <w:szCs w:val="28"/>
          <w:lang w:val="uk-UA"/>
        </w:rPr>
        <w:t xml:space="preserve"> дані методики детальніше, виділивши позитивні та негативні моменти кожної з них </w:t>
      </w:r>
      <w:r w:rsidR="007B68E1">
        <w:rPr>
          <w:rFonts w:ascii="Times New Roman" w:hAnsi="Times New Roman" w:cs="Times New Roman"/>
          <w:sz w:val="28"/>
          <w:szCs w:val="28"/>
          <w:lang w:val="uk-UA"/>
        </w:rPr>
        <w:t>у</w:t>
      </w:r>
      <w:r>
        <w:rPr>
          <w:rFonts w:ascii="Times New Roman" w:hAnsi="Times New Roman" w:cs="Times New Roman"/>
          <w:sz w:val="28"/>
          <w:szCs w:val="28"/>
          <w:lang w:val="uk-UA"/>
        </w:rPr>
        <w:t xml:space="preserve"> розрізі таких критеріїв, як:</w:t>
      </w:r>
    </w:p>
    <w:p w:rsidR="0009707B" w:rsidRDefault="0009707B" w:rsidP="0009707B">
      <w:pPr>
        <w:pStyle w:val="a4"/>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а) доступність і об’єктивність вихідних даних;</w:t>
      </w:r>
    </w:p>
    <w:p w:rsidR="0009707B" w:rsidRDefault="0009707B" w:rsidP="0009707B">
      <w:pPr>
        <w:pStyle w:val="a4"/>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б) простота методик і розрахунків;</w:t>
      </w:r>
    </w:p>
    <w:p w:rsidR="0009707B" w:rsidRDefault="0009707B" w:rsidP="0009707B">
      <w:pPr>
        <w:pStyle w:val="a4"/>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в) наочність представлення результатів;</w:t>
      </w:r>
    </w:p>
    <w:p w:rsidR="0009707B" w:rsidRDefault="0009707B" w:rsidP="0009707B">
      <w:pPr>
        <w:pStyle w:val="a4"/>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 </w:t>
      </w:r>
      <w:r w:rsidR="006D3CE6">
        <w:rPr>
          <w:rFonts w:ascii="Times New Roman" w:hAnsi="Times New Roman" w:cs="Times New Roman"/>
          <w:sz w:val="28"/>
          <w:szCs w:val="28"/>
          <w:lang w:val="uk-UA"/>
        </w:rPr>
        <w:t>можливість оцінки з позиції масштабу, змісту, функціонування і організації;</w:t>
      </w:r>
    </w:p>
    <w:p w:rsidR="006D3CE6" w:rsidRDefault="006D3CE6" w:rsidP="006D3CE6">
      <w:pPr>
        <w:pStyle w:val="a4"/>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д) можливість застосування до дослідження потенціалу регіону.</w:t>
      </w:r>
    </w:p>
    <w:p w:rsidR="006D3CE6" w:rsidRDefault="006D3CE6" w:rsidP="006D3CE6">
      <w:pPr>
        <w:pStyle w:val="a4"/>
        <w:spacing w:line="360" w:lineRule="auto"/>
        <w:ind w:firstLine="360"/>
        <w:jc w:val="both"/>
        <w:rPr>
          <w:rFonts w:ascii="Times New Roman" w:hAnsi="Times New Roman" w:cs="Times New Roman"/>
          <w:sz w:val="28"/>
          <w:szCs w:val="28"/>
          <w:lang w:val="uk-UA"/>
        </w:rPr>
      </w:pPr>
      <w:r w:rsidRPr="005728ED">
        <w:rPr>
          <w:rFonts w:ascii="Times New Roman" w:hAnsi="Times New Roman" w:cs="Times New Roman"/>
          <w:i/>
          <w:sz w:val="28"/>
          <w:szCs w:val="28"/>
          <w:lang w:val="uk-UA"/>
        </w:rPr>
        <w:t>Методика інтегральної оцінки наукового потенціалу країни</w:t>
      </w:r>
      <w:r>
        <w:rPr>
          <w:rFonts w:ascii="Times New Roman" w:hAnsi="Times New Roman" w:cs="Times New Roman"/>
          <w:sz w:val="28"/>
          <w:szCs w:val="28"/>
          <w:lang w:val="uk-UA"/>
        </w:rPr>
        <w:t xml:space="preserve"> була запропонована </w:t>
      </w:r>
      <w:r w:rsidR="001B4078">
        <w:rPr>
          <w:rFonts w:ascii="Times New Roman" w:hAnsi="Times New Roman" w:cs="Times New Roman"/>
          <w:sz w:val="28"/>
          <w:szCs w:val="28"/>
          <w:lang w:val="uk-UA"/>
        </w:rPr>
        <w:t>к</w:t>
      </w:r>
      <w:r>
        <w:rPr>
          <w:rFonts w:ascii="Times New Roman" w:hAnsi="Times New Roman" w:cs="Times New Roman"/>
          <w:sz w:val="28"/>
          <w:szCs w:val="28"/>
          <w:lang w:val="uk-UA"/>
        </w:rPr>
        <w:t xml:space="preserve">ерівництвом Японії </w:t>
      </w:r>
      <w:r w:rsidR="001B4078">
        <w:rPr>
          <w:rFonts w:ascii="Times New Roman" w:hAnsi="Times New Roman" w:cs="Times New Roman"/>
          <w:sz w:val="28"/>
          <w:szCs w:val="28"/>
          <w:lang w:val="uk-UA"/>
        </w:rPr>
        <w:t>у</w:t>
      </w:r>
      <w:r>
        <w:rPr>
          <w:rFonts w:ascii="Times New Roman" w:hAnsi="Times New Roman" w:cs="Times New Roman"/>
          <w:sz w:val="28"/>
          <w:szCs w:val="28"/>
          <w:lang w:val="uk-UA"/>
        </w:rPr>
        <w:t xml:space="preserve"> Білій книзі. В методиці використовуються вісім показників, які, на думку авторів, </w:t>
      </w:r>
      <w:r w:rsidR="001B4078">
        <w:rPr>
          <w:rFonts w:ascii="Times New Roman" w:hAnsi="Times New Roman" w:cs="Times New Roman"/>
          <w:sz w:val="28"/>
          <w:szCs w:val="28"/>
          <w:lang w:val="uk-UA"/>
        </w:rPr>
        <w:t>у</w:t>
      </w:r>
      <w:r>
        <w:rPr>
          <w:rFonts w:ascii="Times New Roman" w:hAnsi="Times New Roman" w:cs="Times New Roman"/>
          <w:sz w:val="28"/>
          <w:szCs w:val="28"/>
          <w:lang w:val="uk-UA"/>
        </w:rPr>
        <w:t xml:space="preserve"> комплексі характеризують ресурсні можливості і результати використання наукового потенціалу території (НП</w:t>
      </w:r>
      <w:r w:rsidR="00A85B05">
        <w:rPr>
          <w:rFonts w:ascii="Times New Roman" w:hAnsi="Times New Roman" w:cs="Times New Roman"/>
          <w:sz w:val="28"/>
          <w:szCs w:val="28"/>
          <w:lang w:val="uk-UA"/>
        </w:rPr>
        <w:t>Т</w:t>
      </w:r>
      <w:r>
        <w:rPr>
          <w:rFonts w:ascii="Times New Roman" w:hAnsi="Times New Roman" w:cs="Times New Roman"/>
          <w:sz w:val="28"/>
          <w:szCs w:val="28"/>
          <w:lang w:val="uk-UA"/>
        </w:rPr>
        <w:t xml:space="preserve">): </w:t>
      </w:r>
    </w:p>
    <w:p w:rsidR="006D3CE6" w:rsidRDefault="006D3CE6" w:rsidP="006D3CE6">
      <w:pPr>
        <w:pStyle w:val="a4"/>
        <w:numPr>
          <w:ilvl w:val="0"/>
          <w:numId w:val="1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чисельність вчених та інженерів, зайнятих </w:t>
      </w:r>
      <w:r w:rsidR="001B4078">
        <w:rPr>
          <w:rFonts w:ascii="Times New Roman" w:hAnsi="Times New Roman" w:cs="Times New Roman"/>
          <w:sz w:val="28"/>
          <w:szCs w:val="28"/>
          <w:lang w:val="uk-UA"/>
        </w:rPr>
        <w:t>у</w:t>
      </w:r>
      <w:r>
        <w:rPr>
          <w:rFonts w:ascii="Times New Roman" w:hAnsi="Times New Roman" w:cs="Times New Roman"/>
          <w:sz w:val="28"/>
          <w:szCs w:val="28"/>
          <w:lang w:val="uk-UA"/>
        </w:rPr>
        <w:t xml:space="preserve"> сфері наукового розвитку;</w:t>
      </w:r>
    </w:p>
    <w:p w:rsidR="006D3CE6" w:rsidRDefault="006D3CE6" w:rsidP="006D3CE6">
      <w:pPr>
        <w:pStyle w:val="a4"/>
        <w:numPr>
          <w:ilvl w:val="0"/>
          <w:numId w:val="1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національні витрати на науку;</w:t>
      </w:r>
    </w:p>
    <w:p w:rsidR="006D3CE6" w:rsidRDefault="006D3CE6" w:rsidP="006D3CE6">
      <w:pPr>
        <w:pStyle w:val="a4"/>
        <w:numPr>
          <w:ilvl w:val="0"/>
          <w:numId w:val="1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кількість зареєстрованих в країні патентів;</w:t>
      </w:r>
    </w:p>
    <w:p w:rsidR="006D3CE6" w:rsidRDefault="006D3CE6" w:rsidP="006D3CE6">
      <w:pPr>
        <w:pStyle w:val="a4"/>
        <w:numPr>
          <w:ilvl w:val="0"/>
          <w:numId w:val="1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кількість патентів, зареєстрованих за кордоном;</w:t>
      </w:r>
    </w:p>
    <w:p w:rsidR="006D3CE6" w:rsidRDefault="006D3CE6" w:rsidP="006D3CE6">
      <w:pPr>
        <w:pStyle w:val="a4"/>
        <w:numPr>
          <w:ilvl w:val="0"/>
          <w:numId w:val="1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обсяг торгівлі технологіями (</w:t>
      </w:r>
      <w:r w:rsidR="001B4078">
        <w:rPr>
          <w:rFonts w:ascii="Times New Roman" w:hAnsi="Times New Roman" w:cs="Times New Roman"/>
          <w:sz w:val="28"/>
          <w:szCs w:val="28"/>
          <w:lang w:val="uk-UA"/>
        </w:rPr>
        <w:t>у</w:t>
      </w:r>
      <w:r>
        <w:rPr>
          <w:rFonts w:ascii="Times New Roman" w:hAnsi="Times New Roman" w:cs="Times New Roman"/>
          <w:sz w:val="28"/>
          <w:szCs w:val="28"/>
          <w:lang w:val="uk-UA"/>
        </w:rPr>
        <w:t xml:space="preserve"> вартісному вираженні);</w:t>
      </w:r>
    </w:p>
    <w:p w:rsidR="006D3CE6" w:rsidRDefault="006D3CE6" w:rsidP="006D3CE6">
      <w:pPr>
        <w:pStyle w:val="a4"/>
        <w:numPr>
          <w:ilvl w:val="0"/>
          <w:numId w:val="1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обсяг експорту наукомісткої продукції;</w:t>
      </w:r>
    </w:p>
    <w:p w:rsidR="006D3CE6" w:rsidRDefault="006D3CE6" w:rsidP="006D3CE6">
      <w:pPr>
        <w:pStyle w:val="a4"/>
        <w:numPr>
          <w:ilvl w:val="0"/>
          <w:numId w:val="1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обсяг експорту технологій.</w:t>
      </w:r>
    </w:p>
    <w:p w:rsidR="006D3CE6" w:rsidRDefault="005A45C6" w:rsidP="00850786">
      <w:pPr>
        <w:pStyle w:val="a4"/>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кожним показником визначається сума значень, яка приймається за 100, і підраховується частка показника кожної країни в цій сумі. </w:t>
      </w:r>
      <w:r w:rsidR="001B4078">
        <w:rPr>
          <w:rFonts w:ascii="Times New Roman" w:hAnsi="Times New Roman" w:cs="Times New Roman"/>
          <w:sz w:val="28"/>
          <w:szCs w:val="28"/>
          <w:lang w:val="uk-UA"/>
        </w:rPr>
        <w:t>Р</w:t>
      </w:r>
      <w:r>
        <w:rPr>
          <w:rFonts w:ascii="Times New Roman" w:hAnsi="Times New Roman" w:cs="Times New Roman"/>
          <w:sz w:val="28"/>
          <w:szCs w:val="28"/>
          <w:lang w:val="uk-UA"/>
        </w:rPr>
        <w:t xml:space="preserve">езультати представляють у вигляді восьмипроменевих зірок, промені яких відповідають отриманим значенням </w:t>
      </w:r>
      <w:r w:rsidR="001B4078">
        <w:rPr>
          <w:rFonts w:ascii="Times New Roman" w:hAnsi="Times New Roman" w:cs="Times New Roman"/>
          <w:sz w:val="28"/>
          <w:szCs w:val="28"/>
          <w:lang w:val="uk-UA"/>
        </w:rPr>
        <w:t>у</w:t>
      </w:r>
      <w:r>
        <w:rPr>
          <w:rFonts w:ascii="Times New Roman" w:hAnsi="Times New Roman" w:cs="Times New Roman"/>
          <w:sz w:val="28"/>
          <w:szCs w:val="28"/>
          <w:lang w:val="uk-UA"/>
        </w:rPr>
        <w:t xml:space="preserve"> певному масштабі, а кути між променями  дорівнюють 1/8 </w:t>
      </w:r>
      <w:r w:rsidR="001B4078">
        <w:rPr>
          <w:rFonts w:ascii="Times New Roman" w:hAnsi="Times New Roman" w:cs="Times New Roman"/>
          <w:sz w:val="28"/>
          <w:szCs w:val="28"/>
          <w:lang w:val="uk-UA"/>
        </w:rPr>
        <w:t>кола</w:t>
      </w:r>
      <w:r>
        <w:rPr>
          <w:rFonts w:ascii="Times New Roman" w:hAnsi="Times New Roman" w:cs="Times New Roman"/>
          <w:sz w:val="28"/>
          <w:szCs w:val="28"/>
          <w:lang w:val="uk-UA"/>
        </w:rPr>
        <w:t xml:space="preserve">. При з’єднанні решти променів </w:t>
      </w:r>
      <w:r w:rsidR="001B4078">
        <w:rPr>
          <w:rFonts w:ascii="Times New Roman" w:hAnsi="Times New Roman" w:cs="Times New Roman"/>
          <w:sz w:val="28"/>
          <w:szCs w:val="28"/>
          <w:lang w:val="uk-UA"/>
        </w:rPr>
        <w:t xml:space="preserve">отримуємо </w:t>
      </w:r>
      <w:r>
        <w:rPr>
          <w:rFonts w:ascii="Times New Roman" w:hAnsi="Times New Roman" w:cs="Times New Roman"/>
          <w:sz w:val="28"/>
          <w:szCs w:val="28"/>
          <w:lang w:val="uk-UA"/>
        </w:rPr>
        <w:t xml:space="preserve">неправильний восьмикутник, </w:t>
      </w:r>
      <w:r w:rsidR="001B4078">
        <w:rPr>
          <w:rFonts w:ascii="Times New Roman" w:hAnsi="Times New Roman" w:cs="Times New Roman"/>
          <w:sz w:val="28"/>
          <w:szCs w:val="28"/>
          <w:lang w:val="uk-UA"/>
        </w:rPr>
        <w:t>який</w:t>
      </w:r>
      <w:r>
        <w:rPr>
          <w:rFonts w:ascii="Times New Roman" w:hAnsi="Times New Roman" w:cs="Times New Roman"/>
          <w:sz w:val="28"/>
          <w:szCs w:val="28"/>
          <w:lang w:val="uk-UA"/>
        </w:rPr>
        <w:t xml:space="preserve"> розглядається як інтегральна характеристика наукового потенціалу країни</w:t>
      </w:r>
      <w:r w:rsidR="004606A4">
        <w:rPr>
          <w:rFonts w:ascii="Times New Roman" w:hAnsi="Times New Roman" w:cs="Times New Roman"/>
          <w:sz w:val="28"/>
          <w:szCs w:val="28"/>
          <w:lang w:val="uk-UA"/>
        </w:rPr>
        <w:t xml:space="preserve"> [9</w:t>
      </w:r>
      <w:r w:rsidR="002733AF">
        <w:rPr>
          <w:rFonts w:ascii="Times New Roman" w:hAnsi="Times New Roman" w:cs="Times New Roman"/>
          <w:sz w:val="28"/>
          <w:szCs w:val="28"/>
          <w:lang w:val="uk-UA"/>
        </w:rPr>
        <w:t>]</w:t>
      </w:r>
      <w:r>
        <w:rPr>
          <w:rFonts w:ascii="Times New Roman" w:hAnsi="Times New Roman" w:cs="Times New Roman"/>
          <w:sz w:val="28"/>
          <w:szCs w:val="28"/>
          <w:lang w:val="uk-UA"/>
        </w:rPr>
        <w:t>.</w:t>
      </w:r>
    </w:p>
    <w:p w:rsidR="005A45C6" w:rsidRDefault="00850786" w:rsidP="00850786">
      <w:pPr>
        <w:pStyle w:val="a4"/>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Пло</w:t>
      </w:r>
      <w:r w:rsidR="005A45C6">
        <w:rPr>
          <w:rFonts w:ascii="Times New Roman" w:hAnsi="Times New Roman" w:cs="Times New Roman"/>
          <w:sz w:val="28"/>
          <w:szCs w:val="28"/>
          <w:lang w:val="uk-UA"/>
        </w:rPr>
        <w:t>ща утвореної фігури відображає так звану «сумарну міцність» НП</w:t>
      </w:r>
      <w:r w:rsidR="00A85B05">
        <w:rPr>
          <w:rFonts w:ascii="Times New Roman" w:hAnsi="Times New Roman" w:cs="Times New Roman"/>
          <w:sz w:val="28"/>
          <w:szCs w:val="28"/>
          <w:lang w:val="uk-UA"/>
        </w:rPr>
        <w:t>Т</w:t>
      </w:r>
      <w:r w:rsidR="005A45C6">
        <w:rPr>
          <w:rFonts w:ascii="Times New Roman" w:hAnsi="Times New Roman" w:cs="Times New Roman"/>
          <w:sz w:val="28"/>
          <w:szCs w:val="28"/>
          <w:lang w:val="uk-UA"/>
        </w:rPr>
        <w:t xml:space="preserve">, а співвідношення площ фігур, одержані для різних країн, дозволяє зрозуміти, у скільки разів один потенціал </w:t>
      </w:r>
      <w:r>
        <w:rPr>
          <w:rFonts w:ascii="Times New Roman" w:hAnsi="Times New Roman" w:cs="Times New Roman"/>
          <w:sz w:val="28"/>
          <w:szCs w:val="28"/>
          <w:lang w:val="uk-UA"/>
        </w:rPr>
        <w:t xml:space="preserve">потужніший </w:t>
      </w:r>
      <w:r w:rsidR="00091F99">
        <w:rPr>
          <w:rFonts w:ascii="Times New Roman" w:hAnsi="Times New Roman" w:cs="Times New Roman"/>
          <w:sz w:val="28"/>
          <w:szCs w:val="28"/>
          <w:lang w:val="uk-UA"/>
        </w:rPr>
        <w:t>за</w:t>
      </w:r>
      <w:r>
        <w:rPr>
          <w:rFonts w:ascii="Times New Roman" w:hAnsi="Times New Roman" w:cs="Times New Roman"/>
          <w:sz w:val="28"/>
          <w:szCs w:val="28"/>
          <w:lang w:val="uk-UA"/>
        </w:rPr>
        <w:t xml:space="preserve"> інш</w:t>
      </w:r>
      <w:r w:rsidR="00091F99">
        <w:rPr>
          <w:rFonts w:ascii="Times New Roman" w:hAnsi="Times New Roman" w:cs="Times New Roman"/>
          <w:sz w:val="28"/>
          <w:szCs w:val="28"/>
          <w:lang w:val="uk-UA"/>
        </w:rPr>
        <w:t>ий</w:t>
      </w:r>
      <w:r>
        <w:rPr>
          <w:rFonts w:ascii="Times New Roman" w:hAnsi="Times New Roman" w:cs="Times New Roman"/>
          <w:sz w:val="28"/>
          <w:szCs w:val="28"/>
          <w:lang w:val="uk-UA"/>
        </w:rPr>
        <w:t xml:space="preserve">. Форма восьмикутника характеризує внесок окремих </w:t>
      </w:r>
      <w:r w:rsidR="00091F99">
        <w:rPr>
          <w:rFonts w:ascii="Times New Roman" w:hAnsi="Times New Roman" w:cs="Times New Roman"/>
          <w:sz w:val="28"/>
          <w:szCs w:val="28"/>
          <w:lang w:val="uk-UA"/>
        </w:rPr>
        <w:t>країн до</w:t>
      </w:r>
      <w:r>
        <w:rPr>
          <w:rFonts w:ascii="Times New Roman" w:hAnsi="Times New Roman" w:cs="Times New Roman"/>
          <w:sz w:val="28"/>
          <w:szCs w:val="28"/>
          <w:lang w:val="uk-UA"/>
        </w:rPr>
        <w:t xml:space="preserve"> сумарно</w:t>
      </w:r>
      <w:r w:rsidR="00091F99">
        <w:rPr>
          <w:rFonts w:ascii="Times New Roman" w:hAnsi="Times New Roman" w:cs="Times New Roman"/>
          <w:sz w:val="28"/>
          <w:szCs w:val="28"/>
          <w:lang w:val="uk-UA"/>
        </w:rPr>
        <w:t>го</w:t>
      </w:r>
      <w:r>
        <w:rPr>
          <w:rFonts w:ascii="Times New Roman" w:hAnsi="Times New Roman" w:cs="Times New Roman"/>
          <w:sz w:val="28"/>
          <w:szCs w:val="28"/>
          <w:lang w:val="uk-UA"/>
        </w:rPr>
        <w:t xml:space="preserve"> показник</w:t>
      </w:r>
      <w:r w:rsidR="00091F99">
        <w:rPr>
          <w:rFonts w:ascii="Times New Roman" w:hAnsi="Times New Roman" w:cs="Times New Roman"/>
          <w:sz w:val="28"/>
          <w:szCs w:val="28"/>
          <w:lang w:val="uk-UA"/>
        </w:rPr>
        <w:t>а</w:t>
      </w:r>
      <w:r>
        <w:rPr>
          <w:rFonts w:ascii="Times New Roman" w:hAnsi="Times New Roman" w:cs="Times New Roman"/>
          <w:sz w:val="28"/>
          <w:szCs w:val="28"/>
          <w:lang w:val="uk-UA"/>
        </w:rPr>
        <w:t>, що допомагає виявити специфічну орієнтацію національного наукового потенціалу. Перевагами даної методики є:</w:t>
      </w:r>
    </w:p>
    <w:p w:rsidR="00850786" w:rsidRDefault="00BD6B31" w:rsidP="00850786">
      <w:pPr>
        <w:pStyle w:val="a4"/>
        <w:numPr>
          <w:ilvl w:val="0"/>
          <w:numId w:val="1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гнучкість  -</w:t>
      </w:r>
      <w:r w:rsidR="00850786">
        <w:rPr>
          <w:rFonts w:ascii="Times New Roman" w:hAnsi="Times New Roman" w:cs="Times New Roman"/>
          <w:sz w:val="28"/>
          <w:szCs w:val="28"/>
          <w:lang w:val="uk-UA"/>
        </w:rPr>
        <w:t xml:space="preserve">  число і зміст показників, які беруть участь </w:t>
      </w:r>
      <w:r w:rsidR="00091F99">
        <w:rPr>
          <w:rFonts w:ascii="Times New Roman" w:hAnsi="Times New Roman" w:cs="Times New Roman"/>
          <w:sz w:val="28"/>
          <w:szCs w:val="28"/>
          <w:lang w:val="uk-UA"/>
        </w:rPr>
        <w:t>у</w:t>
      </w:r>
      <w:r w:rsidR="00850786">
        <w:rPr>
          <w:rFonts w:ascii="Times New Roman" w:hAnsi="Times New Roman" w:cs="Times New Roman"/>
          <w:sz w:val="28"/>
          <w:szCs w:val="28"/>
          <w:lang w:val="uk-UA"/>
        </w:rPr>
        <w:t xml:space="preserve"> порівнянні показників може </w:t>
      </w:r>
      <w:r w:rsidR="00091F99">
        <w:rPr>
          <w:rFonts w:ascii="Times New Roman" w:hAnsi="Times New Roman" w:cs="Times New Roman"/>
          <w:sz w:val="28"/>
          <w:szCs w:val="28"/>
          <w:lang w:val="uk-UA"/>
        </w:rPr>
        <w:t>змінюватись</w:t>
      </w:r>
      <w:r w:rsidR="00850786">
        <w:rPr>
          <w:rFonts w:ascii="Times New Roman" w:hAnsi="Times New Roman" w:cs="Times New Roman"/>
          <w:sz w:val="28"/>
          <w:szCs w:val="28"/>
          <w:lang w:val="uk-UA"/>
        </w:rPr>
        <w:t xml:space="preserve"> у відповідності </w:t>
      </w:r>
      <w:r w:rsidR="00091F99">
        <w:rPr>
          <w:rFonts w:ascii="Times New Roman" w:hAnsi="Times New Roman" w:cs="Times New Roman"/>
          <w:sz w:val="28"/>
          <w:szCs w:val="28"/>
          <w:lang w:val="uk-UA"/>
        </w:rPr>
        <w:t>до</w:t>
      </w:r>
      <w:r w:rsidR="00850786">
        <w:rPr>
          <w:rFonts w:ascii="Times New Roman" w:hAnsi="Times New Roman" w:cs="Times New Roman"/>
          <w:sz w:val="28"/>
          <w:szCs w:val="28"/>
          <w:lang w:val="uk-UA"/>
        </w:rPr>
        <w:t xml:space="preserve"> конкретни</w:t>
      </w:r>
      <w:r w:rsidR="00091F99">
        <w:rPr>
          <w:rFonts w:ascii="Times New Roman" w:hAnsi="Times New Roman" w:cs="Times New Roman"/>
          <w:sz w:val="28"/>
          <w:szCs w:val="28"/>
          <w:lang w:val="uk-UA"/>
        </w:rPr>
        <w:t>х</w:t>
      </w:r>
      <w:r w:rsidR="00850786">
        <w:rPr>
          <w:rFonts w:ascii="Times New Roman" w:hAnsi="Times New Roman" w:cs="Times New Roman"/>
          <w:sz w:val="28"/>
          <w:szCs w:val="28"/>
          <w:lang w:val="uk-UA"/>
        </w:rPr>
        <w:t xml:space="preserve"> ціл</w:t>
      </w:r>
      <w:r w:rsidR="00091F99">
        <w:rPr>
          <w:rFonts w:ascii="Times New Roman" w:hAnsi="Times New Roman" w:cs="Times New Roman"/>
          <w:sz w:val="28"/>
          <w:szCs w:val="28"/>
          <w:lang w:val="uk-UA"/>
        </w:rPr>
        <w:t>ей</w:t>
      </w:r>
      <w:r w:rsidR="00850786">
        <w:rPr>
          <w:rFonts w:ascii="Times New Roman" w:hAnsi="Times New Roman" w:cs="Times New Roman"/>
          <w:sz w:val="28"/>
          <w:szCs w:val="28"/>
          <w:lang w:val="uk-UA"/>
        </w:rPr>
        <w:t xml:space="preserve"> дослідження;</w:t>
      </w:r>
    </w:p>
    <w:p w:rsidR="00850786" w:rsidRDefault="00850786" w:rsidP="00850786">
      <w:pPr>
        <w:pStyle w:val="a4"/>
        <w:numPr>
          <w:ilvl w:val="0"/>
          <w:numId w:val="1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простота розрахунків, для виконання яких достатньо звичайного калькулятора, і наочність результатів, представлених у вигляді багатокутників;</w:t>
      </w:r>
    </w:p>
    <w:p w:rsidR="00FB33F3" w:rsidRDefault="00850786" w:rsidP="00FB33F3">
      <w:pPr>
        <w:pStyle w:val="a4"/>
        <w:numPr>
          <w:ilvl w:val="0"/>
          <w:numId w:val="1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доступність вихідних даних, які містяться </w:t>
      </w:r>
      <w:r w:rsidR="00091F99">
        <w:rPr>
          <w:rFonts w:ascii="Times New Roman" w:hAnsi="Times New Roman" w:cs="Times New Roman"/>
          <w:sz w:val="28"/>
          <w:szCs w:val="28"/>
          <w:lang w:val="uk-UA"/>
        </w:rPr>
        <w:t>у</w:t>
      </w:r>
      <w:r>
        <w:rPr>
          <w:rFonts w:ascii="Times New Roman" w:hAnsi="Times New Roman" w:cs="Times New Roman"/>
          <w:sz w:val="28"/>
          <w:szCs w:val="28"/>
          <w:lang w:val="uk-UA"/>
        </w:rPr>
        <w:t xml:space="preserve"> регулярній державній статистиці (застосування даної методики на регіональному рівні обмежена через відсутність інформації </w:t>
      </w:r>
      <w:r w:rsidR="00091F99">
        <w:rPr>
          <w:rFonts w:ascii="Times New Roman" w:hAnsi="Times New Roman" w:cs="Times New Roman"/>
          <w:sz w:val="28"/>
          <w:szCs w:val="28"/>
          <w:lang w:val="uk-UA"/>
        </w:rPr>
        <w:t>за деякими</w:t>
      </w:r>
      <w:r>
        <w:rPr>
          <w:rFonts w:ascii="Times New Roman" w:hAnsi="Times New Roman" w:cs="Times New Roman"/>
          <w:sz w:val="28"/>
          <w:szCs w:val="28"/>
          <w:lang w:val="uk-UA"/>
        </w:rPr>
        <w:t xml:space="preserve"> показник</w:t>
      </w:r>
      <w:r w:rsidR="00091F99">
        <w:rPr>
          <w:rFonts w:ascii="Times New Roman" w:hAnsi="Times New Roman" w:cs="Times New Roman"/>
          <w:sz w:val="28"/>
          <w:szCs w:val="28"/>
          <w:lang w:val="uk-UA"/>
        </w:rPr>
        <w:t>ами</w:t>
      </w:r>
      <w:r>
        <w:rPr>
          <w:rFonts w:ascii="Times New Roman" w:hAnsi="Times New Roman" w:cs="Times New Roman"/>
          <w:sz w:val="28"/>
          <w:szCs w:val="28"/>
          <w:lang w:val="uk-UA"/>
        </w:rPr>
        <w:t>).</w:t>
      </w:r>
    </w:p>
    <w:p w:rsidR="005728ED" w:rsidRPr="00FB33F3" w:rsidRDefault="005728ED" w:rsidP="00FB33F3">
      <w:pPr>
        <w:pStyle w:val="a4"/>
        <w:spacing w:line="360" w:lineRule="auto"/>
        <w:ind w:firstLine="360"/>
        <w:jc w:val="both"/>
        <w:rPr>
          <w:rFonts w:ascii="Times New Roman" w:hAnsi="Times New Roman" w:cs="Times New Roman"/>
          <w:sz w:val="28"/>
          <w:szCs w:val="28"/>
          <w:lang w:val="uk-UA"/>
        </w:rPr>
      </w:pPr>
      <w:r w:rsidRPr="00FB33F3">
        <w:rPr>
          <w:rFonts w:ascii="Times New Roman" w:hAnsi="Times New Roman" w:cs="Times New Roman"/>
          <w:sz w:val="28"/>
          <w:szCs w:val="28"/>
          <w:lang w:val="uk-UA"/>
        </w:rPr>
        <w:lastRenderedPageBreak/>
        <w:t>Однак простота і доступність методики досягається за рахунок  спрощеного підходу до виконання завдання: не враховуються ні ваги окремих показників, ні їх взаємозв’язки. Крім того, не розглядаються сектор підготовки наукових кадрів, а також питання матеріально-технічного і інформаційного забезпечення НДДКР (наукового-дослідні та дослідно-конструкторські роботи).  Таким чином, ця методика, що</w:t>
      </w:r>
      <w:r w:rsidR="00091F99">
        <w:rPr>
          <w:rFonts w:ascii="Times New Roman" w:hAnsi="Times New Roman" w:cs="Times New Roman"/>
          <w:sz w:val="28"/>
          <w:szCs w:val="28"/>
          <w:lang w:val="uk-UA"/>
        </w:rPr>
        <w:t xml:space="preserve"> дозволяє провести порівняння наукового потенціалу </w:t>
      </w:r>
      <w:r w:rsidRPr="00FB33F3">
        <w:rPr>
          <w:rFonts w:ascii="Times New Roman" w:hAnsi="Times New Roman" w:cs="Times New Roman"/>
          <w:sz w:val="28"/>
          <w:szCs w:val="28"/>
          <w:lang w:val="uk-UA"/>
        </w:rPr>
        <w:t>країн, являє собою простий і логічний крок, який продовжує дані статистичних довідників і збірників.</w:t>
      </w:r>
    </w:p>
    <w:p w:rsidR="00FB33F3" w:rsidRDefault="005728ED" w:rsidP="00FB33F3">
      <w:pPr>
        <w:pStyle w:val="a4"/>
        <w:spacing w:line="360" w:lineRule="auto"/>
        <w:ind w:firstLine="360"/>
        <w:jc w:val="both"/>
        <w:rPr>
          <w:rFonts w:ascii="Times New Roman" w:hAnsi="Times New Roman" w:cs="Times New Roman"/>
          <w:sz w:val="28"/>
          <w:szCs w:val="28"/>
          <w:lang w:val="uk-UA"/>
        </w:rPr>
      </w:pPr>
      <w:r w:rsidRPr="00FB33F3">
        <w:rPr>
          <w:rFonts w:ascii="Times New Roman" w:hAnsi="Times New Roman" w:cs="Times New Roman"/>
          <w:i/>
          <w:sz w:val="28"/>
          <w:szCs w:val="28"/>
          <w:lang w:val="uk-UA"/>
        </w:rPr>
        <w:t>Методика комплексної оцінки наукового потенціалу країни</w:t>
      </w:r>
      <w:r w:rsidR="00FB33F3">
        <w:rPr>
          <w:rFonts w:ascii="Times New Roman" w:hAnsi="Times New Roman" w:cs="Times New Roman"/>
          <w:i/>
          <w:sz w:val="28"/>
          <w:szCs w:val="28"/>
          <w:lang w:val="uk-UA"/>
        </w:rPr>
        <w:t xml:space="preserve"> </w:t>
      </w:r>
      <w:r w:rsidR="00FB33F3" w:rsidRPr="00FB33F3">
        <w:rPr>
          <w:rFonts w:ascii="Times New Roman" w:hAnsi="Times New Roman" w:cs="Times New Roman"/>
          <w:sz w:val="28"/>
          <w:szCs w:val="28"/>
          <w:lang w:val="uk-UA"/>
        </w:rPr>
        <w:t xml:space="preserve">була </w:t>
      </w:r>
      <w:r w:rsidR="00FE0341">
        <w:rPr>
          <w:rFonts w:ascii="Times New Roman" w:hAnsi="Times New Roman" w:cs="Times New Roman"/>
          <w:sz w:val="28"/>
          <w:szCs w:val="28"/>
          <w:lang w:val="uk-UA"/>
        </w:rPr>
        <w:t>розроблена</w:t>
      </w:r>
      <w:r w:rsidR="00FB33F3" w:rsidRPr="00FB33F3">
        <w:rPr>
          <w:rFonts w:ascii="Times New Roman" w:hAnsi="Times New Roman" w:cs="Times New Roman"/>
          <w:sz w:val="28"/>
          <w:szCs w:val="28"/>
          <w:lang w:val="uk-UA"/>
        </w:rPr>
        <w:t xml:space="preserve"> </w:t>
      </w:r>
      <w:r w:rsidR="00FE0341">
        <w:rPr>
          <w:rFonts w:ascii="Times New Roman" w:hAnsi="Times New Roman" w:cs="Times New Roman"/>
          <w:sz w:val="28"/>
          <w:szCs w:val="28"/>
          <w:lang w:val="uk-UA"/>
        </w:rPr>
        <w:t>фахівцями</w:t>
      </w:r>
      <w:r w:rsidR="00FB33F3" w:rsidRPr="00FB33F3">
        <w:rPr>
          <w:rFonts w:ascii="Times New Roman" w:hAnsi="Times New Roman" w:cs="Times New Roman"/>
          <w:sz w:val="28"/>
          <w:szCs w:val="28"/>
          <w:lang w:val="uk-UA"/>
        </w:rPr>
        <w:t xml:space="preserve"> Технологічно</w:t>
      </w:r>
      <w:r w:rsidR="00FE0341">
        <w:rPr>
          <w:rFonts w:ascii="Times New Roman" w:hAnsi="Times New Roman" w:cs="Times New Roman"/>
          <w:sz w:val="28"/>
          <w:szCs w:val="28"/>
          <w:lang w:val="uk-UA"/>
        </w:rPr>
        <w:t>го</w:t>
      </w:r>
      <w:r w:rsidR="00FB33F3" w:rsidRPr="00FB33F3">
        <w:rPr>
          <w:rFonts w:ascii="Times New Roman" w:hAnsi="Times New Roman" w:cs="Times New Roman"/>
          <w:sz w:val="28"/>
          <w:szCs w:val="28"/>
          <w:lang w:val="uk-UA"/>
        </w:rPr>
        <w:t xml:space="preserve"> </w:t>
      </w:r>
      <w:r w:rsidR="00FB33F3">
        <w:rPr>
          <w:rFonts w:ascii="Times New Roman" w:hAnsi="Times New Roman" w:cs="Times New Roman"/>
          <w:sz w:val="28"/>
          <w:szCs w:val="28"/>
          <w:lang w:val="uk-UA"/>
        </w:rPr>
        <w:t>інститут</w:t>
      </w:r>
      <w:r w:rsidR="00FE0341">
        <w:rPr>
          <w:rFonts w:ascii="Times New Roman" w:hAnsi="Times New Roman" w:cs="Times New Roman"/>
          <w:sz w:val="28"/>
          <w:szCs w:val="28"/>
          <w:lang w:val="uk-UA"/>
        </w:rPr>
        <w:t>у</w:t>
      </w:r>
      <w:r w:rsidR="00FB33F3">
        <w:rPr>
          <w:rFonts w:ascii="Times New Roman" w:hAnsi="Times New Roman" w:cs="Times New Roman"/>
          <w:sz w:val="28"/>
          <w:szCs w:val="28"/>
          <w:lang w:val="uk-UA"/>
        </w:rPr>
        <w:t xml:space="preserve"> штату </w:t>
      </w:r>
      <w:proofErr w:type="spellStart"/>
      <w:r w:rsidR="00FB33F3">
        <w:rPr>
          <w:rFonts w:ascii="Times New Roman" w:hAnsi="Times New Roman" w:cs="Times New Roman"/>
          <w:sz w:val="28"/>
          <w:szCs w:val="28"/>
          <w:lang w:val="uk-UA"/>
        </w:rPr>
        <w:t>Джордж</w:t>
      </w:r>
      <w:r w:rsidR="00BD6B31">
        <w:rPr>
          <w:rFonts w:ascii="Times New Roman" w:hAnsi="Times New Roman" w:cs="Times New Roman"/>
          <w:sz w:val="28"/>
          <w:szCs w:val="28"/>
          <w:lang w:val="uk-UA"/>
        </w:rPr>
        <w:t>і</w:t>
      </w:r>
      <w:r w:rsidR="00FB33F3">
        <w:rPr>
          <w:rFonts w:ascii="Times New Roman" w:hAnsi="Times New Roman" w:cs="Times New Roman"/>
          <w:sz w:val="28"/>
          <w:szCs w:val="28"/>
          <w:lang w:val="uk-UA"/>
        </w:rPr>
        <w:t>я</w:t>
      </w:r>
      <w:proofErr w:type="spellEnd"/>
      <w:r w:rsidR="00FB33F3">
        <w:rPr>
          <w:rFonts w:ascii="Times New Roman" w:hAnsi="Times New Roman" w:cs="Times New Roman"/>
          <w:sz w:val="28"/>
          <w:szCs w:val="28"/>
          <w:lang w:val="uk-UA"/>
        </w:rPr>
        <w:t xml:space="preserve"> (м.</w:t>
      </w:r>
      <w:r w:rsidR="00FE0341">
        <w:rPr>
          <w:rFonts w:ascii="Times New Roman" w:hAnsi="Times New Roman" w:cs="Times New Roman"/>
          <w:sz w:val="28"/>
          <w:szCs w:val="28"/>
          <w:lang w:val="uk-UA"/>
        </w:rPr>
        <w:t xml:space="preserve"> </w:t>
      </w:r>
      <w:r w:rsidR="00FB33F3">
        <w:rPr>
          <w:rFonts w:ascii="Times New Roman" w:hAnsi="Times New Roman" w:cs="Times New Roman"/>
          <w:sz w:val="28"/>
          <w:szCs w:val="28"/>
          <w:lang w:val="uk-UA"/>
        </w:rPr>
        <w:t xml:space="preserve">Атланта) під егідою Національного наукового фонду США. Для оцінки </w:t>
      </w:r>
      <w:r w:rsidR="00FE0341">
        <w:rPr>
          <w:rFonts w:ascii="Times New Roman" w:hAnsi="Times New Roman" w:cs="Times New Roman"/>
          <w:sz w:val="28"/>
          <w:szCs w:val="28"/>
          <w:lang w:val="uk-UA"/>
        </w:rPr>
        <w:t>наукового потенціалу території</w:t>
      </w:r>
      <w:r w:rsidR="00FB33F3">
        <w:rPr>
          <w:rFonts w:ascii="Times New Roman" w:hAnsi="Times New Roman" w:cs="Times New Roman"/>
          <w:sz w:val="28"/>
          <w:szCs w:val="28"/>
          <w:lang w:val="uk-UA"/>
        </w:rPr>
        <w:t xml:space="preserve"> автори пропонують дослідження чотирьох комплексних індикаторів: 1) націон</w:t>
      </w:r>
      <w:r w:rsidR="00BD6B31">
        <w:rPr>
          <w:rFonts w:ascii="Times New Roman" w:hAnsi="Times New Roman" w:cs="Times New Roman"/>
          <w:sz w:val="28"/>
          <w:szCs w:val="28"/>
          <w:lang w:val="uk-UA"/>
        </w:rPr>
        <w:t xml:space="preserve">альна орієнтація (НО); 2) </w:t>
      </w:r>
      <w:proofErr w:type="spellStart"/>
      <w:r w:rsidR="00BD6B31">
        <w:rPr>
          <w:rFonts w:ascii="Times New Roman" w:hAnsi="Times New Roman" w:cs="Times New Roman"/>
          <w:sz w:val="28"/>
          <w:szCs w:val="28"/>
          <w:lang w:val="uk-UA"/>
        </w:rPr>
        <w:t>соціо</w:t>
      </w:r>
      <w:r w:rsidR="00FB33F3">
        <w:rPr>
          <w:rFonts w:ascii="Times New Roman" w:hAnsi="Times New Roman" w:cs="Times New Roman"/>
          <w:sz w:val="28"/>
          <w:szCs w:val="28"/>
          <w:lang w:val="uk-UA"/>
        </w:rPr>
        <w:t>економічна</w:t>
      </w:r>
      <w:proofErr w:type="spellEnd"/>
      <w:r w:rsidR="00FB33F3">
        <w:rPr>
          <w:rFonts w:ascii="Times New Roman" w:hAnsi="Times New Roman" w:cs="Times New Roman"/>
          <w:sz w:val="28"/>
          <w:szCs w:val="28"/>
          <w:lang w:val="uk-UA"/>
        </w:rPr>
        <w:t xml:space="preserve"> інфраструктура (СІ); 3) технологічна інфраструктура (ТІ); 4) продуктивність (П). Формули для їх визначення виглядають наступним чином:</w:t>
      </w:r>
    </w:p>
    <w:p w:rsidR="00FB33F3" w:rsidRPr="00BD7431" w:rsidRDefault="008456F1" w:rsidP="00BD7431">
      <w:pPr>
        <w:pStyle w:val="a4"/>
        <w:spacing w:line="360" w:lineRule="auto"/>
        <w:ind w:left="2124" w:firstLine="708"/>
        <w:jc w:val="center"/>
        <w:rPr>
          <w:rFonts w:ascii="Times New Roman" w:eastAsiaTheme="minorEastAsia" w:hAnsi="Times New Roman" w:cs="Times New Roman"/>
          <w:sz w:val="28"/>
          <w:szCs w:val="28"/>
          <w:lang w:val="uk-UA"/>
        </w:rPr>
      </w:pPr>
      <m:oMathPara>
        <m:oMathParaPr>
          <m:jc m:val="center"/>
        </m:oMathParaPr>
        <m:oMath>
          <m:r>
            <w:rPr>
              <w:rFonts w:ascii="Cambria Math" w:hAnsi="Cambria Math" w:cs="Times New Roman"/>
              <w:sz w:val="28"/>
              <w:szCs w:val="28"/>
              <w:lang w:val="uk-UA"/>
            </w:rPr>
            <m:t>НО=</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М</m:t>
              </m:r>
            </m:e>
            <m:sub>
              <m:r>
                <w:rPr>
                  <w:rFonts w:ascii="Cambria Math" w:hAnsi="Cambria Math" w:cs="Times New Roman"/>
                  <w:sz w:val="28"/>
                  <w:szCs w:val="28"/>
                  <w:lang w:val="uk-UA"/>
                </w:rPr>
                <m:t>1</m:t>
              </m:r>
            </m:sub>
          </m:sSub>
          <m:r>
            <w:rPr>
              <w:rFonts w:ascii="Cambria Math" w:hAnsi="Cambria Math" w:cs="Times New Roman"/>
              <w:sz w:val="28"/>
              <w:szCs w:val="28"/>
              <w:lang w:val="uk-UA"/>
            </w:rPr>
            <m:t>+</m:t>
          </m:r>
          <m:f>
            <m:fPr>
              <m:ctrlPr>
                <w:rPr>
                  <w:rFonts w:ascii="Cambria Math" w:hAnsi="Cambria Math" w:cs="Times New Roman"/>
                  <w:i/>
                  <w:sz w:val="28"/>
                  <w:szCs w:val="28"/>
                  <w:lang w:val="uk-UA"/>
                </w:rPr>
              </m:ctrlPr>
            </m:fPr>
            <m:num>
              <m:sSub>
                <m:sSubPr>
                  <m:ctrlPr>
                    <w:rPr>
                      <w:rFonts w:ascii="Cambria Math" w:hAnsi="Cambria Math" w:cs="Times New Roman"/>
                      <w:i/>
                      <w:sz w:val="28"/>
                      <w:szCs w:val="28"/>
                      <w:lang w:val="uk-UA"/>
                    </w:rPr>
                  </m:ctrlPr>
                </m:sSubPr>
                <m:e>
                  <m:r>
                    <w:rPr>
                      <w:rFonts w:ascii="Cambria Math" w:hAnsi="Cambria Math" w:cs="Times New Roman"/>
                      <w:sz w:val="28"/>
                      <w:szCs w:val="28"/>
                      <w:lang w:val="uk-UA"/>
                    </w:rPr>
                    <m:t>М</m:t>
                  </m:r>
                </m:e>
                <m:sub>
                  <m:r>
                    <w:rPr>
                      <w:rFonts w:ascii="Cambria Math" w:hAnsi="Cambria Math" w:cs="Times New Roman"/>
                      <w:sz w:val="28"/>
                      <w:szCs w:val="28"/>
                      <w:lang w:val="uk-UA"/>
                    </w:rPr>
                    <m:t>2</m:t>
                  </m:r>
                </m:sub>
              </m:sSub>
              <m:r>
                <w:rPr>
                  <w:rFonts w:ascii="Cambria Math" w:hAnsi="Cambria Math" w:cs="Times New Roman"/>
                  <w:sz w:val="28"/>
                  <w:szCs w:val="28"/>
                  <w:lang w:val="uk-UA"/>
                </w:rPr>
                <m:t xml:space="preserve">+ </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М</m:t>
                  </m:r>
                </m:e>
                <m:sub>
                  <m:r>
                    <w:rPr>
                      <w:rFonts w:ascii="Cambria Math" w:hAnsi="Cambria Math" w:cs="Times New Roman"/>
                      <w:sz w:val="28"/>
                      <w:szCs w:val="28"/>
                      <w:lang w:val="uk-UA"/>
                    </w:rPr>
                    <m:t>3</m:t>
                  </m:r>
                </m:sub>
              </m:sSub>
            </m:num>
            <m:den>
              <m:r>
                <w:rPr>
                  <w:rFonts w:ascii="Cambria Math" w:hAnsi="Cambria Math" w:cs="Times New Roman"/>
                  <w:sz w:val="28"/>
                  <w:szCs w:val="28"/>
                  <w:lang w:val="uk-UA"/>
                </w:rPr>
                <m:t>2</m:t>
              </m:r>
            </m:den>
          </m:f>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М</m:t>
              </m:r>
            </m:e>
            <m:sub>
              <m:r>
                <w:rPr>
                  <w:rFonts w:ascii="Cambria Math" w:hAnsi="Cambria Math" w:cs="Times New Roman"/>
                  <w:sz w:val="28"/>
                  <w:szCs w:val="28"/>
                  <w:lang w:val="uk-UA"/>
                </w:rPr>
                <m:t>4</m:t>
              </m:r>
            </m:sub>
          </m:sSub>
          <m:r>
            <w:rPr>
              <w:rFonts w:ascii="Cambria Math" w:hAnsi="Cambria Math" w:cs="Times New Roman"/>
              <w:sz w:val="28"/>
              <w:szCs w:val="28"/>
              <w:lang w:val="uk-UA"/>
            </w:rPr>
            <m:t>+ФР</m:t>
          </m:r>
        </m:oMath>
      </m:oMathPara>
    </w:p>
    <w:p w:rsidR="00BD7431" w:rsidRPr="00BD7431" w:rsidRDefault="00BD7431" w:rsidP="00BD7431">
      <w:pPr>
        <w:pStyle w:val="a4"/>
        <w:spacing w:line="360" w:lineRule="auto"/>
        <w:ind w:left="2124" w:firstLine="708"/>
        <w:jc w:val="right"/>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(1)</w:t>
      </w:r>
    </w:p>
    <w:p w:rsidR="005728ED" w:rsidRDefault="009253BE" w:rsidP="00475283">
      <w:pPr>
        <w:pStyle w:val="a4"/>
        <w:spacing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де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М</m:t>
            </m:r>
          </m:e>
          <m:sub>
            <m:r>
              <w:rPr>
                <w:rFonts w:ascii="Cambria Math" w:eastAsiaTheme="minorEastAsia" w:hAnsi="Cambria Math" w:cs="Times New Roman"/>
                <w:sz w:val="28"/>
                <w:szCs w:val="28"/>
                <w:lang w:val="uk-UA"/>
              </w:rPr>
              <m:t>1</m:t>
            </m:r>
          </m:sub>
        </m:sSub>
      </m:oMath>
      <w:r>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28"/>
            <w:szCs w:val="28"/>
            <w:lang w:val="uk-UA"/>
          </w:rPr>
          <m:t>̶</m:t>
        </m:r>
      </m:oMath>
      <w:r>
        <w:rPr>
          <w:rFonts w:ascii="Times New Roman" w:eastAsiaTheme="minorEastAsia" w:hAnsi="Times New Roman" w:cs="Times New Roman"/>
          <w:sz w:val="28"/>
          <w:szCs w:val="28"/>
          <w:lang w:val="uk-UA"/>
        </w:rPr>
        <w:t xml:space="preserve">  експертна оцінка національної стратегії розвитку науки і техніки;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М</m:t>
            </m:r>
          </m:e>
          <m:sub>
            <m:r>
              <w:rPr>
                <w:rFonts w:ascii="Cambria Math" w:eastAsiaTheme="minorEastAsia" w:hAnsi="Cambria Math" w:cs="Times New Roman"/>
                <w:sz w:val="28"/>
                <w:szCs w:val="28"/>
                <w:lang w:val="uk-UA"/>
              </w:rPr>
              <m:t xml:space="preserve">2 </m:t>
            </m:r>
          </m:sub>
        </m:sSub>
      </m:oMath>
      <w:r>
        <w:rPr>
          <w:rFonts w:ascii="Times New Roman" w:eastAsiaTheme="minorEastAsia" w:hAnsi="Times New Roman" w:cs="Times New Roman"/>
          <w:sz w:val="28"/>
          <w:szCs w:val="28"/>
          <w:lang w:val="uk-UA"/>
        </w:rPr>
        <w:t xml:space="preserve"> и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М</m:t>
            </m:r>
          </m:e>
          <m:sub>
            <m:r>
              <w:rPr>
                <w:rFonts w:ascii="Cambria Math" w:eastAsiaTheme="minorEastAsia" w:hAnsi="Cambria Math" w:cs="Times New Roman"/>
                <w:sz w:val="28"/>
                <w:szCs w:val="28"/>
                <w:lang w:val="uk-UA"/>
              </w:rPr>
              <m:t xml:space="preserve">3    </m:t>
            </m:r>
          </m:sub>
        </m:sSub>
      </m:oMath>
      <w:r w:rsidR="00BD6B31">
        <w:rPr>
          <w:rFonts w:ascii="Times New Roman" w:eastAsiaTheme="minorEastAsia" w:hAnsi="Times New Roman" w:cs="Times New Roman"/>
          <w:sz w:val="28"/>
          <w:szCs w:val="28"/>
          <w:lang w:val="uk-UA"/>
        </w:rPr>
        <w:t>-</w:t>
      </w:r>
      <w:r>
        <w:rPr>
          <w:rFonts w:ascii="Times New Roman" w:eastAsiaTheme="minorEastAsia" w:hAnsi="Times New Roman" w:cs="Times New Roman"/>
          <w:sz w:val="28"/>
          <w:szCs w:val="28"/>
          <w:lang w:val="uk-UA"/>
        </w:rPr>
        <w:t xml:space="preserve">    експертні оцінки соціальних факторів,  що сприяють розвитку технології;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М</m:t>
            </m:r>
          </m:e>
          <m:sub>
            <m:r>
              <w:rPr>
                <w:rFonts w:ascii="Cambria Math" w:eastAsiaTheme="minorEastAsia" w:hAnsi="Cambria Math" w:cs="Times New Roman"/>
                <w:sz w:val="28"/>
                <w:szCs w:val="28"/>
                <w:lang w:val="uk-UA"/>
              </w:rPr>
              <m:t>4</m:t>
            </m:r>
          </m:sub>
        </m:sSub>
      </m:oMath>
      <w:r w:rsidR="00BD6B31">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 xml:space="preserve">  експертна оцінка п</w:t>
      </w:r>
      <w:r w:rsidR="00BD6B31">
        <w:rPr>
          <w:rFonts w:ascii="Times New Roman" w:eastAsiaTheme="minorEastAsia" w:hAnsi="Times New Roman" w:cs="Times New Roman"/>
          <w:sz w:val="28"/>
          <w:szCs w:val="28"/>
          <w:lang w:val="uk-UA"/>
        </w:rPr>
        <w:t>ідприємницької активності; ФР  -</w:t>
      </w:r>
      <w:r>
        <w:rPr>
          <w:rFonts w:ascii="Times New Roman" w:eastAsiaTheme="minorEastAsia" w:hAnsi="Times New Roman" w:cs="Times New Roman"/>
          <w:sz w:val="28"/>
          <w:szCs w:val="28"/>
          <w:lang w:val="uk-UA"/>
        </w:rPr>
        <w:t xml:space="preserve">   фактор ризикованості інвестицій в економіку даної країни.</w:t>
      </w:r>
    </w:p>
    <w:p w:rsidR="0063650D" w:rsidRPr="00BD7431" w:rsidRDefault="009253BE" w:rsidP="00BD7431">
      <w:pPr>
        <w:pStyle w:val="a4"/>
        <w:spacing w:line="360" w:lineRule="auto"/>
        <w:ind w:left="2124" w:firstLine="708"/>
        <w:jc w:val="center"/>
        <w:rPr>
          <w:rFonts w:ascii="Times New Roman" w:eastAsiaTheme="minorEastAsia" w:hAnsi="Times New Roman" w:cs="Times New Roman"/>
          <w:sz w:val="28"/>
          <w:szCs w:val="28"/>
          <w:lang w:val="uk-UA"/>
        </w:rPr>
      </w:pPr>
      <m:oMathPara>
        <m:oMathParaPr>
          <m:jc m:val="center"/>
        </m:oMathParaPr>
        <m:oMath>
          <m:r>
            <w:rPr>
              <w:rFonts w:ascii="Cambria Math" w:eastAsiaTheme="minorEastAsia" w:hAnsi="Cambria Math" w:cs="Times New Roman"/>
              <w:sz w:val="28"/>
              <w:szCs w:val="28"/>
              <w:lang w:val="uk-UA"/>
            </w:rPr>
            <m:t>СІ=</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М</m:t>
              </m:r>
            </m:e>
            <m:sub>
              <m:r>
                <w:rPr>
                  <w:rFonts w:ascii="Cambria Math" w:eastAsiaTheme="minorEastAsia" w:hAnsi="Cambria Math" w:cs="Times New Roman"/>
                  <w:sz w:val="28"/>
                  <w:szCs w:val="28"/>
                  <w:lang w:val="uk-UA"/>
                </w:rPr>
                <m:t>5</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М</m:t>
              </m:r>
            </m:e>
            <m:sub>
              <m:r>
                <w:rPr>
                  <w:rFonts w:ascii="Cambria Math" w:eastAsiaTheme="minorEastAsia" w:hAnsi="Cambria Math" w:cs="Times New Roman"/>
                  <w:sz w:val="28"/>
                  <w:szCs w:val="28"/>
                  <w:lang w:val="uk-UA"/>
                </w:rPr>
                <m:t>10</m:t>
              </m:r>
            </m:sub>
          </m:sSub>
          <m:r>
            <w:rPr>
              <w:rFonts w:ascii="Cambria Math" w:eastAsiaTheme="minorEastAsia" w:hAnsi="Cambria Math" w:cs="Times New Roman"/>
              <w:sz w:val="28"/>
              <w:szCs w:val="28"/>
              <w:lang w:val="uk-UA"/>
            </w:rPr>
            <m:t>+ВУУ</m:t>
          </m:r>
        </m:oMath>
      </m:oMathPara>
    </w:p>
    <w:p w:rsidR="00BD7431" w:rsidRPr="00BD7431" w:rsidRDefault="00BD7431" w:rsidP="00BD7431">
      <w:pPr>
        <w:pStyle w:val="a4"/>
        <w:spacing w:line="360" w:lineRule="auto"/>
        <w:ind w:left="2124" w:firstLine="708"/>
        <w:jc w:val="right"/>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(2)</w:t>
      </w:r>
    </w:p>
    <w:p w:rsidR="0063650D" w:rsidRDefault="0063650D" w:rsidP="0063650D">
      <w:pPr>
        <w:pStyle w:val="a4"/>
        <w:spacing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де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М</m:t>
            </m:r>
          </m:e>
          <m:sub>
            <m:r>
              <w:rPr>
                <w:rFonts w:ascii="Cambria Math" w:eastAsiaTheme="minorEastAsia" w:hAnsi="Cambria Math" w:cs="Times New Roman"/>
                <w:sz w:val="28"/>
                <w:szCs w:val="28"/>
                <w:lang w:val="uk-UA"/>
              </w:rPr>
              <m:t>5</m:t>
            </m:r>
          </m:sub>
        </m:sSub>
      </m:oMath>
      <w:r w:rsidR="00BD6B31">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 xml:space="preserve">  експертна оцінка мобільності капіталу;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М</m:t>
            </m:r>
          </m:e>
          <m:sub>
            <m:r>
              <w:rPr>
                <w:rFonts w:ascii="Cambria Math" w:eastAsiaTheme="minorEastAsia" w:hAnsi="Cambria Math" w:cs="Times New Roman"/>
                <w:sz w:val="28"/>
                <w:szCs w:val="28"/>
                <w:lang w:val="uk-UA"/>
              </w:rPr>
              <m:t>10</m:t>
            </m:r>
          </m:sub>
        </m:sSub>
      </m:oMath>
      <w:r w:rsidR="00BD6B31">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 xml:space="preserve">  експертна оцінка зусиль країни, спрямованих на залучення іноземного капіталу; ВУУ  </w:t>
      </w:r>
      <w:r w:rsidR="00BD6B31">
        <w:rPr>
          <w:rFonts w:ascii="Times New Roman" w:eastAsiaTheme="minorEastAsia" w:hAnsi="Times New Roman" w:cs="Times New Roman"/>
          <w:sz w:val="28"/>
          <w:szCs w:val="28"/>
          <w:lang w:val="uk-UA"/>
        </w:rPr>
        <w:t>-</w:t>
      </w:r>
      <w:r w:rsidR="00C15BE6">
        <w:rPr>
          <w:rFonts w:ascii="Times New Roman" w:eastAsiaTheme="minorEastAsia" w:hAnsi="Times New Roman" w:cs="Times New Roman"/>
          <w:sz w:val="28"/>
          <w:szCs w:val="28"/>
          <w:lang w:val="uk-UA"/>
        </w:rPr>
        <w:t xml:space="preserve">  відсоток учнів, що </w:t>
      </w:r>
      <w:r w:rsidR="00475283">
        <w:rPr>
          <w:rFonts w:ascii="Times New Roman" w:eastAsiaTheme="minorEastAsia" w:hAnsi="Times New Roman" w:cs="Times New Roman"/>
          <w:sz w:val="28"/>
          <w:szCs w:val="28"/>
          <w:lang w:val="uk-UA"/>
        </w:rPr>
        <w:t>в</w:t>
      </w:r>
      <w:r w:rsidR="00FE0341">
        <w:rPr>
          <w:rFonts w:ascii="Times New Roman" w:eastAsiaTheme="minorEastAsia" w:hAnsi="Times New Roman" w:cs="Times New Roman"/>
          <w:sz w:val="28"/>
          <w:szCs w:val="28"/>
          <w:lang w:val="uk-UA"/>
        </w:rPr>
        <w:t>ідвідують</w:t>
      </w:r>
      <w:r w:rsidR="00475283">
        <w:rPr>
          <w:rFonts w:ascii="Times New Roman" w:eastAsiaTheme="minorEastAsia" w:hAnsi="Times New Roman" w:cs="Times New Roman"/>
          <w:sz w:val="28"/>
          <w:szCs w:val="28"/>
          <w:lang w:val="uk-UA"/>
        </w:rPr>
        <w:t xml:space="preserve"> установи другого і третього ступеня освіти.</w:t>
      </w:r>
    </w:p>
    <w:p w:rsidR="00475283" w:rsidRPr="00BD7431" w:rsidRDefault="00475283" w:rsidP="0063650D">
      <w:pPr>
        <w:pStyle w:val="a4"/>
        <w:spacing w:line="360" w:lineRule="auto"/>
        <w:ind w:firstLine="708"/>
        <w:jc w:val="both"/>
        <w:rPr>
          <w:rFonts w:ascii="Times New Roman" w:eastAsiaTheme="minorEastAsia" w:hAnsi="Times New Roman" w:cs="Times New Roman"/>
          <w:sz w:val="28"/>
          <w:szCs w:val="28"/>
          <w:lang w:val="uk-UA"/>
        </w:rPr>
      </w:pPr>
      <m:oMathPara>
        <m:oMathParaPr>
          <m:jc m:val="center"/>
        </m:oMathParaPr>
        <m:oMath>
          <m:r>
            <w:rPr>
              <w:rFonts w:ascii="Cambria Math" w:eastAsiaTheme="minorEastAsia" w:hAnsi="Cambria Math" w:cs="Times New Roman"/>
              <w:sz w:val="28"/>
              <w:szCs w:val="28"/>
              <w:lang w:val="uk-UA"/>
            </w:rPr>
            <m:t>ТІ=</m:t>
          </m:r>
          <m:f>
            <m:fPr>
              <m:ctrlPr>
                <w:rPr>
                  <w:rFonts w:ascii="Cambria Math" w:eastAsiaTheme="minorEastAsia" w:hAnsi="Cambria Math" w:cs="Times New Roman"/>
                  <w:i/>
                  <w:sz w:val="28"/>
                  <w:szCs w:val="28"/>
                  <w:lang w:val="uk-UA"/>
                </w:rPr>
              </m:ctrlPr>
            </m:fPr>
            <m:num>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М</m:t>
                  </m:r>
                </m:e>
                <m:sub>
                  <m:r>
                    <w:rPr>
                      <w:rFonts w:ascii="Cambria Math" w:eastAsiaTheme="minorEastAsia" w:hAnsi="Cambria Math" w:cs="Times New Roman"/>
                      <w:sz w:val="28"/>
                      <w:szCs w:val="28"/>
                      <w:lang w:val="uk-UA"/>
                    </w:rPr>
                    <m:t>7</m:t>
                  </m:r>
                </m:sub>
              </m:sSub>
              <m:r>
                <w:rPr>
                  <w:rFonts w:ascii="Cambria Math" w:eastAsiaTheme="minorEastAsia" w:hAnsi="Cambria Math" w:cs="Times New Roman"/>
                  <w:sz w:val="28"/>
                  <w:szCs w:val="28"/>
                  <w:lang w:val="uk-UA"/>
                </w:rPr>
                <m:t xml:space="preserve">+ </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М</m:t>
                  </m:r>
                </m:e>
                <m:sub>
                  <m:r>
                    <w:rPr>
                      <w:rFonts w:ascii="Cambria Math" w:eastAsiaTheme="minorEastAsia" w:hAnsi="Cambria Math" w:cs="Times New Roman"/>
                      <w:sz w:val="28"/>
                      <w:szCs w:val="28"/>
                      <w:lang w:val="uk-UA"/>
                    </w:rPr>
                    <m:t>8</m:t>
                  </m:r>
                </m:sub>
              </m:sSub>
            </m:num>
            <m:den>
              <m:r>
                <w:rPr>
                  <w:rFonts w:ascii="Cambria Math" w:eastAsiaTheme="minorEastAsia" w:hAnsi="Cambria Math" w:cs="Times New Roman"/>
                  <w:sz w:val="28"/>
                  <w:szCs w:val="28"/>
                  <w:lang w:val="uk-UA"/>
                </w:rPr>
                <m:t>2</m:t>
              </m:r>
            </m:den>
          </m:f>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М</m:t>
              </m:r>
            </m:e>
            <m:sub>
              <m:r>
                <w:rPr>
                  <w:rFonts w:ascii="Cambria Math" w:eastAsiaTheme="minorEastAsia" w:hAnsi="Cambria Math" w:cs="Times New Roman"/>
                  <w:sz w:val="28"/>
                  <w:szCs w:val="28"/>
                  <w:lang w:val="uk-UA"/>
                </w:rPr>
                <m:t>9</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М</m:t>
              </m:r>
            </m:e>
            <m:sub>
              <m:r>
                <w:rPr>
                  <w:rFonts w:ascii="Cambria Math" w:eastAsiaTheme="minorEastAsia" w:hAnsi="Cambria Math" w:cs="Times New Roman"/>
                  <w:sz w:val="28"/>
                  <w:szCs w:val="28"/>
                  <w:lang w:val="uk-UA"/>
                </w:rPr>
                <m:t>11</m:t>
              </m:r>
            </m:sub>
          </m:sSub>
          <m:r>
            <w:rPr>
              <w:rFonts w:ascii="Cambria Math" w:eastAsiaTheme="minorEastAsia" w:hAnsi="Cambria Math" w:cs="Times New Roman"/>
              <w:sz w:val="28"/>
              <w:szCs w:val="28"/>
              <w:lang w:val="uk-UA"/>
            </w:rPr>
            <m:t xml:space="preserve">+ОЕЗ+УІ, </m:t>
          </m:r>
        </m:oMath>
      </m:oMathPara>
    </w:p>
    <w:p w:rsidR="00BD7431" w:rsidRPr="00BD7431" w:rsidRDefault="00BD7431" w:rsidP="00BD7431">
      <w:pPr>
        <w:pStyle w:val="a4"/>
        <w:spacing w:line="360" w:lineRule="auto"/>
        <w:ind w:firstLine="708"/>
        <w:jc w:val="right"/>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(3)</w:t>
      </w:r>
    </w:p>
    <w:p w:rsidR="009253BE" w:rsidRDefault="00475283" w:rsidP="00475283">
      <w:pPr>
        <w:pStyle w:val="a4"/>
        <w:spacing w:line="360" w:lineRule="auto"/>
        <w:ind w:firstLine="708"/>
        <w:jc w:val="both"/>
        <w:rPr>
          <w:rFonts w:ascii="Times New Roman" w:eastAsiaTheme="minorEastAsia" w:hAnsi="Times New Roman" w:cs="Times New Roman"/>
          <w:sz w:val="28"/>
          <w:szCs w:val="28"/>
          <w:lang w:val="uk-UA"/>
        </w:rPr>
      </w:pPr>
      <w:r>
        <w:rPr>
          <w:rFonts w:ascii="Times New Roman" w:hAnsi="Times New Roman" w:cs="Times New Roman"/>
          <w:sz w:val="28"/>
          <w:szCs w:val="28"/>
          <w:lang w:val="uk-UA"/>
        </w:rPr>
        <w:lastRenderedPageBreak/>
        <w:t xml:space="preserve">де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М</m:t>
            </m:r>
          </m:e>
          <m:sub>
            <m:r>
              <w:rPr>
                <w:rFonts w:ascii="Cambria Math" w:hAnsi="Cambria Math" w:cs="Times New Roman"/>
                <w:sz w:val="28"/>
                <w:szCs w:val="28"/>
                <w:lang w:val="uk-UA"/>
              </w:rPr>
              <m:t xml:space="preserve">7 </m:t>
            </m:r>
          </m:sub>
        </m:sSub>
        <m:r>
          <w:rPr>
            <w:rFonts w:ascii="Cambria Math" w:hAnsi="Cambria Math" w:cs="Times New Roman"/>
            <w:sz w:val="28"/>
            <w:szCs w:val="28"/>
            <w:lang w:val="uk-UA"/>
          </w:rPr>
          <m:t xml:space="preserve">і </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М</m:t>
            </m:r>
          </m:e>
          <m:sub>
            <m:r>
              <w:rPr>
                <w:rFonts w:ascii="Cambria Math" w:hAnsi="Cambria Math" w:cs="Times New Roman"/>
                <w:sz w:val="28"/>
                <w:szCs w:val="28"/>
                <w:lang w:val="uk-UA"/>
              </w:rPr>
              <m:t>8</m:t>
            </m:r>
          </m:sub>
        </m:sSub>
      </m:oMath>
      <w:r w:rsidR="00BD6B31">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 xml:space="preserve">  показники активності національної академічної науки (патентування, продаж ліцензій і т. п.);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М</m:t>
            </m:r>
          </m:e>
          <m:sub>
            <m:r>
              <w:rPr>
                <w:rFonts w:ascii="Cambria Math" w:eastAsiaTheme="minorEastAsia" w:hAnsi="Cambria Math" w:cs="Times New Roman"/>
                <w:sz w:val="28"/>
                <w:szCs w:val="28"/>
                <w:lang w:val="uk-UA"/>
              </w:rPr>
              <m:t>9</m:t>
            </m:r>
          </m:sub>
        </m:sSub>
      </m:oMath>
      <w:r w:rsidR="00BD6B31">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 xml:space="preserve">  експертна оцінка рівня зв’язку національної науки з промисловістю країни;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М</m:t>
            </m:r>
          </m:e>
          <m:sub>
            <m:r>
              <w:rPr>
                <w:rFonts w:ascii="Cambria Math" w:eastAsiaTheme="minorEastAsia" w:hAnsi="Cambria Math" w:cs="Times New Roman"/>
                <w:sz w:val="28"/>
                <w:szCs w:val="28"/>
                <w:lang w:val="uk-UA"/>
              </w:rPr>
              <m:t>11</m:t>
            </m:r>
          </m:sub>
        </m:sSub>
      </m:oMath>
      <w:r w:rsidR="00BD6B31">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 xml:space="preserve">  експертна оцінка спроможності національної економіки ефективно використовувати технічні знання; </w:t>
      </w:r>
      <w:r w:rsidR="00BD6B31">
        <w:rPr>
          <w:rFonts w:ascii="Times New Roman" w:eastAsiaTheme="minorEastAsia" w:hAnsi="Times New Roman" w:cs="Times New Roman"/>
          <w:sz w:val="28"/>
          <w:szCs w:val="28"/>
          <w:lang w:val="uk-UA"/>
        </w:rPr>
        <w:t>ОЕЗ  -</w:t>
      </w:r>
      <w:r w:rsidR="00BD7431">
        <w:rPr>
          <w:rFonts w:ascii="Times New Roman" w:eastAsiaTheme="minorEastAsia" w:hAnsi="Times New Roman" w:cs="Times New Roman"/>
          <w:sz w:val="28"/>
          <w:szCs w:val="28"/>
          <w:lang w:val="uk-UA"/>
        </w:rPr>
        <w:t xml:space="preserve">  річний обсяг закупівель електронних пристроїв обробки інформації;</w:t>
      </w:r>
      <w:r w:rsidR="00BD6B31">
        <w:rPr>
          <w:rFonts w:ascii="Times New Roman" w:eastAsiaTheme="minorEastAsia" w:hAnsi="Times New Roman" w:cs="Times New Roman"/>
          <w:sz w:val="28"/>
          <w:szCs w:val="28"/>
          <w:lang w:val="uk-UA"/>
        </w:rPr>
        <w:t xml:space="preserve"> УІ  -</w:t>
      </w:r>
      <w:r w:rsidR="00BD7431">
        <w:rPr>
          <w:rFonts w:ascii="Times New Roman" w:eastAsiaTheme="minorEastAsia" w:hAnsi="Times New Roman" w:cs="Times New Roman"/>
          <w:sz w:val="28"/>
          <w:szCs w:val="28"/>
          <w:lang w:val="uk-UA"/>
        </w:rPr>
        <w:t xml:space="preserve">  чисельність вчених та інженерів, зайнятих у сфері досліджень і розробок.</w:t>
      </w:r>
    </w:p>
    <w:p w:rsidR="00BD7431" w:rsidRPr="00BD7431" w:rsidRDefault="00BD7431" w:rsidP="00BD7431">
      <w:pPr>
        <w:pStyle w:val="a4"/>
        <w:spacing w:line="360" w:lineRule="auto"/>
        <w:ind w:firstLine="708"/>
        <w:jc w:val="center"/>
        <w:rPr>
          <w:rFonts w:ascii="Times New Roman" w:eastAsiaTheme="minorEastAsia" w:hAnsi="Times New Roman" w:cs="Times New Roman"/>
          <w:sz w:val="28"/>
          <w:szCs w:val="28"/>
          <w:lang w:val="uk-UA"/>
        </w:rPr>
      </w:pPr>
      <m:oMathPara>
        <m:oMath>
          <m:r>
            <w:rPr>
              <w:rFonts w:ascii="Cambria Math" w:hAnsi="Cambria Math" w:cs="Times New Roman"/>
              <w:sz w:val="28"/>
              <w:szCs w:val="28"/>
              <w:lang w:val="uk-UA"/>
            </w:rPr>
            <m:t>П=</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М</m:t>
              </m:r>
            </m:e>
            <m:sub>
              <m:r>
                <w:rPr>
                  <w:rFonts w:ascii="Cambria Math" w:hAnsi="Cambria Math" w:cs="Times New Roman"/>
                  <w:sz w:val="28"/>
                  <w:szCs w:val="28"/>
                  <w:lang w:val="uk-UA"/>
                </w:rPr>
                <m:t>6</m:t>
              </m:r>
            </m:sub>
          </m:sSub>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М</m:t>
              </m:r>
            </m:e>
            <m:sub>
              <m:r>
                <w:rPr>
                  <w:rFonts w:ascii="Cambria Math" w:hAnsi="Cambria Math" w:cs="Times New Roman"/>
                  <w:sz w:val="28"/>
                  <w:szCs w:val="28"/>
                  <w:lang w:val="uk-UA"/>
                </w:rPr>
                <m:t>12</m:t>
              </m:r>
            </m:sub>
          </m:sSub>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М</m:t>
              </m:r>
            </m:e>
            <m:sub>
              <m:r>
                <w:rPr>
                  <w:rFonts w:ascii="Cambria Math" w:hAnsi="Cambria Math" w:cs="Times New Roman"/>
                  <w:sz w:val="28"/>
                  <w:szCs w:val="28"/>
                  <w:lang w:val="uk-UA"/>
                </w:rPr>
                <m:t>13</m:t>
              </m:r>
            </m:sub>
          </m:sSub>
          <m:r>
            <w:rPr>
              <w:rFonts w:ascii="Cambria Math" w:hAnsi="Cambria Math" w:cs="Times New Roman"/>
              <w:sz w:val="28"/>
              <w:szCs w:val="28"/>
              <w:lang w:val="uk-UA"/>
            </w:rPr>
            <m:t xml:space="preserve">+ВЕТ, </m:t>
          </m:r>
        </m:oMath>
      </m:oMathPara>
    </w:p>
    <w:p w:rsidR="00BD7431" w:rsidRDefault="00BD7431" w:rsidP="00BD7431">
      <w:pPr>
        <w:pStyle w:val="a4"/>
        <w:spacing w:line="360" w:lineRule="auto"/>
        <w:ind w:firstLine="708"/>
        <w:jc w:val="right"/>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(4)</w:t>
      </w:r>
    </w:p>
    <w:p w:rsidR="00BD7431" w:rsidRDefault="00BD7431" w:rsidP="00BD7431">
      <w:pPr>
        <w:pStyle w:val="a4"/>
        <w:spacing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де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М</m:t>
            </m:r>
          </m:e>
          <m:sub>
            <m:r>
              <w:rPr>
                <w:rFonts w:ascii="Cambria Math" w:eastAsiaTheme="minorEastAsia" w:hAnsi="Cambria Math" w:cs="Times New Roman"/>
                <w:sz w:val="28"/>
                <w:szCs w:val="28"/>
                <w:lang w:val="uk-UA"/>
              </w:rPr>
              <m:t>6</m:t>
            </m:r>
          </m:sub>
        </m:sSub>
      </m:oMath>
      <w:r w:rsidR="00BD6B31">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 xml:space="preserve">  експертна оцінка наявності і якості кваліфікаційної робочої сили;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М</m:t>
            </m:r>
          </m:e>
          <m:sub>
            <m:r>
              <w:rPr>
                <w:rFonts w:ascii="Cambria Math" w:eastAsiaTheme="minorEastAsia" w:hAnsi="Cambria Math" w:cs="Times New Roman"/>
                <w:sz w:val="28"/>
                <w:szCs w:val="28"/>
                <w:lang w:val="uk-UA"/>
              </w:rPr>
              <m:t>12</m:t>
            </m:r>
          </m:sub>
        </m:sSub>
      </m:oMath>
      <w:r w:rsidR="00BD6B31">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 xml:space="preserve">  експертна оцінка можливостей національних постачальників деталей і вузлів для виробництва наукомісткої продукції;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М</m:t>
            </m:r>
          </m:e>
          <m:sub>
            <m:r>
              <w:rPr>
                <w:rFonts w:ascii="Cambria Math" w:eastAsiaTheme="minorEastAsia" w:hAnsi="Cambria Math" w:cs="Times New Roman"/>
                <w:sz w:val="28"/>
                <w:szCs w:val="28"/>
                <w:lang w:val="uk-UA"/>
              </w:rPr>
              <m:t>13</m:t>
            </m:r>
          </m:sub>
        </m:sSub>
      </m:oMath>
      <w:r w:rsidR="00BD6B31">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 xml:space="preserve">   експертна оцінка якості управління виробництвом; </w:t>
      </w:r>
      <w:r w:rsidR="00BD6B31">
        <w:rPr>
          <w:rFonts w:ascii="Times New Roman" w:eastAsiaTheme="minorEastAsia" w:hAnsi="Times New Roman" w:cs="Times New Roman"/>
          <w:sz w:val="28"/>
          <w:szCs w:val="28"/>
          <w:lang w:val="uk-UA"/>
        </w:rPr>
        <w:t>ВЕТ  -</w:t>
      </w:r>
      <w:r w:rsidR="00531FB3">
        <w:rPr>
          <w:rFonts w:ascii="Times New Roman" w:eastAsiaTheme="minorEastAsia" w:hAnsi="Times New Roman" w:cs="Times New Roman"/>
          <w:sz w:val="28"/>
          <w:szCs w:val="28"/>
          <w:lang w:val="uk-UA"/>
        </w:rPr>
        <w:t xml:space="preserve">  річний обсяг електронної техніки в країні.</w:t>
      </w:r>
    </w:p>
    <w:p w:rsidR="002E53E6" w:rsidRDefault="002E53E6" w:rsidP="00BD7431">
      <w:pPr>
        <w:pStyle w:val="a4"/>
        <w:spacing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Для розрахунку комплексних індикаторів спочатку кожен показник, який входить </w:t>
      </w:r>
      <w:r w:rsidR="00FE0341">
        <w:rPr>
          <w:rFonts w:ascii="Times New Roman" w:eastAsiaTheme="minorEastAsia" w:hAnsi="Times New Roman" w:cs="Times New Roman"/>
          <w:sz w:val="28"/>
          <w:szCs w:val="28"/>
          <w:lang w:val="uk-UA"/>
        </w:rPr>
        <w:t>до</w:t>
      </w:r>
      <w:r>
        <w:rPr>
          <w:rFonts w:ascii="Times New Roman" w:eastAsiaTheme="minorEastAsia" w:hAnsi="Times New Roman" w:cs="Times New Roman"/>
          <w:sz w:val="28"/>
          <w:szCs w:val="28"/>
          <w:lang w:val="uk-UA"/>
        </w:rPr>
        <w:t xml:space="preserve"> нього, переводиться </w:t>
      </w:r>
      <w:r w:rsidR="00FE0341">
        <w:rPr>
          <w:rFonts w:ascii="Times New Roman" w:eastAsiaTheme="minorEastAsia" w:hAnsi="Times New Roman" w:cs="Times New Roman"/>
          <w:sz w:val="28"/>
          <w:szCs w:val="28"/>
          <w:lang w:val="uk-UA"/>
        </w:rPr>
        <w:t>у</w:t>
      </w:r>
      <w:r w:rsidR="00BD6B31">
        <w:rPr>
          <w:rFonts w:ascii="Times New Roman" w:eastAsiaTheme="minorEastAsia" w:hAnsi="Times New Roman" w:cs="Times New Roman"/>
          <w:sz w:val="28"/>
          <w:szCs w:val="28"/>
          <w:lang w:val="uk-UA"/>
        </w:rPr>
        <w:t xml:space="preserve"> шкалу 0  -</w:t>
      </w:r>
      <w:r>
        <w:rPr>
          <w:rFonts w:ascii="Times New Roman" w:eastAsiaTheme="minorEastAsia" w:hAnsi="Times New Roman" w:cs="Times New Roman"/>
          <w:sz w:val="28"/>
          <w:szCs w:val="28"/>
          <w:lang w:val="uk-UA"/>
        </w:rPr>
        <w:t xml:space="preserve">  100 (за 100 приймається країна з максимальним значенням показника), далі отримані величини складаються і знаходиться середнє, яке приймається за значення індикатора. </w:t>
      </w:r>
      <w:r w:rsidR="00FE0341">
        <w:rPr>
          <w:rFonts w:ascii="Times New Roman" w:eastAsiaTheme="minorEastAsia" w:hAnsi="Times New Roman" w:cs="Times New Roman"/>
          <w:sz w:val="28"/>
          <w:szCs w:val="28"/>
          <w:lang w:val="uk-UA"/>
        </w:rPr>
        <w:t>З</w:t>
      </w:r>
      <w:r w:rsidR="000E4C7E">
        <w:rPr>
          <w:rFonts w:ascii="Times New Roman" w:eastAsiaTheme="minorEastAsia" w:hAnsi="Times New Roman" w:cs="Times New Roman"/>
          <w:sz w:val="28"/>
          <w:szCs w:val="28"/>
          <w:lang w:val="uk-UA"/>
        </w:rPr>
        <w:t xml:space="preserve">а </w:t>
      </w:r>
      <w:r w:rsidR="00FE0341">
        <w:rPr>
          <w:rFonts w:ascii="Times New Roman" w:eastAsiaTheme="minorEastAsia" w:hAnsi="Times New Roman" w:cs="Times New Roman"/>
          <w:sz w:val="28"/>
          <w:szCs w:val="28"/>
          <w:lang w:val="uk-UA"/>
        </w:rPr>
        <w:t xml:space="preserve">отриманими </w:t>
      </w:r>
      <w:r w:rsidR="000E4C7E">
        <w:rPr>
          <w:rFonts w:ascii="Times New Roman" w:eastAsiaTheme="minorEastAsia" w:hAnsi="Times New Roman" w:cs="Times New Roman"/>
          <w:sz w:val="28"/>
          <w:szCs w:val="28"/>
          <w:lang w:val="uk-UA"/>
        </w:rPr>
        <w:t xml:space="preserve">значеннями </w:t>
      </w:r>
      <w:r w:rsidR="00FE0341">
        <w:rPr>
          <w:rFonts w:ascii="Times New Roman" w:eastAsiaTheme="minorEastAsia" w:hAnsi="Times New Roman" w:cs="Times New Roman"/>
          <w:sz w:val="28"/>
          <w:szCs w:val="28"/>
          <w:lang w:val="uk-UA"/>
        </w:rPr>
        <w:t>визначається рейтинг країни</w:t>
      </w:r>
      <w:r w:rsidR="000E4C7E">
        <w:rPr>
          <w:rFonts w:ascii="Times New Roman" w:eastAsiaTheme="minorEastAsia" w:hAnsi="Times New Roman" w:cs="Times New Roman"/>
          <w:sz w:val="28"/>
          <w:szCs w:val="28"/>
          <w:lang w:val="uk-UA"/>
        </w:rPr>
        <w:t xml:space="preserve">. </w:t>
      </w:r>
    </w:p>
    <w:p w:rsidR="000E4C7E" w:rsidRDefault="000E4C7E" w:rsidP="00BD7431">
      <w:pPr>
        <w:pStyle w:val="a4"/>
        <w:spacing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Головна особливість розглянутої методики полягає в її комплексності, яка досягається  за допомогою використання при розрахунках як даних статистики, так і результатів експертних опитувань. Незважаючи на простоту обрахунків, наочність представлення  результатів і можливість порівняння оцінки НП</w:t>
      </w:r>
      <w:r w:rsidR="00FE0341">
        <w:rPr>
          <w:rFonts w:ascii="Times New Roman" w:eastAsiaTheme="minorEastAsia" w:hAnsi="Times New Roman" w:cs="Times New Roman"/>
          <w:sz w:val="28"/>
          <w:szCs w:val="28"/>
          <w:lang w:val="uk-UA"/>
        </w:rPr>
        <w:t>Т</w:t>
      </w:r>
      <w:r>
        <w:rPr>
          <w:rFonts w:ascii="Times New Roman" w:eastAsiaTheme="minorEastAsia" w:hAnsi="Times New Roman" w:cs="Times New Roman"/>
          <w:sz w:val="28"/>
          <w:szCs w:val="28"/>
          <w:lang w:val="uk-UA"/>
        </w:rPr>
        <w:t xml:space="preserve"> об’єктів з позиції  змісту і функціонування, </w:t>
      </w:r>
      <w:r w:rsidR="00FE0341">
        <w:rPr>
          <w:rFonts w:ascii="Times New Roman" w:eastAsiaTheme="minorEastAsia" w:hAnsi="Times New Roman" w:cs="Times New Roman"/>
          <w:sz w:val="28"/>
          <w:szCs w:val="28"/>
          <w:lang w:val="uk-UA"/>
        </w:rPr>
        <w:t>у</w:t>
      </w:r>
      <w:r>
        <w:rPr>
          <w:rFonts w:ascii="Times New Roman" w:eastAsiaTheme="minorEastAsia" w:hAnsi="Times New Roman" w:cs="Times New Roman"/>
          <w:sz w:val="28"/>
          <w:szCs w:val="28"/>
          <w:lang w:val="uk-UA"/>
        </w:rPr>
        <w:t xml:space="preserve"> даній методиці можна виділити і низку недоліків: а) застосування для розрахунку суб’єктивних оцінок експертів і статистичних даних (особливо </w:t>
      </w:r>
      <w:r w:rsidR="00FE0341">
        <w:rPr>
          <w:rFonts w:ascii="Times New Roman" w:eastAsiaTheme="minorEastAsia" w:hAnsi="Times New Roman" w:cs="Times New Roman"/>
          <w:sz w:val="28"/>
          <w:szCs w:val="28"/>
          <w:lang w:val="uk-UA"/>
        </w:rPr>
        <w:t>у</w:t>
      </w:r>
      <w:r>
        <w:rPr>
          <w:rFonts w:ascii="Times New Roman" w:eastAsiaTheme="minorEastAsia" w:hAnsi="Times New Roman" w:cs="Times New Roman"/>
          <w:sz w:val="28"/>
          <w:szCs w:val="28"/>
          <w:lang w:val="uk-UA"/>
        </w:rPr>
        <w:t xml:space="preserve"> регіональному розрізі), які широко не публікуються; б)</w:t>
      </w:r>
      <w:r w:rsidR="0072270A">
        <w:rPr>
          <w:rFonts w:ascii="Times New Roman" w:eastAsiaTheme="minorEastAsia" w:hAnsi="Times New Roman" w:cs="Times New Roman"/>
          <w:sz w:val="28"/>
          <w:szCs w:val="28"/>
          <w:lang w:val="uk-UA"/>
        </w:rPr>
        <w:t xml:space="preserve"> використання тривалих, трудомістких, а отже, і дорогих процедур (розробка анкет, анкетування, обробка анкет) для отримання та аналізу думок експертів. Ускладнення процесу оцінки виправдано лише </w:t>
      </w:r>
      <w:r w:rsidR="00FE0341">
        <w:rPr>
          <w:rFonts w:ascii="Times New Roman" w:eastAsiaTheme="minorEastAsia" w:hAnsi="Times New Roman" w:cs="Times New Roman"/>
          <w:sz w:val="28"/>
          <w:szCs w:val="28"/>
          <w:lang w:val="uk-UA"/>
        </w:rPr>
        <w:t>у</w:t>
      </w:r>
      <w:r w:rsidR="0072270A">
        <w:rPr>
          <w:rFonts w:ascii="Times New Roman" w:eastAsiaTheme="minorEastAsia" w:hAnsi="Times New Roman" w:cs="Times New Roman"/>
          <w:sz w:val="28"/>
          <w:szCs w:val="28"/>
          <w:lang w:val="uk-UA"/>
        </w:rPr>
        <w:t xml:space="preserve"> тому випадку, якщо </w:t>
      </w:r>
      <w:r w:rsidR="0072270A">
        <w:rPr>
          <w:rFonts w:ascii="Times New Roman" w:eastAsiaTheme="minorEastAsia" w:hAnsi="Times New Roman" w:cs="Times New Roman"/>
          <w:sz w:val="28"/>
          <w:szCs w:val="28"/>
          <w:lang w:val="uk-UA"/>
        </w:rPr>
        <w:lastRenderedPageBreak/>
        <w:t xml:space="preserve">інформативність і важливість результатів зростає відповідно збільшенню витрат на його досягнення. </w:t>
      </w:r>
      <w:r w:rsidR="00FE0341">
        <w:rPr>
          <w:rFonts w:ascii="Times New Roman" w:eastAsiaTheme="minorEastAsia" w:hAnsi="Times New Roman" w:cs="Times New Roman"/>
          <w:sz w:val="28"/>
          <w:szCs w:val="28"/>
          <w:lang w:val="uk-UA"/>
        </w:rPr>
        <w:t>У</w:t>
      </w:r>
      <w:r w:rsidR="0072270A">
        <w:rPr>
          <w:rFonts w:ascii="Times New Roman" w:eastAsiaTheme="minorEastAsia" w:hAnsi="Times New Roman" w:cs="Times New Roman"/>
          <w:sz w:val="28"/>
          <w:szCs w:val="28"/>
          <w:lang w:val="uk-UA"/>
        </w:rPr>
        <w:t xml:space="preserve"> даному випадку ця умова, не дотрим</w:t>
      </w:r>
      <w:r w:rsidR="00FE0341">
        <w:rPr>
          <w:rFonts w:ascii="Times New Roman" w:eastAsiaTheme="minorEastAsia" w:hAnsi="Times New Roman" w:cs="Times New Roman"/>
          <w:sz w:val="28"/>
          <w:szCs w:val="28"/>
          <w:lang w:val="uk-UA"/>
        </w:rPr>
        <w:t>у</w:t>
      </w:r>
      <w:r w:rsidR="0072270A">
        <w:rPr>
          <w:rFonts w:ascii="Times New Roman" w:eastAsiaTheme="minorEastAsia" w:hAnsi="Times New Roman" w:cs="Times New Roman"/>
          <w:sz w:val="28"/>
          <w:szCs w:val="28"/>
          <w:lang w:val="uk-UA"/>
        </w:rPr>
        <w:t xml:space="preserve">ється. </w:t>
      </w:r>
    </w:p>
    <w:p w:rsidR="0072270A" w:rsidRDefault="00FE0341" w:rsidP="0072270A">
      <w:pPr>
        <w:pStyle w:val="a4"/>
        <w:spacing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Відповідно</w:t>
      </w:r>
      <w:r w:rsidR="0072270A">
        <w:rPr>
          <w:rFonts w:ascii="Times New Roman" w:eastAsiaTheme="minorEastAsia" w:hAnsi="Times New Roman" w:cs="Times New Roman"/>
          <w:sz w:val="28"/>
          <w:szCs w:val="28"/>
          <w:lang w:val="uk-UA"/>
        </w:rPr>
        <w:t xml:space="preserve"> до методики Всесвітнього банку, в ролі інтегрального показника виступає індекс знань, </w:t>
      </w:r>
      <w:r>
        <w:rPr>
          <w:rFonts w:ascii="Times New Roman" w:eastAsiaTheme="minorEastAsia" w:hAnsi="Times New Roman" w:cs="Times New Roman"/>
          <w:sz w:val="28"/>
          <w:szCs w:val="28"/>
          <w:lang w:val="uk-UA"/>
        </w:rPr>
        <w:t>який</w:t>
      </w:r>
      <w:r w:rsidR="0072270A">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являє</w:t>
      </w:r>
      <w:r w:rsidR="0072270A">
        <w:rPr>
          <w:rFonts w:ascii="Times New Roman" w:eastAsiaTheme="minorEastAsia" w:hAnsi="Times New Roman" w:cs="Times New Roman"/>
          <w:sz w:val="28"/>
          <w:szCs w:val="28"/>
          <w:lang w:val="uk-UA"/>
        </w:rPr>
        <w:t xml:space="preserve"> собою середнє арифметичне трьох складових </w:t>
      </w:r>
      <w:r w:rsidR="00CB412A">
        <w:rPr>
          <w:rFonts w:ascii="Times New Roman" w:eastAsiaTheme="minorEastAsia" w:hAnsi="Times New Roman" w:cs="Times New Roman"/>
          <w:sz w:val="28"/>
          <w:szCs w:val="28"/>
          <w:lang w:val="uk-UA"/>
        </w:rPr>
        <w:t xml:space="preserve">його індексів: а) інноваційна система; б) освіта і людський потенціал; в) інформаційна інфраструктура.  Дані індекси розраховуються як середнє арифметичне нормалізованих даних за показниками, які взяті з офіційної регулярної статистики </w:t>
      </w:r>
      <w:r>
        <w:rPr>
          <w:rFonts w:ascii="Times New Roman" w:eastAsiaTheme="minorEastAsia" w:hAnsi="Times New Roman" w:cs="Times New Roman"/>
          <w:sz w:val="28"/>
          <w:szCs w:val="28"/>
          <w:lang w:val="uk-UA"/>
        </w:rPr>
        <w:t>у</w:t>
      </w:r>
      <w:r w:rsidR="00CB412A">
        <w:rPr>
          <w:rFonts w:ascii="Times New Roman" w:eastAsiaTheme="minorEastAsia" w:hAnsi="Times New Roman" w:cs="Times New Roman"/>
          <w:sz w:val="28"/>
          <w:szCs w:val="28"/>
          <w:lang w:val="uk-UA"/>
        </w:rPr>
        <w:t xml:space="preserve"> розділах «Наукові дослідження та інновації», «Освіта», «Інформаційні та комунікативні технології» (табл. 1</w:t>
      </w:r>
      <w:r w:rsidR="00F36620">
        <w:rPr>
          <w:rFonts w:ascii="Times New Roman" w:eastAsiaTheme="minorEastAsia" w:hAnsi="Times New Roman" w:cs="Times New Roman"/>
          <w:sz w:val="28"/>
          <w:szCs w:val="28"/>
          <w:lang w:val="uk-UA"/>
        </w:rPr>
        <w:t>.2</w:t>
      </w:r>
      <w:r w:rsidR="00CB412A">
        <w:rPr>
          <w:rFonts w:ascii="Times New Roman" w:eastAsiaTheme="minorEastAsia" w:hAnsi="Times New Roman" w:cs="Times New Roman"/>
          <w:sz w:val="28"/>
          <w:szCs w:val="28"/>
          <w:lang w:val="uk-UA"/>
        </w:rPr>
        <w:t>)</w:t>
      </w:r>
      <w:r w:rsidR="004606A4">
        <w:rPr>
          <w:rFonts w:ascii="Times New Roman" w:eastAsiaTheme="minorEastAsia" w:hAnsi="Times New Roman" w:cs="Times New Roman"/>
          <w:sz w:val="28"/>
          <w:szCs w:val="28"/>
          <w:lang w:val="uk-UA"/>
        </w:rPr>
        <w:t xml:space="preserve"> [6]</w:t>
      </w:r>
      <w:r w:rsidR="00CB412A">
        <w:rPr>
          <w:rFonts w:ascii="Times New Roman" w:eastAsiaTheme="minorEastAsia" w:hAnsi="Times New Roman" w:cs="Times New Roman"/>
          <w:sz w:val="28"/>
          <w:szCs w:val="28"/>
          <w:lang w:val="uk-UA"/>
        </w:rPr>
        <w:t>.</w:t>
      </w:r>
    </w:p>
    <w:p w:rsidR="00CB412A" w:rsidRPr="00CF0050" w:rsidRDefault="008A0303" w:rsidP="008A0303">
      <w:pPr>
        <w:pStyle w:val="a4"/>
        <w:spacing w:line="360" w:lineRule="auto"/>
        <w:ind w:firstLine="708"/>
        <w:jc w:val="center"/>
        <w:rPr>
          <w:rFonts w:ascii="Times New Roman" w:eastAsiaTheme="minorEastAsia" w:hAnsi="Times New Roman" w:cs="Times New Roman"/>
          <w:b/>
          <w:sz w:val="28"/>
          <w:szCs w:val="28"/>
          <w:lang w:val="uk-UA"/>
        </w:rPr>
      </w:pPr>
      <w:r w:rsidRPr="00CF0050">
        <w:rPr>
          <w:rFonts w:ascii="Times New Roman" w:eastAsiaTheme="minorEastAsia" w:hAnsi="Times New Roman" w:cs="Times New Roman"/>
          <w:b/>
          <w:sz w:val="28"/>
          <w:szCs w:val="28"/>
          <w:lang w:val="uk-UA"/>
        </w:rPr>
        <w:t>Таблиця 1.</w:t>
      </w:r>
      <w:r w:rsidR="00F36620" w:rsidRPr="00CF0050">
        <w:rPr>
          <w:rFonts w:ascii="Times New Roman" w:eastAsiaTheme="minorEastAsia" w:hAnsi="Times New Roman" w:cs="Times New Roman"/>
          <w:b/>
          <w:sz w:val="28"/>
          <w:szCs w:val="28"/>
          <w:lang w:val="uk-UA"/>
        </w:rPr>
        <w:t>2.</w:t>
      </w:r>
      <w:r w:rsidRPr="00CF0050">
        <w:rPr>
          <w:rFonts w:ascii="Times New Roman" w:eastAsiaTheme="minorEastAsia" w:hAnsi="Times New Roman" w:cs="Times New Roman"/>
          <w:b/>
          <w:sz w:val="28"/>
          <w:szCs w:val="28"/>
          <w:lang w:val="uk-UA"/>
        </w:rPr>
        <w:t xml:space="preserve"> Показники складових індексу знань</w:t>
      </w:r>
    </w:p>
    <w:tbl>
      <w:tblPr>
        <w:tblStyle w:val="a9"/>
        <w:tblW w:w="0" w:type="auto"/>
        <w:tblLook w:val="04A0" w:firstRow="1" w:lastRow="0" w:firstColumn="1" w:lastColumn="0" w:noHBand="0" w:noVBand="1"/>
      </w:tblPr>
      <w:tblGrid>
        <w:gridCol w:w="2943"/>
        <w:gridCol w:w="6628"/>
      </w:tblGrid>
      <w:tr w:rsidR="008A0303" w:rsidRPr="00F36620" w:rsidTr="00F36620">
        <w:trPr>
          <w:trHeight w:val="241"/>
        </w:trPr>
        <w:tc>
          <w:tcPr>
            <w:tcW w:w="2943" w:type="dxa"/>
          </w:tcPr>
          <w:p w:rsidR="008A0303" w:rsidRPr="00CF0050" w:rsidRDefault="008A0303" w:rsidP="00F36620">
            <w:pPr>
              <w:pStyle w:val="a4"/>
              <w:jc w:val="center"/>
              <w:rPr>
                <w:rFonts w:ascii="Times New Roman" w:eastAsiaTheme="minorEastAsia" w:hAnsi="Times New Roman" w:cs="Times New Roman"/>
                <w:b/>
                <w:sz w:val="28"/>
                <w:szCs w:val="28"/>
                <w:lang w:val="uk-UA"/>
              </w:rPr>
            </w:pPr>
            <w:r w:rsidRPr="00CF0050">
              <w:rPr>
                <w:rFonts w:ascii="Times New Roman" w:eastAsiaTheme="minorEastAsia" w:hAnsi="Times New Roman" w:cs="Times New Roman"/>
                <w:b/>
                <w:sz w:val="28"/>
                <w:szCs w:val="28"/>
                <w:lang w:val="uk-UA"/>
              </w:rPr>
              <w:t>Індекс</w:t>
            </w:r>
          </w:p>
        </w:tc>
        <w:tc>
          <w:tcPr>
            <w:tcW w:w="6628" w:type="dxa"/>
          </w:tcPr>
          <w:p w:rsidR="008A0303" w:rsidRPr="00CF0050" w:rsidRDefault="008A0303" w:rsidP="00F36620">
            <w:pPr>
              <w:pStyle w:val="a4"/>
              <w:jc w:val="center"/>
              <w:rPr>
                <w:rFonts w:ascii="Times New Roman" w:eastAsiaTheme="minorEastAsia" w:hAnsi="Times New Roman" w:cs="Times New Roman"/>
                <w:b/>
                <w:sz w:val="28"/>
                <w:szCs w:val="28"/>
                <w:lang w:val="uk-UA"/>
              </w:rPr>
            </w:pPr>
            <w:r w:rsidRPr="00CF0050">
              <w:rPr>
                <w:rFonts w:ascii="Times New Roman" w:eastAsiaTheme="minorEastAsia" w:hAnsi="Times New Roman" w:cs="Times New Roman"/>
                <w:b/>
                <w:sz w:val="28"/>
                <w:szCs w:val="28"/>
                <w:lang w:val="uk-UA"/>
              </w:rPr>
              <w:t>Показник</w:t>
            </w:r>
          </w:p>
        </w:tc>
      </w:tr>
      <w:tr w:rsidR="008A0303" w:rsidTr="000A4B30">
        <w:tc>
          <w:tcPr>
            <w:tcW w:w="2943" w:type="dxa"/>
          </w:tcPr>
          <w:p w:rsidR="008A0303" w:rsidRDefault="008A0303" w:rsidP="008A0303">
            <w:pPr>
              <w:pStyle w:val="a4"/>
              <w:spacing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Інноваційна система</w:t>
            </w:r>
          </w:p>
        </w:tc>
        <w:tc>
          <w:tcPr>
            <w:tcW w:w="6628" w:type="dxa"/>
          </w:tcPr>
          <w:p w:rsidR="008A0303" w:rsidRDefault="000A4B30" w:rsidP="00F36620">
            <w:pPr>
              <w:pStyle w:val="a4"/>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Кількість організацій, які виконують дослідження і розробки, </w:t>
            </w:r>
            <w:r w:rsidR="008E3C80">
              <w:rPr>
                <w:rFonts w:ascii="Times New Roman" w:eastAsiaTheme="minorEastAsia" w:hAnsi="Times New Roman" w:cs="Times New Roman"/>
                <w:sz w:val="28"/>
                <w:szCs w:val="28"/>
                <w:lang w:val="uk-UA"/>
              </w:rPr>
              <w:t xml:space="preserve">в </w:t>
            </w:r>
            <w:r>
              <w:rPr>
                <w:rFonts w:ascii="Times New Roman" w:eastAsiaTheme="minorEastAsia" w:hAnsi="Times New Roman" w:cs="Times New Roman"/>
                <w:sz w:val="28"/>
                <w:szCs w:val="28"/>
                <w:lang w:val="uk-UA"/>
              </w:rPr>
              <w:t>одиницях</w:t>
            </w:r>
            <w:r w:rsidR="00CF0050">
              <w:rPr>
                <w:rFonts w:ascii="Times New Roman" w:eastAsiaTheme="minorEastAsia" w:hAnsi="Times New Roman" w:cs="Times New Roman"/>
                <w:sz w:val="28"/>
                <w:szCs w:val="28"/>
                <w:lang w:val="uk-UA"/>
              </w:rPr>
              <w:t>;</w:t>
            </w:r>
          </w:p>
          <w:p w:rsidR="000A4B30" w:rsidRDefault="000A4B30" w:rsidP="00F36620">
            <w:pPr>
              <w:pStyle w:val="a4"/>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Кількість інноваційно-активних організацій промисловості та сфери послуг, </w:t>
            </w:r>
            <w:r w:rsidR="008E3C80">
              <w:rPr>
                <w:rFonts w:ascii="Times New Roman" w:eastAsiaTheme="minorEastAsia" w:hAnsi="Times New Roman" w:cs="Times New Roman"/>
                <w:sz w:val="28"/>
                <w:szCs w:val="28"/>
                <w:lang w:val="uk-UA"/>
              </w:rPr>
              <w:t xml:space="preserve">в </w:t>
            </w:r>
            <w:r>
              <w:rPr>
                <w:rFonts w:ascii="Times New Roman" w:eastAsiaTheme="minorEastAsia" w:hAnsi="Times New Roman" w:cs="Times New Roman"/>
                <w:sz w:val="28"/>
                <w:szCs w:val="28"/>
                <w:lang w:val="uk-UA"/>
              </w:rPr>
              <w:t>одиницях</w:t>
            </w:r>
            <w:r w:rsidR="00CF0050">
              <w:rPr>
                <w:rFonts w:ascii="Times New Roman" w:eastAsiaTheme="minorEastAsia" w:hAnsi="Times New Roman" w:cs="Times New Roman"/>
                <w:sz w:val="28"/>
                <w:szCs w:val="28"/>
                <w:lang w:val="uk-UA"/>
              </w:rPr>
              <w:t>;</w:t>
            </w:r>
          </w:p>
          <w:p w:rsidR="000A4B30" w:rsidRDefault="000A4B30" w:rsidP="00F36620">
            <w:pPr>
              <w:pStyle w:val="a4"/>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w:t>
            </w:r>
            <w:r w:rsidR="008E3C80">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Кількість інноваційно-активних організацій промисловості та сфери послуг, які виконують виробничі проектно-конструкторські роботи, % від загальної кількості відповідних організацій</w:t>
            </w:r>
            <w:r w:rsidR="00CF0050">
              <w:rPr>
                <w:rFonts w:ascii="Times New Roman" w:eastAsiaTheme="minorEastAsia" w:hAnsi="Times New Roman" w:cs="Times New Roman"/>
                <w:sz w:val="28"/>
                <w:szCs w:val="28"/>
                <w:lang w:val="uk-UA"/>
              </w:rPr>
              <w:t>;</w:t>
            </w:r>
          </w:p>
          <w:p w:rsidR="000A4B30" w:rsidRDefault="000A4B30" w:rsidP="00F36620">
            <w:pPr>
              <w:pStyle w:val="a4"/>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Внутрішні поточні витрати на фундаментальні дослідження, % до загальної суми внутрішніх поточних витрат на дослідження та розробки</w:t>
            </w:r>
            <w:r w:rsidR="00CF0050">
              <w:rPr>
                <w:rFonts w:ascii="Times New Roman" w:eastAsiaTheme="minorEastAsia" w:hAnsi="Times New Roman" w:cs="Times New Roman"/>
                <w:sz w:val="28"/>
                <w:szCs w:val="28"/>
                <w:lang w:val="uk-UA"/>
              </w:rPr>
              <w:t>;</w:t>
            </w:r>
          </w:p>
          <w:p w:rsidR="000A4B30" w:rsidRDefault="000A4B30" w:rsidP="00F36620">
            <w:pPr>
              <w:pStyle w:val="a4"/>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Внутрішні поточні витрати на обладнання, % до загальної суми внутрішніх поточних витрат на дослідження т</w:t>
            </w:r>
            <w:r w:rsidR="00CF0050">
              <w:rPr>
                <w:rFonts w:ascii="Times New Roman" w:eastAsiaTheme="minorEastAsia" w:hAnsi="Times New Roman" w:cs="Times New Roman"/>
                <w:sz w:val="28"/>
                <w:szCs w:val="28"/>
                <w:lang w:val="uk-UA"/>
              </w:rPr>
              <w:t>а</w:t>
            </w:r>
            <w:r>
              <w:rPr>
                <w:rFonts w:ascii="Times New Roman" w:eastAsiaTheme="minorEastAsia" w:hAnsi="Times New Roman" w:cs="Times New Roman"/>
                <w:sz w:val="28"/>
                <w:szCs w:val="28"/>
                <w:lang w:val="uk-UA"/>
              </w:rPr>
              <w:t xml:space="preserve"> розробки</w:t>
            </w:r>
            <w:r w:rsidR="00CF0050">
              <w:rPr>
                <w:rFonts w:ascii="Times New Roman" w:eastAsiaTheme="minorEastAsia" w:hAnsi="Times New Roman" w:cs="Times New Roman"/>
                <w:sz w:val="28"/>
                <w:szCs w:val="28"/>
                <w:lang w:val="uk-UA"/>
              </w:rPr>
              <w:t>;</w:t>
            </w:r>
          </w:p>
          <w:p w:rsidR="000A4B30" w:rsidRDefault="000A4B30" w:rsidP="00F36620">
            <w:pPr>
              <w:pStyle w:val="a4"/>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Питома вага витрат на технологічні інновації </w:t>
            </w:r>
            <w:r w:rsidR="008E3C80">
              <w:rPr>
                <w:rFonts w:ascii="Times New Roman" w:eastAsiaTheme="minorEastAsia" w:hAnsi="Times New Roman" w:cs="Times New Roman"/>
                <w:sz w:val="28"/>
                <w:szCs w:val="28"/>
                <w:lang w:val="uk-UA"/>
              </w:rPr>
              <w:t xml:space="preserve"> </w:t>
            </w:r>
            <w:r w:rsidR="00CF0050">
              <w:rPr>
                <w:rFonts w:ascii="Times New Roman" w:eastAsiaTheme="minorEastAsia" w:hAnsi="Times New Roman" w:cs="Times New Roman"/>
                <w:sz w:val="28"/>
                <w:szCs w:val="28"/>
                <w:lang w:val="uk-UA"/>
              </w:rPr>
              <w:t>у загальному</w:t>
            </w:r>
            <w:r w:rsidR="008E3C80">
              <w:rPr>
                <w:rFonts w:ascii="Times New Roman" w:eastAsiaTheme="minorEastAsia" w:hAnsi="Times New Roman" w:cs="Times New Roman"/>
                <w:sz w:val="28"/>
                <w:szCs w:val="28"/>
                <w:lang w:val="uk-UA"/>
              </w:rPr>
              <w:t xml:space="preserve"> обсязі відвантаженої продукції інноваційно-активних організацій, %</w:t>
            </w:r>
            <w:r w:rsidR="00CF0050">
              <w:rPr>
                <w:rFonts w:ascii="Times New Roman" w:eastAsiaTheme="minorEastAsia" w:hAnsi="Times New Roman" w:cs="Times New Roman"/>
                <w:sz w:val="28"/>
                <w:szCs w:val="28"/>
                <w:lang w:val="uk-UA"/>
              </w:rPr>
              <w:t>;</w:t>
            </w:r>
          </w:p>
          <w:p w:rsidR="008E3C80" w:rsidRDefault="008E3C80" w:rsidP="00F36620">
            <w:pPr>
              <w:pStyle w:val="a4"/>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Кількість патентів, </w:t>
            </w:r>
            <w:proofErr w:type="spellStart"/>
            <w:r>
              <w:rPr>
                <w:rFonts w:ascii="Times New Roman" w:eastAsiaTheme="minorEastAsia" w:hAnsi="Times New Roman" w:cs="Times New Roman"/>
                <w:sz w:val="28"/>
                <w:szCs w:val="28"/>
                <w:lang w:val="uk-UA"/>
              </w:rPr>
              <w:t>шт</w:t>
            </w:r>
            <w:proofErr w:type="spellEnd"/>
            <w:r w:rsidR="00CF0050">
              <w:rPr>
                <w:rFonts w:ascii="Times New Roman" w:eastAsiaTheme="minorEastAsia" w:hAnsi="Times New Roman" w:cs="Times New Roman"/>
                <w:sz w:val="28"/>
                <w:szCs w:val="28"/>
                <w:lang w:val="uk-UA"/>
              </w:rPr>
              <w:t>/</w:t>
            </w:r>
            <w:r>
              <w:rPr>
                <w:rFonts w:ascii="Times New Roman" w:eastAsiaTheme="minorEastAsia" w:hAnsi="Times New Roman" w:cs="Times New Roman"/>
                <w:sz w:val="28"/>
                <w:szCs w:val="28"/>
                <w:lang w:val="uk-UA"/>
              </w:rPr>
              <w:t xml:space="preserve">10тис </w:t>
            </w:r>
            <w:r w:rsidR="00CF0050">
              <w:rPr>
                <w:rFonts w:ascii="Times New Roman" w:eastAsiaTheme="minorEastAsia" w:hAnsi="Times New Roman" w:cs="Times New Roman"/>
                <w:sz w:val="28"/>
                <w:szCs w:val="28"/>
                <w:lang w:val="uk-UA"/>
              </w:rPr>
              <w:t>осіб;</w:t>
            </w:r>
          </w:p>
          <w:p w:rsidR="008E3C80" w:rsidRDefault="008E3C80" w:rsidP="00F36620">
            <w:pPr>
              <w:pStyle w:val="a4"/>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w:r w:rsidR="00CF0050">
              <w:rPr>
                <w:rFonts w:ascii="Times New Roman" w:eastAsiaTheme="minorEastAsia" w:hAnsi="Times New Roman" w:cs="Times New Roman"/>
                <w:sz w:val="28"/>
                <w:szCs w:val="28"/>
                <w:lang w:val="uk-UA"/>
              </w:rPr>
              <w:t>Кількість випускників</w:t>
            </w:r>
            <w:r>
              <w:rPr>
                <w:rFonts w:ascii="Times New Roman" w:eastAsiaTheme="minorEastAsia" w:hAnsi="Times New Roman" w:cs="Times New Roman"/>
                <w:sz w:val="28"/>
                <w:szCs w:val="28"/>
                <w:lang w:val="uk-UA"/>
              </w:rPr>
              <w:t xml:space="preserve"> аспірантури </w:t>
            </w:r>
            <w:r w:rsidR="00CF0050">
              <w:rPr>
                <w:rFonts w:ascii="Times New Roman" w:eastAsiaTheme="minorEastAsia" w:hAnsi="Times New Roman" w:cs="Times New Roman"/>
                <w:sz w:val="28"/>
                <w:szCs w:val="28"/>
                <w:lang w:val="uk-UA"/>
              </w:rPr>
              <w:t>і</w:t>
            </w:r>
            <w:r>
              <w:rPr>
                <w:rFonts w:ascii="Times New Roman" w:eastAsiaTheme="minorEastAsia" w:hAnsi="Times New Roman" w:cs="Times New Roman"/>
                <w:sz w:val="28"/>
                <w:szCs w:val="28"/>
                <w:lang w:val="uk-UA"/>
              </w:rPr>
              <w:t>з захистом дисертації, % до загального випуску з аспірантури</w:t>
            </w:r>
            <w:r w:rsidR="00CF0050">
              <w:rPr>
                <w:rFonts w:ascii="Times New Roman" w:eastAsiaTheme="minorEastAsia" w:hAnsi="Times New Roman" w:cs="Times New Roman"/>
                <w:sz w:val="28"/>
                <w:szCs w:val="28"/>
                <w:lang w:val="uk-UA"/>
              </w:rPr>
              <w:t>;</w:t>
            </w:r>
          </w:p>
          <w:p w:rsidR="008E3C80" w:rsidRDefault="008E3C80" w:rsidP="00CF0050">
            <w:pPr>
              <w:pStyle w:val="a4"/>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w:r w:rsidR="00CF0050">
              <w:rPr>
                <w:rFonts w:ascii="Times New Roman" w:eastAsiaTheme="minorEastAsia" w:hAnsi="Times New Roman" w:cs="Times New Roman"/>
                <w:sz w:val="28"/>
                <w:szCs w:val="28"/>
                <w:lang w:val="uk-UA"/>
              </w:rPr>
              <w:t>Кількість в</w:t>
            </w:r>
            <w:r>
              <w:rPr>
                <w:rFonts w:ascii="Times New Roman" w:eastAsiaTheme="minorEastAsia" w:hAnsi="Times New Roman" w:cs="Times New Roman"/>
                <w:sz w:val="28"/>
                <w:szCs w:val="28"/>
                <w:lang w:val="uk-UA"/>
              </w:rPr>
              <w:t>ипуск</w:t>
            </w:r>
            <w:r w:rsidR="00CF0050">
              <w:rPr>
                <w:rFonts w:ascii="Times New Roman" w:eastAsiaTheme="minorEastAsia" w:hAnsi="Times New Roman" w:cs="Times New Roman"/>
                <w:sz w:val="28"/>
                <w:szCs w:val="28"/>
                <w:lang w:val="uk-UA"/>
              </w:rPr>
              <w:t>ників</w:t>
            </w:r>
            <w:r>
              <w:rPr>
                <w:rFonts w:ascii="Times New Roman" w:eastAsiaTheme="minorEastAsia" w:hAnsi="Times New Roman" w:cs="Times New Roman"/>
                <w:sz w:val="28"/>
                <w:szCs w:val="28"/>
                <w:lang w:val="uk-UA"/>
              </w:rPr>
              <w:t xml:space="preserve"> докторантури </w:t>
            </w:r>
            <w:r w:rsidR="00CF0050">
              <w:rPr>
                <w:rFonts w:ascii="Times New Roman" w:eastAsiaTheme="minorEastAsia" w:hAnsi="Times New Roman" w:cs="Times New Roman"/>
                <w:sz w:val="28"/>
                <w:szCs w:val="28"/>
                <w:lang w:val="uk-UA"/>
              </w:rPr>
              <w:t>і</w:t>
            </w:r>
            <w:r>
              <w:rPr>
                <w:rFonts w:ascii="Times New Roman" w:eastAsiaTheme="minorEastAsia" w:hAnsi="Times New Roman" w:cs="Times New Roman"/>
                <w:sz w:val="28"/>
                <w:szCs w:val="28"/>
                <w:lang w:val="uk-UA"/>
              </w:rPr>
              <w:t>з захистом дисертації, % до загального випуску з докторантури</w:t>
            </w:r>
          </w:p>
        </w:tc>
      </w:tr>
      <w:tr w:rsidR="008A0303" w:rsidTr="000A4B30">
        <w:tc>
          <w:tcPr>
            <w:tcW w:w="2943" w:type="dxa"/>
          </w:tcPr>
          <w:p w:rsidR="008A0303" w:rsidRDefault="008E3C80" w:rsidP="00F36620">
            <w:pPr>
              <w:pStyle w:val="a4"/>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Освіта і людський потенціал</w:t>
            </w:r>
          </w:p>
        </w:tc>
        <w:tc>
          <w:tcPr>
            <w:tcW w:w="6628" w:type="dxa"/>
          </w:tcPr>
          <w:p w:rsidR="008E3C80" w:rsidRDefault="008E3C80" w:rsidP="00F36620">
            <w:pPr>
              <w:pStyle w:val="a4"/>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Грамотність дорослого населення, % до чисельності населення у віці 15 і більше</w:t>
            </w:r>
            <w:r w:rsidR="00CF0050">
              <w:rPr>
                <w:rFonts w:ascii="Times New Roman" w:eastAsiaTheme="minorEastAsia" w:hAnsi="Times New Roman" w:cs="Times New Roman"/>
                <w:sz w:val="28"/>
                <w:szCs w:val="28"/>
                <w:lang w:val="uk-UA"/>
              </w:rPr>
              <w:t>;</w:t>
            </w:r>
          </w:p>
          <w:p w:rsidR="008A0303" w:rsidRDefault="008E3C80" w:rsidP="00F36620">
            <w:pPr>
              <w:pStyle w:val="a4"/>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Кількість денних загальноосвітніх закладів,  од</w:t>
            </w:r>
            <w:r w:rsidR="00CF0050">
              <w:rPr>
                <w:rFonts w:ascii="Times New Roman" w:eastAsiaTheme="minorEastAsia" w:hAnsi="Times New Roman" w:cs="Times New Roman"/>
                <w:sz w:val="28"/>
                <w:szCs w:val="28"/>
                <w:lang w:val="uk-UA"/>
              </w:rPr>
              <w:t>;</w:t>
            </w:r>
            <w:r>
              <w:rPr>
                <w:rFonts w:ascii="Times New Roman" w:eastAsiaTheme="minorEastAsia" w:hAnsi="Times New Roman" w:cs="Times New Roman"/>
                <w:sz w:val="28"/>
                <w:szCs w:val="28"/>
                <w:lang w:val="uk-UA"/>
              </w:rPr>
              <w:t xml:space="preserve"> </w:t>
            </w:r>
          </w:p>
          <w:p w:rsidR="008E3C80" w:rsidRDefault="008E3C80" w:rsidP="00F36620">
            <w:pPr>
              <w:pStyle w:val="a4"/>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Кількість вищих навчальних закладів, од</w:t>
            </w:r>
            <w:r w:rsidR="00CF0050">
              <w:rPr>
                <w:rFonts w:ascii="Times New Roman" w:eastAsiaTheme="minorEastAsia" w:hAnsi="Times New Roman" w:cs="Times New Roman"/>
                <w:sz w:val="28"/>
                <w:szCs w:val="28"/>
                <w:lang w:val="uk-UA"/>
              </w:rPr>
              <w:t>;</w:t>
            </w:r>
          </w:p>
          <w:p w:rsidR="008E3C80" w:rsidRDefault="008E3C80" w:rsidP="00F36620">
            <w:pPr>
              <w:pStyle w:val="a4"/>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w:r w:rsidR="00070A05">
              <w:rPr>
                <w:rFonts w:ascii="Times New Roman" w:eastAsiaTheme="minorEastAsia" w:hAnsi="Times New Roman" w:cs="Times New Roman"/>
                <w:sz w:val="28"/>
                <w:szCs w:val="28"/>
                <w:lang w:val="uk-UA"/>
              </w:rPr>
              <w:t xml:space="preserve">Кількість студентів вищих навчальних закладів, </w:t>
            </w:r>
            <w:r w:rsidR="00070A05">
              <w:rPr>
                <w:rFonts w:ascii="Times New Roman" w:eastAsiaTheme="minorEastAsia" w:hAnsi="Times New Roman" w:cs="Times New Roman"/>
                <w:sz w:val="28"/>
                <w:szCs w:val="28"/>
                <w:lang w:val="uk-UA"/>
              </w:rPr>
              <w:lastRenderedPageBreak/>
              <w:t xml:space="preserve">осіб </w:t>
            </w:r>
            <w:r w:rsidR="00CF0050">
              <w:rPr>
                <w:rFonts w:ascii="Times New Roman" w:eastAsiaTheme="minorEastAsia" w:hAnsi="Times New Roman" w:cs="Times New Roman"/>
                <w:sz w:val="28"/>
                <w:szCs w:val="28"/>
                <w:lang w:val="uk-UA"/>
              </w:rPr>
              <w:t>/</w:t>
            </w:r>
            <w:r w:rsidR="00070A05">
              <w:rPr>
                <w:rFonts w:ascii="Times New Roman" w:eastAsiaTheme="minorEastAsia" w:hAnsi="Times New Roman" w:cs="Times New Roman"/>
                <w:sz w:val="28"/>
                <w:szCs w:val="28"/>
                <w:lang w:val="uk-UA"/>
              </w:rPr>
              <w:t xml:space="preserve"> 10</w:t>
            </w:r>
            <w:r w:rsidR="00CF0050">
              <w:rPr>
                <w:rFonts w:ascii="Times New Roman" w:eastAsiaTheme="minorEastAsia" w:hAnsi="Times New Roman" w:cs="Times New Roman"/>
                <w:sz w:val="28"/>
                <w:szCs w:val="28"/>
                <w:lang w:val="uk-UA"/>
              </w:rPr>
              <w:t xml:space="preserve"> </w:t>
            </w:r>
            <w:r w:rsidR="00070A05">
              <w:rPr>
                <w:rFonts w:ascii="Times New Roman" w:eastAsiaTheme="minorEastAsia" w:hAnsi="Times New Roman" w:cs="Times New Roman"/>
                <w:sz w:val="28"/>
                <w:szCs w:val="28"/>
                <w:lang w:val="uk-UA"/>
              </w:rPr>
              <w:t>тис населення</w:t>
            </w:r>
            <w:r w:rsidR="00CF0050">
              <w:rPr>
                <w:rFonts w:ascii="Times New Roman" w:eastAsiaTheme="minorEastAsia" w:hAnsi="Times New Roman" w:cs="Times New Roman"/>
                <w:sz w:val="28"/>
                <w:szCs w:val="28"/>
                <w:lang w:val="uk-UA"/>
              </w:rPr>
              <w:t>;</w:t>
            </w:r>
          </w:p>
          <w:p w:rsidR="00070A05" w:rsidRDefault="00070A05" w:rsidP="00F36620">
            <w:pPr>
              <w:pStyle w:val="a4"/>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Кількість людей, які мають вищу освіту,</w:t>
            </w:r>
            <w:r w:rsidR="00CF0050">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 до загальної чисельності працездатного населення регіону</w:t>
            </w:r>
            <w:r w:rsidR="00CF0050">
              <w:rPr>
                <w:rFonts w:ascii="Times New Roman" w:eastAsiaTheme="minorEastAsia" w:hAnsi="Times New Roman" w:cs="Times New Roman"/>
                <w:sz w:val="28"/>
                <w:szCs w:val="28"/>
                <w:lang w:val="uk-UA"/>
              </w:rPr>
              <w:t>;</w:t>
            </w:r>
          </w:p>
          <w:p w:rsidR="00070A05" w:rsidRDefault="00070A05" w:rsidP="00F36620">
            <w:pPr>
              <w:pStyle w:val="a4"/>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Інвестиції в основний капітал галузі освіти, % від загального обсягу інвестицій регіону</w:t>
            </w:r>
          </w:p>
        </w:tc>
      </w:tr>
      <w:tr w:rsidR="008A0303" w:rsidRPr="001F1F07" w:rsidTr="000A4B30">
        <w:tc>
          <w:tcPr>
            <w:tcW w:w="2943" w:type="dxa"/>
          </w:tcPr>
          <w:p w:rsidR="008A0303" w:rsidRDefault="00070A05" w:rsidP="00F36620">
            <w:pPr>
              <w:pStyle w:val="a4"/>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lastRenderedPageBreak/>
              <w:t>Інформаційна інфраструктура</w:t>
            </w:r>
          </w:p>
        </w:tc>
        <w:tc>
          <w:tcPr>
            <w:tcW w:w="6628" w:type="dxa"/>
          </w:tcPr>
          <w:p w:rsidR="008A0303" w:rsidRDefault="00070A05" w:rsidP="00F36620">
            <w:pPr>
              <w:pStyle w:val="a4"/>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Кількість організацій, які використовують інформаційні і комунікаційні технології, од</w:t>
            </w:r>
            <w:r w:rsidR="00CF0050">
              <w:rPr>
                <w:rFonts w:ascii="Times New Roman" w:eastAsiaTheme="minorEastAsia" w:hAnsi="Times New Roman" w:cs="Times New Roman"/>
                <w:sz w:val="28"/>
                <w:szCs w:val="28"/>
                <w:lang w:val="uk-UA"/>
              </w:rPr>
              <w:t>;</w:t>
            </w:r>
          </w:p>
          <w:p w:rsidR="00070A05" w:rsidRDefault="00070A05" w:rsidP="00F36620">
            <w:pPr>
              <w:pStyle w:val="a4"/>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Кількість персональних комп’ютерів, </w:t>
            </w:r>
            <w:r w:rsidR="00CF0050">
              <w:rPr>
                <w:rFonts w:ascii="Times New Roman" w:eastAsiaTheme="minorEastAsia" w:hAnsi="Times New Roman" w:cs="Times New Roman"/>
                <w:sz w:val="28"/>
                <w:szCs w:val="28"/>
                <w:lang w:val="uk-UA"/>
              </w:rPr>
              <w:t>шт. /</w:t>
            </w:r>
            <w:r>
              <w:rPr>
                <w:rFonts w:ascii="Times New Roman" w:eastAsiaTheme="minorEastAsia" w:hAnsi="Times New Roman" w:cs="Times New Roman"/>
                <w:sz w:val="28"/>
                <w:szCs w:val="28"/>
                <w:lang w:val="uk-UA"/>
              </w:rPr>
              <w:t xml:space="preserve"> 100</w:t>
            </w:r>
            <w:r w:rsidR="00CF0050">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робітників</w:t>
            </w:r>
            <w:r w:rsidR="00CF0050">
              <w:rPr>
                <w:rFonts w:ascii="Times New Roman" w:eastAsiaTheme="minorEastAsia" w:hAnsi="Times New Roman" w:cs="Times New Roman"/>
                <w:sz w:val="28"/>
                <w:szCs w:val="28"/>
                <w:lang w:val="uk-UA"/>
              </w:rPr>
              <w:t>;</w:t>
            </w:r>
          </w:p>
          <w:p w:rsidR="00070A05" w:rsidRDefault="00070A05" w:rsidP="00F36620">
            <w:pPr>
              <w:pStyle w:val="a4"/>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Кількість організацій, які мають </w:t>
            </w:r>
            <w:r>
              <w:rPr>
                <w:rFonts w:ascii="Times New Roman" w:eastAsiaTheme="minorEastAsia" w:hAnsi="Times New Roman" w:cs="Times New Roman"/>
                <w:sz w:val="28"/>
                <w:szCs w:val="28"/>
                <w:lang w:val="en-US"/>
              </w:rPr>
              <w:t>web</w:t>
            </w:r>
            <w:proofErr w:type="spellStart"/>
            <w:r>
              <w:rPr>
                <w:rFonts w:ascii="Times New Roman" w:eastAsiaTheme="minorEastAsia" w:hAnsi="Times New Roman" w:cs="Times New Roman"/>
                <w:sz w:val="28"/>
                <w:szCs w:val="28"/>
                <w:lang w:val="uk-UA"/>
              </w:rPr>
              <w:t>-сайти</w:t>
            </w:r>
            <w:proofErr w:type="spellEnd"/>
            <w:r>
              <w:rPr>
                <w:rFonts w:ascii="Times New Roman" w:eastAsiaTheme="minorEastAsia" w:hAnsi="Times New Roman" w:cs="Times New Roman"/>
                <w:sz w:val="28"/>
                <w:szCs w:val="28"/>
                <w:lang w:val="uk-UA"/>
              </w:rPr>
              <w:t>,  од</w:t>
            </w:r>
            <w:r w:rsidR="00CF0050">
              <w:rPr>
                <w:rFonts w:ascii="Times New Roman" w:eastAsiaTheme="minorEastAsia" w:hAnsi="Times New Roman" w:cs="Times New Roman"/>
                <w:sz w:val="28"/>
                <w:szCs w:val="28"/>
                <w:lang w:val="uk-UA"/>
              </w:rPr>
              <w:t>;</w:t>
            </w:r>
          </w:p>
          <w:p w:rsidR="00070A05" w:rsidRDefault="00070A05" w:rsidP="00F36620">
            <w:pPr>
              <w:pStyle w:val="a4"/>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Кількість організацій, що використовують спеціальні програмні засоби, од</w:t>
            </w:r>
            <w:r w:rsidR="00CF0050">
              <w:rPr>
                <w:rFonts w:ascii="Times New Roman" w:eastAsiaTheme="minorEastAsia" w:hAnsi="Times New Roman" w:cs="Times New Roman"/>
                <w:sz w:val="28"/>
                <w:szCs w:val="28"/>
                <w:lang w:val="uk-UA"/>
              </w:rPr>
              <w:t>;</w:t>
            </w:r>
          </w:p>
          <w:p w:rsidR="00070A05" w:rsidRDefault="00070A05" w:rsidP="00F36620">
            <w:pPr>
              <w:pStyle w:val="a4"/>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Витрати на придбання програмних засобів, % від загального обсягу витрат на інформаційні і комунікативні технології</w:t>
            </w:r>
            <w:r w:rsidR="00CF0050">
              <w:rPr>
                <w:rFonts w:ascii="Times New Roman" w:eastAsiaTheme="minorEastAsia" w:hAnsi="Times New Roman" w:cs="Times New Roman"/>
                <w:sz w:val="28"/>
                <w:szCs w:val="28"/>
                <w:lang w:val="uk-UA"/>
              </w:rPr>
              <w:t>;</w:t>
            </w:r>
          </w:p>
          <w:p w:rsidR="00E31C85" w:rsidRPr="00070A05" w:rsidRDefault="00070A05" w:rsidP="00F36620">
            <w:pPr>
              <w:pStyle w:val="a4"/>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Кількість організацій, які використовують </w:t>
            </w:r>
            <w:r w:rsidR="00E31C85">
              <w:rPr>
                <w:rFonts w:ascii="Times New Roman" w:eastAsiaTheme="minorEastAsia" w:hAnsi="Times New Roman" w:cs="Times New Roman"/>
                <w:sz w:val="28"/>
                <w:szCs w:val="28"/>
                <w:lang w:val="uk-UA"/>
              </w:rPr>
              <w:t>спеціальне програмне забезпечення (% від загальної кількості відповідних організацій) для вирішення організаційних, управлінських та економічних задач, для наукових дослідів</w:t>
            </w:r>
          </w:p>
        </w:tc>
      </w:tr>
    </w:tbl>
    <w:p w:rsidR="009F3D3C" w:rsidRDefault="009F3D3C" w:rsidP="00F36620">
      <w:pPr>
        <w:pStyle w:val="a4"/>
        <w:spacing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t>Нормалізація даних відбувається за формулою</w:t>
      </w:r>
    </w:p>
    <w:p w:rsidR="0072270A" w:rsidRPr="009F3D3C" w:rsidRDefault="009F3D3C" w:rsidP="009F3D3C">
      <w:pPr>
        <w:pStyle w:val="a4"/>
        <w:spacing w:line="360" w:lineRule="auto"/>
        <w:jc w:val="center"/>
        <w:rPr>
          <w:rFonts w:ascii="Times New Roman" w:eastAsiaTheme="minorEastAsia" w:hAnsi="Times New Roman" w:cs="Times New Roman"/>
          <w:i/>
          <w:sz w:val="28"/>
          <w:szCs w:val="28"/>
          <w:lang w:val="en-US"/>
        </w:rPr>
      </w:pPr>
      <m:oMathPara>
        <m:oMath>
          <m:r>
            <m:rPr>
              <m:sty m:val="p"/>
            </m:rPr>
            <w:rPr>
              <w:rFonts w:ascii="Cambria Math" w:eastAsiaTheme="minorEastAsia" w:hAnsi="Cambria Math" w:cs="Times New Roman"/>
              <w:sz w:val="28"/>
              <w:szCs w:val="28"/>
              <w:lang w:val="uk-UA"/>
            </w:rPr>
            <m:t xml:space="preserve">НД = 10 · </m:t>
          </m:r>
          <m:f>
            <m:fPr>
              <m:ctrlPr>
                <w:rPr>
                  <w:rFonts w:ascii="Cambria Math" w:eastAsiaTheme="minorEastAsia" w:hAnsi="Cambria Math" w:cs="Times New Roman"/>
                  <w:i/>
                  <w:sz w:val="28"/>
                  <w:szCs w:val="28"/>
                  <w:lang w:val="uk-UA"/>
                </w:rPr>
              </m:ctrlPr>
            </m:fPr>
            <m:num>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en-US"/>
                    </w:rPr>
                    <m:t>N</m:t>
                  </m:r>
                </m:e>
                <m:sup>
                  <m:r>
                    <w:rPr>
                      <w:rFonts w:ascii="Cambria Math" w:eastAsiaTheme="minorEastAsia" w:hAnsi="Cambria Math" w:cs="Times New Roman"/>
                      <w:sz w:val="28"/>
                      <w:szCs w:val="28"/>
                      <w:lang w:val="uk-UA"/>
                    </w:rPr>
                    <m:t xml:space="preserve">w </m:t>
                  </m:r>
                </m:sup>
              </m:sSup>
            </m:num>
            <m:den>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N</m:t>
                  </m:r>
                </m:e>
                <m:sup>
                  <m:r>
                    <w:rPr>
                      <w:rFonts w:ascii="Cambria Math" w:eastAsiaTheme="minorEastAsia" w:hAnsi="Cambria Math" w:cs="Times New Roman"/>
                      <w:sz w:val="28"/>
                      <w:szCs w:val="28"/>
                      <w:lang w:val="uk-UA"/>
                    </w:rPr>
                    <m:t>c</m:t>
                  </m:r>
                </m:sup>
              </m:sSup>
            </m:den>
          </m:f>
        </m:oMath>
      </m:oMathPara>
    </w:p>
    <w:p w:rsidR="009F3D3C" w:rsidRDefault="009F3D3C" w:rsidP="009F3D3C">
      <w:pPr>
        <w:pStyle w:val="a4"/>
        <w:spacing w:line="360" w:lineRule="auto"/>
        <w:jc w:val="right"/>
        <w:rPr>
          <w:rFonts w:ascii="Times New Roman" w:eastAsiaTheme="minorEastAsia" w:hAnsi="Times New Roman" w:cs="Times New Roman"/>
          <w:sz w:val="28"/>
          <w:szCs w:val="28"/>
          <w:lang w:val="en-US"/>
        </w:rPr>
      </w:pPr>
      <w:r w:rsidRPr="009F3D3C">
        <w:rPr>
          <w:rFonts w:ascii="Times New Roman" w:eastAsiaTheme="minorEastAsia" w:hAnsi="Times New Roman" w:cs="Times New Roman"/>
          <w:sz w:val="28"/>
          <w:szCs w:val="28"/>
          <w:lang w:val="en-US"/>
        </w:rPr>
        <w:t>(5)</w:t>
      </w:r>
    </w:p>
    <w:p w:rsidR="009F3D3C" w:rsidRDefault="009F3D3C" w:rsidP="009F3D3C">
      <w:pPr>
        <w:pStyle w:val="a4"/>
        <w:spacing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r>
      <w:r w:rsidR="00BD6B31">
        <w:rPr>
          <w:rFonts w:ascii="Times New Roman" w:eastAsiaTheme="minorEastAsia" w:hAnsi="Times New Roman" w:cs="Times New Roman"/>
          <w:sz w:val="28"/>
          <w:szCs w:val="28"/>
          <w:lang w:val="uk-UA"/>
        </w:rPr>
        <w:t>де НД  -</w:t>
      </w:r>
      <w:r>
        <w:rPr>
          <w:rFonts w:ascii="Times New Roman" w:eastAsiaTheme="minorEastAsia" w:hAnsi="Times New Roman" w:cs="Times New Roman"/>
          <w:sz w:val="28"/>
          <w:szCs w:val="28"/>
          <w:lang w:val="uk-UA"/>
        </w:rPr>
        <w:t xml:space="preserve">  нормалізовані дані (приймаються зна</w:t>
      </w:r>
      <w:r w:rsidR="00BD6B31">
        <w:rPr>
          <w:rFonts w:ascii="Times New Roman" w:eastAsiaTheme="minorEastAsia" w:hAnsi="Times New Roman" w:cs="Times New Roman"/>
          <w:sz w:val="28"/>
          <w:szCs w:val="28"/>
          <w:lang w:val="uk-UA"/>
        </w:rPr>
        <w:t>чення від 0 до 10, причому 10  -</w:t>
      </w:r>
      <w:r>
        <w:rPr>
          <w:rFonts w:ascii="Times New Roman" w:eastAsiaTheme="minorEastAsia" w:hAnsi="Times New Roman" w:cs="Times New Roman"/>
          <w:sz w:val="28"/>
          <w:szCs w:val="28"/>
          <w:lang w:val="uk-UA"/>
        </w:rPr>
        <w:t xml:space="preserve">  це максимальне значення, яке відповідає об’єкту з </w:t>
      </w:r>
      <w:r w:rsidR="00CF0050">
        <w:rPr>
          <w:rFonts w:ascii="Times New Roman" w:eastAsiaTheme="minorEastAsia" w:hAnsi="Times New Roman" w:cs="Times New Roman"/>
          <w:sz w:val="28"/>
          <w:szCs w:val="28"/>
          <w:lang w:val="uk-UA"/>
        </w:rPr>
        <w:t>найвищим</w:t>
      </w:r>
      <w:r>
        <w:rPr>
          <w:rFonts w:ascii="Times New Roman" w:eastAsiaTheme="minorEastAsia" w:hAnsi="Times New Roman" w:cs="Times New Roman"/>
          <w:sz w:val="28"/>
          <w:szCs w:val="28"/>
          <w:lang w:val="uk-UA"/>
        </w:rPr>
        <w:t xml:space="preserve"> показником);</w:t>
      </w:r>
      <w:r w:rsidRPr="009F3D3C">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 xml:space="preserve"> </w:t>
      </w: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en-US"/>
              </w:rPr>
              <m:t>N</m:t>
            </m:r>
          </m:e>
          <m:sup>
            <m:r>
              <w:rPr>
                <w:rFonts w:ascii="Cambria Math" w:eastAsiaTheme="minorEastAsia" w:hAnsi="Cambria Math" w:cs="Times New Roman"/>
                <w:sz w:val="28"/>
                <w:szCs w:val="28"/>
                <w:lang w:val="uk-UA"/>
              </w:rPr>
              <m:t>w</m:t>
            </m:r>
          </m:sup>
        </m:sSup>
      </m:oMath>
      <w:r w:rsidR="00BD6B31">
        <w:rPr>
          <w:rFonts w:ascii="Times New Roman" w:eastAsiaTheme="minorEastAsia" w:hAnsi="Times New Roman" w:cs="Times New Roman"/>
          <w:sz w:val="28"/>
          <w:szCs w:val="28"/>
          <w:lang w:val="uk-UA"/>
        </w:rPr>
        <w:t xml:space="preserve">  -</w:t>
      </w:r>
      <w:r w:rsidRPr="009F3D3C">
        <w:rPr>
          <w:rFonts w:ascii="Times New Roman" w:eastAsiaTheme="minorEastAsia" w:hAnsi="Times New Roman" w:cs="Times New Roman"/>
          <w:sz w:val="28"/>
          <w:szCs w:val="28"/>
          <w:lang w:val="uk-UA"/>
        </w:rPr>
        <w:t xml:space="preserve">  </w:t>
      </w:r>
      <w:r w:rsidR="00371561">
        <w:rPr>
          <w:rFonts w:ascii="Times New Roman" w:eastAsiaTheme="minorEastAsia" w:hAnsi="Times New Roman" w:cs="Times New Roman"/>
          <w:sz w:val="28"/>
          <w:szCs w:val="28"/>
          <w:lang w:val="uk-UA"/>
        </w:rPr>
        <w:t>число, яке</w:t>
      </w:r>
      <w:r w:rsidRPr="00371561">
        <w:rPr>
          <w:rFonts w:ascii="Times New Roman" w:eastAsiaTheme="minorEastAsia" w:hAnsi="Times New Roman" w:cs="Times New Roman"/>
          <w:sz w:val="28"/>
          <w:szCs w:val="28"/>
          <w:lang w:val="uk-UA"/>
        </w:rPr>
        <w:t xml:space="preserve"> відповідає </w:t>
      </w:r>
      <w:r w:rsidR="00371561">
        <w:rPr>
          <w:rFonts w:ascii="Times New Roman" w:eastAsiaTheme="minorEastAsia" w:hAnsi="Times New Roman" w:cs="Times New Roman"/>
          <w:sz w:val="28"/>
          <w:szCs w:val="28"/>
          <w:lang w:val="uk-UA"/>
        </w:rPr>
        <w:t xml:space="preserve">кількості об’єктів, показники яких </w:t>
      </w:r>
      <w:r w:rsidR="002D5693">
        <w:rPr>
          <w:rFonts w:ascii="Times New Roman" w:eastAsiaTheme="minorEastAsia" w:hAnsi="Times New Roman" w:cs="Times New Roman"/>
          <w:sz w:val="28"/>
          <w:szCs w:val="28"/>
          <w:lang w:val="uk-UA"/>
        </w:rPr>
        <w:t>найгірші</w:t>
      </w:r>
      <w:r w:rsidR="00371561">
        <w:rPr>
          <w:rFonts w:ascii="Times New Roman" w:eastAsiaTheme="minorEastAsia" w:hAnsi="Times New Roman" w:cs="Times New Roman"/>
          <w:sz w:val="28"/>
          <w:szCs w:val="28"/>
          <w:lang w:val="uk-UA"/>
        </w:rPr>
        <w:t>;</w:t>
      </w:r>
      <w:r w:rsidR="00371561" w:rsidRPr="00371561">
        <w:rPr>
          <w:rFonts w:ascii="Times New Roman" w:eastAsiaTheme="minorEastAsia" w:hAnsi="Times New Roman" w:cs="Times New Roman"/>
          <w:sz w:val="28"/>
          <w:szCs w:val="28"/>
          <w:lang w:val="uk-UA"/>
        </w:rPr>
        <w:t xml:space="preserve"> </w:t>
      </w:r>
      <w:r w:rsidR="00371561">
        <w:rPr>
          <w:rFonts w:ascii="Times New Roman" w:eastAsiaTheme="minorEastAsia" w:hAnsi="Times New Roman" w:cs="Times New Roman"/>
          <w:sz w:val="28"/>
          <w:szCs w:val="28"/>
          <w:lang w:val="uk-UA"/>
        </w:rPr>
        <w:t xml:space="preserve"> </w:t>
      </w: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N</m:t>
            </m:r>
          </m:e>
          <m:sup>
            <m:r>
              <w:rPr>
                <w:rFonts w:ascii="Cambria Math" w:eastAsiaTheme="minorEastAsia" w:hAnsi="Cambria Math" w:cs="Times New Roman"/>
                <w:sz w:val="28"/>
                <w:szCs w:val="28"/>
                <w:lang w:val="uk-UA"/>
              </w:rPr>
              <m:t>c</m:t>
            </m:r>
          </m:sup>
        </m:sSup>
      </m:oMath>
      <w:r w:rsidR="00371561" w:rsidRPr="00371561">
        <w:rPr>
          <w:rFonts w:ascii="Times New Roman" w:eastAsiaTheme="minorEastAsia" w:hAnsi="Times New Roman" w:cs="Times New Roman"/>
          <w:sz w:val="28"/>
          <w:szCs w:val="28"/>
          <w:lang w:val="uk-UA"/>
        </w:rPr>
        <w:t xml:space="preserve">  </w:t>
      </w:r>
      <w:r w:rsidR="00BD6B31">
        <w:rPr>
          <w:rFonts w:ascii="Times New Roman" w:eastAsiaTheme="minorEastAsia" w:hAnsi="Times New Roman" w:cs="Times New Roman"/>
          <w:sz w:val="28"/>
          <w:szCs w:val="28"/>
          <w:lang w:val="uk-UA"/>
        </w:rPr>
        <w:t>-</w:t>
      </w:r>
      <w:r w:rsidR="00371561" w:rsidRPr="00371561">
        <w:rPr>
          <w:rFonts w:ascii="Times New Roman" w:eastAsiaTheme="minorEastAsia" w:hAnsi="Times New Roman" w:cs="Times New Roman"/>
          <w:sz w:val="28"/>
          <w:szCs w:val="28"/>
          <w:lang w:val="uk-UA"/>
        </w:rPr>
        <w:t xml:space="preserve">  </w:t>
      </w:r>
      <w:r w:rsidR="00371561">
        <w:rPr>
          <w:rFonts w:ascii="Times New Roman" w:eastAsiaTheme="minorEastAsia" w:hAnsi="Times New Roman" w:cs="Times New Roman"/>
          <w:sz w:val="28"/>
          <w:szCs w:val="28"/>
          <w:lang w:val="uk-UA"/>
        </w:rPr>
        <w:t xml:space="preserve">загальна кількість розглянутих об’єктів. </w:t>
      </w:r>
    </w:p>
    <w:p w:rsidR="00C512DE" w:rsidRDefault="00C512DE" w:rsidP="009F3D3C">
      <w:pPr>
        <w:pStyle w:val="a4"/>
        <w:spacing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t>Потім на основі середнього арифметичного індексів інноваційної системи, освіти і людського потенціалу, інформаційної інфраструктури виводиться загальний індекс знань для кожного об’єкт</w:t>
      </w:r>
      <w:r w:rsidR="002D5693">
        <w:rPr>
          <w:rFonts w:ascii="Times New Roman" w:eastAsiaTheme="minorEastAsia" w:hAnsi="Times New Roman" w:cs="Times New Roman"/>
          <w:sz w:val="28"/>
          <w:szCs w:val="28"/>
          <w:lang w:val="uk-UA"/>
        </w:rPr>
        <w:t>у</w:t>
      </w:r>
      <w:r>
        <w:rPr>
          <w:rFonts w:ascii="Times New Roman" w:eastAsiaTheme="minorEastAsia" w:hAnsi="Times New Roman" w:cs="Times New Roman"/>
          <w:sz w:val="28"/>
          <w:szCs w:val="28"/>
          <w:lang w:val="uk-UA"/>
        </w:rPr>
        <w:t xml:space="preserve"> </w:t>
      </w:r>
      <w:r w:rsidR="002D5693">
        <w:rPr>
          <w:rFonts w:ascii="Times New Roman" w:eastAsiaTheme="minorEastAsia" w:hAnsi="Times New Roman" w:cs="Times New Roman"/>
          <w:sz w:val="28"/>
          <w:szCs w:val="28"/>
          <w:lang w:val="uk-UA"/>
        </w:rPr>
        <w:t>у</w:t>
      </w:r>
      <w:r>
        <w:rPr>
          <w:rFonts w:ascii="Times New Roman" w:eastAsiaTheme="minorEastAsia" w:hAnsi="Times New Roman" w:cs="Times New Roman"/>
          <w:sz w:val="28"/>
          <w:szCs w:val="28"/>
          <w:lang w:val="uk-UA"/>
        </w:rPr>
        <w:t xml:space="preserve"> досліджуваній групі. Шляхом </w:t>
      </w:r>
      <w:proofErr w:type="spellStart"/>
      <w:r>
        <w:rPr>
          <w:rFonts w:ascii="Times New Roman" w:eastAsiaTheme="minorEastAsia" w:hAnsi="Times New Roman" w:cs="Times New Roman"/>
          <w:sz w:val="28"/>
          <w:szCs w:val="28"/>
          <w:lang w:val="uk-UA"/>
        </w:rPr>
        <w:t>ран</w:t>
      </w:r>
      <w:r w:rsidR="009868A0">
        <w:rPr>
          <w:rFonts w:ascii="Times New Roman" w:eastAsiaTheme="minorEastAsia" w:hAnsi="Times New Roman" w:cs="Times New Roman"/>
          <w:sz w:val="28"/>
          <w:szCs w:val="28"/>
          <w:lang w:val="uk-UA"/>
        </w:rPr>
        <w:t>г</w:t>
      </w:r>
      <w:r>
        <w:rPr>
          <w:rFonts w:ascii="Times New Roman" w:eastAsiaTheme="minorEastAsia" w:hAnsi="Times New Roman" w:cs="Times New Roman"/>
          <w:sz w:val="28"/>
          <w:szCs w:val="28"/>
          <w:lang w:val="uk-UA"/>
        </w:rPr>
        <w:t>ування</w:t>
      </w:r>
      <w:proofErr w:type="spellEnd"/>
      <w:r>
        <w:rPr>
          <w:rFonts w:ascii="Times New Roman" w:eastAsiaTheme="minorEastAsia" w:hAnsi="Times New Roman" w:cs="Times New Roman"/>
          <w:sz w:val="28"/>
          <w:szCs w:val="28"/>
          <w:lang w:val="uk-UA"/>
        </w:rPr>
        <w:t xml:space="preserve"> отриманих значень складається рейтинг, причому лідируючі позиції займає об’єкт, індекс якого має максимальну величину. Методика проста </w:t>
      </w:r>
      <w:r w:rsidR="002D5693">
        <w:rPr>
          <w:rFonts w:ascii="Times New Roman" w:eastAsiaTheme="minorEastAsia" w:hAnsi="Times New Roman" w:cs="Times New Roman"/>
          <w:sz w:val="28"/>
          <w:szCs w:val="28"/>
          <w:lang w:val="uk-UA"/>
        </w:rPr>
        <w:t>у</w:t>
      </w:r>
      <w:r>
        <w:rPr>
          <w:rFonts w:ascii="Times New Roman" w:eastAsiaTheme="minorEastAsia" w:hAnsi="Times New Roman" w:cs="Times New Roman"/>
          <w:sz w:val="28"/>
          <w:szCs w:val="28"/>
          <w:lang w:val="uk-UA"/>
        </w:rPr>
        <w:t xml:space="preserve"> використанні, відрізняється доступністю вихідної </w:t>
      </w:r>
      <w:r w:rsidR="00374369">
        <w:rPr>
          <w:rFonts w:ascii="Times New Roman" w:eastAsiaTheme="minorEastAsia" w:hAnsi="Times New Roman" w:cs="Times New Roman"/>
          <w:sz w:val="28"/>
          <w:szCs w:val="28"/>
          <w:lang w:val="uk-UA"/>
        </w:rPr>
        <w:t xml:space="preserve">інформації і наочністю отриманих результатів, проте не дозволяє </w:t>
      </w:r>
      <w:r w:rsidR="002D5693">
        <w:rPr>
          <w:rFonts w:ascii="Times New Roman" w:eastAsiaTheme="minorEastAsia" w:hAnsi="Times New Roman" w:cs="Times New Roman"/>
          <w:sz w:val="28"/>
          <w:szCs w:val="28"/>
          <w:lang w:val="uk-UA"/>
        </w:rPr>
        <w:t>певною</w:t>
      </w:r>
      <w:r w:rsidR="00374369">
        <w:rPr>
          <w:rFonts w:ascii="Times New Roman" w:eastAsiaTheme="minorEastAsia" w:hAnsi="Times New Roman" w:cs="Times New Roman"/>
          <w:sz w:val="28"/>
          <w:szCs w:val="28"/>
          <w:lang w:val="uk-UA"/>
        </w:rPr>
        <w:t xml:space="preserve"> </w:t>
      </w:r>
      <w:r w:rsidR="00374369">
        <w:rPr>
          <w:rFonts w:ascii="Times New Roman" w:eastAsiaTheme="minorEastAsia" w:hAnsi="Times New Roman" w:cs="Times New Roman"/>
          <w:sz w:val="28"/>
          <w:szCs w:val="28"/>
          <w:lang w:val="uk-UA"/>
        </w:rPr>
        <w:lastRenderedPageBreak/>
        <w:t>мір</w:t>
      </w:r>
      <w:r w:rsidR="002D5693">
        <w:rPr>
          <w:rFonts w:ascii="Times New Roman" w:eastAsiaTheme="minorEastAsia" w:hAnsi="Times New Roman" w:cs="Times New Roman"/>
          <w:sz w:val="28"/>
          <w:szCs w:val="28"/>
          <w:lang w:val="uk-UA"/>
        </w:rPr>
        <w:t>ою</w:t>
      </w:r>
      <w:r w:rsidR="00374369">
        <w:rPr>
          <w:rFonts w:ascii="Times New Roman" w:eastAsiaTheme="minorEastAsia" w:hAnsi="Times New Roman" w:cs="Times New Roman"/>
          <w:sz w:val="28"/>
          <w:szCs w:val="28"/>
          <w:lang w:val="uk-UA"/>
        </w:rPr>
        <w:t xml:space="preserve">  оцінити ні можливості наукового розвитку території, н</w:t>
      </w:r>
      <w:r w:rsidR="00B069A4">
        <w:rPr>
          <w:rFonts w:ascii="Times New Roman" w:eastAsiaTheme="minorEastAsia" w:hAnsi="Times New Roman" w:cs="Times New Roman"/>
          <w:sz w:val="28"/>
          <w:szCs w:val="28"/>
          <w:lang w:val="uk-UA"/>
        </w:rPr>
        <w:t>і</w:t>
      </w:r>
      <w:r w:rsidR="00374369">
        <w:rPr>
          <w:rFonts w:ascii="Times New Roman" w:eastAsiaTheme="minorEastAsia" w:hAnsi="Times New Roman" w:cs="Times New Roman"/>
          <w:sz w:val="28"/>
          <w:szCs w:val="28"/>
          <w:lang w:val="uk-UA"/>
        </w:rPr>
        <w:t xml:space="preserve"> ефективність їх реалізації.</w:t>
      </w:r>
    </w:p>
    <w:p w:rsidR="00A944D9" w:rsidRDefault="00A944D9" w:rsidP="009F3D3C">
      <w:pPr>
        <w:pStyle w:val="a4"/>
        <w:spacing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r>
      <w:r w:rsidRPr="00A944D9">
        <w:rPr>
          <w:rFonts w:ascii="Times New Roman" w:eastAsiaTheme="minorEastAsia" w:hAnsi="Times New Roman" w:cs="Times New Roman"/>
          <w:i/>
          <w:sz w:val="28"/>
          <w:szCs w:val="28"/>
          <w:lang w:val="uk-UA"/>
        </w:rPr>
        <w:t xml:space="preserve">Методика розрахунку сумарного інноваційного індексу </w:t>
      </w:r>
      <w:r w:rsidRPr="00A944D9">
        <w:rPr>
          <w:rFonts w:ascii="Times New Roman" w:eastAsiaTheme="minorEastAsia" w:hAnsi="Times New Roman" w:cs="Times New Roman"/>
          <w:sz w:val="28"/>
          <w:szCs w:val="28"/>
          <w:lang w:val="uk-UA"/>
        </w:rPr>
        <w:t xml:space="preserve">була запропонована </w:t>
      </w:r>
      <w:r>
        <w:rPr>
          <w:rFonts w:ascii="Times New Roman" w:eastAsiaTheme="minorEastAsia" w:hAnsi="Times New Roman" w:cs="Times New Roman"/>
          <w:sz w:val="28"/>
          <w:szCs w:val="28"/>
          <w:lang w:val="uk-UA"/>
        </w:rPr>
        <w:t>Маастрихтським інс</w:t>
      </w:r>
      <w:r w:rsidR="002D5693">
        <w:rPr>
          <w:rFonts w:ascii="Times New Roman" w:eastAsiaTheme="minorEastAsia" w:hAnsi="Times New Roman" w:cs="Times New Roman"/>
          <w:sz w:val="28"/>
          <w:szCs w:val="28"/>
          <w:lang w:val="uk-UA"/>
        </w:rPr>
        <w:t>титутом економічних досліджень у  галузі</w:t>
      </w:r>
      <w:r>
        <w:rPr>
          <w:rFonts w:ascii="Times New Roman" w:eastAsiaTheme="minorEastAsia" w:hAnsi="Times New Roman" w:cs="Times New Roman"/>
          <w:sz w:val="28"/>
          <w:szCs w:val="28"/>
          <w:lang w:val="uk-UA"/>
        </w:rPr>
        <w:t xml:space="preserve">  інновацій і технологій (</w:t>
      </w:r>
      <w:r>
        <w:rPr>
          <w:rFonts w:ascii="Times New Roman" w:eastAsiaTheme="minorEastAsia" w:hAnsi="Times New Roman" w:cs="Times New Roman"/>
          <w:sz w:val="28"/>
          <w:szCs w:val="28"/>
          <w:lang w:val="en-US"/>
        </w:rPr>
        <w:t>MERIT</w:t>
      </w:r>
      <w:r>
        <w:rPr>
          <w:rFonts w:ascii="Times New Roman" w:eastAsiaTheme="minorEastAsia" w:hAnsi="Times New Roman" w:cs="Times New Roman"/>
          <w:sz w:val="28"/>
          <w:szCs w:val="28"/>
          <w:lang w:val="uk-UA"/>
        </w:rPr>
        <w:t>, Нідерланди) для оцінки і порівняння</w:t>
      </w:r>
      <w:r w:rsidR="009868A0">
        <w:rPr>
          <w:rFonts w:ascii="Times New Roman" w:eastAsiaTheme="minorEastAsia" w:hAnsi="Times New Roman" w:cs="Times New Roman"/>
          <w:sz w:val="28"/>
          <w:szCs w:val="28"/>
          <w:lang w:val="uk-UA"/>
        </w:rPr>
        <w:t xml:space="preserve"> інноваційних досягнень країн  -</w:t>
      </w:r>
      <w:r>
        <w:rPr>
          <w:rFonts w:ascii="Times New Roman" w:eastAsiaTheme="minorEastAsia" w:hAnsi="Times New Roman" w:cs="Times New Roman"/>
          <w:sz w:val="28"/>
          <w:szCs w:val="28"/>
          <w:lang w:val="uk-UA"/>
        </w:rPr>
        <w:t xml:space="preserve">  членів Європейського Союзу. </w:t>
      </w:r>
      <w:r w:rsidR="002D5693">
        <w:rPr>
          <w:rFonts w:ascii="Times New Roman" w:eastAsiaTheme="minorEastAsia" w:hAnsi="Times New Roman" w:cs="Times New Roman"/>
          <w:sz w:val="28"/>
          <w:szCs w:val="28"/>
          <w:lang w:val="uk-UA"/>
        </w:rPr>
        <w:t>Залежно</w:t>
      </w:r>
      <w:r>
        <w:rPr>
          <w:rFonts w:ascii="Times New Roman" w:eastAsiaTheme="minorEastAsia" w:hAnsi="Times New Roman" w:cs="Times New Roman"/>
          <w:sz w:val="28"/>
          <w:szCs w:val="28"/>
          <w:lang w:val="uk-UA"/>
        </w:rPr>
        <w:t xml:space="preserve"> від об’єкт</w:t>
      </w:r>
      <w:r w:rsidR="002D5693">
        <w:rPr>
          <w:rFonts w:ascii="Times New Roman" w:eastAsiaTheme="minorEastAsia" w:hAnsi="Times New Roman" w:cs="Times New Roman"/>
          <w:sz w:val="28"/>
          <w:szCs w:val="28"/>
          <w:lang w:val="uk-UA"/>
        </w:rPr>
        <w:t>у</w:t>
      </w:r>
      <w:r>
        <w:rPr>
          <w:rFonts w:ascii="Times New Roman" w:eastAsiaTheme="minorEastAsia" w:hAnsi="Times New Roman" w:cs="Times New Roman"/>
          <w:sz w:val="28"/>
          <w:szCs w:val="28"/>
          <w:lang w:val="uk-UA"/>
        </w:rPr>
        <w:t xml:space="preserve"> дослідження співробітники Інституту розробили Світовий, Регіональний і Секторальний інноваційні індекси. Дані індекси являють собою інтегральні показники (характеризують ситуацію </w:t>
      </w:r>
      <w:r w:rsidR="002D5693">
        <w:rPr>
          <w:rFonts w:ascii="Times New Roman" w:eastAsiaTheme="minorEastAsia" w:hAnsi="Times New Roman" w:cs="Times New Roman"/>
          <w:sz w:val="28"/>
          <w:szCs w:val="28"/>
          <w:lang w:val="uk-UA"/>
        </w:rPr>
        <w:t>за такими</w:t>
      </w:r>
      <w:r>
        <w:rPr>
          <w:rFonts w:ascii="Times New Roman" w:eastAsiaTheme="minorEastAsia" w:hAnsi="Times New Roman" w:cs="Times New Roman"/>
          <w:sz w:val="28"/>
          <w:szCs w:val="28"/>
          <w:lang w:val="uk-UA"/>
        </w:rPr>
        <w:t xml:space="preserve"> напрямка</w:t>
      </w:r>
      <w:r w:rsidR="002D5693">
        <w:rPr>
          <w:rFonts w:ascii="Times New Roman" w:eastAsiaTheme="minorEastAsia" w:hAnsi="Times New Roman" w:cs="Times New Roman"/>
          <w:sz w:val="28"/>
          <w:szCs w:val="28"/>
          <w:lang w:val="uk-UA"/>
        </w:rPr>
        <w:t>ми</w:t>
      </w:r>
      <w:r>
        <w:rPr>
          <w:rFonts w:ascii="Times New Roman" w:eastAsiaTheme="minorEastAsia" w:hAnsi="Times New Roman" w:cs="Times New Roman"/>
          <w:sz w:val="28"/>
          <w:szCs w:val="28"/>
          <w:lang w:val="uk-UA"/>
        </w:rPr>
        <w:t xml:space="preserve">, як умови для інновацій, інвестиції </w:t>
      </w:r>
      <w:r w:rsidR="002D5693">
        <w:rPr>
          <w:rFonts w:ascii="Times New Roman" w:eastAsiaTheme="minorEastAsia" w:hAnsi="Times New Roman" w:cs="Times New Roman"/>
          <w:sz w:val="28"/>
          <w:szCs w:val="28"/>
          <w:lang w:val="uk-UA"/>
        </w:rPr>
        <w:t>у</w:t>
      </w:r>
      <w:r>
        <w:rPr>
          <w:rFonts w:ascii="Times New Roman" w:eastAsiaTheme="minorEastAsia" w:hAnsi="Times New Roman" w:cs="Times New Roman"/>
          <w:sz w:val="28"/>
          <w:szCs w:val="28"/>
          <w:lang w:val="uk-UA"/>
        </w:rPr>
        <w:t xml:space="preserve"> знання, інновації і підприємництво, застосування інновацій </w:t>
      </w:r>
      <w:r w:rsidR="002D5693">
        <w:rPr>
          <w:rFonts w:ascii="Times New Roman" w:eastAsiaTheme="minorEastAsia" w:hAnsi="Times New Roman" w:cs="Times New Roman"/>
          <w:sz w:val="28"/>
          <w:szCs w:val="28"/>
          <w:lang w:val="uk-UA"/>
        </w:rPr>
        <w:t>та</w:t>
      </w:r>
      <w:r>
        <w:rPr>
          <w:rFonts w:ascii="Times New Roman" w:eastAsiaTheme="minorEastAsia" w:hAnsi="Times New Roman" w:cs="Times New Roman"/>
          <w:sz w:val="28"/>
          <w:szCs w:val="28"/>
          <w:lang w:val="uk-UA"/>
        </w:rPr>
        <w:t xml:space="preserve"> інтелектуальна власність), що включають сукупність стандартизованих індикаторів. </w:t>
      </w:r>
      <w:r w:rsidR="005662AB">
        <w:rPr>
          <w:rFonts w:ascii="Times New Roman" w:eastAsiaTheme="minorEastAsia" w:hAnsi="Times New Roman" w:cs="Times New Roman"/>
          <w:sz w:val="28"/>
          <w:szCs w:val="28"/>
          <w:lang w:val="uk-UA"/>
        </w:rPr>
        <w:t>Нижче наведений набір індикаторів, необхідних для визначення Регіонального сумарного інноваційного індексу:</w:t>
      </w:r>
    </w:p>
    <w:p w:rsidR="005662AB" w:rsidRDefault="005662AB" w:rsidP="005662AB">
      <w:pPr>
        <w:pStyle w:val="a4"/>
        <w:numPr>
          <w:ilvl w:val="0"/>
          <w:numId w:val="14"/>
        </w:numPr>
        <w:spacing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населення з вищою о</w:t>
      </w:r>
      <w:r w:rsidR="009868A0">
        <w:rPr>
          <w:rFonts w:ascii="Times New Roman" w:eastAsiaTheme="minorEastAsia" w:hAnsi="Times New Roman" w:cs="Times New Roman"/>
          <w:sz w:val="28"/>
          <w:szCs w:val="28"/>
          <w:lang w:val="uk-UA"/>
        </w:rPr>
        <w:t>світою (% населення у віці 25  -</w:t>
      </w:r>
      <w:r>
        <w:rPr>
          <w:rFonts w:ascii="Times New Roman" w:eastAsiaTheme="minorEastAsia" w:hAnsi="Times New Roman" w:cs="Times New Roman"/>
          <w:sz w:val="28"/>
          <w:szCs w:val="28"/>
          <w:lang w:val="uk-UA"/>
        </w:rPr>
        <w:t xml:space="preserve">  64 роки);</w:t>
      </w:r>
    </w:p>
    <w:p w:rsidR="005662AB" w:rsidRDefault="005662AB" w:rsidP="005662AB">
      <w:pPr>
        <w:pStyle w:val="a4"/>
        <w:numPr>
          <w:ilvl w:val="0"/>
          <w:numId w:val="14"/>
        </w:numPr>
        <w:spacing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участь </w:t>
      </w:r>
      <w:r w:rsidR="002D5693">
        <w:rPr>
          <w:rFonts w:ascii="Times New Roman" w:eastAsiaTheme="minorEastAsia" w:hAnsi="Times New Roman" w:cs="Times New Roman"/>
          <w:sz w:val="28"/>
          <w:szCs w:val="28"/>
          <w:lang w:val="uk-UA"/>
        </w:rPr>
        <w:t>у</w:t>
      </w:r>
      <w:r>
        <w:rPr>
          <w:rFonts w:ascii="Times New Roman" w:eastAsiaTheme="minorEastAsia" w:hAnsi="Times New Roman" w:cs="Times New Roman"/>
          <w:sz w:val="28"/>
          <w:szCs w:val="28"/>
          <w:lang w:val="uk-UA"/>
        </w:rPr>
        <w:t xml:space="preserve"> безперервній </w:t>
      </w:r>
      <w:r w:rsidR="009868A0">
        <w:rPr>
          <w:rFonts w:ascii="Times New Roman" w:eastAsiaTheme="minorEastAsia" w:hAnsi="Times New Roman" w:cs="Times New Roman"/>
          <w:sz w:val="28"/>
          <w:szCs w:val="28"/>
          <w:lang w:val="uk-UA"/>
        </w:rPr>
        <w:t>освіті (% населення у віці 25  -</w:t>
      </w:r>
      <w:r>
        <w:rPr>
          <w:rFonts w:ascii="Times New Roman" w:eastAsiaTheme="minorEastAsia" w:hAnsi="Times New Roman" w:cs="Times New Roman"/>
          <w:sz w:val="28"/>
          <w:szCs w:val="28"/>
          <w:lang w:val="uk-UA"/>
        </w:rPr>
        <w:t xml:space="preserve">  64 роки);</w:t>
      </w:r>
    </w:p>
    <w:p w:rsidR="005662AB" w:rsidRDefault="005662AB" w:rsidP="005662AB">
      <w:pPr>
        <w:pStyle w:val="a4"/>
        <w:numPr>
          <w:ilvl w:val="0"/>
          <w:numId w:val="14"/>
        </w:numPr>
        <w:spacing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зайнятість </w:t>
      </w:r>
      <w:r w:rsidR="002D5693">
        <w:rPr>
          <w:rFonts w:ascii="Times New Roman" w:eastAsiaTheme="minorEastAsia" w:hAnsi="Times New Roman" w:cs="Times New Roman"/>
          <w:sz w:val="28"/>
          <w:szCs w:val="28"/>
          <w:lang w:val="uk-UA"/>
        </w:rPr>
        <w:t>у</w:t>
      </w:r>
      <w:r>
        <w:rPr>
          <w:rFonts w:ascii="Times New Roman" w:eastAsiaTheme="minorEastAsia" w:hAnsi="Times New Roman" w:cs="Times New Roman"/>
          <w:sz w:val="28"/>
          <w:szCs w:val="28"/>
          <w:lang w:val="uk-UA"/>
        </w:rPr>
        <w:t xml:space="preserve"> виробництві технологій середнього і високого рівня (% загальної робочої сили);</w:t>
      </w:r>
    </w:p>
    <w:p w:rsidR="005662AB" w:rsidRDefault="005662AB" w:rsidP="005662AB">
      <w:pPr>
        <w:pStyle w:val="a4"/>
        <w:numPr>
          <w:ilvl w:val="0"/>
          <w:numId w:val="14"/>
        </w:numPr>
        <w:spacing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зайнятість </w:t>
      </w:r>
      <w:r w:rsidR="002D5693">
        <w:rPr>
          <w:rFonts w:ascii="Times New Roman" w:eastAsiaTheme="minorEastAsia" w:hAnsi="Times New Roman" w:cs="Times New Roman"/>
          <w:sz w:val="28"/>
          <w:szCs w:val="28"/>
          <w:lang w:val="uk-UA"/>
        </w:rPr>
        <w:t>у</w:t>
      </w:r>
      <w:r>
        <w:rPr>
          <w:rFonts w:ascii="Times New Roman" w:eastAsiaTheme="minorEastAsia" w:hAnsi="Times New Roman" w:cs="Times New Roman"/>
          <w:sz w:val="28"/>
          <w:szCs w:val="28"/>
          <w:lang w:val="uk-UA"/>
        </w:rPr>
        <w:t xml:space="preserve"> сфері високотехнологічних послуг (% загальної робочої сили);</w:t>
      </w:r>
    </w:p>
    <w:p w:rsidR="005662AB" w:rsidRDefault="005662AB" w:rsidP="005662AB">
      <w:pPr>
        <w:pStyle w:val="a4"/>
        <w:numPr>
          <w:ilvl w:val="0"/>
          <w:numId w:val="14"/>
        </w:numPr>
        <w:spacing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загальні витрати на науково-дослідницькі та дослідно-конструкторські роботи (% ВВП);</w:t>
      </w:r>
    </w:p>
    <w:p w:rsidR="005662AB" w:rsidRDefault="005662AB" w:rsidP="005662AB">
      <w:pPr>
        <w:pStyle w:val="a4"/>
        <w:numPr>
          <w:ilvl w:val="0"/>
          <w:numId w:val="14"/>
        </w:numPr>
        <w:spacing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витрати бізнесу на науково-дослідні та дослідно-конструкторські роботи (% ВВП);</w:t>
      </w:r>
    </w:p>
    <w:p w:rsidR="005662AB" w:rsidRDefault="005662AB" w:rsidP="005662AB">
      <w:pPr>
        <w:pStyle w:val="a4"/>
        <w:numPr>
          <w:ilvl w:val="0"/>
          <w:numId w:val="14"/>
        </w:numPr>
        <w:spacing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надходження </w:t>
      </w:r>
      <w:r w:rsidR="002D5693">
        <w:rPr>
          <w:rFonts w:ascii="Times New Roman" w:eastAsiaTheme="minorEastAsia" w:hAnsi="Times New Roman" w:cs="Times New Roman"/>
          <w:sz w:val="28"/>
          <w:szCs w:val="28"/>
          <w:lang w:val="uk-UA"/>
        </w:rPr>
        <w:t>заявок на патенти до</w:t>
      </w:r>
      <w:r>
        <w:rPr>
          <w:rFonts w:ascii="Times New Roman" w:eastAsiaTheme="minorEastAsia" w:hAnsi="Times New Roman" w:cs="Times New Roman"/>
          <w:sz w:val="28"/>
          <w:szCs w:val="28"/>
          <w:lang w:val="uk-UA"/>
        </w:rPr>
        <w:t xml:space="preserve"> Європейськ</w:t>
      </w:r>
      <w:r w:rsidR="002D5693">
        <w:rPr>
          <w:rFonts w:ascii="Times New Roman" w:eastAsiaTheme="minorEastAsia" w:hAnsi="Times New Roman" w:cs="Times New Roman"/>
          <w:sz w:val="28"/>
          <w:szCs w:val="28"/>
          <w:lang w:val="uk-UA"/>
        </w:rPr>
        <w:t>ого</w:t>
      </w:r>
      <w:r>
        <w:rPr>
          <w:rFonts w:ascii="Times New Roman" w:eastAsiaTheme="minorEastAsia" w:hAnsi="Times New Roman" w:cs="Times New Roman"/>
          <w:sz w:val="28"/>
          <w:szCs w:val="28"/>
          <w:lang w:val="uk-UA"/>
        </w:rPr>
        <w:t xml:space="preserve"> патентн</w:t>
      </w:r>
      <w:r w:rsidR="002D5693">
        <w:rPr>
          <w:rFonts w:ascii="Times New Roman" w:eastAsiaTheme="minorEastAsia" w:hAnsi="Times New Roman" w:cs="Times New Roman"/>
          <w:sz w:val="28"/>
          <w:szCs w:val="28"/>
          <w:lang w:val="uk-UA"/>
        </w:rPr>
        <w:t>ого</w:t>
      </w:r>
      <w:r>
        <w:rPr>
          <w:rFonts w:ascii="Times New Roman" w:eastAsiaTheme="minorEastAsia" w:hAnsi="Times New Roman" w:cs="Times New Roman"/>
          <w:sz w:val="28"/>
          <w:szCs w:val="28"/>
          <w:lang w:val="uk-UA"/>
        </w:rPr>
        <w:t xml:space="preserve"> офіс</w:t>
      </w:r>
      <w:r w:rsidR="002D5693">
        <w:rPr>
          <w:rFonts w:ascii="Times New Roman" w:eastAsiaTheme="minorEastAsia" w:hAnsi="Times New Roman" w:cs="Times New Roman"/>
          <w:sz w:val="28"/>
          <w:szCs w:val="28"/>
          <w:lang w:val="uk-UA"/>
        </w:rPr>
        <w:t>у</w:t>
      </w:r>
      <w:r>
        <w:rPr>
          <w:rFonts w:ascii="Times New Roman" w:eastAsiaTheme="minorEastAsia" w:hAnsi="Times New Roman" w:cs="Times New Roman"/>
          <w:sz w:val="28"/>
          <w:szCs w:val="28"/>
          <w:lang w:val="uk-UA"/>
        </w:rPr>
        <w:t xml:space="preserve"> (на 1млн населення);</w:t>
      </w:r>
    </w:p>
    <w:p w:rsidR="005662AB" w:rsidRDefault="005662AB" w:rsidP="005662AB">
      <w:pPr>
        <w:pStyle w:val="a4"/>
        <w:numPr>
          <w:ilvl w:val="0"/>
          <w:numId w:val="14"/>
        </w:numPr>
        <w:spacing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частка інноваційних підприємств  (% </w:t>
      </w:r>
      <w:r w:rsidR="002D5693">
        <w:rPr>
          <w:rFonts w:ascii="Times New Roman" w:eastAsiaTheme="minorEastAsia" w:hAnsi="Times New Roman" w:cs="Times New Roman"/>
          <w:sz w:val="28"/>
          <w:szCs w:val="28"/>
          <w:lang w:val="uk-UA"/>
        </w:rPr>
        <w:t>у</w:t>
      </w:r>
      <w:r>
        <w:rPr>
          <w:rFonts w:ascii="Times New Roman" w:eastAsiaTheme="minorEastAsia" w:hAnsi="Times New Roman" w:cs="Times New Roman"/>
          <w:sz w:val="28"/>
          <w:szCs w:val="28"/>
          <w:lang w:val="uk-UA"/>
        </w:rPr>
        <w:t>сіх підприємств промисловості);</w:t>
      </w:r>
    </w:p>
    <w:p w:rsidR="005662AB" w:rsidRDefault="005662AB" w:rsidP="005662AB">
      <w:pPr>
        <w:pStyle w:val="a4"/>
        <w:numPr>
          <w:ilvl w:val="0"/>
          <w:numId w:val="14"/>
        </w:numPr>
        <w:spacing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частка інноваційних підприємств (% </w:t>
      </w:r>
      <w:r w:rsidR="002D5693">
        <w:rPr>
          <w:rFonts w:ascii="Times New Roman" w:eastAsiaTheme="minorEastAsia" w:hAnsi="Times New Roman" w:cs="Times New Roman"/>
          <w:sz w:val="28"/>
          <w:szCs w:val="28"/>
          <w:lang w:val="uk-UA"/>
        </w:rPr>
        <w:t>у</w:t>
      </w:r>
      <w:r>
        <w:rPr>
          <w:rFonts w:ascii="Times New Roman" w:eastAsiaTheme="minorEastAsia" w:hAnsi="Times New Roman" w:cs="Times New Roman"/>
          <w:sz w:val="28"/>
          <w:szCs w:val="28"/>
          <w:lang w:val="uk-UA"/>
        </w:rPr>
        <w:t>сіх підприємств сфери послуг);</w:t>
      </w:r>
    </w:p>
    <w:p w:rsidR="005662AB" w:rsidRDefault="005662AB" w:rsidP="005662AB">
      <w:pPr>
        <w:pStyle w:val="a4"/>
        <w:numPr>
          <w:ilvl w:val="0"/>
          <w:numId w:val="14"/>
        </w:numPr>
        <w:spacing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витрати на інновації (% </w:t>
      </w:r>
      <w:r w:rsidR="002D5693">
        <w:rPr>
          <w:rFonts w:ascii="Times New Roman" w:eastAsiaTheme="minorEastAsia" w:hAnsi="Times New Roman" w:cs="Times New Roman"/>
          <w:sz w:val="28"/>
          <w:szCs w:val="28"/>
          <w:lang w:val="uk-UA"/>
        </w:rPr>
        <w:t>у</w:t>
      </w:r>
      <w:r>
        <w:rPr>
          <w:rFonts w:ascii="Times New Roman" w:eastAsiaTheme="minorEastAsia" w:hAnsi="Times New Roman" w:cs="Times New Roman"/>
          <w:sz w:val="28"/>
          <w:szCs w:val="28"/>
          <w:lang w:val="uk-UA"/>
        </w:rPr>
        <w:t>сього обороту  промисловості);</w:t>
      </w:r>
    </w:p>
    <w:p w:rsidR="005662AB" w:rsidRDefault="006D09BC" w:rsidP="005662AB">
      <w:pPr>
        <w:pStyle w:val="a4"/>
        <w:numPr>
          <w:ilvl w:val="0"/>
          <w:numId w:val="14"/>
        </w:numPr>
        <w:spacing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lastRenderedPageBreak/>
        <w:t xml:space="preserve">витрати на інновації (% </w:t>
      </w:r>
      <w:r w:rsidR="002D5693">
        <w:rPr>
          <w:rFonts w:ascii="Times New Roman" w:eastAsiaTheme="minorEastAsia" w:hAnsi="Times New Roman" w:cs="Times New Roman"/>
          <w:sz w:val="28"/>
          <w:szCs w:val="28"/>
          <w:lang w:val="uk-UA"/>
        </w:rPr>
        <w:t>у</w:t>
      </w:r>
      <w:r>
        <w:rPr>
          <w:rFonts w:ascii="Times New Roman" w:eastAsiaTheme="minorEastAsia" w:hAnsi="Times New Roman" w:cs="Times New Roman"/>
          <w:sz w:val="28"/>
          <w:szCs w:val="28"/>
          <w:lang w:val="uk-UA"/>
        </w:rPr>
        <w:t>сього обороту сфери послуг);</w:t>
      </w:r>
    </w:p>
    <w:p w:rsidR="006D09BC" w:rsidRDefault="006D09BC" w:rsidP="006D09BC">
      <w:pPr>
        <w:pStyle w:val="a4"/>
        <w:numPr>
          <w:ilvl w:val="0"/>
          <w:numId w:val="14"/>
        </w:numPr>
        <w:spacing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продаж нових продуктів для підприємств, але не нових для ринку (% </w:t>
      </w:r>
      <w:r w:rsidR="002D5693">
        <w:rPr>
          <w:rFonts w:ascii="Times New Roman" w:eastAsiaTheme="minorEastAsia" w:hAnsi="Times New Roman" w:cs="Times New Roman"/>
          <w:sz w:val="28"/>
          <w:szCs w:val="28"/>
          <w:lang w:val="uk-UA"/>
        </w:rPr>
        <w:t>у</w:t>
      </w:r>
      <w:r>
        <w:rPr>
          <w:rFonts w:ascii="Times New Roman" w:eastAsiaTheme="minorEastAsia" w:hAnsi="Times New Roman" w:cs="Times New Roman"/>
          <w:sz w:val="28"/>
          <w:szCs w:val="28"/>
          <w:lang w:val="uk-UA"/>
        </w:rPr>
        <w:t>сього обороту промисловості).</w:t>
      </w:r>
    </w:p>
    <w:p w:rsidR="006D09BC" w:rsidRDefault="006D09BC" w:rsidP="006D09BC">
      <w:pPr>
        <w:pStyle w:val="a4"/>
        <w:spacing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Розрахунок значень індикаторів ( </w:t>
      </w:r>
      <m:oMath>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j</m:t>
            </m:r>
          </m:sub>
          <m:sup>
            <m:r>
              <w:rPr>
                <w:rFonts w:ascii="Cambria Math" w:eastAsiaTheme="minorEastAsia" w:hAnsi="Cambria Math" w:cs="Times New Roman"/>
                <w:sz w:val="28"/>
                <w:szCs w:val="28"/>
                <w:lang w:val="uk-UA"/>
              </w:rPr>
              <m:t>r</m:t>
            </m:r>
          </m:sup>
        </m:sSubSup>
      </m:oMath>
      <w:r w:rsidRPr="006D09B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uk-UA"/>
        </w:rPr>
        <w:t>здійснюється за наступною формулою:</w:t>
      </w:r>
    </w:p>
    <w:p w:rsidR="006D09BC" w:rsidRPr="006D09BC" w:rsidRDefault="001F1F07" w:rsidP="006D09BC">
      <w:pPr>
        <w:pStyle w:val="a4"/>
        <w:spacing w:line="360" w:lineRule="auto"/>
        <w:jc w:val="both"/>
        <w:rPr>
          <w:rFonts w:ascii="Times New Roman" w:eastAsiaTheme="minorEastAsia" w:hAnsi="Times New Roman" w:cs="Times New Roman"/>
          <w:i/>
          <w:sz w:val="28"/>
          <w:szCs w:val="28"/>
          <w:lang w:val="uk-UA"/>
        </w:rPr>
      </w:pPr>
      <m:oMathPara>
        <m:oMath>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j</m:t>
              </m:r>
            </m:sub>
            <m:sup>
              <m:r>
                <w:rPr>
                  <w:rFonts w:ascii="Cambria Math" w:eastAsiaTheme="minorEastAsia" w:hAnsi="Cambria Math" w:cs="Times New Roman"/>
                  <w:sz w:val="28"/>
                  <w:szCs w:val="28"/>
                  <w:lang w:val="uk-UA"/>
                </w:rPr>
                <m:t>r</m:t>
              </m:r>
            </m:sup>
          </m:sSubSup>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j</m:t>
                  </m:r>
                </m:sub>
              </m:sSub>
              <m:r>
                <w:rPr>
                  <w:rFonts w:ascii="Cambria Math" w:eastAsiaTheme="minorEastAsia" w:hAnsi="Cambria Math" w:cs="Times New Roman"/>
                  <w:sz w:val="28"/>
                  <w:szCs w:val="28"/>
                  <w:lang w:val="uk-UA"/>
                </w:rPr>
                <m:t>-</m:t>
              </m:r>
              <m:r>
                <m:rPr>
                  <m:sty m:val="p"/>
                </m:rPr>
                <w:rPr>
                  <w:rFonts w:ascii="Cambria Math" w:eastAsiaTheme="minorEastAsia" w:hAnsi="Cambria Math" w:cs="Times New Roman"/>
                  <w:sz w:val="28"/>
                  <w:szCs w:val="28"/>
                  <w:lang w:val="uk-UA"/>
                </w:rPr>
                <m:t>min⁡</m:t>
              </m:r>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j</m:t>
                  </m:r>
                </m:sub>
              </m:sSub>
              <m:r>
                <w:rPr>
                  <w:rFonts w:ascii="Cambria Math" w:eastAsiaTheme="minorEastAsia" w:hAnsi="Cambria Math" w:cs="Times New Roman"/>
                  <w:sz w:val="28"/>
                  <w:szCs w:val="28"/>
                  <w:lang w:val="uk-UA"/>
                </w:rPr>
                <m:t>)</m:t>
              </m:r>
            </m:num>
            <m:den>
              <m:func>
                <m:funcPr>
                  <m:ctrlPr>
                    <w:rPr>
                      <w:rFonts w:ascii="Cambria Math" w:eastAsiaTheme="minorEastAsia" w:hAnsi="Cambria Math" w:cs="Times New Roman"/>
                      <w:sz w:val="28"/>
                      <w:szCs w:val="28"/>
                      <w:lang w:val="uk-UA"/>
                    </w:rPr>
                  </m:ctrlPr>
                </m:funcPr>
                <m:fName>
                  <m:r>
                    <m:rPr>
                      <m:sty m:val="p"/>
                    </m:rPr>
                    <w:rPr>
                      <w:rFonts w:ascii="Cambria Math" w:eastAsiaTheme="minorEastAsia" w:hAnsi="Cambria Math" w:cs="Times New Roman"/>
                      <w:sz w:val="28"/>
                      <w:szCs w:val="28"/>
                      <w:lang w:val="uk-UA"/>
                    </w:rPr>
                    <m:t>max</m:t>
                  </m:r>
                </m:fName>
                <m:e>
                  <m:d>
                    <m:dPr>
                      <m:ctrlPr>
                        <w:rPr>
                          <w:rFonts w:ascii="Cambria Math" w:eastAsiaTheme="minorEastAsia" w:hAnsi="Cambria Math" w:cs="Times New Roman"/>
                          <w:i/>
                          <w:sz w:val="28"/>
                          <w:szCs w:val="28"/>
                          <w:lang w:val="uk-UA"/>
                        </w:rPr>
                      </m:ctrlPr>
                    </m:dPr>
                    <m:e>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i</m:t>
                          </m:r>
                        </m:sub>
                      </m:sSub>
                    </m:e>
                  </m:d>
                </m:e>
              </m:func>
              <m:r>
                <w:rPr>
                  <w:rFonts w:ascii="Cambria Math" w:eastAsiaTheme="minorEastAsia" w:hAnsi="Cambria Math" w:cs="Times New Roman"/>
                  <w:sz w:val="28"/>
                  <w:szCs w:val="28"/>
                  <w:lang w:val="uk-UA"/>
                </w:rPr>
                <m:t>-</m:t>
              </m:r>
              <m:r>
                <m:rPr>
                  <m:sty m:val="p"/>
                </m:rPr>
                <w:rPr>
                  <w:rFonts w:ascii="Cambria Math" w:eastAsiaTheme="minorEastAsia" w:hAnsi="Cambria Math" w:cs="Times New Roman"/>
                  <w:sz w:val="28"/>
                  <w:szCs w:val="28"/>
                  <w:lang w:val="uk-UA"/>
                </w:rPr>
                <m:t>min⁡</m:t>
              </m:r>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i</m:t>
                  </m:r>
                </m:sub>
              </m:sSub>
              <m:r>
                <w:rPr>
                  <w:rFonts w:ascii="Cambria Math" w:eastAsiaTheme="minorEastAsia" w:hAnsi="Cambria Math" w:cs="Times New Roman"/>
                  <w:sz w:val="28"/>
                  <w:szCs w:val="28"/>
                  <w:lang w:val="uk-UA"/>
                </w:rPr>
                <m:t>)</m:t>
              </m:r>
            </m:den>
          </m:f>
          <m:r>
            <w:rPr>
              <w:rFonts w:ascii="Cambria Math" w:eastAsiaTheme="minorEastAsia" w:hAnsi="Cambria Math" w:cs="Times New Roman"/>
              <w:sz w:val="28"/>
              <w:szCs w:val="28"/>
              <w:lang w:val="uk-UA"/>
            </w:rPr>
            <m:t xml:space="preserve"> ,</m:t>
          </m:r>
        </m:oMath>
      </m:oMathPara>
    </w:p>
    <w:p w:rsidR="006D09BC" w:rsidRDefault="006D09BC" w:rsidP="006D09BC">
      <w:pPr>
        <w:pStyle w:val="a4"/>
        <w:spacing w:line="360" w:lineRule="auto"/>
        <w:jc w:val="right"/>
        <w:rPr>
          <w:rFonts w:ascii="Times New Roman" w:eastAsiaTheme="minorEastAsia" w:hAnsi="Times New Roman" w:cs="Times New Roman"/>
          <w:sz w:val="28"/>
          <w:szCs w:val="28"/>
          <w:lang w:val="uk-UA"/>
        </w:rPr>
      </w:pPr>
      <w:r w:rsidRPr="006D09BC">
        <w:rPr>
          <w:rFonts w:ascii="Times New Roman" w:eastAsiaTheme="minorEastAsia" w:hAnsi="Times New Roman" w:cs="Times New Roman"/>
          <w:sz w:val="28"/>
          <w:szCs w:val="28"/>
          <w:lang w:val="uk-UA"/>
        </w:rPr>
        <w:t>(6)</w:t>
      </w:r>
    </w:p>
    <w:p w:rsidR="00D57793" w:rsidRDefault="006D09BC" w:rsidP="006D09BC">
      <w:pPr>
        <w:pStyle w:val="a4"/>
        <w:spacing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де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j</m:t>
            </m:r>
          </m:sub>
        </m:sSub>
      </m:oMath>
      <w:r w:rsidR="009868A0">
        <w:rPr>
          <w:rFonts w:ascii="Times New Roman" w:eastAsiaTheme="minorEastAsia" w:hAnsi="Times New Roman" w:cs="Times New Roman"/>
          <w:sz w:val="28"/>
          <w:szCs w:val="28"/>
          <w:lang w:val="uk-UA"/>
        </w:rPr>
        <w:t xml:space="preserve">   -</w:t>
      </w:r>
      <w:r w:rsidR="00D57793">
        <w:rPr>
          <w:rFonts w:ascii="Times New Roman" w:eastAsiaTheme="minorEastAsia" w:hAnsi="Times New Roman" w:cs="Times New Roman"/>
          <w:sz w:val="28"/>
          <w:szCs w:val="28"/>
          <w:lang w:val="uk-UA"/>
        </w:rPr>
        <w:t xml:space="preserve">  перетворення значення і-го індикатора; </w:t>
      </w:r>
      <w:r w:rsidR="00D57793">
        <w:rPr>
          <w:rFonts w:ascii="Times New Roman" w:eastAsiaTheme="minorEastAsia" w:hAnsi="Times New Roman" w:cs="Times New Roman"/>
          <w:sz w:val="28"/>
          <w:szCs w:val="28"/>
          <w:lang w:val="en-US"/>
        </w:rPr>
        <w:t>min</w:t>
      </w:r>
      <w:r w:rsidR="00D57793" w:rsidRPr="00D57793">
        <w:rPr>
          <w:rFonts w:ascii="Times New Roman" w:eastAsiaTheme="minorEastAsia" w:hAnsi="Times New Roman" w:cs="Times New Roman"/>
          <w:sz w:val="28"/>
          <w:szCs w:val="28"/>
          <w:lang w:val="uk-UA"/>
        </w:rPr>
        <w:t>(</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i</m:t>
            </m:r>
          </m:sub>
        </m:sSub>
      </m:oMath>
      <w:r w:rsidR="009868A0">
        <w:rPr>
          <w:rFonts w:ascii="Times New Roman" w:eastAsiaTheme="minorEastAsia" w:hAnsi="Times New Roman" w:cs="Times New Roman"/>
          <w:sz w:val="28"/>
          <w:szCs w:val="28"/>
          <w:lang w:val="uk-UA"/>
        </w:rPr>
        <w:t>)  -</w:t>
      </w:r>
      <w:r w:rsidR="00D57793" w:rsidRPr="00D57793">
        <w:rPr>
          <w:rFonts w:ascii="Times New Roman" w:eastAsiaTheme="minorEastAsia" w:hAnsi="Times New Roman" w:cs="Times New Roman"/>
          <w:sz w:val="28"/>
          <w:szCs w:val="28"/>
          <w:lang w:val="uk-UA"/>
        </w:rPr>
        <w:t xml:space="preserve">   </w:t>
      </w:r>
      <w:r w:rsidR="00D57793">
        <w:rPr>
          <w:rFonts w:ascii="Times New Roman" w:eastAsiaTheme="minorEastAsia" w:hAnsi="Times New Roman" w:cs="Times New Roman"/>
          <w:sz w:val="28"/>
          <w:szCs w:val="28"/>
          <w:lang w:val="uk-UA"/>
        </w:rPr>
        <w:t>найменше перетворення значення і-го індикатор</w:t>
      </w:r>
      <w:r w:rsidR="002D5693">
        <w:rPr>
          <w:rFonts w:ascii="Times New Roman" w:eastAsiaTheme="minorEastAsia" w:hAnsi="Times New Roman" w:cs="Times New Roman"/>
          <w:sz w:val="28"/>
          <w:szCs w:val="28"/>
          <w:lang w:val="uk-UA"/>
        </w:rPr>
        <w:t>а</w:t>
      </w:r>
      <w:r w:rsidR="00D57793">
        <w:rPr>
          <w:rFonts w:ascii="Times New Roman" w:eastAsiaTheme="minorEastAsia" w:hAnsi="Times New Roman" w:cs="Times New Roman"/>
          <w:sz w:val="28"/>
          <w:szCs w:val="28"/>
          <w:lang w:val="uk-UA"/>
        </w:rPr>
        <w:t xml:space="preserve">; </w:t>
      </w:r>
      <w:r w:rsidR="00D57793">
        <w:rPr>
          <w:rFonts w:ascii="Times New Roman" w:eastAsiaTheme="minorEastAsia" w:hAnsi="Times New Roman" w:cs="Times New Roman"/>
          <w:sz w:val="28"/>
          <w:szCs w:val="28"/>
          <w:lang w:val="en-US"/>
        </w:rPr>
        <w:t>max</w:t>
      </w:r>
      <w:r w:rsidR="00D57793" w:rsidRPr="00D57793">
        <w:rPr>
          <w:rFonts w:ascii="Times New Roman" w:eastAsiaTheme="minorEastAsia" w:hAnsi="Times New Roman" w:cs="Times New Roman"/>
          <w:sz w:val="28"/>
          <w:szCs w:val="28"/>
          <w:lang w:val="uk-UA"/>
        </w:rPr>
        <w:t>(</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i</m:t>
            </m:r>
          </m:sub>
        </m:sSub>
      </m:oMath>
      <w:r w:rsidR="00D57793" w:rsidRPr="00D57793">
        <w:rPr>
          <w:rFonts w:ascii="Times New Roman" w:eastAsiaTheme="minorEastAsia" w:hAnsi="Times New Roman" w:cs="Times New Roman"/>
          <w:sz w:val="28"/>
          <w:szCs w:val="28"/>
          <w:lang w:val="uk-UA"/>
        </w:rPr>
        <w:t>)</w:t>
      </w:r>
      <w:r w:rsidR="009868A0">
        <w:rPr>
          <w:rFonts w:ascii="Times New Roman" w:eastAsiaTheme="minorEastAsia" w:hAnsi="Times New Roman" w:cs="Times New Roman"/>
          <w:sz w:val="28"/>
          <w:szCs w:val="28"/>
          <w:lang w:val="uk-UA"/>
        </w:rPr>
        <w:t xml:space="preserve">  -</w:t>
      </w:r>
      <w:r w:rsidR="00D57793">
        <w:rPr>
          <w:rFonts w:ascii="Times New Roman" w:eastAsiaTheme="minorEastAsia" w:hAnsi="Times New Roman" w:cs="Times New Roman"/>
          <w:sz w:val="28"/>
          <w:szCs w:val="28"/>
          <w:lang w:val="uk-UA"/>
        </w:rPr>
        <w:t xml:space="preserve">  найбільше перетворення значення </w:t>
      </w:r>
      <w:r w:rsidR="002D5693">
        <w:rPr>
          <w:rFonts w:ascii="Times New Roman" w:eastAsiaTheme="minorEastAsia" w:hAnsi="Times New Roman" w:cs="Times New Roman"/>
          <w:sz w:val="28"/>
          <w:szCs w:val="28"/>
          <w:lang w:val="uk-UA"/>
        </w:rPr>
        <w:t xml:space="preserve">і-го </w:t>
      </w:r>
      <w:r w:rsidR="00D57793">
        <w:rPr>
          <w:rFonts w:ascii="Times New Roman" w:eastAsiaTheme="minorEastAsia" w:hAnsi="Times New Roman" w:cs="Times New Roman"/>
          <w:sz w:val="28"/>
          <w:szCs w:val="28"/>
          <w:lang w:val="uk-UA"/>
        </w:rPr>
        <w:t>індикатор</w:t>
      </w:r>
      <w:r w:rsidR="002D5693">
        <w:rPr>
          <w:rFonts w:ascii="Times New Roman" w:eastAsiaTheme="minorEastAsia" w:hAnsi="Times New Roman" w:cs="Times New Roman"/>
          <w:sz w:val="28"/>
          <w:szCs w:val="28"/>
          <w:lang w:val="uk-UA"/>
        </w:rPr>
        <w:t>а</w:t>
      </w:r>
      <w:r w:rsidR="00D57793">
        <w:rPr>
          <w:rFonts w:ascii="Times New Roman" w:eastAsiaTheme="minorEastAsia" w:hAnsi="Times New Roman" w:cs="Times New Roman"/>
          <w:sz w:val="28"/>
          <w:szCs w:val="28"/>
          <w:lang w:val="uk-UA"/>
        </w:rPr>
        <w:t>.</w:t>
      </w:r>
    </w:p>
    <w:p w:rsidR="00D57793" w:rsidRDefault="00D57793" w:rsidP="006D09BC">
      <w:pPr>
        <w:pStyle w:val="a4"/>
        <w:spacing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t xml:space="preserve">Як видно із формули (6), </w:t>
      </w:r>
      <w:r w:rsidR="002D5693">
        <w:rPr>
          <w:rFonts w:ascii="Times New Roman" w:eastAsiaTheme="minorEastAsia" w:hAnsi="Times New Roman" w:cs="Times New Roman"/>
          <w:sz w:val="28"/>
          <w:szCs w:val="28"/>
          <w:lang w:val="uk-UA"/>
        </w:rPr>
        <w:t>у</w:t>
      </w:r>
      <w:r>
        <w:rPr>
          <w:rFonts w:ascii="Times New Roman" w:eastAsiaTheme="minorEastAsia" w:hAnsi="Times New Roman" w:cs="Times New Roman"/>
          <w:sz w:val="28"/>
          <w:szCs w:val="28"/>
          <w:lang w:val="uk-UA"/>
        </w:rPr>
        <w:t xml:space="preserve">сі стандартизовані індикатори значення від 0 до 1 (0, якщо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uk-UA"/>
              </w:rPr>
              <m:t>i</m:t>
            </m:r>
          </m:sub>
        </m:sSub>
        <m:r>
          <w:rPr>
            <w:rFonts w:ascii="Cambria Math" w:eastAsiaTheme="minorEastAsia" w:hAnsi="Cambria Math" w:cs="Times New Roman"/>
            <w:sz w:val="28"/>
            <w:szCs w:val="28"/>
            <w:lang w:val="uk-UA"/>
          </w:rPr>
          <m:t>=</m:t>
        </m:r>
        <m:r>
          <m:rPr>
            <m:sty m:val="p"/>
          </m:rPr>
          <w:rPr>
            <w:rFonts w:ascii="Cambria Math" w:eastAsiaTheme="minorEastAsia" w:hAnsi="Cambria Math" w:cs="Times New Roman"/>
            <w:sz w:val="28"/>
            <w:szCs w:val="28"/>
            <w:lang w:val="uk-UA"/>
          </w:rPr>
          <m:t>min⁡</m:t>
        </m:r>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i</m:t>
            </m:r>
          </m:sub>
        </m:sSub>
        <m:r>
          <w:rPr>
            <w:rFonts w:ascii="Cambria Math" w:eastAsiaTheme="minorEastAsia" w:hAnsi="Cambria Math" w:cs="Times New Roman"/>
            <w:sz w:val="28"/>
            <w:szCs w:val="28"/>
            <w:lang w:val="uk-UA"/>
          </w:rPr>
          <m:t>)</m:t>
        </m:r>
      </m:oMath>
      <w:r>
        <w:rPr>
          <w:rFonts w:ascii="Times New Roman" w:eastAsiaTheme="minorEastAsia" w:hAnsi="Times New Roman" w:cs="Times New Roman"/>
          <w:sz w:val="28"/>
          <w:szCs w:val="28"/>
          <w:lang w:val="uk-UA"/>
        </w:rPr>
        <w:t xml:space="preserve">;  1, якщо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i</m:t>
            </m:r>
          </m:sub>
        </m:sSub>
        <m:r>
          <w:rPr>
            <w:rFonts w:ascii="Cambria Math" w:eastAsiaTheme="minorEastAsia" w:hAnsi="Cambria Math" w:cs="Times New Roman"/>
            <w:sz w:val="28"/>
            <w:szCs w:val="28"/>
            <w:lang w:val="uk-UA"/>
          </w:rPr>
          <m:t>=</m:t>
        </m:r>
        <m:r>
          <m:rPr>
            <m:sty m:val="p"/>
          </m:rPr>
          <w:rPr>
            <w:rFonts w:ascii="Cambria Math" w:eastAsiaTheme="minorEastAsia" w:hAnsi="Cambria Math" w:cs="Times New Roman"/>
            <w:sz w:val="28"/>
            <w:szCs w:val="28"/>
            <w:lang w:val="uk-UA"/>
          </w:rPr>
          <m:t>max⁡</m:t>
        </m:r>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i</m:t>
            </m:r>
          </m:sub>
        </m:sSub>
        <m:r>
          <w:rPr>
            <w:rFonts w:ascii="Cambria Math" w:eastAsiaTheme="minorEastAsia" w:hAnsi="Cambria Math" w:cs="Times New Roman"/>
            <w:sz w:val="28"/>
            <w:szCs w:val="28"/>
            <w:lang w:val="uk-UA"/>
          </w:rPr>
          <m:t>))</m:t>
        </m:r>
      </m:oMath>
      <w:r>
        <w:rPr>
          <w:rFonts w:ascii="Times New Roman" w:eastAsiaTheme="minorEastAsia" w:hAnsi="Times New Roman" w:cs="Times New Roman"/>
          <w:sz w:val="28"/>
          <w:szCs w:val="28"/>
          <w:lang w:val="uk-UA"/>
        </w:rPr>
        <w:t xml:space="preserve">. Індекси визначаються як середні значення розрахованих індикаторів </w:t>
      </w:r>
      <w:r w:rsidR="002D5693">
        <w:rPr>
          <w:rFonts w:ascii="Times New Roman" w:eastAsiaTheme="minorEastAsia" w:hAnsi="Times New Roman" w:cs="Times New Roman"/>
          <w:sz w:val="28"/>
          <w:szCs w:val="28"/>
          <w:lang w:val="uk-UA"/>
        </w:rPr>
        <w:t>з</w:t>
      </w:r>
      <w:r>
        <w:rPr>
          <w:rFonts w:ascii="Times New Roman" w:eastAsiaTheme="minorEastAsia" w:hAnsi="Times New Roman" w:cs="Times New Roman"/>
          <w:sz w:val="28"/>
          <w:szCs w:val="28"/>
          <w:lang w:val="uk-UA"/>
        </w:rPr>
        <w:t xml:space="preserve"> використанням рівних ваг. Чим ближче індекс до одиниці, тим вище рівень інноваційного розвитку досліджуваного об’єкт</w:t>
      </w:r>
      <w:r w:rsidR="002D5693">
        <w:rPr>
          <w:rFonts w:ascii="Times New Roman" w:eastAsiaTheme="minorEastAsia" w:hAnsi="Times New Roman" w:cs="Times New Roman"/>
          <w:sz w:val="28"/>
          <w:szCs w:val="28"/>
          <w:lang w:val="uk-UA"/>
        </w:rPr>
        <w:t>у</w:t>
      </w:r>
      <w:r>
        <w:rPr>
          <w:rFonts w:ascii="Times New Roman" w:eastAsiaTheme="minorEastAsia" w:hAnsi="Times New Roman" w:cs="Times New Roman"/>
          <w:sz w:val="28"/>
          <w:szCs w:val="28"/>
          <w:lang w:val="uk-UA"/>
        </w:rPr>
        <w:t>.</w:t>
      </w:r>
    </w:p>
    <w:p w:rsidR="00D57793" w:rsidRPr="003B779C" w:rsidRDefault="00D57793" w:rsidP="003B779C">
      <w:pPr>
        <w:pStyle w:val="a4"/>
        <w:spacing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t>До пере</w:t>
      </w:r>
      <w:r w:rsidR="008F107A">
        <w:rPr>
          <w:rFonts w:ascii="Times New Roman" w:eastAsiaTheme="minorEastAsia" w:hAnsi="Times New Roman" w:cs="Times New Roman"/>
          <w:sz w:val="28"/>
          <w:szCs w:val="28"/>
          <w:lang w:val="uk-UA"/>
        </w:rPr>
        <w:t xml:space="preserve">ваг даної методики можна віднести простоту обчислень, наочність отриманих результатів та можливість </w:t>
      </w:r>
      <w:r w:rsidR="0059550E">
        <w:rPr>
          <w:rFonts w:ascii="Times New Roman" w:eastAsiaTheme="minorEastAsia" w:hAnsi="Times New Roman" w:cs="Times New Roman"/>
          <w:sz w:val="28"/>
          <w:szCs w:val="28"/>
          <w:lang w:val="uk-UA"/>
        </w:rPr>
        <w:t>застосування до оцінки НП</w:t>
      </w:r>
      <w:r w:rsidR="002D5693">
        <w:rPr>
          <w:rFonts w:ascii="Times New Roman" w:eastAsiaTheme="minorEastAsia" w:hAnsi="Times New Roman" w:cs="Times New Roman"/>
          <w:sz w:val="28"/>
          <w:szCs w:val="28"/>
          <w:lang w:val="uk-UA"/>
        </w:rPr>
        <w:t>Т</w:t>
      </w:r>
      <w:r w:rsidR="0059550E">
        <w:rPr>
          <w:rFonts w:ascii="Times New Roman" w:eastAsiaTheme="minorEastAsia" w:hAnsi="Times New Roman" w:cs="Times New Roman"/>
          <w:sz w:val="28"/>
          <w:szCs w:val="28"/>
          <w:lang w:val="uk-UA"/>
        </w:rPr>
        <w:t xml:space="preserve"> регіону як </w:t>
      </w:r>
      <w:r w:rsidR="002D5693">
        <w:rPr>
          <w:rFonts w:ascii="Times New Roman" w:eastAsiaTheme="minorEastAsia" w:hAnsi="Times New Roman" w:cs="Times New Roman"/>
          <w:sz w:val="28"/>
          <w:szCs w:val="28"/>
          <w:lang w:val="uk-UA"/>
        </w:rPr>
        <w:t>у</w:t>
      </w:r>
      <w:r w:rsidR="0059550E">
        <w:rPr>
          <w:rFonts w:ascii="Times New Roman" w:eastAsiaTheme="minorEastAsia" w:hAnsi="Times New Roman" w:cs="Times New Roman"/>
          <w:sz w:val="28"/>
          <w:szCs w:val="28"/>
          <w:lang w:val="uk-UA"/>
        </w:rPr>
        <w:t xml:space="preserve"> порівнянні з іншими суб’єктами, так і </w:t>
      </w:r>
      <w:r w:rsidR="002D5693">
        <w:rPr>
          <w:rFonts w:ascii="Times New Roman" w:eastAsiaTheme="minorEastAsia" w:hAnsi="Times New Roman" w:cs="Times New Roman"/>
          <w:sz w:val="28"/>
          <w:szCs w:val="28"/>
          <w:lang w:val="uk-UA"/>
        </w:rPr>
        <w:t>за</w:t>
      </w:r>
      <w:r w:rsidR="0059550E">
        <w:rPr>
          <w:rFonts w:ascii="Times New Roman" w:eastAsiaTheme="minorEastAsia" w:hAnsi="Times New Roman" w:cs="Times New Roman"/>
          <w:sz w:val="28"/>
          <w:szCs w:val="28"/>
          <w:lang w:val="uk-UA"/>
        </w:rPr>
        <w:t xml:space="preserve"> різновидам</w:t>
      </w:r>
      <w:r w:rsidR="002D5693">
        <w:rPr>
          <w:rFonts w:ascii="Times New Roman" w:eastAsiaTheme="minorEastAsia" w:hAnsi="Times New Roman" w:cs="Times New Roman"/>
          <w:sz w:val="28"/>
          <w:szCs w:val="28"/>
          <w:lang w:val="uk-UA"/>
        </w:rPr>
        <w:t>и</w:t>
      </w:r>
      <w:r w:rsidR="0059550E">
        <w:rPr>
          <w:rFonts w:ascii="Times New Roman" w:eastAsiaTheme="minorEastAsia" w:hAnsi="Times New Roman" w:cs="Times New Roman"/>
          <w:sz w:val="28"/>
          <w:szCs w:val="28"/>
          <w:lang w:val="uk-UA"/>
        </w:rPr>
        <w:t xml:space="preserve"> економічної діяльності. </w:t>
      </w:r>
      <w:r w:rsidR="002D5693">
        <w:rPr>
          <w:rFonts w:ascii="Times New Roman" w:eastAsiaTheme="minorEastAsia" w:hAnsi="Times New Roman" w:cs="Times New Roman"/>
          <w:sz w:val="28"/>
          <w:szCs w:val="28"/>
          <w:lang w:val="uk-UA"/>
        </w:rPr>
        <w:t>У</w:t>
      </w:r>
      <w:r w:rsidR="0059550E">
        <w:rPr>
          <w:rFonts w:ascii="Times New Roman" w:eastAsiaTheme="minorEastAsia" w:hAnsi="Times New Roman" w:cs="Times New Roman"/>
          <w:sz w:val="28"/>
          <w:szCs w:val="28"/>
          <w:lang w:val="uk-UA"/>
        </w:rPr>
        <w:t xml:space="preserve"> той же час використання  даної методики обмежене рядом факторів: а) відсутність частини показників, що публікуються в офіційних статистичних збірниках на регіональному рівні; б) неможливість одночасного обліку масштабів використання та ефективності реалізації </w:t>
      </w:r>
      <w:r w:rsidR="0059550E" w:rsidRPr="003B779C">
        <w:rPr>
          <w:rFonts w:ascii="Times New Roman" w:eastAsiaTheme="minorEastAsia" w:hAnsi="Times New Roman" w:cs="Times New Roman"/>
          <w:sz w:val="28"/>
          <w:szCs w:val="28"/>
          <w:lang w:val="uk-UA"/>
        </w:rPr>
        <w:t>потенціалу на території регіону.</w:t>
      </w:r>
      <w:r w:rsidR="002959A6" w:rsidRPr="003B779C">
        <w:rPr>
          <w:rFonts w:ascii="Times New Roman" w:eastAsiaTheme="minorEastAsia" w:hAnsi="Times New Roman" w:cs="Times New Roman"/>
          <w:sz w:val="28"/>
          <w:szCs w:val="28"/>
          <w:lang w:val="uk-UA"/>
        </w:rPr>
        <w:t xml:space="preserve"> </w:t>
      </w:r>
    </w:p>
    <w:p w:rsidR="002959A6" w:rsidRPr="003B779C" w:rsidRDefault="002959A6" w:rsidP="003B779C">
      <w:pPr>
        <w:pStyle w:val="a4"/>
        <w:spacing w:line="360" w:lineRule="auto"/>
        <w:jc w:val="both"/>
        <w:rPr>
          <w:rFonts w:ascii="Times New Roman" w:hAnsi="Times New Roman" w:cs="Times New Roman"/>
          <w:sz w:val="28"/>
          <w:szCs w:val="28"/>
        </w:rPr>
      </w:pPr>
      <w:r w:rsidRPr="003B779C">
        <w:rPr>
          <w:rFonts w:ascii="Times New Roman" w:hAnsi="Times New Roman" w:cs="Times New Roman"/>
          <w:sz w:val="28"/>
          <w:szCs w:val="28"/>
          <w:lang w:val="uk-UA"/>
        </w:rPr>
        <w:tab/>
      </w:r>
      <w:r w:rsidRPr="008C3CB4">
        <w:rPr>
          <w:rFonts w:ascii="Times New Roman" w:hAnsi="Times New Roman" w:cs="Times New Roman"/>
          <w:i/>
          <w:sz w:val="28"/>
          <w:szCs w:val="28"/>
          <w:lang w:val="uk-UA"/>
        </w:rPr>
        <w:t xml:space="preserve">Е.П. </w:t>
      </w:r>
      <w:proofErr w:type="spellStart"/>
      <w:r w:rsidRPr="008C3CB4">
        <w:rPr>
          <w:rFonts w:ascii="Times New Roman" w:hAnsi="Times New Roman" w:cs="Times New Roman"/>
          <w:i/>
          <w:sz w:val="28"/>
          <w:szCs w:val="28"/>
          <w:lang w:val="uk-UA"/>
        </w:rPr>
        <w:t>Амосенок</w:t>
      </w:r>
      <w:proofErr w:type="spellEnd"/>
      <w:r w:rsidRPr="008C3CB4">
        <w:rPr>
          <w:rFonts w:ascii="Times New Roman" w:hAnsi="Times New Roman" w:cs="Times New Roman"/>
          <w:i/>
          <w:sz w:val="28"/>
          <w:szCs w:val="28"/>
          <w:lang w:val="uk-UA"/>
        </w:rPr>
        <w:t xml:space="preserve"> </w:t>
      </w:r>
      <w:r w:rsidR="002D5693">
        <w:rPr>
          <w:rFonts w:ascii="Times New Roman" w:hAnsi="Times New Roman" w:cs="Times New Roman"/>
          <w:i/>
          <w:sz w:val="28"/>
          <w:szCs w:val="28"/>
          <w:lang w:val="uk-UA"/>
        </w:rPr>
        <w:t>та</w:t>
      </w:r>
      <w:r w:rsidRPr="008C3CB4">
        <w:rPr>
          <w:rFonts w:ascii="Times New Roman" w:hAnsi="Times New Roman" w:cs="Times New Roman"/>
          <w:i/>
          <w:sz w:val="28"/>
          <w:szCs w:val="28"/>
          <w:lang w:val="uk-UA"/>
        </w:rPr>
        <w:t xml:space="preserve"> В.А. </w:t>
      </w:r>
      <w:proofErr w:type="spellStart"/>
      <w:r w:rsidRPr="008C3CB4">
        <w:rPr>
          <w:rFonts w:ascii="Times New Roman" w:hAnsi="Times New Roman" w:cs="Times New Roman"/>
          <w:i/>
          <w:sz w:val="28"/>
          <w:szCs w:val="28"/>
          <w:lang w:val="uk-UA"/>
        </w:rPr>
        <w:t>Бажанов</w:t>
      </w:r>
      <w:proofErr w:type="spellEnd"/>
      <w:r w:rsidRPr="008C3CB4">
        <w:rPr>
          <w:rFonts w:ascii="Times New Roman" w:hAnsi="Times New Roman" w:cs="Times New Roman"/>
          <w:i/>
          <w:sz w:val="28"/>
          <w:szCs w:val="28"/>
          <w:lang w:val="uk-UA"/>
        </w:rPr>
        <w:t xml:space="preserve"> розробили методику</w:t>
      </w:r>
      <w:r w:rsidRPr="003B779C">
        <w:rPr>
          <w:rFonts w:ascii="Times New Roman" w:hAnsi="Times New Roman" w:cs="Times New Roman"/>
          <w:sz w:val="28"/>
          <w:szCs w:val="28"/>
          <w:lang w:val="uk-UA"/>
        </w:rPr>
        <w:t xml:space="preserve"> факторного аналізу інноваційного потенціалу регіону на основі методу головних компонентів. Як відомо, під час аналізу причинно-наслідкових зв'язків з набору елементарних ознак можна виявити приховані загальні характеристики вищого порядку. Так, в якості сукупності вихідних показників використовувалися дані державної статистики, представлені </w:t>
      </w:r>
      <w:r w:rsidR="009F65A4">
        <w:rPr>
          <w:rFonts w:ascii="Times New Roman" w:hAnsi="Times New Roman" w:cs="Times New Roman"/>
          <w:sz w:val="28"/>
          <w:szCs w:val="28"/>
          <w:lang w:val="uk-UA"/>
        </w:rPr>
        <w:t>у</w:t>
      </w:r>
      <w:r w:rsidRPr="003B779C">
        <w:rPr>
          <w:rFonts w:ascii="Times New Roman" w:hAnsi="Times New Roman" w:cs="Times New Roman"/>
          <w:sz w:val="28"/>
          <w:szCs w:val="28"/>
          <w:lang w:val="uk-UA"/>
        </w:rPr>
        <w:t xml:space="preserve"> розділі «Наукові дослідження та інновації». </w:t>
      </w:r>
      <w:r w:rsidR="009F65A4">
        <w:rPr>
          <w:rFonts w:ascii="Times New Roman" w:hAnsi="Times New Roman" w:cs="Times New Roman"/>
          <w:sz w:val="28"/>
          <w:szCs w:val="28"/>
          <w:lang w:val="uk-UA"/>
        </w:rPr>
        <w:t>У</w:t>
      </w:r>
      <w:r w:rsidRPr="003B779C">
        <w:rPr>
          <w:rFonts w:ascii="Times New Roman" w:hAnsi="Times New Roman" w:cs="Times New Roman"/>
          <w:sz w:val="28"/>
          <w:szCs w:val="28"/>
          <w:lang w:val="uk-UA"/>
        </w:rPr>
        <w:t xml:space="preserve"> результаті їх аналізу автори </w:t>
      </w:r>
      <w:r w:rsidRPr="003B779C">
        <w:rPr>
          <w:rFonts w:ascii="Times New Roman" w:hAnsi="Times New Roman" w:cs="Times New Roman"/>
          <w:sz w:val="28"/>
          <w:szCs w:val="28"/>
          <w:lang w:val="uk-UA"/>
        </w:rPr>
        <w:lastRenderedPageBreak/>
        <w:t>виявили шість головних компонентів (факторів), які були застосовані ними в якості інтегральних показників або оцінок окремих частин інноваційного потенціалу регіону. Набори показників по факторам розподіл</w:t>
      </w:r>
      <w:r w:rsidR="003B779C">
        <w:rPr>
          <w:rFonts w:ascii="Times New Roman" w:hAnsi="Times New Roman" w:cs="Times New Roman"/>
          <w:sz w:val="28"/>
          <w:szCs w:val="28"/>
          <w:lang w:val="uk-UA"/>
        </w:rPr>
        <w:t xml:space="preserve">илися наступним чином (табл. </w:t>
      </w:r>
      <w:r w:rsidR="009F65A4">
        <w:rPr>
          <w:rFonts w:ascii="Times New Roman" w:hAnsi="Times New Roman" w:cs="Times New Roman"/>
          <w:sz w:val="28"/>
          <w:szCs w:val="28"/>
          <w:lang w:val="uk-UA"/>
        </w:rPr>
        <w:t>1.3</w:t>
      </w:r>
      <w:r w:rsidRPr="003B779C">
        <w:rPr>
          <w:rFonts w:ascii="Times New Roman" w:hAnsi="Times New Roman" w:cs="Times New Roman"/>
          <w:sz w:val="28"/>
          <w:szCs w:val="28"/>
          <w:lang w:val="uk-UA"/>
        </w:rPr>
        <w:t>)</w:t>
      </w:r>
      <w:r w:rsidR="004606A4">
        <w:rPr>
          <w:rFonts w:ascii="Times New Roman" w:hAnsi="Times New Roman" w:cs="Times New Roman"/>
          <w:sz w:val="28"/>
          <w:szCs w:val="28"/>
          <w:lang w:val="uk-UA"/>
        </w:rPr>
        <w:t xml:space="preserve"> [1</w:t>
      </w:r>
      <w:r w:rsidR="002733AF">
        <w:rPr>
          <w:rFonts w:ascii="Times New Roman" w:hAnsi="Times New Roman" w:cs="Times New Roman"/>
          <w:sz w:val="28"/>
          <w:szCs w:val="28"/>
          <w:lang w:val="uk-UA"/>
        </w:rPr>
        <w:t>]</w:t>
      </w:r>
      <w:r w:rsidRPr="003B779C">
        <w:rPr>
          <w:rFonts w:ascii="Times New Roman" w:hAnsi="Times New Roman" w:cs="Times New Roman"/>
          <w:sz w:val="28"/>
          <w:szCs w:val="28"/>
          <w:lang w:val="uk-UA"/>
        </w:rPr>
        <w:t>.</w:t>
      </w:r>
    </w:p>
    <w:p w:rsidR="002959A6" w:rsidRPr="003B779C" w:rsidRDefault="002959A6" w:rsidP="003B779C">
      <w:pPr>
        <w:pStyle w:val="a4"/>
        <w:spacing w:line="360" w:lineRule="auto"/>
        <w:jc w:val="both"/>
        <w:rPr>
          <w:rFonts w:ascii="Times New Roman" w:hAnsi="Times New Roman" w:cs="Times New Roman"/>
          <w:sz w:val="28"/>
          <w:szCs w:val="28"/>
          <w:shd w:val="clear" w:color="auto" w:fill="FFFFFF"/>
          <w:lang w:val="uk-UA"/>
        </w:rPr>
      </w:pPr>
      <w:r w:rsidRPr="003B779C">
        <w:rPr>
          <w:rFonts w:ascii="Times New Roman" w:hAnsi="Times New Roman" w:cs="Times New Roman"/>
          <w:sz w:val="28"/>
          <w:szCs w:val="28"/>
          <w:lang w:val="uk-UA"/>
        </w:rPr>
        <w:tab/>
        <w:t xml:space="preserve">Регіони, які беруть участь в оцінці, </w:t>
      </w:r>
      <w:proofErr w:type="spellStart"/>
      <w:r w:rsidRPr="003B779C">
        <w:rPr>
          <w:rFonts w:ascii="Times New Roman" w:hAnsi="Times New Roman" w:cs="Times New Roman"/>
          <w:sz w:val="28"/>
          <w:szCs w:val="28"/>
          <w:lang w:val="uk-UA"/>
        </w:rPr>
        <w:t>ран</w:t>
      </w:r>
      <w:r w:rsidR="009868A0">
        <w:rPr>
          <w:rFonts w:ascii="Times New Roman" w:hAnsi="Times New Roman" w:cs="Times New Roman"/>
          <w:sz w:val="28"/>
          <w:szCs w:val="28"/>
          <w:lang w:val="uk-UA"/>
        </w:rPr>
        <w:t>г</w:t>
      </w:r>
      <w:r w:rsidRPr="003B779C">
        <w:rPr>
          <w:rFonts w:ascii="Times New Roman" w:hAnsi="Times New Roman" w:cs="Times New Roman"/>
          <w:sz w:val="28"/>
          <w:szCs w:val="28"/>
          <w:lang w:val="uk-UA"/>
        </w:rPr>
        <w:t>уються</w:t>
      </w:r>
      <w:proofErr w:type="spellEnd"/>
      <w:r w:rsidRPr="003B779C">
        <w:rPr>
          <w:rFonts w:ascii="Times New Roman" w:hAnsi="Times New Roman" w:cs="Times New Roman"/>
          <w:sz w:val="28"/>
          <w:szCs w:val="28"/>
          <w:lang w:val="uk-UA"/>
        </w:rPr>
        <w:t xml:space="preserve"> за спаданням сумарних значень головних компонентів і далі визначається їх середній ранг. Інтерпретація факторів здійснюється за показниками, на які припадають найбільш значущі навантаження (вище 0,7). Це дає можливість об'єктивного кількісного порівняння складових інноваційного потенціалу регіонів, що більш ефективно </w:t>
      </w:r>
      <w:r w:rsidR="009F65A4">
        <w:rPr>
          <w:rFonts w:ascii="Times New Roman" w:hAnsi="Times New Roman" w:cs="Times New Roman"/>
          <w:sz w:val="28"/>
          <w:szCs w:val="28"/>
          <w:lang w:val="uk-UA"/>
        </w:rPr>
        <w:t>у</w:t>
      </w:r>
      <w:r w:rsidRPr="003B779C">
        <w:rPr>
          <w:rFonts w:ascii="Times New Roman" w:hAnsi="Times New Roman" w:cs="Times New Roman"/>
          <w:sz w:val="28"/>
          <w:szCs w:val="28"/>
          <w:lang w:val="uk-UA"/>
        </w:rPr>
        <w:t xml:space="preserve"> порівнянні з використанням первинних статистичних даних.</w:t>
      </w:r>
      <w:r w:rsidRPr="003B779C">
        <w:rPr>
          <w:rFonts w:ascii="Times New Roman" w:hAnsi="Times New Roman" w:cs="Times New Roman"/>
          <w:sz w:val="28"/>
          <w:szCs w:val="28"/>
          <w:lang w:val="uk-UA"/>
        </w:rPr>
        <w:tab/>
      </w:r>
      <w:r w:rsidRPr="003B779C">
        <w:rPr>
          <w:rFonts w:ascii="Times New Roman" w:hAnsi="Times New Roman" w:cs="Times New Roman"/>
          <w:sz w:val="28"/>
          <w:szCs w:val="28"/>
          <w:lang w:val="uk-UA"/>
        </w:rPr>
        <w:br/>
      </w:r>
      <w:r w:rsidRPr="003B779C">
        <w:rPr>
          <w:rFonts w:ascii="Times New Roman" w:hAnsi="Times New Roman" w:cs="Times New Roman"/>
          <w:sz w:val="28"/>
          <w:szCs w:val="28"/>
          <w:shd w:val="clear" w:color="auto" w:fill="FFFFFF"/>
          <w:lang w:val="uk-UA"/>
        </w:rPr>
        <w:t xml:space="preserve"> </w:t>
      </w:r>
      <w:r w:rsidRPr="003B779C">
        <w:rPr>
          <w:rFonts w:ascii="Times New Roman" w:hAnsi="Times New Roman" w:cs="Times New Roman"/>
          <w:sz w:val="28"/>
          <w:szCs w:val="28"/>
          <w:shd w:val="clear" w:color="auto" w:fill="FFFFFF"/>
          <w:lang w:val="uk-UA"/>
        </w:rPr>
        <w:tab/>
      </w:r>
      <w:r w:rsidR="009F65A4">
        <w:rPr>
          <w:rFonts w:ascii="Times New Roman" w:hAnsi="Times New Roman" w:cs="Times New Roman"/>
          <w:sz w:val="28"/>
          <w:szCs w:val="28"/>
          <w:shd w:val="clear" w:color="auto" w:fill="FFFFFF"/>
          <w:lang w:val="uk-UA"/>
        </w:rPr>
        <w:t>Така</w:t>
      </w:r>
      <w:r w:rsidRPr="003B779C">
        <w:rPr>
          <w:rFonts w:ascii="Times New Roman" w:hAnsi="Times New Roman" w:cs="Times New Roman"/>
          <w:sz w:val="28"/>
          <w:szCs w:val="28"/>
          <w:shd w:val="clear" w:color="auto" w:fill="FFFFFF"/>
          <w:lang w:val="uk-UA"/>
        </w:rPr>
        <w:t xml:space="preserve"> методика характеризується складністю розрахунків, </w:t>
      </w:r>
      <w:r w:rsidR="003B779C" w:rsidRPr="003B779C">
        <w:rPr>
          <w:rFonts w:ascii="Times New Roman" w:hAnsi="Times New Roman" w:cs="Times New Roman"/>
          <w:sz w:val="28"/>
          <w:szCs w:val="28"/>
          <w:shd w:val="clear" w:color="auto" w:fill="FFFFFF"/>
          <w:lang w:val="uk-UA"/>
        </w:rPr>
        <w:t>а також припускає</w:t>
      </w:r>
      <w:r w:rsidRPr="003B779C">
        <w:rPr>
          <w:rFonts w:ascii="Times New Roman" w:hAnsi="Times New Roman" w:cs="Times New Roman"/>
          <w:sz w:val="28"/>
          <w:szCs w:val="28"/>
          <w:shd w:val="clear" w:color="auto" w:fill="FFFFFF"/>
          <w:lang w:val="uk-UA"/>
        </w:rPr>
        <w:t xml:space="preserve"> великі трудовитрати і високі вимоги до набору вихідної статистичної інформації (що особливо</w:t>
      </w:r>
      <w:r w:rsidR="003B779C" w:rsidRPr="003B779C">
        <w:rPr>
          <w:rFonts w:ascii="Times New Roman" w:hAnsi="Times New Roman" w:cs="Times New Roman"/>
          <w:sz w:val="28"/>
          <w:szCs w:val="28"/>
          <w:shd w:val="clear" w:color="auto" w:fill="FFFFFF"/>
          <w:lang w:val="uk-UA"/>
        </w:rPr>
        <w:t xml:space="preserve"> </w:t>
      </w:r>
      <w:r w:rsidR="009F65A4">
        <w:rPr>
          <w:rFonts w:ascii="Times New Roman" w:hAnsi="Times New Roman" w:cs="Times New Roman"/>
          <w:sz w:val="28"/>
          <w:szCs w:val="28"/>
          <w:shd w:val="clear" w:color="auto" w:fill="FFFFFF"/>
          <w:lang w:val="uk-UA"/>
        </w:rPr>
        <w:t>складно</w:t>
      </w:r>
      <w:r w:rsidRPr="003B779C">
        <w:rPr>
          <w:rFonts w:ascii="Times New Roman" w:hAnsi="Times New Roman" w:cs="Times New Roman"/>
          <w:sz w:val="28"/>
          <w:szCs w:val="28"/>
          <w:shd w:val="clear" w:color="auto" w:fill="FFFFFF"/>
          <w:lang w:val="uk-UA"/>
        </w:rPr>
        <w:t xml:space="preserve"> в регіональному </w:t>
      </w:r>
      <w:r w:rsidR="003B779C" w:rsidRPr="003B779C">
        <w:rPr>
          <w:rFonts w:ascii="Times New Roman" w:hAnsi="Times New Roman" w:cs="Times New Roman"/>
          <w:sz w:val="28"/>
          <w:szCs w:val="28"/>
          <w:shd w:val="clear" w:color="auto" w:fill="FFFFFF"/>
          <w:lang w:val="uk-UA"/>
        </w:rPr>
        <w:t>розрізі). Хоча більш істотним її недоліком є ​​те, що вона характеризує</w:t>
      </w:r>
      <w:r w:rsidRPr="003B779C">
        <w:rPr>
          <w:rFonts w:ascii="Times New Roman" w:hAnsi="Times New Roman" w:cs="Times New Roman"/>
          <w:sz w:val="28"/>
          <w:szCs w:val="28"/>
          <w:shd w:val="clear" w:color="auto" w:fill="FFFFFF"/>
          <w:lang w:val="uk-UA"/>
        </w:rPr>
        <w:t xml:space="preserve"> потенціал інноваційного розвитку території досить фрагментарно, не враховуючи особливостей його функціонування та розвитку.</w:t>
      </w:r>
    </w:p>
    <w:p w:rsidR="003B779C" w:rsidRPr="009F65A4" w:rsidRDefault="003B779C" w:rsidP="009F65A4">
      <w:pPr>
        <w:spacing w:after="0" w:line="360" w:lineRule="auto"/>
        <w:jc w:val="center"/>
        <w:rPr>
          <w:rFonts w:ascii="Times New Roman" w:hAnsi="Times New Roman" w:cs="Times New Roman"/>
          <w:b/>
          <w:sz w:val="28"/>
          <w:szCs w:val="28"/>
        </w:rPr>
      </w:pPr>
      <w:r w:rsidRPr="009F65A4">
        <w:rPr>
          <w:rFonts w:ascii="Times New Roman" w:hAnsi="Times New Roman" w:cs="Times New Roman"/>
          <w:b/>
          <w:sz w:val="28"/>
          <w:szCs w:val="28"/>
          <w:lang w:val="uk-UA"/>
        </w:rPr>
        <w:t xml:space="preserve">Таблиця </w:t>
      </w:r>
      <w:r w:rsidR="009F65A4" w:rsidRPr="009F65A4">
        <w:rPr>
          <w:rFonts w:ascii="Times New Roman" w:hAnsi="Times New Roman" w:cs="Times New Roman"/>
          <w:b/>
          <w:sz w:val="28"/>
          <w:szCs w:val="28"/>
          <w:lang w:val="uk-UA"/>
        </w:rPr>
        <w:t>1.3</w:t>
      </w:r>
      <w:r w:rsidRPr="009F65A4">
        <w:rPr>
          <w:rFonts w:ascii="Times New Roman" w:hAnsi="Times New Roman" w:cs="Times New Roman"/>
          <w:b/>
          <w:sz w:val="28"/>
          <w:szCs w:val="28"/>
          <w:lang w:val="uk-UA"/>
        </w:rPr>
        <w:t>. Інтегральні показники інноваційного потенціалу регіону</w:t>
      </w:r>
      <w:r w:rsidR="004606A4">
        <w:rPr>
          <w:rFonts w:ascii="Times New Roman" w:hAnsi="Times New Roman" w:cs="Times New Roman"/>
          <w:b/>
          <w:sz w:val="28"/>
          <w:szCs w:val="28"/>
          <w:lang w:val="uk-UA"/>
        </w:rPr>
        <w:t>[6</w:t>
      </w:r>
      <w:r w:rsidR="002733AF">
        <w:rPr>
          <w:rFonts w:ascii="Times New Roman" w:hAnsi="Times New Roman" w:cs="Times New Roman"/>
          <w:b/>
          <w:sz w:val="28"/>
          <w:szCs w:val="28"/>
          <w:lang w:val="uk-UA"/>
        </w:rPr>
        <w:t>]</w:t>
      </w:r>
    </w:p>
    <w:tbl>
      <w:tblPr>
        <w:tblStyle w:val="a9"/>
        <w:tblW w:w="0" w:type="auto"/>
        <w:tblLook w:val="04A0" w:firstRow="1" w:lastRow="0" w:firstColumn="1" w:lastColumn="0" w:noHBand="0" w:noVBand="1"/>
      </w:tblPr>
      <w:tblGrid>
        <w:gridCol w:w="4785"/>
        <w:gridCol w:w="4786"/>
      </w:tblGrid>
      <w:tr w:rsidR="003B779C" w:rsidTr="003B779C">
        <w:tc>
          <w:tcPr>
            <w:tcW w:w="4785" w:type="dxa"/>
          </w:tcPr>
          <w:p w:rsidR="003B779C" w:rsidRPr="009F65A4" w:rsidRDefault="003B779C" w:rsidP="009F65A4">
            <w:pPr>
              <w:jc w:val="center"/>
              <w:rPr>
                <w:rFonts w:ascii="Times New Roman" w:hAnsi="Times New Roman" w:cs="Times New Roman"/>
                <w:b/>
                <w:sz w:val="28"/>
                <w:szCs w:val="28"/>
                <w:lang w:val="uk-UA"/>
              </w:rPr>
            </w:pPr>
            <w:r w:rsidRPr="009F65A4">
              <w:rPr>
                <w:rFonts w:ascii="Times New Roman" w:hAnsi="Times New Roman" w:cs="Times New Roman"/>
                <w:b/>
                <w:sz w:val="28"/>
                <w:szCs w:val="28"/>
                <w:lang w:val="uk-UA"/>
              </w:rPr>
              <w:t>Фактор</w:t>
            </w:r>
          </w:p>
        </w:tc>
        <w:tc>
          <w:tcPr>
            <w:tcW w:w="4786" w:type="dxa"/>
          </w:tcPr>
          <w:p w:rsidR="003B779C" w:rsidRPr="009F65A4" w:rsidRDefault="003B779C" w:rsidP="009F65A4">
            <w:pPr>
              <w:jc w:val="center"/>
              <w:rPr>
                <w:rFonts w:ascii="Times New Roman" w:hAnsi="Times New Roman" w:cs="Times New Roman"/>
                <w:b/>
                <w:sz w:val="28"/>
                <w:szCs w:val="28"/>
                <w:lang w:val="uk-UA"/>
              </w:rPr>
            </w:pPr>
            <w:r w:rsidRPr="009F65A4">
              <w:rPr>
                <w:rFonts w:ascii="Times New Roman" w:hAnsi="Times New Roman" w:cs="Times New Roman"/>
                <w:b/>
                <w:sz w:val="28"/>
                <w:szCs w:val="28"/>
                <w:lang w:val="uk-UA"/>
              </w:rPr>
              <w:t>Показник</w:t>
            </w:r>
          </w:p>
        </w:tc>
      </w:tr>
      <w:tr w:rsidR="003B779C" w:rsidRPr="003B779C" w:rsidTr="003B779C">
        <w:tc>
          <w:tcPr>
            <w:tcW w:w="4785" w:type="dxa"/>
          </w:tcPr>
          <w:p w:rsidR="003B779C" w:rsidRPr="00C46A73" w:rsidRDefault="003B779C" w:rsidP="00A85B05">
            <w:pPr>
              <w:rPr>
                <w:rFonts w:ascii="Times New Roman" w:eastAsia="Times New Roman" w:hAnsi="Times New Roman" w:cs="Times New Roman"/>
                <w:color w:val="212121"/>
                <w:sz w:val="28"/>
                <w:szCs w:val="28"/>
                <w:lang w:eastAsia="ru-RU"/>
              </w:rPr>
            </w:pPr>
            <w:r w:rsidRPr="00C46A73">
              <w:rPr>
                <w:rFonts w:ascii="Times New Roman" w:eastAsia="Times New Roman" w:hAnsi="Times New Roman" w:cs="Times New Roman"/>
                <w:color w:val="212121"/>
                <w:sz w:val="28"/>
                <w:szCs w:val="28"/>
                <w:lang w:val="uk-UA" w:eastAsia="ru-RU"/>
              </w:rPr>
              <w:t>1. Дослідницький потенціал населення</w:t>
            </w:r>
          </w:p>
          <w:p w:rsidR="003B779C" w:rsidRPr="00C46A73" w:rsidRDefault="003B779C" w:rsidP="00A85B05">
            <w:pPr>
              <w:rPr>
                <w:rFonts w:ascii="Times New Roman" w:hAnsi="Times New Roman" w:cs="Times New Roman"/>
                <w:sz w:val="28"/>
                <w:szCs w:val="28"/>
              </w:rPr>
            </w:pPr>
          </w:p>
        </w:tc>
        <w:tc>
          <w:tcPr>
            <w:tcW w:w="4786" w:type="dxa"/>
          </w:tcPr>
          <w:p w:rsidR="003B779C" w:rsidRPr="00C46A73" w:rsidRDefault="003B779C" w:rsidP="009F65A4">
            <w:pPr>
              <w:pStyle w:val="a3"/>
              <w:numPr>
                <w:ilvl w:val="0"/>
                <w:numId w:val="18"/>
              </w:numPr>
              <w:ind w:left="0" w:firstLine="0"/>
              <w:jc w:val="both"/>
              <w:rPr>
                <w:rFonts w:ascii="Times New Roman" w:eastAsia="Times New Roman" w:hAnsi="Times New Roman" w:cs="Times New Roman"/>
                <w:color w:val="212121"/>
                <w:sz w:val="28"/>
                <w:szCs w:val="28"/>
                <w:lang w:eastAsia="ru-RU"/>
              </w:rPr>
            </w:pPr>
            <w:r w:rsidRPr="00C46A73">
              <w:rPr>
                <w:rFonts w:ascii="Times New Roman" w:eastAsia="Times New Roman" w:hAnsi="Times New Roman" w:cs="Times New Roman"/>
                <w:color w:val="212121"/>
                <w:sz w:val="28"/>
                <w:szCs w:val="28"/>
                <w:lang w:val="uk-UA" w:eastAsia="ru-RU"/>
              </w:rPr>
              <w:t xml:space="preserve">Кількість організацій, що виконують дослідження і розробки </w:t>
            </w:r>
          </w:p>
          <w:p w:rsidR="003B779C" w:rsidRPr="00C46A73" w:rsidRDefault="003B779C" w:rsidP="009F65A4">
            <w:pPr>
              <w:pStyle w:val="a3"/>
              <w:numPr>
                <w:ilvl w:val="0"/>
                <w:numId w:val="18"/>
              </w:numPr>
              <w:ind w:left="0" w:firstLine="0"/>
              <w:jc w:val="both"/>
              <w:rPr>
                <w:rFonts w:ascii="Times New Roman" w:eastAsia="Times New Roman" w:hAnsi="Times New Roman" w:cs="Times New Roman"/>
                <w:color w:val="212121"/>
                <w:sz w:val="28"/>
                <w:szCs w:val="28"/>
                <w:lang w:val="uk-UA" w:eastAsia="ru-RU"/>
              </w:rPr>
            </w:pPr>
            <w:r w:rsidRPr="00C46A73">
              <w:rPr>
                <w:rFonts w:ascii="Times New Roman" w:eastAsia="Times New Roman" w:hAnsi="Times New Roman" w:cs="Times New Roman"/>
                <w:color w:val="212121"/>
                <w:sz w:val="28"/>
                <w:szCs w:val="28"/>
                <w:lang w:val="uk-UA" w:eastAsia="ru-RU"/>
              </w:rPr>
              <w:t xml:space="preserve">Кількість  організацій, що ведуть підготовку аспірантів </w:t>
            </w:r>
          </w:p>
          <w:p w:rsidR="003B779C" w:rsidRPr="00C46A73" w:rsidRDefault="003B779C" w:rsidP="009F65A4">
            <w:pPr>
              <w:pStyle w:val="a3"/>
              <w:numPr>
                <w:ilvl w:val="0"/>
                <w:numId w:val="18"/>
              </w:numPr>
              <w:ind w:left="0" w:firstLine="0"/>
              <w:jc w:val="both"/>
              <w:rPr>
                <w:rFonts w:ascii="Times New Roman" w:eastAsia="Times New Roman" w:hAnsi="Times New Roman" w:cs="Times New Roman"/>
                <w:color w:val="212121"/>
                <w:sz w:val="28"/>
                <w:szCs w:val="28"/>
                <w:lang w:val="uk-UA" w:eastAsia="ru-RU"/>
              </w:rPr>
            </w:pPr>
            <w:r w:rsidRPr="00C46A73">
              <w:rPr>
                <w:rFonts w:ascii="Times New Roman" w:eastAsia="Times New Roman" w:hAnsi="Times New Roman" w:cs="Times New Roman"/>
                <w:color w:val="212121"/>
                <w:sz w:val="28"/>
                <w:szCs w:val="28"/>
                <w:lang w:val="uk-UA" w:eastAsia="ru-RU"/>
              </w:rPr>
              <w:t>Кількість  аспірантів</w:t>
            </w:r>
          </w:p>
          <w:p w:rsidR="003B779C" w:rsidRPr="00C46A73" w:rsidRDefault="003B779C" w:rsidP="009F65A4">
            <w:pPr>
              <w:pStyle w:val="a3"/>
              <w:numPr>
                <w:ilvl w:val="0"/>
                <w:numId w:val="18"/>
              </w:numPr>
              <w:ind w:left="0" w:firstLine="0"/>
              <w:jc w:val="both"/>
              <w:rPr>
                <w:rFonts w:ascii="Times New Roman" w:eastAsia="Times New Roman" w:hAnsi="Times New Roman" w:cs="Times New Roman"/>
                <w:color w:val="212121"/>
                <w:sz w:val="28"/>
                <w:szCs w:val="28"/>
                <w:lang w:val="uk-UA" w:eastAsia="ru-RU"/>
              </w:rPr>
            </w:pPr>
            <w:r w:rsidRPr="00C46A73">
              <w:rPr>
                <w:rFonts w:ascii="Times New Roman" w:eastAsia="Times New Roman" w:hAnsi="Times New Roman" w:cs="Times New Roman"/>
                <w:color w:val="212121"/>
                <w:sz w:val="28"/>
                <w:szCs w:val="28"/>
                <w:lang w:val="uk-UA" w:eastAsia="ru-RU"/>
              </w:rPr>
              <w:t xml:space="preserve">Прийом до аспірантури </w:t>
            </w:r>
          </w:p>
          <w:p w:rsidR="003B779C" w:rsidRPr="00C46A73" w:rsidRDefault="003B779C" w:rsidP="009F65A4">
            <w:pPr>
              <w:pStyle w:val="a3"/>
              <w:numPr>
                <w:ilvl w:val="0"/>
                <w:numId w:val="18"/>
              </w:numPr>
              <w:ind w:left="0" w:firstLine="0"/>
              <w:jc w:val="both"/>
              <w:rPr>
                <w:rFonts w:ascii="Times New Roman" w:eastAsia="Times New Roman" w:hAnsi="Times New Roman" w:cs="Times New Roman"/>
                <w:color w:val="212121"/>
                <w:sz w:val="28"/>
                <w:szCs w:val="28"/>
                <w:lang w:val="uk-UA" w:eastAsia="ru-RU"/>
              </w:rPr>
            </w:pPr>
            <w:r w:rsidRPr="00C46A73">
              <w:rPr>
                <w:rFonts w:ascii="Times New Roman" w:eastAsia="Times New Roman" w:hAnsi="Times New Roman" w:cs="Times New Roman"/>
                <w:color w:val="212121"/>
                <w:sz w:val="28"/>
                <w:szCs w:val="28"/>
                <w:lang w:val="uk-UA" w:eastAsia="ru-RU"/>
              </w:rPr>
              <w:t>Випуск з аспірантури</w:t>
            </w:r>
          </w:p>
          <w:p w:rsidR="003B779C" w:rsidRPr="00C46A73" w:rsidRDefault="003B779C" w:rsidP="009F65A4">
            <w:pPr>
              <w:pStyle w:val="a3"/>
              <w:numPr>
                <w:ilvl w:val="0"/>
                <w:numId w:val="18"/>
              </w:numPr>
              <w:ind w:left="0" w:firstLine="0"/>
              <w:jc w:val="both"/>
              <w:rPr>
                <w:rFonts w:ascii="Times New Roman" w:eastAsia="Times New Roman" w:hAnsi="Times New Roman" w:cs="Times New Roman"/>
                <w:color w:val="212121"/>
                <w:sz w:val="28"/>
                <w:szCs w:val="28"/>
                <w:lang w:val="uk-UA" w:eastAsia="ru-RU"/>
              </w:rPr>
            </w:pPr>
            <w:r w:rsidRPr="00C46A73">
              <w:rPr>
                <w:rFonts w:ascii="Times New Roman" w:eastAsia="Times New Roman" w:hAnsi="Times New Roman" w:cs="Times New Roman"/>
                <w:color w:val="212121"/>
                <w:sz w:val="28"/>
                <w:szCs w:val="28"/>
                <w:lang w:val="uk-UA" w:eastAsia="ru-RU"/>
              </w:rPr>
              <w:t xml:space="preserve">Випуск з аспірантури з захистом дисертації </w:t>
            </w:r>
          </w:p>
          <w:p w:rsidR="003B779C" w:rsidRPr="00C46A73" w:rsidRDefault="003B779C" w:rsidP="009F65A4">
            <w:pPr>
              <w:pStyle w:val="a3"/>
              <w:numPr>
                <w:ilvl w:val="0"/>
                <w:numId w:val="18"/>
              </w:numPr>
              <w:ind w:left="0" w:firstLine="0"/>
              <w:jc w:val="both"/>
              <w:rPr>
                <w:rFonts w:ascii="Times New Roman" w:eastAsia="Times New Roman" w:hAnsi="Times New Roman" w:cs="Times New Roman"/>
                <w:color w:val="212121"/>
                <w:sz w:val="28"/>
                <w:szCs w:val="28"/>
                <w:lang w:val="uk-UA" w:eastAsia="ru-RU"/>
              </w:rPr>
            </w:pPr>
            <w:r w:rsidRPr="00C46A73">
              <w:rPr>
                <w:rFonts w:ascii="Times New Roman" w:eastAsia="Times New Roman" w:hAnsi="Times New Roman" w:cs="Times New Roman"/>
                <w:color w:val="212121"/>
                <w:sz w:val="28"/>
                <w:szCs w:val="28"/>
                <w:lang w:val="uk-UA" w:eastAsia="ru-RU"/>
              </w:rPr>
              <w:t xml:space="preserve">Кількість докторантів </w:t>
            </w:r>
          </w:p>
          <w:p w:rsidR="003B779C" w:rsidRPr="00C46A73" w:rsidRDefault="003B779C" w:rsidP="009F65A4">
            <w:pPr>
              <w:pStyle w:val="a3"/>
              <w:numPr>
                <w:ilvl w:val="0"/>
                <w:numId w:val="18"/>
              </w:numPr>
              <w:ind w:left="0" w:firstLine="0"/>
              <w:jc w:val="both"/>
              <w:rPr>
                <w:rFonts w:ascii="Times New Roman" w:eastAsia="Times New Roman" w:hAnsi="Times New Roman" w:cs="Times New Roman"/>
                <w:color w:val="212121"/>
                <w:sz w:val="28"/>
                <w:szCs w:val="28"/>
                <w:lang w:val="uk-UA" w:eastAsia="ru-RU"/>
              </w:rPr>
            </w:pPr>
            <w:r w:rsidRPr="00C46A73">
              <w:rPr>
                <w:rFonts w:ascii="Times New Roman" w:eastAsia="Times New Roman" w:hAnsi="Times New Roman" w:cs="Times New Roman"/>
                <w:color w:val="212121"/>
                <w:sz w:val="28"/>
                <w:szCs w:val="28"/>
                <w:lang w:val="uk-UA" w:eastAsia="ru-RU"/>
              </w:rPr>
              <w:t xml:space="preserve">Прийом до докторантуру </w:t>
            </w:r>
          </w:p>
          <w:p w:rsidR="003B779C" w:rsidRPr="00C46A73" w:rsidRDefault="003B779C" w:rsidP="009F65A4">
            <w:pPr>
              <w:pStyle w:val="a3"/>
              <w:numPr>
                <w:ilvl w:val="0"/>
                <w:numId w:val="18"/>
              </w:numPr>
              <w:ind w:left="0" w:firstLine="0"/>
              <w:jc w:val="both"/>
              <w:rPr>
                <w:rFonts w:ascii="Times New Roman" w:eastAsia="Times New Roman" w:hAnsi="Times New Roman" w:cs="Times New Roman"/>
                <w:color w:val="212121"/>
                <w:sz w:val="28"/>
                <w:szCs w:val="28"/>
                <w:lang w:val="uk-UA" w:eastAsia="ru-RU"/>
              </w:rPr>
            </w:pPr>
            <w:r w:rsidRPr="00C46A73">
              <w:rPr>
                <w:rFonts w:ascii="Times New Roman" w:eastAsia="Times New Roman" w:hAnsi="Times New Roman" w:cs="Times New Roman"/>
                <w:color w:val="212121"/>
                <w:sz w:val="28"/>
                <w:szCs w:val="28"/>
                <w:lang w:val="uk-UA" w:eastAsia="ru-RU"/>
              </w:rPr>
              <w:t xml:space="preserve">Випуск з докторантури </w:t>
            </w:r>
          </w:p>
          <w:p w:rsidR="003B779C" w:rsidRPr="00C46A73" w:rsidRDefault="003B779C" w:rsidP="009F65A4">
            <w:pPr>
              <w:pStyle w:val="a3"/>
              <w:numPr>
                <w:ilvl w:val="0"/>
                <w:numId w:val="18"/>
              </w:numPr>
              <w:ind w:left="0" w:firstLine="0"/>
              <w:jc w:val="both"/>
              <w:rPr>
                <w:rFonts w:ascii="Times New Roman" w:eastAsia="Times New Roman" w:hAnsi="Times New Roman" w:cs="Times New Roman"/>
                <w:color w:val="212121"/>
                <w:sz w:val="28"/>
                <w:szCs w:val="28"/>
                <w:lang w:val="uk-UA" w:eastAsia="ru-RU"/>
              </w:rPr>
            </w:pPr>
            <w:r w:rsidRPr="00C46A73">
              <w:rPr>
                <w:rFonts w:ascii="Times New Roman" w:eastAsia="Times New Roman" w:hAnsi="Times New Roman" w:cs="Times New Roman"/>
                <w:color w:val="212121"/>
                <w:sz w:val="28"/>
                <w:szCs w:val="28"/>
                <w:lang w:val="uk-UA" w:eastAsia="ru-RU"/>
              </w:rPr>
              <w:t xml:space="preserve">Випуск з докторантури із захистом дисертації </w:t>
            </w:r>
          </w:p>
          <w:p w:rsidR="003B779C" w:rsidRPr="00C46A73" w:rsidRDefault="003B779C" w:rsidP="009F65A4">
            <w:pPr>
              <w:pStyle w:val="a3"/>
              <w:numPr>
                <w:ilvl w:val="0"/>
                <w:numId w:val="18"/>
              </w:numPr>
              <w:ind w:left="0" w:firstLine="0"/>
              <w:jc w:val="both"/>
              <w:rPr>
                <w:rFonts w:ascii="Times New Roman" w:eastAsia="Times New Roman" w:hAnsi="Times New Roman" w:cs="Times New Roman"/>
                <w:color w:val="212121"/>
                <w:sz w:val="28"/>
                <w:szCs w:val="28"/>
                <w:lang w:val="uk-UA" w:eastAsia="ru-RU"/>
              </w:rPr>
            </w:pPr>
            <w:r w:rsidRPr="00C46A73">
              <w:rPr>
                <w:rFonts w:ascii="Times New Roman" w:eastAsia="Times New Roman" w:hAnsi="Times New Roman" w:cs="Times New Roman"/>
                <w:color w:val="212121"/>
                <w:sz w:val="28"/>
                <w:szCs w:val="28"/>
                <w:lang w:val="uk-UA" w:eastAsia="ru-RU"/>
              </w:rPr>
              <w:t>Персонал, який зайнятий дослідженнями і розробками, всього</w:t>
            </w:r>
          </w:p>
          <w:p w:rsidR="003B779C" w:rsidRPr="00C46A73" w:rsidRDefault="003B779C" w:rsidP="009F65A4">
            <w:pPr>
              <w:pStyle w:val="a3"/>
              <w:numPr>
                <w:ilvl w:val="0"/>
                <w:numId w:val="18"/>
              </w:numPr>
              <w:ind w:left="0" w:firstLine="0"/>
              <w:jc w:val="both"/>
              <w:rPr>
                <w:rFonts w:ascii="Times New Roman" w:eastAsia="Times New Roman" w:hAnsi="Times New Roman" w:cs="Times New Roman"/>
                <w:color w:val="212121"/>
                <w:sz w:val="28"/>
                <w:szCs w:val="28"/>
                <w:lang w:val="uk-UA" w:eastAsia="ru-RU"/>
              </w:rPr>
            </w:pPr>
            <w:r w:rsidRPr="00C46A73">
              <w:rPr>
                <w:rFonts w:ascii="Times New Roman" w:eastAsia="Times New Roman" w:hAnsi="Times New Roman" w:cs="Times New Roman"/>
                <w:color w:val="212121"/>
                <w:sz w:val="28"/>
                <w:szCs w:val="28"/>
                <w:lang w:val="uk-UA" w:eastAsia="ru-RU"/>
              </w:rPr>
              <w:lastRenderedPageBreak/>
              <w:t xml:space="preserve">Дослідники з науковим ступенем, всього </w:t>
            </w:r>
          </w:p>
          <w:p w:rsidR="003B779C" w:rsidRPr="00C46A73" w:rsidRDefault="003B779C" w:rsidP="009F65A4">
            <w:pPr>
              <w:pStyle w:val="a3"/>
              <w:numPr>
                <w:ilvl w:val="0"/>
                <w:numId w:val="18"/>
              </w:numPr>
              <w:ind w:left="0" w:firstLine="0"/>
              <w:jc w:val="both"/>
              <w:rPr>
                <w:rFonts w:ascii="Times New Roman" w:eastAsia="Times New Roman" w:hAnsi="Times New Roman" w:cs="Times New Roman"/>
                <w:color w:val="212121"/>
                <w:sz w:val="28"/>
                <w:szCs w:val="28"/>
                <w:lang w:val="uk-UA" w:eastAsia="ru-RU"/>
              </w:rPr>
            </w:pPr>
            <w:r w:rsidRPr="00C46A73">
              <w:rPr>
                <w:rFonts w:ascii="Times New Roman" w:eastAsia="Times New Roman" w:hAnsi="Times New Roman" w:cs="Times New Roman"/>
                <w:color w:val="212121"/>
                <w:sz w:val="28"/>
                <w:szCs w:val="28"/>
                <w:lang w:val="uk-UA" w:eastAsia="ru-RU"/>
              </w:rPr>
              <w:t xml:space="preserve">Дослідники зі ступенем доктора наук </w:t>
            </w:r>
          </w:p>
          <w:p w:rsidR="003B779C" w:rsidRPr="00C46A73" w:rsidRDefault="003B779C" w:rsidP="009F65A4">
            <w:pPr>
              <w:pStyle w:val="a3"/>
              <w:numPr>
                <w:ilvl w:val="0"/>
                <w:numId w:val="18"/>
              </w:numPr>
              <w:ind w:left="0" w:firstLine="0"/>
              <w:jc w:val="both"/>
              <w:rPr>
                <w:rFonts w:ascii="Times New Roman" w:eastAsia="Times New Roman" w:hAnsi="Times New Roman" w:cs="Times New Roman"/>
                <w:color w:val="212121"/>
                <w:sz w:val="28"/>
                <w:szCs w:val="28"/>
                <w:lang w:val="uk-UA" w:eastAsia="ru-RU"/>
              </w:rPr>
            </w:pPr>
            <w:r w:rsidRPr="00C46A73">
              <w:rPr>
                <w:rFonts w:ascii="Times New Roman" w:eastAsia="Times New Roman" w:hAnsi="Times New Roman" w:cs="Times New Roman"/>
                <w:color w:val="212121"/>
                <w:sz w:val="28"/>
                <w:szCs w:val="28"/>
                <w:lang w:val="uk-UA" w:eastAsia="ru-RU"/>
              </w:rPr>
              <w:t xml:space="preserve">Дослідники зі ступенем кандидата наук </w:t>
            </w:r>
          </w:p>
          <w:p w:rsidR="003B779C" w:rsidRPr="00C46A73" w:rsidRDefault="003B779C" w:rsidP="009F65A4">
            <w:pPr>
              <w:pStyle w:val="a3"/>
              <w:numPr>
                <w:ilvl w:val="0"/>
                <w:numId w:val="18"/>
              </w:numPr>
              <w:ind w:left="0" w:firstLine="0"/>
              <w:jc w:val="both"/>
              <w:rPr>
                <w:rFonts w:ascii="Times New Roman" w:eastAsia="Times New Roman" w:hAnsi="Times New Roman" w:cs="Times New Roman"/>
                <w:color w:val="212121"/>
                <w:sz w:val="28"/>
                <w:szCs w:val="28"/>
                <w:lang w:val="uk-UA" w:eastAsia="ru-RU"/>
              </w:rPr>
            </w:pPr>
            <w:r w:rsidRPr="00C46A73">
              <w:rPr>
                <w:rFonts w:ascii="Times New Roman" w:eastAsia="Times New Roman" w:hAnsi="Times New Roman" w:cs="Times New Roman"/>
                <w:color w:val="212121"/>
                <w:sz w:val="28"/>
                <w:szCs w:val="28"/>
                <w:lang w:val="uk-UA" w:eastAsia="ru-RU"/>
              </w:rPr>
              <w:t>Внутрішні поточні витрати на дослідження і розробки, всього</w:t>
            </w:r>
          </w:p>
          <w:p w:rsidR="003B779C" w:rsidRPr="00C46A73" w:rsidRDefault="003B779C" w:rsidP="009F65A4">
            <w:pPr>
              <w:pStyle w:val="a3"/>
              <w:numPr>
                <w:ilvl w:val="0"/>
                <w:numId w:val="18"/>
              </w:numPr>
              <w:ind w:left="0" w:firstLine="0"/>
              <w:jc w:val="both"/>
              <w:rPr>
                <w:rFonts w:ascii="Times New Roman" w:hAnsi="Times New Roman" w:cs="Times New Roman"/>
                <w:sz w:val="28"/>
                <w:szCs w:val="28"/>
                <w:lang w:val="uk-UA"/>
              </w:rPr>
            </w:pPr>
            <w:r w:rsidRPr="00C46A73">
              <w:rPr>
                <w:rFonts w:ascii="Times New Roman" w:eastAsia="Times New Roman" w:hAnsi="Times New Roman" w:cs="Times New Roman"/>
                <w:color w:val="212121"/>
                <w:sz w:val="28"/>
                <w:szCs w:val="28"/>
                <w:lang w:val="uk-UA" w:eastAsia="ru-RU"/>
              </w:rPr>
              <w:t>Внутрішні поточні витрати на прикладні дослідження</w:t>
            </w:r>
          </w:p>
        </w:tc>
      </w:tr>
      <w:tr w:rsidR="003B779C" w:rsidRPr="001F1F07" w:rsidTr="003B779C">
        <w:tc>
          <w:tcPr>
            <w:tcW w:w="4785" w:type="dxa"/>
          </w:tcPr>
          <w:p w:rsidR="003B779C" w:rsidRPr="00C46A73" w:rsidRDefault="00C46A73" w:rsidP="00A85B05">
            <w:pPr>
              <w:rPr>
                <w:rFonts w:ascii="Times New Roman" w:hAnsi="Times New Roman" w:cs="Times New Roman"/>
                <w:color w:val="212121"/>
                <w:sz w:val="28"/>
                <w:szCs w:val="28"/>
              </w:rPr>
            </w:pPr>
            <w:r>
              <w:rPr>
                <w:rFonts w:ascii="Times New Roman" w:hAnsi="Times New Roman" w:cs="Times New Roman"/>
                <w:sz w:val="28"/>
                <w:szCs w:val="28"/>
                <w:lang w:val="uk-UA"/>
              </w:rPr>
              <w:lastRenderedPageBreak/>
              <w:t xml:space="preserve">2. </w:t>
            </w:r>
            <w:proofErr w:type="spellStart"/>
            <w:r>
              <w:rPr>
                <w:rFonts w:ascii="Times New Roman" w:hAnsi="Times New Roman" w:cs="Times New Roman"/>
                <w:sz w:val="28"/>
                <w:szCs w:val="28"/>
                <w:lang w:val="uk-UA"/>
              </w:rPr>
              <w:t>Витратоємн</w:t>
            </w:r>
            <w:r w:rsidR="003B779C" w:rsidRPr="00C46A73">
              <w:rPr>
                <w:rFonts w:ascii="Times New Roman" w:hAnsi="Times New Roman" w:cs="Times New Roman"/>
                <w:sz w:val="28"/>
                <w:szCs w:val="28"/>
                <w:lang w:val="uk-UA"/>
              </w:rPr>
              <w:t>ість</w:t>
            </w:r>
            <w:proofErr w:type="spellEnd"/>
            <w:r w:rsidR="003B779C" w:rsidRPr="00C46A73">
              <w:rPr>
                <w:rFonts w:ascii="Times New Roman" w:hAnsi="Times New Roman" w:cs="Times New Roman"/>
                <w:sz w:val="28"/>
                <w:szCs w:val="28"/>
                <w:lang w:val="uk-UA"/>
              </w:rPr>
              <w:t xml:space="preserve"> </w:t>
            </w:r>
            <w:r w:rsidR="003B779C" w:rsidRPr="00C46A73">
              <w:rPr>
                <w:rFonts w:ascii="Times New Roman" w:hAnsi="Times New Roman" w:cs="Times New Roman"/>
                <w:color w:val="212121"/>
                <w:sz w:val="28"/>
                <w:szCs w:val="28"/>
                <w:lang w:val="uk-UA"/>
              </w:rPr>
              <w:t>ВРП по дослідницьким роботам</w:t>
            </w:r>
          </w:p>
          <w:p w:rsidR="003B779C" w:rsidRPr="00C46A73" w:rsidRDefault="003B779C" w:rsidP="00A85B05">
            <w:pPr>
              <w:rPr>
                <w:rFonts w:ascii="Times New Roman" w:hAnsi="Times New Roman" w:cs="Times New Roman"/>
                <w:sz w:val="28"/>
                <w:szCs w:val="28"/>
                <w:lang w:val="uk-UA"/>
              </w:rPr>
            </w:pPr>
          </w:p>
        </w:tc>
        <w:tc>
          <w:tcPr>
            <w:tcW w:w="4786" w:type="dxa"/>
          </w:tcPr>
          <w:p w:rsidR="00C46A73" w:rsidRPr="00C46A73" w:rsidRDefault="00C46A73" w:rsidP="009F65A4">
            <w:pPr>
              <w:pStyle w:val="a3"/>
              <w:numPr>
                <w:ilvl w:val="0"/>
                <w:numId w:val="19"/>
              </w:numPr>
              <w:ind w:left="0" w:firstLine="0"/>
              <w:jc w:val="both"/>
              <w:rPr>
                <w:rFonts w:ascii="Times New Roman" w:hAnsi="Times New Roman" w:cs="Times New Roman"/>
                <w:sz w:val="28"/>
                <w:szCs w:val="28"/>
                <w:lang w:val="uk-UA"/>
              </w:rPr>
            </w:pPr>
            <w:r w:rsidRPr="00C46A73">
              <w:rPr>
                <w:rFonts w:ascii="Times New Roman" w:hAnsi="Times New Roman" w:cs="Times New Roman"/>
                <w:color w:val="212121"/>
                <w:sz w:val="28"/>
                <w:szCs w:val="28"/>
                <w:shd w:val="clear" w:color="auto" w:fill="FFFFFF"/>
                <w:lang w:val="uk-UA"/>
              </w:rPr>
              <w:t>Внутрішні витрати на дослідження і розробки, всього</w:t>
            </w:r>
          </w:p>
          <w:p w:rsidR="00C46A73" w:rsidRPr="00C46A73" w:rsidRDefault="00C46A73" w:rsidP="009F65A4">
            <w:pPr>
              <w:pStyle w:val="a3"/>
              <w:numPr>
                <w:ilvl w:val="0"/>
                <w:numId w:val="19"/>
              </w:numPr>
              <w:ind w:left="0" w:firstLine="0"/>
              <w:jc w:val="both"/>
              <w:rPr>
                <w:rFonts w:ascii="Times New Roman" w:hAnsi="Times New Roman" w:cs="Times New Roman"/>
                <w:sz w:val="28"/>
                <w:szCs w:val="28"/>
                <w:lang w:val="uk-UA"/>
              </w:rPr>
            </w:pPr>
            <w:r w:rsidRPr="00C46A73">
              <w:rPr>
                <w:rFonts w:ascii="Times New Roman" w:hAnsi="Times New Roman" w:cs="Times New Roman"/>
                <w:color w:val="212121"/>
                <w:sz w:val="28"/>
                <w:szCs w:val="28"/>
                <w:shd w:val="clear" w:color="auto" w:fill="FFFFFF"/>
                <w:lang w:val="uk-UA"/>
              </w:rPr>
              <w:t xml:space="preserve">Внутрішні поточні витрати на дослідження і розробки, всього </w:t>
            </w:r>
          </w:p>
          <w:p w:rsidR="00C46A73" w:rsidRPr="00C46A73" w:rsidRDefault="00C46A73" w:rsidP="009F65A4">
            <w:pPr>
              <w:pStyle w:val="a3"/>
              <w:numPr>
                <w:ilvl w:val="0"/>
                <w:numId w:val="19"/>
              </w:numPr>
              <w:ind w:left="0" w:firstLine="0"/>
              <w:jc w:val="both"/>
              <w:rPr>
                <w:rFonts w:ascii="Times New Roman" w:hAnsi="Times New Roman" w:cs="Times New Roman"/>
                <w:sz w:val="28"/>
                <w:szCs w:val="28"/>
                <w:lang w:val="uk-UA"/>
              </w:rPr>
            </w:pPr>
            <w:r w:rsidRPr="00C46A73">
              <w:rPr>
                <w:rFonts w:ascii="Times New Roman" w:hAnsi="Times New Roman" w:cs="Times New Roman"/>
                <w:color w:val="212121"/>
                <w:sz w:val="28"/>
                <w:szCs w:val="28"/>
                <w:shd w:val="clear" w:color="auto" w:fill="FFFFFF"/>
                <w:lang w:val="uk-UA"/>
              </w:rPr>
              <w:t>Внутрішні поточні витрати на прикладні дослідження</w:t>
            </w:r>
          </w:p>
          <w:p w:rsidR="00C46A73" w:rsidRPr="00C46A73" w:rsidRDefault="00C46A73" w:rsidP="009F65A4">
            <w:pPr>
              <w:pStyle w:val="a3"/>
              <w:numPr>
                <w:ilvl w:val="0"/>
                <w:numId w:val="19"/>
              </w:numPr>
              <w:ind w:left="0" w:firstLine="0"/>
              <w:jc w:val="both"/>
              <w:rPr>
                <w:rFonts w:ascii="Times New Roman" w:hAnsi="Times New Roman" w:cs="Times New Roman"/>
                <w:sz w:val="28"/>
                <w:szCs w:val="28"/>
                <w:lang w:val="uk-UA"/>
              </w:rPr>
            </w:pPr>
            <w:r w:rsidRPr="00C46A73">
              <w:rPr>
                <w:rFonts w:ascii="Times New Roman" w:hAnsi="Times New Roman" w:cs="Times New Roman"/>
                <w:color w:val="212121"/>
                <w:sz w:val="28"/>
                <w:szCs w:val="28"/>
                <w:shd w:val="clear" w:color="auto" w:fill="FFFFFF"/>
                <w:lang w:val="uk-UA"/>
              </w:rPr>
              <w:t xml:space="preserve">Витрати на технологічні інновації </w:t>
            </w:r>
          </w:p>
          <w:p w:rsidR="00C46A73" w:rsidRPr="00C46A73" w:rsidRDefault="00C46A73" w:rsidP="009F65A4">
            <w:pPr>
              <w:pStyle w:val="a3"/>
              <w:numPr>
                <w:ilvl w:val="0"/>
                <w:numId w:val="19"/>
              </w:numPr>
              <w:ind w:left="0" w:firstLine="0"/>
              <w:jc w:val="both"/>
              <w:rPr>
                <w:rFonts w:ascii="Times New Roman" w:hAnsi="Times New Roman" w:cs="Times New Roman"/>
                <w:sz w:val="28"/>
                <w:szCs w:val="28"/>
                <w:lang w:val="uk-UA"/>
              </w:rPr>
            </w:pPr>
            <w:r w:rsidRPr="00C46A73">
              <w:rPr>
                <w:rFonts w:ascii="Times New Roman" w:hAnsi="Times New Roman" w:cs="Times New Roman"/>
                <w:color w:val="212121"/>
                <w:sz w:val="28"/>
                <w:szCs w:val="28"/>
                <w:shd w:val="clear" w:color="auto" w:fill="FFFFFF"/>
                <w:lang w:val="uk-UA"/>
              </w:rPr>
              <w:t xml:space="preserve">Обсяг інноваційної продукції, підданої значним технологічним змінам або знову впровадженої </w:t>
            </w:r>
          </w:p>
          <w:p w:rsidR="003B779C" w:rsidRPr="00C46A73" w:rsidRDefault="00C46A73" w:rsidP="009F65A4">
            <w:pPr>
              <w:pStyle w:val="a3"/>
              <w:numPr>
                <w:ilvl w:val="0"/>
                <w:numId w:val="19"/>
              </w:numPr>
              <w:ind w:left="0" w:firstLine="0"/>
              <w:jc w:val="both"/>
              <w:rPr>
                <w:rFonts w:ascii="Times New Roman" w:hAnsi="Times New Roman" w:cs="Times New Roman"/>
                <w:sz w:val="28"/>
                <w:szCs w:val="28"/>
                <w:lang w:val="uk-UA"/>
              </w:rPr>
            </w:pPr>
            <w:r w:rsidRPr="00C46A73">
              <w:rPr>
                <w:rFonts w:ascii="Times New Roman" w:hAnsi="Times New Roman" w:cs="Times New Roman"/>
                <w:color w:val="212121"/>
                <w:sz w:val="28"/>
                <w:szCs w:val="28"/>
                <w:shd w:val="clear" w:color="auto" w:fill="FFFFFF"/>
                <w:lang w:val="uk-UA"/>
              </w:rPr>
              <w:t>Обсяг інноваційної продукції, підданої удосконалення</w:t>
            </w:r>
          </w:p>
        </w:tc>
      </w:tr>
      <w:tr w:rsidR="003B779C" w:rsidRPr="003B779C" w:rsidTr="003B779C">
        <w:tc>
          <w:tcPr>
            <w:tcW w:w="4785" w:type="dxa"/>
          </w:tcPr>
          <w:p w:rsidR="00C46A73" w:rsidRPr="00C46A73" w:rsidRDefault="00C46A73" w:rsidP="00A85B05">
            <w:pPr>
              <w:rPr>
                <w:rFonts w:ascii="Times New Roman" w:hAnsi="Times New Roman" w:cs="Times New Roman"/>
                <w:color w:val="212121"/>
                <w:sz w:val="28"/>
                <w:szCs w:val="28"/>
              </w:rPr>
            </w:pPr>
            <w:r w:rsidRPr="00C46A73">
              <w:rPr>
                <w:rFonts w:ascii="Times New Roman" w:hAnsi="Times New Roman" w:cs="Times New Roman"/>
                <w:color w:val="212121"/>
                <w:sz w:val="28"/>
                <w:szCs w:val="28"/>
                <w:lang w:val="uk-UA"/>
              </w:rPr>
              <w:t>3. Наукоємність ВРП по докторам наук</w:t>
            </w:r>
          </w:p>
          <w:p w:rsidR="003B779C" w:rsidRPr="00C46A73" w:rsidRDefault="003B779C" w:rsidP="00A85B05">
            <w:pPr>
              <w:rPr>
                <w:rFonts w:ascii="Times New Roman" w:hAnsi="Times New Roman" w:cs="Times New Roman"/>
                <w:sz w:val="28"/>
                <w:szCs w:val="28"/>
                <w:lang w:val="uk-UA"/>
              </w:rPr>
            </w:pPr>
          </w:p>
        </w:tc>
        <w:tc>
          <w:tcPr>
            <w:tcW w:w="4786" w:type="dxa"/>
          </w:tcPr>
          <w:p w:rsidR="00C46A73" w:rsidRPr="00C46A73" w:rsidRDefault="00C46A73" w:rsidP="009F65A4">
            <w:pPr>
              <w:pStyle w:val="a3"/>
              <w:numPr>
                <w:ilvl w:val="0"/>
                <w:numId w:val="20"/>
              </w:numPr>
              <w:ind w:left="35" w:hanging="35"/>
              <w:jc w:val="both"/>
              <w:rPr>
                <w:rFonts w:ascii="Times New Roman" w:eastAsia="Times New Roman" w:hAnsi="Times New Roman" w:cs="Times New Roman"/>
                <w:color w:val="212121"/>
                <w:sz w:val="28"/>
                <w:szCs w:val="28"/>
                <w:lang w:eastAsia="ru-RU"/>
              </w:rPr>
            </w:pPr>
            <w:r w:rsidRPr="00C46A73">
              <w:rPr>
                <w:rFonts w:ascii="Times New Roman" w:eastAsia="Times New Roman" w:hAnsi="Times New Roman" w:cs="Times New Roman"/>
                <w:color w:val="212121"/>
                <w:sz w:val="28"/>
                <w:szCs w:val="28"/>
                <w:lang w:val="uk-UA" w:eastAsia="ru-RU"/>
              </w:rPr>
              <w:t xml:space="preserve">Чисельність докторантів </w:t>
            </w:r>
          </w:p>
          <w:p w:rsidR="00C46A73" w:rsidRPr="00C46A73" w:rsidRDefault="00C46A73" w:rsidP="009F65A4">
            <w:pPr>
              <w:pStyle w:val="a3"/>
              <w:numPr>
                <w:ilvl w:val="0"/>
                <w:numId w:val="20"/>
              </w:numPr>
              <w:ind w:left="35" w:hanging="35"/>
              <w:jc w:val="both"/>
              <w:rPr>
                <w:rFonts w:ascii="Times New Roman" w:eastAsia="Times New Roman" w:hAnsi="Times New Roman" w:cs="Times New Roman"/>
                <w:color w:val="212121"/>
                <w:sz w:val="28"/>
                <w:szCs w:val="28"/>
                <w:lang w:eastAsia="ru-RU"/>
              </w:rPr>
            </w:pPr>
            <w:r w:rsidRPr="00C46A73">
              <w:rPr>
                <w:rFonts w:ascii="Times New Roman" w:eastAsia="Times New Roman" w:hAnsi="Times New Roman" w:cs="Times New Roman"/>
                <w:color w:val="212121"/>
                <w:sz w:val="28"/>
                <w:szCs w:val="28"/>
                <w:lang w:val="uk-UA" w:eastAsia="ru-RU"/>
              </w:rPr>
              <w:t xml:space="preserve">Прийом до докторантури </w:t>
            </w:r>
          </w:p>
          <w:p w:rsidR="00C46A73" w:rsidRPr="00C46A73" w:rsidRDefault="00C46A73" w:rsidP="009F65A4">
            <w:pPr>
              <w:pStyle w:val="a3"/>
              <w:numPr>
                <w:ilvl w:val="0"/>
                <w:numId w:val="20"/>
              </w:numPr>
              <w:ind w:left="35" w:hanging="35"/>
              <w:jc w:val="both"/>
              <w:rPr>
                <w:rFonts w:ascii="Times New Roman" w:eastAsia="Times New Roman" w:hAnsi="Times New Roman" w:cs="Times New Roman"/>
                <w:color w:val="212121"/>
                <w:sz w:val="28"/>
                <w:szCs w:val="28"/>
                <w:lang w:eastAsia="ru-RU"/>
              </w:rPr>
            </w:pPr>
            <w:r w:rsidRPr="00C46A73">
              <w:rPr>
                <w:rFonts w:ascii="Times New Roman" w:eastAsia="Times New Roman" w:hAnsi="Times New Roman" w:cs="Times New Roman"/>
                <w:color w:val="212121"/>
                <w:sz w:val="28"/>
                <w:szCs w:val="28"/>
                <w:lang w:val="uk-UA" w:eastAsia="ru-RU"/>
              </w:rPr>
              <w:t xml:space="preserve">Випуск з докторантури </w:t>
            </w:r>
          </w:p>
          <w:p w:rsidR="003B779C" w:rsidRPr="00C46A73" w:rsidRDefault="00C46A73" w:rsidP="009F65A4">
            <w:pPr>
              <w:pStyle w:val="a3"/>
              <w:numPr>
                <w:ilvl w:val="0"/>
                <w:numId w:val="20"/>
              </w:numPr>
              <w:ind w:left="35" w:hanging="35"/>
              <w:jc w:val="both"/>
              <w:rPr>
                <w:rFonts w:ascii="Times New Roman" w:hAnsi="Times New Roman" w:cs="Times New Roman"/>
                <w:sz w:val="28"/>
                <w:szCs w:val="28"/>
              </w:rPr>
            </w:pPr>
            <w:r w:rsidRPr="00C46A73">
              <w:rPr>
                <w:rFonts w:ascii="Times New Roman" w:eastAsia="Times New Roman" w:hAnsi="Times New Roman" w:cs="Times New Roman"/>
                <w:color w:val="212121"/>
                <w:sz w:val="28"/>
                <w:szCs w:val="28"/>
                <w:lang w:val="uk-UA" w:eastAsia="ru-RU"/>
              </w:rPr>
              <w:t>Випуск з докторантури із захистом дисертації</w:t>
            </w:r>
          </w:p>
        </w:tc>
      </w:tr>
      <w:tr w:rsidR="003B779C" w:rsidRPr="00665A68" w:rsidTr="003B779C">
        <w:tc>
          <w:tcPr>
            <w:tcW w:w="4785" w:type="dxa"/>
          </w:tcPr>
          <w:p w:rsidR="00C46A73" w:rsidRPr="00C46A73" w:rsidRDefault="00C46A73" w:rsidP="00A85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eastAsia="ru-RU"/>
              </w:rPr>
            </w:pPr>
            <w:r w:rsidRPr="00C46A73">
              <w:rPr>
                <w:rFonts w:ascii="Times New Roman" w:eastAsia="Times New Roman" w:hAnsi="Times New Roman" w:cs="Times New Roman"/>
                <w:color w:val="212121"/>
                <w:sz w:val="28"/>
                <w:szCs w:val="28"/>
                <w:lang w:val="uk-UA" w:eastAsia="ru-RU"/>
              </w:rPr>
              <w:t>4. Наукоємність ВРП по дослідникам з науковими ступенями</w:t>
            </w:r>
          </w:p>
          <w:p w:rsidR="003B779C" w:rsidRPr="00665A68" w:rsidRDefault="003B779C" w:rsidP="00A85B05">
            <w:pPr>
              <w:rPr>
                <w:rFonts w:ascii="Times New Roman" w:hAnsi="Times New Roman" w:cs="Times New Roman"/>
                <w:sz w:val="28"/>
                <w:szCs w:val="28"/>
              </w:rPr>
            </w:pPr>
          </w:p>
        </w:tc>
        <w:tc>
          <w:tcPr>
            <w:tcW w:w="4786" w:type="dxa"/>
          </w:tcPr>
          <w:p w:rsidR="00C46A73" w:rsidRPr="00665A68" w:rsidRDefault="00C46A73" w:rsidP="009F65A4">
            <w:pPr>
              <w:pStyle w:val="a3"/>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eastAsia="Times New Roman" w:hAnsi="Times New Roman" w:cs="Times New Roman"/>
                <w:color w:val="212121"/>
                <w:sz w:val="28"/>
                <w:szCs w:val="28"/>
                <w:lang w:val="uk-UA" w:eastAsia="ru-RU"/>
              </w:rPr>
            </w:pPr>
            <w:r w:rsidRPr="00665A68">
              <w:rPr>
                <w:rFonts w:ascii="Times New Roman" w:eastAsia="Times New Roman" w:hAnsi="Times New Roman" w:cs="Times New Roman"/>
                <w:color w:val="212121"/>
                <w:sz w:val="28"/>
                <w:szCs w:val="28"/>
                <w:lang w:val="uk-UA" w:eastAsia="ru-RU"/>
              </w:rPr>
              <w:t>Дослідники з науковим ступенем, всього</w:t>
            </w:r>
          </w:p>
          <w:p w:rsidR="00C46A73" w:rsidRPr="00665A68" w:rsidRDefault="00C46A73" w:rsidP="009F65A4">
            <w:pPr>
              <w:pStyle w:val="a3"/>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eastAsia="Times New Roman" w:hAnsi="Times New Roman" w:cs="Times New Roman"/>
                <w:color w:val="212121"/>
                <w:sz w:val="28"/>
                <w:szCs w:val="28"/>
                <w:lang w:val="uk-UA" w:eastAsia="ru-RU"/>
              </w:rPr>
            </w:pPr>
            <w:r w:rsidRPr="00665A68">
              <w:rPr>
                <w:rFonts w:ascii="Times New Roman" w:eastAsia="Times New Roman" w:hAnsi="Times New Roman" w:cs="Times New Roman"/>
                <w:color w:val="212121"/>
                <w:sz w:val="28"/>
                <w:szCs w:val="28"/>
                <w:lang w:val="uk-UA" w:eastAsia="ru-RU"/>
              </w:rPr>
              <w:t xml:space="preserve">Дослідники зі ступенем доктора наук </w:t>
            </w:r>
          </w:p>
          <w:p w:rsidR="003B779C" w:rsidRPr="00665A68" w:rsidRDefault="00C46A73" w:rsidP="009F65A4">
            <w:pPr>
              <w:pStyle w:val="a3"/>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665A68">
              <w:rPr>
                <w:rFonts w:ascii="Times New Roman" w:eastAsia="Times New Roman" w:hAnsi="Times New Roman" w:cs="Times New Roman"/>
                <w:color w:val="212121"/>
                <w:sz w:val="28"/>
                <w:szCs w:val="28"/>
                <w:lang w:val="uk-UA" w:eastAsia="ru-RU"/>
              </w:rPr>
              <w:t>Дослідники зі ступенем кандидата наук</w:t>
            </w:r>
          </w:p>
        </w:tc>
      </w:tr>
      <w:tr w:rsidR="003B779C" w:rsidRPr="001F1F07" w:rsidTr="003B779C">
        <w:tc>
          <w:tcPr>
            <w:tcW w:w="4785" w:type="dxa"/>
          </w:tcPr>
          <w:p w:rsidR="00C46A73" w:rsidRPr="00C46A73" w:rsidRDefault="00C46A73" w:rsidP="00A85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eastAsia="ru-RU"/>
              </w:rPr>
            </w:pPr>
            <w:r w:rsidRPr="00C46A73">
              <w:rPr>
                <w:rFonts w:ascii="Times New Roman" w:eastAsia="Times New Roman" w:hAnsi="Times New Roman" w:cs="Times New Roman"/>
                <w:color w:val="212121"/>
                <w:sz w:val="28"/>
                <w:szCs w:val="28"/>
                <w:lang w:val="uk-UA" w:eastAsia="ru-RU"/>
              </w:rPr>
              <w:t>5. Винахідницький потенціал економічно активного населення</w:t>
            </w:r>
          </w:p>
          <w:p w:rsidR="003B779C" w:rsidRPr="00665A68" w:rsidRDefault="003B779C" w:rsidP="00A85B05">
            <w:pPr>
              <w:rPr>
                <w:rFonts w:ascii="Times New Roman" w:hAnsi="Times New Roman" w:cs="Times New Roman"/>
                <w:sz w:val="28"/>
                <w:szCs w:val="28"/>
                <w:lang w:val="uk-UA"/>
              </w:rPr>
            </w:pPr>
          </w:p>
        </w:tc>
        <w:tc>
          <w:tcPr>
            <w:tcW w:w="4786" w:type="dxa"/>
          </w:tcPr>
          <w:p w:rsidR="003B779C" w:rsidRPr="00665A68" w:rsidRDefault="00C46A73" w:rsidP="009F6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val="uk-UA"/>
              </w:rPr>
            </w:pPr>
            <w:r w:rsidRPr="009F65A4">
              <w:rPr>
                <w:rFonts w:ascii="Times New Roman" w:eastAsia="Times New Roman" w:hAnsi="Times New Roman" w:cs="Times New Roman"/>
                <w:color w:val="212121"/>
                <w:sz w:val="28"/>
                <w:szCs w:val="28"/>
                <w:lang w:val="uk-UA" w:eastAsia="ru-RU"/>
              </w:rPr>
              <w:t>Обсяг інноваційної продукції, підданої значним технологічним змінам</w:t>
            </w:r>
          </w:p>
        </w:tc>
      </w:tr>
      <w:tr w:rsidR="003B779C" w:rsidRPr="00665A68" w:rsidTr="003B779C">
        <w:tc>
          <w:tcPr>
            <w:tcW w:w="4785" w:type="dxa"/>
          </w:tcPr>
          <w:p w:rsidR="00C46A73" w:rsidRPr="00C46A73" w:rsidRDefault="00C46A73" w:rsidP="00A85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eastAsia="ru-RU"/>
              </w:rPr>
            </w:pPr>
            <w:r w:rsidRPr="00C46A73">
              <w:rPr>
                <w:rFonts w:ascii="Times New Roman" w:eastAsia="Times New Roman" w:hAnsi="Times New Roman" w:cs="Times New Roman"/>
                <w:color w:val="212121"/>
                <w:sz w:val="28"/>
                <w:szCs w:val="28"/>
                <w:lang w:val="uk-UA" w:eastAsia="ru-RU"/>
              </w:rPr>
              <w:t>6. Рівень інноваційної активності організацій</w:t>
            </w:r>
          </w:p>
          <w:p w:rsidR="003B779C" w:rsidRPr="00665A68" w:rsidRDefault="003B779C" w:rsidP="00A85B05">
            <w:pPr>
              <w:rPr>
                <w:rFonts w:ascii="Times New Roman" w:hAnsi="Times New Roman" w:cs="Times New Roman"/>
                <w:sz w:val="28"/>
                <w:szCs w:val="28"/>
                <w:lang w:val="uk-UA"/>
              </w:rPr>
            </w:pPr>
          </w:p>
        </w:tc>
        <w:tc>
          <w:tcPr>
            <w:tcW w:w="4786" w:type="dxa"/>
          </w:tcPr>
          <w:p w:rsidR="00C46A73" w:rsidRPr="00665A68" w:rsidRDefault="00C46A73" w:rsidP="009F65A4">
            <w:pPr>
              <w:pStyle w:val="a3"/>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firstLine="0"/>
              <w:jc w:val="both"/>
              <w:rPr>
                <w:rFonts w:ascii="Times New Roman" w:eastAsia="Times New Roman" w:hAnsi="Times New Roman" w:cs="Times New Roman"/>
                <w:color w:val="212121"/>
                <w:sz w:val="28"/>
                <w:szCs w:val="28"/>
                <w:lang w:val="uk-UA" w:eastAsia="ru-RU"/>
              </w:rPr>
            </w:pPr>
            <w:r w:rsidRPr="00665A68">
              <w:rPr>
                <w:rFonts w:ascii="Times New Roman" w:eastAsia="Times New Roman" w:hAnsi="Times New Roman" w:cs="Times New Roman"/>
                <w:color w:val="212121"/>
                <w:sz w:val="28"/>
                <w:szCs w:val="28"/>
                <w:lang w:val="uk-UA" w:eastAsia="ru-RU"/>
              </w:rPr>
              <w:t xml:space="preserve">Питома вага витрат на технологічні інновації в обсязі відвантаженої продукції </w:t>
            </w:r>
            <w:proofErr w:type="spellStart"/>
            <w:r w:rsidRPr="00665A68">
              <w:rPr>
                <w:rFonts w:ascii="Times New Roman" w:eastAsia="Times New Roman" w:hAnsi="Times New Roman" w:cs="Times New Roman"/>
                <w:color w:val="212121"/>
                <w:sz w:val="28"/>
                <w:szCs w:val="28"/>
                <w:lang w:val="uk-UA" w:eastAsia="ru-RU"/>
              </w:rPr>
              <w:t>інноваційно</w:t>
            </w:r>
            <w:proofErr w:type="spellEnd"/>
            <w:r w:rsidRPr="00665A68">
              <w:rPr>
                <w:rFonts w:ascii="Times New Roman" w:eastAsia="Times New Roman" w:hAnsi="Times New Roman" w:cs="Times New Roman"/>
                <w:color w:val="212121"/>
                <w:sz w:val="28"/>
                <w:szCs w:val="28"/>
                <w:lang w:val="uk-UA" w:eastAsia="ru-RU"/>
              </w:rPr>
              <w:t xml:space="preserve"> активних організацій, на 1 грн. ВРП</w:t>
            </w:r>
          </w:p>
          <w:p w:rsidR="003B779C" w:rsidRPr="00665A68" w:rsidRDefault="00C46A73" w:rsidP="009F65A4">
            <w:pPr>
              <w:pStyle w:val="a3"/>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firstLine="0"/>
              <w:jc w:val="both"/>
              <w:rPr>
                <w:rFonts w:ascii="Times New Roman" w:hAnsi="Times New Roman" w:cs="Times New Roman"/>
                <w:sz w:val="28"/>
                <w:szCs w:val="28"/>
              </w:rPr>
            </w:pPr>
            <w:r w:rsidRPr="00665A68">
              <w:rPr>
                <w:rFonts w:ascii="Times New Roman" w:eastAsia="Times New Roman" w:hAnsi="Times New Roman" w:cs="Times New Roman"/>
                <w:color w:val="212121"/>
                <w:sz w:val="28"/>
                <w:szCs w:val="28"/>
                <w:lang w:val="uk-UA" w:eastAsia="ru-RU"/>
              </w:rPr>
              <w:t xml:space="preserve">Питома вага витрат на технологічні інновації в обсязі </w:t>
            </w:r>
            <w:r w:rsidRPr="00665A68">
              <w:rPr>
                <w:rFonts w:ascii="Times New Roman" w:eastAsia="Times New Roman" w:hAnsi="Times New Roman" w:cs="Times New Roman"/>
                <w:color w:val="212121"/>
                <w:sz w:val="28"/>
                <w:szCs w:val="28"/>
                <w:lang w:val="uk-UA" w:eastAsia="ru-RU"/>
              </w:rPr>
              <w:lastRenderedPageBreak/>
              <w:t xml:space="preserve">відвантаженої продукції </w:t>
            </w:r>
            <w:proofErr w:type="spellStart"/>
            <w:r w:rsidRPr="00665A68">
              <w:rPr>
                <w:rFonts w:ascii="Times New Roman" w:eastAsia="Times New Roman" w:hAnsi="Times New Roman" w:cs="Times New Roman"/>
                <w:color w:val="212121"/>
                <w:sz w:val="28"/>
                <w:szCs w:val="28"/>
                <w:lang w:val="uk-UA" w:eastAsia="ru-RU"/>
              </w:rPr>
              <w:t>інноваційно</w:t>
            </w:r>
            <w:proofErr w:type="spellEnd"/>
            <w:r w:rsidRPr="00665A68">
              <w:rPr>
                <w:rFonts w:ascii="Times New Roman" w:eastAsia="Times New Roman" w:hAnsi="Times New Roman" w:cs="Times New Roman"/>
                <w:color w:val="212121"/>
                <w:sz w:val="28"/>
                <w:szCs w:val="28"/>
                <w:lang w:val="uk-UA" w:eastAsia="ru-RU"/>
              </w:rPr>
              <w:t xml:space="preserve"> активних організацій, на 1 од. економічно активного населення</w:t>
            </w:r>
          </w:p>
        </w:tc>
      </w:tr>
    </w:tbl>
    <w:p w:rsidR="00FD422B" w:rsidRPr="008952AC" w:rsidRDefault="00FD422B" w:rsidP="008952AC">
      <w:pPr>
        <w:spacing w:after="0" w:line="360" w:lineRule="auto"/>
        <w:jc w:val="both"/>
        <w:rPr>
          <w:rFonts w:ascii="Times New Roman" w:hAnsi="Times New Roman" w:cs="Times New Roman"/>
          <w:sz w:val="28"/>
          <w:szCs w:val="28"/>
          <w:lang w:val="uk-UA"/>
        </w:rPr>
      </w:pPr>
      <w:r w:rsidRPr="008952AC">
        <w:rPr>
          <w:rFonts w:ascii="Times New Roman" w:hAnsi="Times New Roman" w:cs="Times New Roman"/>
          <w:sz w:val="28"/>
          <w:szCs w:val="28"/>
          <w:lang w:val="uk-UA"/>
        </w:rPr>
        <w:lastRenderedPageBreak/>
        <w:t xml:space="preserve">Методика дослідження </w:t>
      </w:r>
      <w:r w:rsidR="008952AC">
        <w:rPr>
          <w:rFonts w:ascii="Times New Roman" w:hAnsi="Times New Roman" w:cs="Times New Roman"/>
          <w:sz w:val="28"/>
          <w:szCs w:val="28"/>
          <w:lang w:val="uk-UA"/>
        </w:rPr>
        <w:t xml:space="preserve">наукового потенціалу </w:t>
      </w:r>
      <w:r w:rsidRPr="008952AC">
        <w:rPr>
          <w:rFonts w:ascii="Times New Roman" w:hAnsi="Times New Roman" w:cs="Times New Roman"/>
          <w:sz w:val="28"/>
          <w:szCs w:val="28"/>
          <w:lang w:val="uk-UA"/>
        </w:rPr>
        <w:t>включає такі етапи:</w:t>
      </w:r>
    </w:p>
    <w:p w:rsidR="00FD422B" w:rsidRPr="001F6895" w:rsidRDefault="00FD422B" w:rsidP="00FD422B">
      <w:pPr>
        <w:pStyle w:val="a4"/>
        <w:spacing w:line="360" w:lineRule="auto"/>
        <w:ind w:firstLine="708"/>
        <w:jc w:val="both"/>
        <w:rPr>
          <w:rFonts w:ascii="Times New Roman" w:hAnsi="Times New Roman" w:cs="Times New Roman"/>
          <w:sz w:val="28"/>
          <w:szCs w:val="28"/>
          <w:lang w:val="uk-UA"/>
        </w:rPr>
      </w:pPr>
      <w:r w:rsidRPr="001F6895">
        <w:rPr>
          <w:rFonts w:ascii="Times New Roman" w:hAnsi="Times New Roman" w:cs="Times New Roman"/>
          <w:b/>
          <w:sz w:val="28"/>
          <w:szCs w:val="28"/>
          <w:lang w:val="uk-UA"/>
        </w:rPr>
        <w:t>Перший етап</w:t>
      </w:r>
      <w:r w:rsidR="008952AC" w:rsidRPr="001F6895">
        <w:rPr>
          <w:rFonts w:ascii="Times New Roman" w:hAnsi="Times New Roman" w:cs="Times New Roman"/>
          <w:sz w:val="28"/>
          <w:szCs w:val="28"/>
          <w:lang w:val="uk-UA"/>
        </w:rPr>
        <w:t xml:space="preserve"> -</w:t>
      </w:r>
      <w:r w:rsidRPr="001F6895">
        <w:rPr>
          <w:rFonts w:ascii="Times New Roman" w:hAnsi="Times New Roman" w:cs="Times New Roman"/>
          <w:sz w:val="28"/>
          <w:szCs w:val="28"/>
          <w:lang w:val="uk-UA"/>
        </w:rPr>
        <w:t xml:space="preserve"> </w:t>
      </w:r>
      <w:r w:rsidR="008952AC" w:rsidRPr="001F6895">
        <w:rPr>
          <w:rFonts w:ascii="Times New Roman" w:hAnsi="Times New Roman" w:cs="Times New Roman"/>
          <w:sz w:val="28"/>
          <w:szCs w:val="28"/>
          <w:lang w:val="uk-UA"/>
        </w:rPr>
        <w:t xml:space="preserve">передбачає </w:t>
      </w:r>
      <w:r w:rsidRPr="001F6895">
        <w:rPr>
          <w:rFonts w:ascii="Times New Roman" w:hAnsi="Times New Roman" w:cs="Times New Roman"/>
          <w:sz w:val="28"/>
          <w:szCs w:val="28"/>
          <w:lang w:val="uk-UA"/>
        </w:rPr>
        <w:t xml:space="preserve">збір </w:t>
      </w:r>
      <w:r w:rsidR="008952AC" w:rsidRPr="001F6895">
        <w:rPr>
          <w:rFonts w:ascii="Times New Roman" w:hAnsi="Times New Roman" w:cs="Times New Roman"/>
          <w:sz w:val="28"/>
          <w:szCs w:val="28"/>
          <w:lang w:val="uk-UA"/>
        </w:rPr>
        <w:t>та</w:t>
      </w:r>
      <w:r w:rsidRPr="001F6895">
        <w:rPr>
          <w:rFonts w:ascii="Times New Roman" w:hAnsi="Times New Roman" w:cs="Times New Roman"/>
          <w:sz w:val="28"/>
          <w:szCs w:val="28"/>
          <w:lang w:val="uk-UA"/>
        </w:rPr>
        <w:t xml:space="preserve"> аналіз теоретичного матеріалу </w:t>
      </w:r>
      <w:r w:rsidR="008952AC" w:rsidRPr="001F6895">
        <w:rPr>
          <w:rFonts w:ascii="Times New Roman" w:hAnsi="Times New Roman" w:cs="Times New Roman"/>
          <w:sz w:val="28"/>
          <w:szCs w:val="28"/>
          <w:lang w:val="uk-UA"/>
        </w:rPr>
        <w:t>за темою дослідження;</w:t>
      </w:r>
    </w:p>
    <w:p w:rsidR="00FD422B" w:rsidRPr="001F6895" w:rsidRDefault="00FD422B" w:rsidP="00FD422B">
      <w:pPr>
        <w:pStyle w:val="a4"/>
        <w:spacing w:line="360" w:lineRule="auto"/>
        <w:ind w:firstLine="708"/>
        <w:jc w:val="both"/>
        <w:rPr>
          <w:rFonts w:ascii="Times New Roman" w:hAnsi="Times New Roman" w:cs="Times New Roman"/>
          <w:sz w:val="28"/>
          <w:szCs w:val="28"/>
          <w:lang w:val="uk-UA"/>
        </w:rPr>
      </w:pPr>
      <w:r w:rsidRPr="001F6895">
        <w:rPr>
          <w:rFonts w:ascii="Times New Roman" w:hAnsi="Times New Roman" w:cs="Times New Roman"/>
          <w:b/>
          <w:sz w:val="28"/>
          <w:szCs w:val="28"/>
          <w:lang w:val="uk-UA"/>
        </w:rPr>
        <w:t>Другий етап</w:t>
      </w:r>
      <w:r w:rsidRPr="001F6895">
        <w:rPr>
          <w:rFonts w:ascii="Times New Roman" w:hAnsi="Times New Roman" w:cs="Times New Roman"/>
          <w:sz w:val="28"/>
          <w:szCs w:val="28"/>
          <w:lang w:val="uk-UA"/>
        </w:rPr>
        <w:t xml:space="preserve"> полягає у зборі статистичної інформації</w:t>
      </w:r>
      <w:r w:rsidR="008952AC" w:rsidRPr="001F6895">
        <w:rPr>
          <w:rFonts w:ascii="Times New Roman" w:hAnsi="Times New Roman" w:cs="Times New Roman"/>
          <w:sz w:val="28"/>
          <w:szCs w:val="28"/>
          <w:lang w:val="uk-UA"/>
        </w:rPr>
        <w:t xml:space="preserve"> - дані</w:t>
      </w:r>
      <w:r w:rsidRPr="001F6895">
        <w:rPr>
          <w:rFonts w:ascii="Times New Roman" w:hAnsi="Times New Roman" w:cs="Times New Roman"/>
          <w:sz w:val="28"/>
          <w:szCs w:val="28"/>
          <w:lang w:val="uk-UA"/>
        </w:rPr>
        <w:t xml:space="preserve"> Державної служби статистики України </w:t>
      </w:r>
      <w:r w:rsidR="008952AC" w:rsidRPr="001F6895">
        <w:rPr>
          <w:rFonts w:ascii="Times New Roman" w:hAnsi="Times New Roman" w:cs="Times New Roman"/>
          <w:sz w:val="28"/>
          <w:szCs w:val="28"/>
          <w:lang w:val="uk-UA"/>
        </w:rPr>
        <w:t xml:space="preserve">та головних управлінь статистики в областях України </w:t>
      </w:r>
      <w:r w:rsidRPr="001F6895">
        <w:rPr>
          <w:rFonts w:ascii="Times New Roman" w:hAnsi="Times New Roman" w:cs="Times New Roman"/>
          <w:sz w:val="28"/>
          <w:szCs w:val="28"/>
          <w:lang w:val="uk-UA"/>
        </w:rPr>
        <w:t>(демографічна та соціальна статистика – освіта; економічна діяльність – наука, технології та інновації) за період з 1992 по 2017 рік;</w:t>
      </w:r>
    </w:p>
    <w:p w:rsidR="00FD422B" w:rsidRPr="001F6895" w:rsidRDefault="00FD422B" w:rsidP="00FD422B">
      <w:pPr>
        <w:pStyle w:val="a4"/>
        <w:spacing w:line="360" w:lineRule="auto"/>
        <w:ind w:firstLine="708"/>
        <w:jc w:val="both"/>
        <w:rPr>
          <w:rFonts w:ascii="Times New Roman" w:hAnsi="Times New Roman" w:cs="Times New Roman"/>
          <w:sz w:val="28"/>
          <w:szCs w:val="28"/>
          <w:lang w:val="uk-UA"/>
        </w:rPr>
      </w:pPr>
      <w:r w:rsidRPr="001F6895">
        <w:rPr>
          <w:rFonts w:ascii="Times New Roman" w:hAnsi="Times New Roman" w:cs="Times New Roman"/>
          <w:b/>
          <w:sz w:val="28"/>
          <w:szCs w:val="28"/>
          <w:lang w:val="uk-UA"/>
        </w:rPr>
        <w:t>Третій етап</w:t>
      </w:r>
      <w:r w:rsidRPr="001F6895">
        <w:rPr>
          <w:rFonts w:ascii="Times New Roman" w:hAnsi="Times New Roman" w:cs="Times New Roman"/>
          <w:sz w:val="28"/>
          <w:szCs w:val="28"/>
          <w:lang w:val="uk-UA"/>
        </w:rPr>
        <w:t xml:space="preserve"> </w:t>
      </w:r>
      <w:r w:rsidR="008952AC" w:rsidRPr="001F6895">
        <w:rPr>
          <w:rFonts w:ascii="Times New Roman" w:hAnsi="Times New Roman" w:cs="Times New Roman"/>
          <w:sz w:val="28"/>
          <w:szCs w:val="28"/>
          <w:lang w:val="uk-UA"/>
        </w:rPr>
        <w:t>досл</w:t>
      </w:r>
      <w:r w:rsidRPr="001F6895">
        <w:rPr>
          <w:rFonts w:ascii="Times New Roman" w:hAnsi="Times New Roman" w:cs="Times New Roman"/>
          <w:sz w:val="28"/>
          <w:szCs w:val="28"/>
          <w:lang w:val="uk-UA"/>
        </w:rPr>
        <w:t xml:space="preserve">ідження </w:t>
      </w:r>
      <w:r w:rsidR="008952AC" w:rsidRPr="001F6895">
        <w:rPr>
          <w:rFonts w:ascii="Times New Roman" w:hAnsi="Times New Roman" w:cs="Times New Roman"/>
          <w:sz w:val="28"/>
          <w:szCs w:val="28"/>
          <w:lang w:val="uk-UA"/>
        </w:rPr>
        <w:t>передбачає</w:t>
      </w:r>
      <w:r w:rsidRPr="001F6895">
        <w:rPr>
          <w:rFonts w:ascii="Times New Roman" w:hAnsi="Times New Roman" w:cs="Times New Roman"/>
          <w:sz w:val="28"/>
          <w:szCs w:val="28"/>
          <w:lang w:val="uk-UA"/>
        </w:rPr>
        <w:t xml:space="preserve"> аналіз статистичної інформації.</w:t>
      </w:r>
    </w:p>
    <w:p w:rsidR="00FD422B" w:rsidRPr="001F6895" w:rsidRDefault="00FD422B" w:rsidP="00FD422B">
      <w:pPr>
        <w:pStyle w:val="a4"/>
        <w:spacing w:line="360" w:lineRule="auto"/>
        <w:jc w:val="both"/>
        <w:rPr>
          <w:rFonts w:ascii="Times New Roman" w:hAnsi="Times New Roman" w:cs="Times New Roman"/>
          <w:sz w:val="28"/>
          <w:szCs w:val="28"/>
          <w:lang w:val="uk-UA"/>
        </w:rPr>
      </w:pPr>
      <w:r w:rsidRPr="001F6895">
        <w:rPr>
          <w:rFonts w:ascii="Times New Roman" w:hAnsi="Times New Roman" w:cs="Times New Roman"/>
          <w:sz w:val="28"/>
          <w:szCs w:val="28"/>
          <w:lang w:val="uk-UA"/>
        </w:rPr>
        <w:t>За статистичними</w:t>
      </w:r>
      <w:r w:rsidR="008952AC" w:rsidRPr="001F6895">
        <w:rPr>
          <w:rFonts w:ascii="Times New Roman" w:hAnsi="Times New Roman" w:cs="Times New Roman"/>
          <w:sz w:val="28"/>
          <w:szCs w:val="28"/>
          <w:lang w:val="uk-UA"/>
        </w:rPr>
        <w:t xml:space="preserve"> даними, був проведений аналіз головних складових наукового потенціалу України, виявлені регіональні</w:t>
      </w:r>
      <w:r w:rsidRPr="001F6895">
        <w:rPr>
          <w:rFonts w:ascii="Times New Roman" w:hAnsi="Times New Roman" w:cs="Times New Roman"/>
          <w:sz w:val="28"/>
          <w:szCs w:val="28"/>
          <w:lang w:val="uk-UA"/>
        </w:rPr>
        <w:t xml:space="preserve"> відмінност</w:t>
      </w:r>
      <w:r w:rsidR="008952AC" w:rsidRPr="001F6895">
        <w:rPr>
          <w:rFonts w:ascii="Times New Roman" w:hAnsi="Times New Roman" w:cs="Times New Roman"/>
          <w:sz w:val="28"/>
          <w:szCs w:val="28"/>
          <w:lang w:val="uk-UA"/>
        </w:rPr>
        <w:t xml:space="preserve">і його розвитку у розрізі </w:t>
      </w:r>
      <w:r w:rsidRPr="001F6895">
        <w:rPr>
          <w:rFonts w:ascii="Times New Roman" w:hAnsi="Times New Roman" w:cs="Times New Roman"/>
          <w:sz w:val="28"/>
          <w:szCs w:val="28"/>
          <w:lang w:val="uk-UA"/>
        </w:rPr>
        <w:t>суспільно-географічних районів України.</w:t>
      </w:r>
    </w:p>
    <w:p w:rsidR="00FD422B" w:rsidRPr="001F6895" w:rsidRDefault="008952AC" w:rsidP="00FD422B">
      <w:pPr>
        <w:pStyle w:val="a4"/>
        <w:spacing w:line="360" w:lineRule="auto"/>
        <w:ind w:firstLine="567"/>
        <w:jc w:val="both"/>
        <w:rPr>
          <w:rFonts w:ascii="Times New Roman" w:hAnsi="Times New Roman" w:cs="Times New Roman"/>
          <w:sz w:val="28"/>
          <w:szCs w:val="28"/>
          <w:lang w:val="uk-UA"/>
        </w:rPr>
      </w:pPr>
      <w:r w:rsidRPr="001F6895">
        <w:rPr>
          <w:rFonts w:ascii="Times New Roman" w:hAnsi="Times New Roman" w:cs="Times New Roman"/>
          <w:sz w:val="28"/>
          <w:szCs w:val="28"/>
          <w:lang w:val="uk-UA"/>
        </w:rPr>
        <w:t xml:space="preserve">Статистичний аналіз передбачав використання </w:t>
      </w:r>
      <w:r w:rsidR="001F6895" w:rsidRPr="001F6895">
        <w:rPr>
          <w:rFonts w:ascii="Times New Roman" w:hAnsi="Times New Roman" w:cs="Times New Roman"/>
          <w:sz w:val="28"/>
          <w:szCs w:val="28"/>
          <w:lang w:val="uk-UA"/>
        </w:rPr>
        <w:t xml:space="preserve">таких показників як мережа </w:t>
      </w:r>
      <w:r w:rsidR="00FD422B" w:rsidRPr="001F6895">
        <w:rPr>
          <w:rFonts w:ascii="Times New Roman" w:hAnsi="Times New Roman" w:cs="Times New Roman"/>
          <w:sz w:val="28"/>
          <w:szCs w:val="28"/>
          <w:lang w:val="uk-UA"/>
        </w:rPr>
        <w:t>закладів освіти в Україні</w:t>
      </w:r>
      <w:r w:rsidR="001F6895" w:rsidRPr="001F6895">
        <w:rPr>
          <w:rFonts w:ascii="Times New Roman" w:hAnsi="Times New Roman" w:cs="Times New Roman"/>
          <w:sz w:val="28"/>
          <w:szCs w:val="28"/>
          <w:lang w:val="uk-UA"/>
        </w:rPr>
        <w:t xml:space="preserve"> та кількість здобувачів освітніх послуг</w:t>
      </w:r>
      <w:r w:rsidR="00FD422B" w:rsidRPr="001F6895">
        <w:rPr>
          <w:rFonts w:ascii="Times New Roman" w:hAnsi="Times New Roman" w:cs="Times New Roman"/>
          <w:sz w:val="28"/>
          <w:szCs w:val="28"/>
          <w:lang w:val="uk-UA"/>
        </w:rPr>
        <w:t>, наукова та інноваційна діяльність, науково-технічна діяльність, витрати на виконання наукових досліджень і розробок за видами робіт, кількість працівників, задіяних у виконанні наукових досліджень і розробок за категоріями.</w:t>
      </w:r>
    </w:p>
    <w:p w:rsidR="00FD422B" w:rsidRPr="001F6895" w:rsidRDefault="001F6895" w:rsidP="00FD422B">
      <w:pPr>
        <w:pStyle w:val="a4"/>
        <w:spacing w:line="360" w:lineRule="auto"/>
        <w:ind w:firstLine="567"/>
        <w:jc w:val="both"/>
        <w:rPr>
          <w:rFonts w:ascii="Times New Roman" w:hAnsi="Times New Roman" w:cs="Times New Roman"/>
          <w:sz w:val="28"/>
          <w:szCs w:val="28"/>
          <w:lang w:val="uk-UA"/>
        </w:rPr>
      </w:pPr>
      <w:r w:rsidRPr="001F6895">
        <w:rPr>
          <w:rFonts w:ascii="Times New Roman" w:hAnsi="Times New Roman" w:cs="Times New Roman"/>
          <w:sz w:val="28"/>
          <w:szCs w:val="28"/>
          <w:lang w:val="uk-UA"/>
        </w:rPr>
        <w:t xml:space="preserve">У ході дослідження </w:t>
      </w:r>
      <w:r w:rsidR="00FD422B" w:rsidRPr="001F6895">
        <w:rPr>
          <w:rFonts w:ascii="Times New Roman" w:hAnsi="Times New Roman" w:cs="Times New Roman"/>
          <w:sz w:val="28"/>
          <w:szCs w:val="28"/>
          <w:lang w:val="uk-UA"/>
        </w:rPr>
        <w:t xml:space="preserve">були </w:t>
      </w:r>
      <w:r w:rsidRPr="001F6895">
        <w:rPr>
          <w:rFonts w:ascii="Times New Roman" w:hAnsi="Times New Roman" w:cs="Times New Roman"/>
          <w:sz w:val="28"/>
          <w:szCs w:val="28"/>
          <w:lang w:val="uk-UA"/>
        </w:rPr>
        <w:t>визначені</w:t>
      </w:r>
      <w:r w:rsidR="00FD422B" w:rsidRPr="001F6895">
        <w:rPr>
          <w:rFonts w:ascii="Times New Roman" w:hAnsi="Times New Roman" w:cs="Times New Roman"/>
          <w:sz w:val="28"/>
          <w:szCs w:val="28"/>
          <w:lang w:val="uk-UA"/>
        </w:rPr>
        <w:t xml:space="preserve"> головні проблеми та перспективи розвитку наукового потенціалу в Україні.</w:t>
      </w:r>
      <w:r w:rsidRPr="001F6895">
        <w:rPr>
          <w:rFonts w:ascii="Times New Roman" w:hAnsi="Times New Roman" w:cs="Times New Roman"/>
          <w:sz w:val="28"/>
          <w:szCs w:val="28"/>
          <w:lang w:val="uk-UA"/>
        </w:rPr>
        <w:t xml:space="preserve"> </w:t>
      </w:r>
      <w:r w:rsidR="00FD422B" w:rsidRPr="001F6895">
        <w:rPr>
          <w:rFonts w:ascii="Times New Roman" w:hAnsi="Times New Roman" w:cs="Times New Roman"/>
          <w:sz w:val="28"/>
          <w:szCs w:val="28"/>
          <w:lang w:val="uk-UA"/>
        </w:rPr>
        <w:t>За отриманими результатами статистичного аналізу було побудовано графіки відповідно до вибірок</w:t>
      </w:r>
      <w:r w:rsidRPr="001F6895">
        <w:rPr>
          <w:rFonts w:ascii="Times New Roman" w:hAnsi="Times New Roman" w:cs="Times New Roman"/>
          <w:sz w:val="28"/>
          <w:szCs w:val="28"/>
          <w:lang w:val="uk-UA"/>
        </w:rPr>
        <w:t>.</w:t>
      </w:r>
    </w:p>
    <w:p w:rsidR="00FD422B" w:rsidRPr="001F6895" w:rsidRDefault="00FD422B" w:rsidP="00FD422B">
      <w:pPr>
        <w:pStyle w:val="a4"/>
        <w:spacing w:line="360" w:lineRule="auto"/>
        <w:ind w:firstLine="567"/>
        <w:jc w:val="both"/>
        <w:rPr>
          <w:rFonts w:ascii="Times New Roman" w:hAnsi="Times New Roman" w:cs="Times New Roman"/>
          <w:sz w:val="28"/>
          <w:szCs w:val="28"/>
          <w:lang w:val="uk-UA"/>
        </w:rPr>
      </w:pPr>
      <w:r w:rsidRPr="001F6895">
        <w:rPr>
          <w:rFonts w:ascii="Times New Roman" w:hAnsi="Times New Roman" w:cs="Times New Roman"/>
          <w:b/>
          <w:sz w:val="28"/>
          <w:szCs w:val="28"/>
          <w:lang w:val="uk-UA"/>
        </w:rPr>
        <w:t>Четвертим</w:t>
      </w:r>
      <w:r w:rsidRPr="001F6895">
        <w:rPr>
          <w:rFonts w:ascii="Times New Roman" w:hAnsi="Times New Roman" w:cs="Times New Roman"/>
          <w:sz w:val="28"/>
          <w:szCs w:val="28"/>
          <w:lang w:val="uk-UA"/>
        </w:rPr>
        <w:t>, завершальним етапом роботи є формулювання висновків та оформлення тексту роботи.</w:t>
      </w:r>
    </w:p>
    <w:p w:rsidR="003B779C" w:rsidRDefault="003B779C" w:rsidP="00665A68">
      <w:pPr>
        <w:spacing w:line="360" w:lineRule="auto"/>
        <w:jc w:val="both"/>
        <w:rPr>
          <w:rFonts w:ascii="Times New Roman" w:hAnsi="Times New Roman" w:cs="Times New Roman"/>
          <w:sz w:val="28"/>
          <w:szCs w:val="28"/>
          <w:lang w:val="uk-UA"/>
        </w:rPr>
      </w:pPr>
    </w:p>
    <w:p w:rsidR="009D426D" w:rsidRDefault="009D426D" w:rsidP="002F4E45">
      <w:pPr>
        <w:jc w:val="both"/>
        <w:rPr>
          <w:rFonts w:ascii="Times New Roman" w:hAnsi="Times New Roman" w:cs="Times New Roman"/>
          <w:b/>
          <w:sz w:val="28"/>
          <w:szCs w:val="28"/>
          <w:lang w:val="uk-UA"/>
        </w:rPr>
      </w:pPr>
    </w:p>
    <w:p w:rsidR="009D426D" w:rsidRDefault="009D426D" w:rsidP="002F4E45">
      <w:pPr>
        <w:jc w:val="both"/>
        <w:rPr>
          <w:rFonts w:ascii="Times New Roman" w:hAnsi="Times New Roman" w:cs="Times New Roman"/>
          <w:b/>
          <w:sz w:val="28"/>
          <w:szCs w:val="28"/>
          <w:lang w:val="uk-UA"/>
        </w:rPr>
      </w:pPr>
    </w:p>
    <w:p w:rsidR="009D426D" w:rsidRDefault="009D426D" w:rsidP="002F4E45">
      <w:pPr>
        <w:jc w:val="both"/>
        <w:rPr>
          <w:rFonts w:ascii="Times New Roman" w:hAnsi="Times New Roman" w:cs="Times New Roman"/>
          <w:b/>
          <w:sz w:val="28"/>
          <w:szCs w:val="28"/>
          <w:lang w:val="uk-UA"/>
        </w:rPr>
      </w:pPr>
    </w:p>
    <w:p w:rsidR="00135D71" w:rsidRDefault="00135D71" w:rsidP="004606A4">
      <w:pPr>
        <w:spacing w:after="0"/>
        <w:rPr>
          <w:rFonts w:ascii="Times New Roman" w:hAnsi="Times New Roman" w:cs="Times New Roman"/>
          <w:b/>
          <w:sz w:val="28"/>
          <w:szCs w:val="28"/>
          <w:lang w:val="uk-UA"/>
        </w:rPr>
      </w:pPr>
    </w:p>
    <w:p w:rsidR="002F4E45" w:rsidRPr="009670F7" w:rsidRDefault="002F4E45" w:rsidP="009670F7">
      <w:pPr>
        <w:spacing w:after="0"/>
        <w:jc w:val="center"/>
        <w:rPr>
          <w:rFonts w:ascii="Times New Roman" w:hAnsi="Times New Roman" w:cs="Times New Roman"/>
          <w:b/>
          <w:sz w:val="28"/>
          <w:szCs w:val="28"/>
          <w:lang w:val="uk-UA"/>
        </w:rPr>
      </w:pPr>
      <w:r w:rsidRPr="00500FB2">
        <w:rPr>
          <w:rFonts w:ascii="Times New Roman" w:hAnsi="Times New Roman" w:cs="Times New Roman"/>
          <w:b/>
          <w:sz w:val="28"/>
          <w:szCs w:val="28"/>
          <w:lang w:val="uk-UA"/>
        </w:rPr>
        <w:lastRenderedPageBreak/>
        <w:t xml:space="preserve">Розділ 2: </w:t>
      </w:r>
      <w:r w:rsidR="009670F7">
        <w:rPr>
          <w:rFonts w:ascii="Times New Roman" w:hAnsi="Times New Roman" w:cs="Times New Roman"/>
          <w:b/>
          <w:sz w:val="28"/>
          <w:szCs w:val="28"/>
          <w:lang w:val="uk-UA"/>
        </w:rPr>
        <w:t>Аналіз наукового потенціалу України</w:t>
      </w:r>
    </w:p>
    <w:p w:rsidR="002F4E45" w:rsidRPr="00500FB2" w:rsidRDefault="002F4E45" w:rsidP="009670F7">
      <w:pPr>
        <w:pStyle w:val="a3"/>
        <w:numPr>
          <w:ilvl w:val="1"/>
          <w:numId w:val="24"/>
        </w:numPr>
        <w:spacing w:after="0"/>
        <w:ind w:left="709"/>
        <w:jc w:val="center"/>
        <w:rPr>
          <w:rFonts w:ascii="Times New Roman" w:hAnsi="Times New Roman" w:cs="Times New Roman"/>
          <w:b/>
          <w:sz w:val="28"/>
          <w:szCs w:val="28"/>
          <w:lang w:val="uk-UA"/>
        </w:rPr>
      </w:pPr>
      <w:r w:rsidRPr="00500FB2">
        <w:rPr>
          <w:rFonts w:ascii="Times New Roman" w:hAnsi="Times New Roman" w:cs="Times New Roman"/>
          <w:b/>
          <w:sz w:val="28"/>
          <w:szCs w:val="28"/>
          <w:lang w:val="uk-UA"/>
        </w:rPr>
        <w:t>Історія розвитку наук</w:t>
      </w:r>
      <w:r w:rsidR="00A85B05">
        <w:rPr>
          <w:rFonts w:ascii="Times New Roman" w:hAnsi="Times New Roman" w:cs="Times New Roman"/>
          <w:b/>
          <w:sz w:val="28"/>
          <w:szCs w:val="28"/>
          <w:lang w:val="uk-UA"/>
        </w:rPr>
        <w:t>и в Україні</w:t>
      </w:r>
    </w:p>
    <w:p w:rsidR="008E7180" w:rsidRDefault="00896FAA" w:rsidP="008E7180">
      <w:pPr>
        <w:pStyle w:val="a4"/>
        <w:spacing w:line="360" w:lineRule="auto"/>
        <w:jc w:val="both"/>
        <w:rPr>
          <w:rFonts w:ascii="Times New Roman" w:hAnsi="Times New Roman" w:cs="Times New Roman"/>
          <w:sz w:val="28"/>
          <w:szCs w:val="28"/>
          <w:lang w:val="uk-UA"/>
        </w:rPr>
      </w:pPr>
      <w:r>
        <w:rPr>
          <w:rFonts w:eastAsia="Times New Roman" w:cs="Courier New"/>
          <w:lang w:val="uk-UA" w:eastAsia="ru-RU"/>
        </w:rPr>
        <w:tab/>
      </w:r>
      <w:r w:rsidR="008E7180" w:rsidRPr="008E7180">
        <w:rPr>
          <w:rFonts w:ascii="Times New Roman" w:hAnsi="Times New Roman" w:cs="Times New Roman"/>
          <w:sz w:val="28"/>
          <w:szCs w:val="28"/>
          <w:lang w:val="uk-UA"/>
        </w:rPr>
        <w:t>У спадок від радянських часів Україна отримала високорозвинений науковий потенціал: Національну академію наук, сотні галузевих науково-дослідних інститутів та інших установ дослідницького профілю, університетську науку. За оцінкою ЮНЕСКО, в середині 90-х рр.</w:t>
      </w:r>
      <w:r w:rsidR="00FD1755" w:rsidRPr="00FD1755">
        <w:rPr>
          <w:rFonts w:ascii="Times New Roman" w:hAnsi="Times New Roman" w:cs="Times New Roman"/>
          <w:sz w:val="28"/>
          <w:szCs w:val="28"/>
          <w:lang w:val="uk-UA"/>
        </w:rPr>
        <w:t xml:space="preserve"> </w:t>
      </w:r>
      <w:r w:rsidR="00FD1755">
        <w:rPr>
          <w:rFonts w:ascii="Times New Roman" w:hAnsi="Times New Roman" w:cs="Times New Roman"/>
          <w:sz w:val="28"/>
          <w:szCs w:val="28"/>
          <w:lang w:val="uk-UA"/>
        </w:rPr>
        <w:t xml:space="preserve">ХХ ст. </w:t>
      </w:r>
      <w:r w:rsidR="00FD1755" w:rsidRPr="008E7180">
        <w:rPr>
          <w:rFonts w:ascii="Times New Roman" w:hAnsi="Times New Roman" w:cs="Times New Roman"/>
          <w:sz w:val="28"/>
          <w:szCs w:val="28"/>
          <w:lang w:val="uk-UA"/>
        </w:rPr>
        <w:t>Україна</w:t>
      </w:r>
      <w:r w:rsidR="008E7180" w:rsidRPr="008E7180">
        <w:rPr>
          <w:rFonts w:ascii="Times New Roman" w:hAnsi="Times New Roman" w:cs="Times New Roman"/>
          <w:sz w:val="28"/>
          <w:szCs w:val="28"/>
          <w:lang w:val="uk-UA"/>
        </w:rPr>
        <w:t xml:space="preserve"> перебувала на сьомому місці </w:t>
      </w:r>
      <w:r w:rsidR="00FD1755">
        <w:rPr>
          <w:rFonts w:ascii="Times New Roman" w:hAnsi="Times New Roman" w:cs="Times New Roman"/>
          <w:sz w:val="28"/>
          <w:szCs w:val="28"/>
          <w:lang w:val="uk-UA"/>
        </w:rPr>
        <w:t>у</w:t>
      </w:r>
      <w:r w:rsidR="008E7180" w:rsidRPr="008E7180">
        <w:rPr>
          <w:rFonts w:ascii="Times New Roman" w:hAnsi="Times New Roman" w:cs="Times New Roman"/>
          <w:sz w:val="28"/>
          <w:szCs w:val="28"/>
          <w:lang w:val="uk-UA"/>
        </w:rPr>
        <w:t xml:space="preserve"> світі за потужністю наукового комплексу.</w:t>
      </w:r>
    </w:p>
    <w:p w:rsidR="003E7FBA" w:rsidRPr="00FD1755" w:rsidRDefault="003E7FBA" w:rsidP="003E7FBA">
      <w:pPr>
        <w:pStyle w:val="a4"/>
        <w:spacing w:line="360" w:lineRule="auto"/>
        <w:ind w:firstLine="708"/>
        <w:jc w:val="both"/>
        <w:rPr>
          <w:rFonts w:ascii="Times New Roman" w:hAnsi="Times New Roman" w:cs="Times New Roman"/>
          <w:sz w:val="28"/>
          <w:szCs w:val="28"/>
          <w:lang w:val="uk-UA"/>
        </w:rPr>
      </w:pPr>
      <w:r w:rsidRPr="00FD1755">
        <w:rPr>
          <w:rFonts w:ascii="Times New Roman" w:hAnsi="Times New Roman" w:cs="Times New Roman"/>
          <w:sz w:val="28"/>
          <w:szCs w:val="28"/>
          <w:lang w:val="uk-UA"/>
        </w:rPr>
        <w:t>У 1990 р. в Україні було зосереджено 6,5% світового науково</w:t>
      </w:r>
      <w:r w:rsidR="00FD1755" w:rsidRPr="00FD1755">
        <w:rPr>
          <w:rFonts w:ascii="Times New Roman" w:hAnsi="Times New Roman" w:cs="Times New Roman"/>
          <w:sz w:val="28"/>
          <w:szCs w:val="28"/>
          <w:lang w:val="uk-UA"/>
        </w:rPr>
        <w:t>-</w:t>
      </w:r>
      <w:r w:rsidRPr="00FD1755">
        <w:rPr>
          <w:rFonts w:ascii="Times New Roman" w:hAnsi="Times New Roman" w:cs="Times New Roman"/>
          <w:sz w:val="28"/>
          <w:szCs w:val="28"/>
          <w:lang w:val="uk-UA"/>
        </w:rPr>
        <w:t xml:space="preserve">технічного потенціалу, з кожної тисячі зайнятих 11 осіб працювали </w:t>
      </w:r>
      <w:r w:rsidR="00FD1755" w:rsidRPr="00FD1755">
        <w:rPr>
          <w:rFonts w:ascii="Times New Roman" w:hAnsi="Times New Roman" w:cs="Times New Roman"/>
          <w:sz w:val="28"/>
          <w:szCs w:val="28"/>
          <w:lang w:val="uk-UA"/>
        </w:rPr>
        <w:t>у</w:t>
      </w:r>
      <w:r w:rsidRPr="00FD1755">
        <w:rPr>
          <w:rFonts w:ascii="Times New Roman" w:hAnsi="Times New Roman" w:cs="Times New Roman"/>
          <w:sz w:val="28"/>
          <w:szCs w:val="28"/>
          <w:lang w:val="uk-UA"/>
        </w:rPr>
        <w:t xml:space="preserve"> науково-технічній сфері. Лише у 2006 р. у США кількість дослідників на тисячу зайнятих досягла позначки  9,6 осіб, Франції – 8,3, ФРН – 7,2, КНР – 1,6 та Бразилії – 1,3 відповідно.</w:t>
      </w:r>
    </w:p>
    <w:p w:rsidR="000A2853" w:rsidRPr="003E7FBA" w:rsidRDefault="000A2853" w:rsidP="003E7FBA">
      <w:pPr>
        <w:pStyle w:val="a4"/>
        <w:spacing w:line="360" w:lineRule="auto"/>
        <w:ind w:firstLine="708"/>
        <w:jc w:val="both"/>
        <w:rPr>
          <w:rFonts w:ascii="Times New Roman" w:hAnsi="Times New Roman" w:cs="Times New Roman"/>
          <w:sz w:val="28"/>
          <w:szCs w:val="28"/>
          <w:lang w:val="uk-UA"/>
        </w:rPr>
      </w:pPr>
      <w:r w:rsidRPr="003E7FBA">
        <w:rPr>
          <w:rFonts w:ascii="Times New Roman" w:hAnsi="Times New Roman" w:cs="Times New Roman"/>
          <w:sz w:val="28"/>
          <w:szCs w:val="28"/>
          <w:lang w:val="uk-UA"/>
        </w:rPr>
        <w:t xml:space="preserve">За </w:t>
      </w:r>
      <w:r w:rsidR="00FD1755">
        <w:rPr>
          <w:rFonts w:ascii="Times New Roman" w:hAnsi="Times New Roman" w:cs="Times New Roman"/>
          <w:sz w:val="28"/>
          <w:szCs w:val="28"/>
          <w:lang w:val="uk-UA"/>
        </w:rPr>
        <w:t>роки</w:t>
      </w:r>
      <w:r w:rsidRPr="003E7FBA">
        <w:rPr>
          <w:rFonts w:ascii="Times New Roman" w:hAnsi="Times New Roman" w:cs="Times New Roman"/>
          <w:sz w:val="28"/>
          <w:szCs w:val="28"/>
          <w:lang w:val="uk-UA"/>
        </w:rPr>
        <w:t xml:space="preserve"> незалежності України найбільш складним можна вважати  період 1991–2000 рр., який відзначається найбільшими перепадами у роботі системи функціонування вітчизняної науки. Зокрема, початок 1990-х рр. відзначився поєднанням як процесу формування національно-орієнтованого наукового потенціалу (НП), трансформування</w:t>
      </w:r>
      <w:r w:rsidR="00FD1755">
        <w:rPr>
          <w:rFonts w:ascii="Times New Roman" w:hAnsi="Times New Roman" w:cs="Times New Roman"/>
          <w:sz w:val="28"/>
          <w:szCs w:val="28"/>
          <w:lang w:val="uk-UA"/>
        </w:rPr>
        <w:t>м</w:t>
      </w:r>
      <w:r w:rsidRPr="003E7FBA">
        <w:rPr>
          <w:rFonts w:ascii="Times New Roman" w:hAnsi="Times New Roman" w:cs="Times New Roman"/>
          <w:sz w:val="28"/>
          <w:szCs w:val="28"/>
          <w:lang w:val="uk-UA"/>
        </w:rPr>
        <w:t xml:space="preserve"> регіональної наукової системи (як частини наукового потенціалу </w:t>
      </w:r>
      <w:r w:rsidR="00FD1755">
        <w:rPr>
          <w:rFonts w:ascii="Times New Roman" w:hAnsi="Times New Roman" w:cs="Times New Roman"/>
          <w:sz w:val="28"/>
          <w:szCs w:val="28"/>
          <w:lang w:val="uk-UA"/>
        </w:rPr>
        <w:t>кол</w:t>
      </w:r>
      <w:r w:rsidR="009868A0">
        <w:rPr>
          <w:rFonts w:ascii="Times New Roman" w:hAnsi="Times New Roman" w:cs="Times New Roman"/>
          <w:sz w:val="28"/>
          <w:szCs w:val="28"/>
          <w:lang w:val="uk-UA"/>
        </w:rPr>
        <w:t>ишнього</w:t>
      </w:r>
      <w:r w:rsidR="00FD1755">
        <w:rPr>
          <w:rFonts w:ascii="Times New Roman" w:hAnsi="Times New Roman" w:cs="Times New Roman"/>
          <w:sz w:val="28"/>
          <w:szCs w:val="28"/>
          <w:lang w:val="uk-UA"/>
        </w:rPr>
        <w:t xml:space="preserve"> </w:t>
      </w:r>
      <w:r w:rsidRPr="003E7FBA">
        <w:rPr>
          <w:rFonts w:ascii="Times New Roman" w:hAnsi="Times New Roman" w:cs="Times New Roman"/>
          <w:sz w:val="28"/>
          <w:szCs w:val="28"/>
          <w:lang w:val="uk-UA"/>
        </w:rPr>
        <w:t>СРСР) у самостійну, так і зростаючо</w:t>
      </w:r>
      <w:r w:rsidR="00FD1755">
        <w:rPr>
          <w:rFonts w:ascii="Times New Roman" w:hAnsi="Times New Roman" w:cs="Times New Roman"/>
          <w:sz w:val="28"/>
          <w:szCs w:val="28"/>
          <w:lang w:val="uk-UA"/>
        </w:rPr>
        <w:t>ю</w:t>
      </w:r>
      <w:r w:rsidRPr="003E7FBA">
        <w:rPr>
          <w:rFonts w:ascii="Times New Roman" w:hAnsi="Times New Roman" w:cs="Times New Roman"/>
          <w:sz w:val="28"/>
          <w:szCs w:val="28"/>
          <w:lang w:val="uk-UA"/>
        </w:rPr>
        <w:t xml:space="preserve"> системно</w:t>
      </w:r>
      <w:r w:rsidR="00FD1755">
        <w:rPr>
          <w:rFonts w:ascii="Times New Roman" w:hAnsi="Times New Roman" w:cs="Times New Roman"/>
          <w:sz w:val="28"/>
          <w:szCs w:val="28"/>
          <w:lang w:val="uk-UA"/>
        </w:rPr>
        <w:t>ю</w:t>
      </w:r>
      <w:r w:rsidRPr="003E7FBA">
        <w:rPr>
          <w:rFonts w:ascii="Times New Roman" w:hAnsi="Times New Roman" w:cs="Times New Roman"/>
          <w:sz w:val="28"/>
          <w:szCs w:val="28"/>
          <w:lang w:val="uk-UA"/>
        </w:rPr>
        <w:t xml:space="preserve"> економічно</w:t>
      </w:r>
      <w:r w:rsidR="00FD1755">
        <w:rPr>
          <w:rFonts w:ascii="Times New Roman" w:hAnsi="Times New Roman" w:cs="Times New Roman"/>
          <w:sz w:val="28"/>
          <w:szCs w:val="28"/>
          <w:lang w:val="uk-UA"/>
        </w:rPr>
        <w:t>ю</w:t>
      </w:r>
      <w:r w:rsidRPr="003E7FBA">
        <w:rPr>
          <w:rFonts w:ascii="Times New Roman" w:hAnsi="Times New Roman" w:cs="Times New Roman"/>
          <w:sz w:val="28"/>
          <w:szCs w:val="28"/>
          <w:lang w:val="uk-UA"/>
        </w:rPr>
        <w:t xml:space="preserve"> криз</w:t>
      </w:r>
      <w:r w:rsidR="00FD1755">
        <w:rPr>
          <w:rFonts w:ascii="Times New Roman" w:hAnsi="Times New Roman" w:cs="Times New Roman"/>
          <w:sz w:val="28"/>
          <w:szCs w:val="28"/>
          <w:lang w:val="uk-UA"/>
        </w:rPr>
        <w:t>ою</w:t>
      </w:r>
      <w:r w:rsidRPr="003E7FBA">
        <w:rPr>
          <w:rFonts w:ascii="Times New Roman" w:hAnsi="Times New Roman" w:cs="Times New Roman"/>
          <w:sz w:val="28"/>
          <w:szCs w:val="28"/>
          <w:lang w:val="uk-UA"/>
        </w:rPr>
        <w:t>, яка завдала науковому потенціалу значних і невиправних втрат.</w:t>
      </w:r>
    </w:p>
    <w:p w:rsidR="008E7180" w:rsidRDefault="008E7180" w:rsidP="003E7FBA">
      <w:pPr>
        <w:pStyle w:val="a4"/>
        <w:spacing w:line="360" w:lineRule="auto"/>
        <w:ind w:firstLine="708"/>
        <w:jc w:val="both"/>
        <w:rPr>
          <w:rFonts w:ascii="Times New Roman" w:hAnsi="Times New Roman" w:cs="Times New Roman"/>
          <w:sz w:val="28"/>
          <w:szCs w:val="28"/>
          <w:lang w:val="uk-UA" w:eastAsia="ru-RU"/>
        </w:rPr>
      </w:pPr>
      <w:r w:rsidRPr="003E7FBA">
        <w:rPr>
          <w:rFonts w:ascii="Times New Roman" w:hAnsi="Times New Roman" w:cs="Times New Roman"/>
          <w:sz w:val="28"/>
          <w:szCs w:val="28"/>
          <w:lang w:val="uk-UA" w:eastAsia="ru-RU"/>
        </w:rPr>
        <w:t xml:space="preserve">За часи незалежності істотно скоротилася кількість працівників у науково-дослідних установах міністерства </w:t>
      </w:r>
      <w:r w:rsidR="00FD1755">
        <w:rPr>
          <w:rFonts w:ascii="Times New Roman" w:hAnsi="Times New Roman" w:cs="Times New Roman"/>
          <w:sz w:val="28"/>
          <w:szCs w:val="28"/>
          <w:lang w:val="uk-UA" w:eastAsia="ru-RU"/>
        </w:rPr>
        <w:t xml:space="preserve">промисловості, </w:t>
      </w:r>
      <w:r w:rsidRPr="003E7FBA">
        <w:rPr>
          <w:rFonts w:ascii="Times New Roman" w:hAnsi="Times New Roman" w:cs="Times New Roman"/>
          <w:sz w:val="28"/>
          <w:szCs w:val="28"/>
          <w:lang w:val="uk-UA" w:eastAsia="ru-RU"/>
        </w:rPr>
        <w:t>енергетики, охорони здоров'я і Національній академії наук.</w:t>
      </w:r>
      <w:r w:rsidR="000A2853" w:rsidRPr="003E7FBA">
        <w:rPr>
          <w:rFonts w:ascii="Times New Roman" w:hAnsi="Times New Roman" w:cs="Times New Roman"/>
          <w:sz w:val="28"/>
          <w:szCs w:val="28"/>
          <w:lang w:val="uk-UA" w:eastAsia="ru-RU"/>
        </w:rPr>
        <w:t xml:space="preserve"> Це спричинено</w:t>
      </w:r>
      <w:r w:rsidRPr="003E7FBA">
        <w:rPr>
          <w:rFonts w:ascii="Times New Roman" w:hAnsi="Times New Roman" w:cs="Times New Roman"/>
          <w:sz w:val="28"/>
          <w:szCs w:val="28"/>
          <w:lang w:val="uk-UA" w:eastAsia="ru-RU"/>
        </w:rPr>
        <w:t xml:space="preserve"> </w:t>
      </w:r>
      <w:r w:rsidR="000A2853" w:rsidRPr="003E7FBA">
        <w:rPr>
          <w:rFonts w:ascii="Times New Roman" w:hAnsi="Times New Roman" w:cs="Times New Roman"/>
          <w:sz w:val="28"/>
          <w:szCs w:val="28"/>
          <w:lang w:val="uk-UA"/>
        </w:rPr>
        <w:t>значним падінням обсягів промислового виробництва, лібералізацією економічних відносин, зупинкою або докорінною переорієнтацією окремих галузей та розривом попередніх зв’язків (незначний сегмент промислового комплексу  Україн</w:t>
      </w:r>
      <w:r w:rsidR="00FD1755">
        <w:rPr>
          <w:rFonts w:ascii="Times New Roman" w:hAnsi="Times New Roman" w:cs="Times New Roman"/>
          <w:sz w:val="28"/>
          <w:szCs w:val="28"/>
          <w:lang w:val="uk-UA"/>
        </w:rPr>
        <w:t>и мав</w:t>
      </w:r>
      <w:r w:rsidR="000A2853" w:rsidRPr="003E7FBA">
        <w:rPr>
          <w:rFonts w:ascii="Times New Roman" w:hAnsi="Times New Roman" w:cs="Times New Roman"/>
          <w:sz w:val="28"/>
          <w:szCs w:val="28"/>
          <w:lang w:val="uk-UA"/>
        </w:rPr>
        <w:t xml:space="preserve"> повний, замкнений цикл в</w:t>
      </w:r>
      <w:r w:rsidR="00FD1755">
        <w:rPr>
          <w:rFonts w:ascii="Times New Roman" w:hAnsi="Times New Roman" w:cs="Times New Roman"/>
          <w:sz w:val="28"/>
          <w:szCs w:val="28"/>
          <w:lang w:val="uk-UA"/>
        </w:rPr>
        <w:t>иробництва), значною інфляцією. Н</w:t>
      </w:r>
      <w:r w:rsidR="000A2853" w:rsidRPr="003E7FBA">
        <w:rPr>
          <w:rFonts w:ascii="Times New Roman" w:hAnsi="Times New Roman" w:cs="Times New Roman"/>
          <w:sz w:val="28"/>
          <w:szCs w:val="28"/>
          <w:lang w:val="uk-UA"/>
        </w:rPr>
        <w:t xml:space="preserve">егативні явища значно погіршили можливості наукової діяльності в Україні з боку промисловості, чим суттєво зменшили її конкурентоспроможність. </w:t>
      </w:r>
      <w:r w:rsidR="000A2853" w:rsidRPr="003E7FBA">
        <w:rPr>
          <w:rFonts w:ascii="Times New Roman" w:hAnsi="Times New Roman" w:cs="Times New Roman"/>
          <w:sz w:val="28"/>
          <w:szCs w:val="28"/>
          <w:lang w:val="uk-UA" w:eastAsia="ru-RU"/>
        </w:rPr>
        <w:lastRenderedPageBreak/>
        <w:t>Однією із</w:t>
      </w:r>
      <w:r w:rsidRPr="003E7FBA">
        <w:rPr>
          <w:rFonts w:ascii="Times New Roman" w:hAnsi="Times New Roman" w:cs="Times New Roman"/>
          <w:sz w:val="28"/>
          <w:szCs w:val="28"/>
          <w:lang w:val="uk-UA" w:eastAsia="ru-RU"/>
        </w:rPr>
        <w:t xml:space="preserve"> </w:t>
      </w:r>
      <w:r w:rsidR="000A2853" w:rsidRPr="003E7FBA">
        <w:rPr>
          <w:rFonts w:ascii="Times New Roman" w:hAnsi="Times New Roman" w:cs="Times New Roman"/>
          <w:sz w:val="28"/>
          <w:szCs w:val="28"/>
          <w:lang w:val="uk-UA" w:eastAsia="ru-RU"/>
        </w:rPr>
        <w:t>причин</w:t>
      </w:r>
      <w:r w:rsidRPr="003E7FBA">
        <w:rPr>
          <w:rFonts w:ascii="Times New Roman" w:hAnsi="Times New Roman" w:cs="Times New Roman"/>
          <w:sz w:val="28"/>
          <w:szCs w:val="28"/>
          <w:lang w:val="uk-UA" w:eastAsia="ru-RU"/>
        </w:rPr>
        <w:t xml:space="preserve"> відпливу кадрів з науки і наукового обслуговування було стрімке зниження престижу наукової праці, викликане перш за все різким зниженням заробіт</w:t>
      </w:r>
      <w:r w:rsidR="00FD1755">
        <w:rPr>
          <w:rFonts w:ascii="Times New Roman" w:hAnsi="Times New Roman" w:cs="Times New Roman"/>
          <w:sz w:val="28"/>
          <w:szCs w:val="28"/>
          <w:lang w:val="uk-UA" w:eastAsia="ru-RU"/>
        </w:rPr>
        <w:t>ної плати</w:t>
      </w:r>
      <w:r w:rsidRPr="003E7FBA">
        <w:rPr>
          <w:rFonts w:ascii="Times New Roman" w:hAnsi="Times New Roman" w:cs="Times New Roman"/>
          <w:sz w:val="28"/>
          <w:szCs w:val="28"/>
          <w:lang w:val="uk-UA" w:eastAsia="ru-RU"/>
        </w:rPr>
        <w:t>.</w:t>
      </w:r>
    </w:p>
    <w:p w:rsidR="00E641A5" w:rsidRPr="00E641A5" w:rsidRDefault="008E7180" w:rsidP="003E7FBA">
      <w:pPr>
        <w:pStyle w:val="a4"/>
        <w:spacing w:line="360" w:lineRule="auto"/>
        <w:jc w:val="both"/>
        <w:rPr>
          <w:rFonts w:ascii="Times New Roman" w:hAnsi="Times New Roman" w:cs="Times New Roman"/>
          <w:sz w:val="28"/>
          <w:szCs w:val="28"/>
          <w:lang w:val="uk-UA" w:eastAsia="ru-RU"/>
        </w:rPr>
      </w:pPr>
      <w:r w:rsidRPr="003E7FBA">
        <w:rPr>
          <w:rFonts w:ascii="Times New Roman" w:hAnsi="Times New Roman" w:cs="Times New Roman"/>
          <w:sz w:val="28"/>
          <w:szCs w:val="28"/>
          <w:lang w:val="uk-UA" w:eastAsia="ru-RU"/>
        </w:rPr>
        <w:tab/>
        <w:t>Ще одна причина стрімкого скорочення зайнятих в науці і науковому</w:t>
      </w:r>
      <w:r w:rsidRPr="000A2853">
        <w:rPr>
          <w:rFonts w:ascii="Times New Roman" w:hAnsi="Times New Roman" w:cs="Times New Roman"/>
          <w:sz w:val="28"/>
          <w:szCs w:val="28"/>
          <w:lang w:val="uk-UA" w:eastAsia="ru-RU"/>
        </w:rPr>
        <w:t xml:space="preserve"> обслуговуванні полягала </w:t>
      </w:r>
      <w:r w:rsidR="00FD1755">
        <w:rPr>
          <w:rFonts w:ascii="Times New Roman" w:hAnsi="Times New Roman" w:cs="Times New Roman"/>
          <w:sz w:val="28"/>
          <w:szCs w:val="28"/>
          <w:lang w:val="uk-UA" w:eastAsia="ru-RU"/>
        </w:rPr>
        <w:t>у</w:t>
      </w:r>
      <w:r w:rsidRPr="000A2853">
        <w:rPr>
          <w:rFonts w:ascii="Times New Roman" w:hAnsi="Times New Roman" w:cs="Times New Roman"/>
          <w:sz w:val="28"/>
          <w:szCs w:val="28"/>
          <w:lang w:val="uk-UA" w:eastAsia="ru-RU"/>
        </w:rPr>
        <w:t xml:space="preserve"> тому, що організатори науки почали позбавлятися досвідчених, експериментальних і проектно-конструкторських підрозділів, щоб розподілити вкрай урізані бюджетні асигнування на науку серед вчених. </w:t>
      </w:r>
    </w:p>
    <w:p w:rsidR="00FD6FEA" w:rsidRDefault="008E7180" w:rsidP="008E7180">
      <w:pPr>
        <w:pStyle w:val="a4"/>
        <w:spacing w:line="360" w:lineRule="auto"/>
        <w:jc w:val="both"/>
        <w:rPr>
          <w:rFonts w:ascii="Times New Roman" w:eastAsia="Times New Roman" w:hAnsi="Times New Roman" w:cs="Times New Roman"/>
          <w:sz w:val="28"/>
          <w:szCs w:val="28"/>
          <w:lang w:val="uk-UA" w:eastAsia="ru-RU"/>
        </w:rPr>
      </w:pPr>
      <w:r w:rsidRPr="008E7180">
        <w:rPr>
          <w:rFonts w:ascii="Times New Roman" w:eastAsia="Times New Roman" w:hAnsi="Times New Roman" w:cs="Times New Roman"/>
          <w:sz w:val="28"/>
          <w:szCs w:val="28"/>
          <w:lang w:val="uk-UA" w:eastAsia="ru-RU"/>
        </w:rPr>
        <w:tab/>
        <w:t xml:space="preserve">Однак якісно, ​​а не кількісно </w:t>
      </w:r>
      <w:r w:rsidR="00FD6FEA">
        <w:rPr>
          <w:rFonts w:ascii="Times New Roman" w:eastAsia="Times New Roman" w:hAnsi="Times New Roman" w:cs="Times New Roman"/>
          <w:sz w:val="28"/>
          <w:szCs w:val="28"/>
          <w:lang w:val="uk-UA" w:eastAsia="ru-RU"/>
        </w:rPr>
        <w:t xml:space="preserve">українська наука </w:t>
      </w:r>
      <w:r w:rsidR="00FD1755">
        <w:rPr>
          <w:rFonts w:ascii="Times New Roman" w:eastAsia="Times New Roman" w:hAnsi="Times New Roman" w:cs="Times New Roman"/>
          <w:sz w:val="28"/>
          <w:szCs w:val="28"/>
          <w:lang w:val="uk-UA" w:eastAsia="ru-RU"/>
        </w:rPr>
        <w:t>дуже збідніла</w:t>
      </w:r>
      <w:r w:rsidRPr="008E7180">
        <w:rPr>
          <w:rFonts w:ascii="Times New Roman" w:eastAsia="Times New Roman" w:hAnsi="Times New Roman" w:cs="Times New Roman"/>
          <w:sz w:val="28"/>
          <w:szCs w:val="28"/>
          <w:lang w:val="uk-UA" w:eastAsia="ru-RU"/>
        </w:rPr>
        <w:t xml:space="preserve"> </w:t>
      </w:r>
      <w:r w:rsidR="00993599">
        <w:rPr>
          <w:rFonts w:ascii="Times New Roman" w:eastAsia="Times New Roman" w:hAnsi="Times New Roman" w:cs="Times New Roman"/>
          <w:sz w:val="28"/>
          <w:szCs w:val="28"/>
          <w:lang w:val="uk-UA" w:eastAsia="ru-RU"/>
        </w:rPr>
        <w:t>внаслідок</w:t>
      </w:r>
      <w:r w:rsidRPr="008E7180">
        <w:rPr>
          <w:rFonts w:ascii="Times New Roman" w:eastAsia="Times New Roman" w:hAnsi="Times New Roman" w:cs="Times New Roman"/>
          <w:sz w:val="28"/>
          <w:szCs w:val="28"/>
          <w:lang w:val="uk-UA" w:eastAsia="ru-RU"/>
        </w:rPr>
        <w:t xml:space="preserve"> "втеч</w:t>
      </w:r>
      <w:r w:rsidR="00993599">
        <w:rPr>
          <w:rFonts w:ascii="Times New Roman" w:eastAsia="Times New Roman" w:hAnsi="Times New Roman" w:cs="Times New Roman"/>
          <w:sz w:val="28"/>
          <w:szCs w:val="28"/>
          <w:lang w:val="uk-UA" w:eastAsia="ru-RU"/>
        </w:rPr>
        <w:t>і</w:t>
      </w:r>
      <w:r w:rsidRPr="008E7180">
        <w:rPr>
          <w:rFonts w:ascii="Times New Roman" w:eastAsia="Times New Roman" w:hAnsi="Times New Roman" w:cs="Times New Roman"/>
          <w:sz w:val="28"/>
          <w:szCs w:val="28"/>
          <w:lang w:val="uk-UA" w:eastAsia="ru-RU"/>
        </w:rPr>
        <w:t xml:space="preserve"> </w:t>
      </w:r>
      <w:r w:rsidR="00993599">
        <w:rPr>
          <w:rFonts w:ascii="Times New Roman" w:eastAsia="Times New Roman" w:hAnsi="Times New Roman" w:cs="Times New Roman"/>
          <w:sz w:val="28"/>
          <w:szCs w:val="28"/>
          <w:lang w:val="uk-UA" w:eastAsia="ru-RU"/>
        </w:rPr>
        <w:t>мізків</w:t>
      </w:r>
      <w:r w:rsidRPr="008E7180">
        <w:rPr>
          <w:rFonts w:ascii="Times New Roman" w:eastAsia="Times New Roman" w:hAnsi="Times New Roman" w:cs="Times New Roman"/>
          <w:sz w:val="28"/>
          <w:szCs w:val="28"/>
          <w:lang w:val="uk-UA" w:eastAsia="ru-RU"/>
        </w:rPr>
        <w:t>". Тікали від бідності і без</w:t>
      </w:r>
      <w:r w:rsidR="00E641A5">
        <w:rPr>
          <w:rFonts w:ascii="Times New Roman" w:eastAsia="Times New Roman" w:hAnsi="Times New Roman" w:cs="Times New Roman"/>
          <w:sz w:val="28"/>
          <w:szCs w:val="28"/>
          <w:lang w:val="uk-UA" w:eastAsia="ru-RU"/>
        </w:rPr>
        <w:t>робіття ті, хто займалися науковими розробками і дослідженнями</w:t>
      </w:r>
      <w:r w:rsidRPr="008E7180">
        <w:rPr>
          <w:rFonts w:ascii="Times New Roman" w:eastAsia="Times New Roman" w:hAnsi="Times New Roman" w:cs="Times New Roman"/>
          <w:sz w:val="28"/>
          <w:szCs w:val="28"/>
          <w:lang w:val="uk-UA" w:eastAsia="ru-RU"/>
        </w:rPr>
        <w:t>.</w:t>
      </w:r>
    </w:p>
    <w:p w:rsidR="00E641A5" w:rsidRPr="003E7FBA" w:rsidRDefault="00E641A5" w:rsidP="003E7FBA">
      <w:pPr>
        <w:pStyle w:val="a4"/>
        <w:spacing w:line="360" w:lineRule="auto"/>
        <w:ind w:firstLine="709"/>
        <w:jc w:val="both"/>
        <w:rPr>
          <w:rFonts w:ascii="Times New Roman" w:hAnsi="Times New Roman" w:cs="Times New Roman"/>
          <w:sz w:val="28"/>
          <w:szCs w:val="28"/>
          <w:lang w:val="uk-UA"/>
        </w:rPr>
      </w:pPr>
      <w:r w:rsidRPr="006B0C2F">
        <w:rPr>
          <w:rFonts w:ascii="Times New Roman" w:hAnsi="Times New Roman" w:cs="Times New Roman"/>
          <w:sz w:val="28"/>
          <w:szCs w:val="28"/>
          <w:lang w:val="uk-UA"/>
        </w:rPr>
        <w:t>За перші сім років незалежність за кордон виїхал</w:t>
      </w:r>
      <w:r w:rsidR="00993599">
        <w:rPr>
          <w:rFonts w:ascii="Times New Roman" w:hAnsi="Times New Roman" w:cs="Times New Roman"/>
          <w:sz w:val="28"/>
          <w:szCs w:val="28"/>
          <w:lang w:val="uk-UA"/>
        </w:rPr>
        <w:t>о</w:t>
      </w:r>
      <w:r w:rsidRPr="006B0C2F">
        <w:rPr>
          <w:rFonts w:ascii="Times New Roman" w:hAnsi="Times New Roman" w:cs="Times New Roman"/>
          <w:sz w:val="28"/>
          <w:szCs w:val="28"/>
          <w:lang w:val="uk-UA"/>
        </w:rPr>
        <w:t xml:space="preserve"> понад 6 тис </w:t>
      </w:r>
      <w:r w:rsidR="00993599">
        <w:rPr>
          <w:rFonts w:ascii="Times New Roman" w:hAnsi="Times New Roman" w:cs="Times New Roman"/>
          <w:sz w:val="28"/>
          <w:szCs w:val="28"/>
          <w:lang w:val="uk-UA"/>
        </w:rPr>
        <w:t>в</w:t>
      </w:r>
      <w:r w:rsidRPr="006B0C2F">
        <w:rPr>
          <w:rFonts w:ascii="Times New Roman" w:hAnsi="Times New Roman" w:cs="Times New Roman"/>
          <w:sz w:val="28"/>
          <w:szCs w:val="28"/>
          <w:lang w:val="uk-UA"/>
        </w:rPr>
        <w:t xml:space="preserve">чених. Порівнюючи з майже півмільйонною кількістю задіяних </w:t>
      </w:r>
      <w:r w:rsidR="00993599">
        <w:rPr>
          <w:rFonts w:ascii="Times New Roman" w:hAnsi="Times New Roman" w:cs="Times New Roman"/>
          <w:sz w:val="28"/>
          <w:szCs w:val="28"/>
          <w:lang w:val="uk-UA"/>
        </w:rPr>
        <w:t>у</w:t>
      </w:r>
      <w:r w:rsidRPr="006B0C2F">
        <w:rPr>
          <w:rFonts w:ascii="Times New Roman" w:hAnsi="Times New Roman" w:cs="Times New Roman"/>
          <w:sz w:val="28"/>
          <w:szCs w:val="28"/>
          <w:lang w:val="uk-UA"/>
        </w:rPr>
        <w:t xml:space="preserve"> науці і науковому обслуговуванні </w:t>
      </w:r>
      <w:r w:rsidR="00993599">
        <w:rPr>
          <w:rFonts w:ascii="Times New Roman" w:hAnsi="Times New Roman" w:cs="Times New Roman"/>
          <w:sz w:val="28"/>
          <w:szCs w:val="28"/>
          <w:lang w:val="uk-UA"/>
        </w:rPr>
        <w:t>у</w:t>
      </w:r>
      <w:r w:rsidRPr="006B0C2F">
        <w:rPr>
          <w:rFonts w:ascii="Times New Roman" w:hAnsi="Times New Roman" w:cs="Times New Roman"/>
          <w:sz w:val="28"/>
          <w:szCs w:val="28"/>
          <w:lang w:val="uk-UA"/>
        </w:rPr>
        <w:t xml:space="preserve"> 1990 р, це зовсім невелика цифра. Однак вона істотно </w:t>
      </w:r>
      <w:r w:rsidR="00993599">
        <w:rPr>
          <w:rFonts w:ascii="Times New Roman" w:hAnsi="Times New Roman" w:cs="Times New Roman"/>
          <w:sz w:val="28"/>
          <w:szCs w:val="28"/>
          <w:lang w:val="uk-UA"/>
        </w:rPr>
        <w:t xml:space="preserve">вплинула </w:t>
      </w:r>
      <w:r w:rsidRPr="006B0C2F">
        <w:rPr>
          <w:rFonts w:ascii="Times New Roman" w:hAnsi="Times New Roman" w:cs="Times New Roman"/>
          <w:sz w:val="28"/>
          <w:szCs w:val="28"/>
          <w:lang w:val="uk-UA"/>
        </w:rPr>
        <w:t>на сукупний інтелектуальний потенціал української науки</w:t>
      </w:r>
      <w:r w:rsidRPr="003E7FBA">
        <w:rPr>
          <w:rFonts w:ascii="Times New Roman" w:hAnsi="Times New Roman" w:cs="Times New Roman"/>
          <w:sz w:val="28"/>
          <w:szCs w:val="28"/>
          <w:lang w:val="uk-UA"/>
        </w:rPr>
        <w:t>.</w:t>
      </w:r>
      <w:r w:rsidR="003E7FBA" w:rsidRPr="003E7FBA">
        <w:rPr>
          <w:rFonts w:ascii="Times New Roman" w:hAnsi="Times New Roman" w:cs="Times New Roman"/>
          <w:sz w:val="28"/>
          <w:szCs w:val="28"/>
          <w:lang w:val="uk-UA"/>
        </w:rPr>
        <w:t xml:space="preserve"> </w:t>
      </w:r>
      <w:r w:rsidR="003E7FBA" w:rsidRPr="003E7FBA">
        <w:rPr>
          <w:rFonts w:ascii="Times New Roman" w:hAnsi="Times New Roman" w:cs="Times New Roman"/>
          <w:sz w:val="28"/>
          <w:szCs w:val="28"/>
        </w:rPr>
        <w:t xml:space="preserve">Так, </w:t>
      </w:r>
      <w:r w:rsidR="003E7FBA" w:rsidRPr="00993599">
        <w:rPr>
          <w:rFonts w:ascii="Times New Roman" w:hAnsi="Times New Roman" w:cs="Times New Roman"/>
          <w:sz w:val="28"/>
          <w:szCs w:val="28"/>
          <w:lang w:val="uk-UA"/>
        </w:rPr>
        <w:t>у 1990 р. кількість науковці</w:t>
      </w:r>
      <w:proofErr w:type="gramStart"/>
      <w:r w:rsidR="003E7FBA" w:rsidRPr="00993599">
        <w:rPr>
          <w:rFonts w:ascii="Times New Roman" w:hAnsi="Times New Roman" w:cs="Times New Roman"/>
          <w:sz w:val="28"/>
          <w:szCs w:val="28"/>
          <w:lang w:val="uk-UA"/>
        </w:rPr>
        <w:t>в</w:t>
      </w:r>
      <w:proofErr w:type="gramEnd"/>
      <w:r w:rsidR="003E7FBA" w:rsidRPr="00993599">
        <w:rPr>
          <w:rFonts w:ascii="Times New Roman" w:hAnsi="Times New Roman" w:cs="Times New Roman"/>
          <w:sz w:val="28"/>
          <w:szCs w:val="28"/>
          <w:lang w:val="uk-UA"/>
        </w:rPr>
        <w:t xml:space="preserve">, </w:t>
      </w:r>
      <w:proofErr w:type="gramStart"/>
      <w:r w:rsidR="003E7FBA" w:rsidRPr="00993599">
        <w:rPr>
          <w:rFonts w:ascii="Times New Roman" w:hAnsi="Times New Roman" w:cs="Times New Roman"/>
          <w:sz w:val="28"/>
          <w:szCs w:val="28"/>
          <w:lang w:val="uk-UA"/>
        </w:rPr>
        <w:t>як</w:t>
      </w:r>
      <w:proofErr w:type="gramEnd"/>
      <w:r w:rsidR="003E7FBA" w:rsidRPr="00993599">
        <w:rPr>
          <w:rFonts w:ascii="Times New Roman" w:hAnsi="Times New Roman" w:cs="Times New Roman"/>
          <w:sz w:val="28"/>
          <w:szCs w:val="28"/>
          <w:lang w:val="uk-UA"/>
        </w:rPr>
        <w:t xml:space="preserve">і виконували науково-технічні роботи становила 313 тис </w:t>
      </w:r>
      <w:r w:rsidR="00993599">
        <w:rPr>
          <w:rFonts w:ascii="Times New Roman" w:hAnsi="Times New Roman" w:cs="Times New Roman"/>
          <w:sz w:val="28"/>
          <w:szCs w:val="28"/>
          <w:lang w:val="uk-UA"/>
        </w:rPr>
        <w:t>осіб</w:t>
      </w:r>
      <w:r w:rsidR="003E7FBA" w:rsidRPr="00993599">
        <w:rPr>
          <w:rFonts w:ascii="Times New Roman" w:hAnsi="Times New Roman" w:cs="Times New Roman"/>
          <w:sz w:val="28"/>
          <w:szCs w:val="28"/>
          <w:lang w:val="uk-UA"/>
        </w:rPr>
        <w:t>, у тому числі з науковими ступенями – 32,5 тис</w:t>
      </w:r>
      <w:r w:rsidR="00993599">
        <w:rPr>
          <w:rFonts w:ascii="Times New Roman" w:hAnsi="Times New Roman" w:cs="Times New Roman"/>
          <w:sz w:val="28"/>
          <w:szCs w:val="28"/>
          <w:lang w:val="uk-UA"/>
        </w:rPr>
        <w:t xml:space="preserve"> осіб</w:t>
      </w:r>
      <w:r w:rsidR="003E7FBA" w:rsidRPr="00993599">
        <w:rPr>
          <w:rFonts w:ascii="Times New Roman" w:hAnsi="Times New Roman" w:cs="Times New Roman"/>
          <w:sz w:val="28"/>
          <w:szCs w:val="28"/>
          <w:lang w:val="uk-UA"/>
        </w:rPr>
        <w:t xml:space="preserve">. У 2001 р. ці показники складали 113 тис </w:t>
      </w:r>
      <w:r w:rsidR="00993599">
        <w:rPr>
          <w:rFonts w:ascii="Times New Roman" w:hAnsi="Times New Roman" w:cs="Times New Roman"/>
          <w:sz w:val="28"/>
          <w:szCs w:val="28"/>
          <w:lang w:val="uk-UA"/>
        </w:rPr>
        <w:t>осіб</w:t>
      </w:r>
      <w:r w:rsidR="003E7FBA" w:rsidRPr="00993599">
        <w:rPr>
          <w:rFonts w:ascii="Times New Roman" w:hAnsi="Times New Roman" w:cs="Times New Roman"/>
          <w:sz w:val="28"/>
          <w:szCs w:val="28"/>
          <w:lang w:val="uk-UA"/>
        </w:rPr>
        <w:t>, серед яких 21,4 тис</w:t>
      </w:r>
      <w:r w:rsidR="00993599">
        <w:rPr>
          <w:rFonts w:ascii="Times New Roman" w:hAnsi="Times New Roman" w:cs="Times New Roman"/>
          <w:sz w:val="28"/>
          <w:szCs w:val="28"/>
          <w:lang w:val="uk-UA"/>
        </w:rPr>
        <w:t xml:space="preserve"> осіб</w:t>
      </w:r>
      <w:r w:rsidR="003E7FBA" w:rsidRPr="00993599">
        <w:rPr>
          <w:rFonts w:ascii="Times New Roman" w:hAnsi="Times New Roman" w:cs="Times New Roman"/>
          <w:sz w:val="28"/>
          <w:szCs w:val="28"/>
          <w:lang w:val="uk-UA"/>
        </w:rPr>
        <w:t xml:space="preserve"> мали науковий ступінь. Тобто протягом перших десяти років незалежності кількість зайнятих у науковій сфері скоротилася втричі, а вчених найвищої кваліфікації – на третину. У той же час згідно з даними Держ</w:t>
      </w:r>
      <w:r w:rsidR="00993599">
        <w:rPr>
          <w:rFonts w:ascii="Times New Roman" w:hAnsi="Times New Roman" w:cs="Times New Roman"/>
          <w:sz w:val="28"/>
          <w:szCs w:val="28"/>
          <w:lang w:val="uk-UA"/>
        </w:rPr>
        <w:t>авної служби статистики</w:t>
      </w:r>
      <w:r w:rsidR="003E7FBA" w:rsidRPr="00993599">
        <w:rPr>
          <w:rFonts w:ascii="Times New Roman" w:hAnsi="Times New Roman" w:cs="Times New Roman"/>
          <w:sz w:val="28"/>
          <w:szCs w:val="28"/>
          <w:lang w:val="uk-UA"/>
        </w:rPr>
        <w:t xml:space="preserve"> України </w:t>
      </w:r>
      <w:r w:rsidR="00993599">
        <w:rPr>
          <w:rFonts w:ascii="Times New Roman" w:hAnsi="Times New Roman" w:cs="Times New Roman"/>
          <w:sz w:val="28"/>
          <w:szCs w:val="28"/>
          <w:lang w:val="uk-UA"/>
        </w:rPr>
        <w:t>за</w:t>
      </w:r>
      <w:r w:rsidR="003E7FBA" w:rsidRPr="00993599">
        <w:rPr>
          <w:rFonts w:ascii="Times New Roman" w:hAnsi="Times New Roman" w:cs="Times New Roman"/>
          <w:sz w:val="28"/>
          <w:szCs w:val="28"/>
          <w:lang w:val="uk-UA"/>
        </w:rPr>
        <w:t xml:space="preserve"> період з 1991 по 2002 </w:t>
      </w:r>
      <w:r w:rsidR="00993599">
        <w:rPr>
          <w:rFonts w:ascii="Times New Roman" w:hAnsi="Times New Roman" w:cs="Times New Roman"/>
          <w:sz w:val="28"/>
          <w:szCs w:val="28"/>
          <w:lang w:val="uk-UA"/>
        </w:rPr>
        <w:t>р</w:t>
      </w:r>
      <w:r w:rsidR="003E7FBA" w:rsidRPr="00993599">
        <w:rPr>
          <w:rFonts w:ascii="Times New Roman" w:hAnsi="Times New Roman" w:cs="Times New Roman"/>
          <w:sz w:val="28"/>
          <w:szCs w:val="28"/>
          <w:lang w:val="uk-UA"/>
        </w:rPr>
        <w:t>р. за кордон емігрувало 574 доктори наук та 907 кандидатів наук</w:t>
      </w:r>
      <w:r w:rsidR="00D84508">
        <w:rPr>
          <w:rFonts w:ascii="Times New Roman" w:hAnsi="Times New Roman" w:cs="Times New Roman"/>
          <w:sz w:val="28"/>
          <w:szCs w:val="28"/>
          <w:lang w:val="uk-UA"/>
        </w:rPr>
        <w:t xml:space="preserve"> [8</w:t>
      </w:r>
      <w:r w:rsidR="002733AF">
        <w:rPr>
          <w:rFonts w:ascii="Times New Roman" w:hAnsi="Times New Roman" w:cs="Times New Roman"/>
          <w:sz w:val="28"/>
          <w:szCs w:val="28"/>
          <w:lang w:val="uk-UA"/>
        </w:rPr>
        <w:t>]</w:t>
      </w:r>
      <w:r w:rsidR="003E7FBA" w:rsidRPr="003E7FBA">
        <w:rPr>
          <w:rFonts w:ascii="Times New Roman" w:hAnsi="Times New Roman" w:cs="Times New Roman"/>
          <w:sz w:val="28"/>
          <w:szCs w:val="28"/>
        </w:rPr>
        <w:t>.</w:t>
      </w:r>
    </w:p>
    <w:p w:rsidR="00E641A5" w:rsidRPr="006B0C2F" w:rsidRDefault="00E641A5" w:rsidP="003E7FBA">
      <w:pPr>
        <w:pStyle w:val="a4"/>
        <w:spacing w:line="360" w:lineRule="auto"/>
        <w:ind w:firstLine="709"/>
        <w:jc w:val="both"/>
        <w:rPr>
          <w:rFonts w:ascii="Times New Roman" w:hAnsi="Times New Roman" w:cs="Times New Roman"/>
          <w:sz w:val="28"/>
          <w:szCs w:val="28"/>
          <w:lang w:val="uk-UA" w:eastAsia="ru-RU"/>
        </w:rPr>
      </w:pPr>
      <w:r w:rsidRPr="003E7FBA">
        <w:rPr>
          <w:rFonts w:ascii="Times New Roman" w:hAnsi="Times New Roman" w:cs="Times New Roman"/>
          <w:sz w:val="28"/>
          <w:szCs w:val="28"/>
          <w:lang w:val="uk-UA" w:eastAsia="ru-RU"/>
        </w:rPr>
        <w:t>Чимало молоді та здібні люди почали залишати академічні інститути</w:t>
      </w:r>
      <w:r w:rsidRPr="006B0C2F">
        <w:rPr>
          <w:rFonts w:ascii="Times New Roman" w:hAnsi="Times New Roman" w:cs="Times New Roman"/>
          <w:sz w:val="28"/>
          <w:szCs w:val="28"/>
          <w:lang w:val="uk-UA" w:eastAsia="ru-RU"/>
        </w:rPr>
        <w:t>, щоб влаштуватися на роботу в інших галузях народного господарства, особливо в комерційних структурах. Деякі з них засновували комерційні структури, користуючись знаннями і досвідом, отриманими в науці.</w:t>
      </w:r>
    </w:p>
    <w:p w:rsidR="006B0C2F" w:rsidRPr="006B0C2F" w:rsidRDefault="008E7180" w:rsidP="006B0C2F">
      <w:pPr>
        <w:pStyle w:val="a4"/>
        <w:spacing w:line="360" w:lineRule="auto"/>
        <w:jc w:val="both"/>
        <w:rPr>
          <w:rFonts w:ascii="Times New Roman" w:hAnsi="Times New Roman" w:cs="Times New Roman"/>
          <w:color w:val="212121"/>
          <w:sz w:val="28"/>
          <w:szCs w:val="28"/>
          <w:lang w:eastAsia="ru-RU"/>
        </w:rPr>
      </w:pPr>
      <w:r w:rsidRPr="006B0C2F">
        <w:rPr>
          <w:rFonts w:ascii="Times New Roman" w:hAnsi="Times New Roman" w:cs="Times New Roman"/>
          <w:sz w:val="28"/>
          <w:szCs w:val="28"/>
          <w:lang w:val="uk-UA" w:eastAsia="ru-RU"/>
        </w:rPr>
        <w:tab/>
      </w:r>
      <w:r w:rsidR="006B0C2F" w:rsidRPr="006B0C2F">
        <w:rPr>
          <w:rFonts w:ascii="Times New Roman" w:hAnsi="Times New Roman" w:cs="Times New Roman"/>
          <w:color w:val="212121"/>
          <w:sz w:val="28"/>
          <w:szCs w:val="28"/>
          <w:lang w:val="uk-UA"/>
        </w:rPr>
        <w:t>І все-таки Україна зберегла під час кризи свою фун</w:t>
      </w:r>
      <w:r w:rsidR="006B0C2F">
        <w:rPr>
          <w:rFonts w:ascii="Times New Roman" w:hAnsi="Times New Roman" w:cs="Times New Roman"/>
          <w:color w:val="212121"/>
          <w:sz w:val="28"/>
          <w:szCs w:val="28"/>
          <w:lang w:val="uk-UA"/>
        </w:rPr>
        <w:t>д</w:t>
      </w:r>
      <w:r w:rsidR="009868A0">
        <w:rPr>
          <w:rFonts w:ascii="Times New Roman" w:hAnsi="Times New Roman" w:cs="Times New Roman"/>
          <w:color w:val="212121"/>
          <w:sz w:val="28"/>
          <w:szCs w:val="28"/>
          <w:lang w:val="uk-UA"/>
        </w:rPr>
        <w:t xml:space="preserve">аментальну науку, перш за все </w:t>
      </w:r>
      <w:r w:rsidR="006B0C2F" w:rsidRPr="006B0C2F">
        <w:rPr>
          <w:rFonts w:ascii="Times New Roman" w:hAnsi="Times New Roman" w:cs="Times New Roman"/>
          <w:color w:val="212121"/>
          <w:sz w:val="28"/>
          <w:szCs w:val="28"/>
          <w:lang w:val="uk-UA"/>
        </w:rPr>
        <w:t xml:space="preserve">Академію наук. Держава змушена була різко обмежити бюджетне фінансування науки, але сприяла збереженню її потенціалу. </w:t>
      </w:r>
      <w:r w:rsidR="00993599">
        <w:rPr>
          <w:rFonts w:ascii="Times New Roman" w:hAnsi="Times New Roman" w:cs="Times New Roman"/>
          <w:color w:val="212121"/>
          <w:sz w:val="28"/>
          <w:szCs w:val="28"/>
          <w:lang w:val="uk-UA"/>
        </w:rPr>
        <w:t>Так, у</w:t>
      </w:r>
      <w:r w:rsidR="006B0C2F" w:rsidRPr="006B0C2F">
        <w:rPr>
          <w:rFonts w:ascii="Times New Roman" w:hAnsi="Times New Roman" w:cs="Times New Roman"/>
          <w:color w:val="212121"/>
          <w:sz w:val="28"/>
          <w:szCs w:val="28"/>
          <w:lang w:val="uk-UA"/>
        </w:rPr>
        <w:t xml:space="preserve"> 1994 р</w:t>
      </w:r>
      <w:r w:rsidR="00993599">
        <w:rPr>
          <w:rFonts w:ascii="Times New Roman" w:hAnsi="Times New Roman" w:cs="Times New Roman"/>
          <w:color w:val="212121"/>
          <w:sz w:val="28"/>
          <w:szCs w:val="28"/>
          <w:lang w:val="uk-UA"/>
        </w:rPr>
        <w:t>.</w:t>
      </w:r>
      <w:r w:rsidR="006B0C2F" w:rsidRPr="006B0C2F">
        <w:rPr>
          <w:rFonts w:ascii="Times New Roman" w:hAnsi="Times New Roman" w:cs="Times New Roman"/>
          <w:color w:val="212121"/>
          <w:sz w:val="28"/>
          <w:szCs w:val="28"/>
          <w:lang w:val="uk-UA"/>
        </w:rPr>
        <w:t xml:space="preserve"> </w:t>
      </w:r>
      <w:r w:rsidR="00993599">
        <w:rPr>
          <w:rFonts w:ascii="Times New Roman" w:hAnsi="Times New Roman" w:cs="Times New Roman"/>
          <w:color w:val="212121"/>
          <w:sz w:val="28"/>
          <w:szCs w:val="28"/>
          <w:lang w:val="uk-UA"/>
        </w:rPr>
        <w:t>відповідно до наказу</w:t>
      </w:r>
      <w:r w:rsidR="006B0C2F" w:rsidRPr="006B0C2F">
        <w:rPr>
          <w:rFonts w:ascii="Times New Roman" w:hAnsi="Times New Roman" w:cs="Times New Roman"/>
          <w:color w:val="212121"/>
          <w:sz w:val="28"/>
          <w:szCs w:val="28"/>
          <w:lang w:val="uk-UA"/>
        </w:rPr>
        <w:t xml:space="preserve"> президента України "Про державну підтримку </w:t>
      </w:r>
      <w:r w:rsidR="006B0C2F" w:rsidRPr="006B0C2F">
        <w:rPr>
          <w:rFonts w:ascii="Times New Roman" w:hAnsi="Times New Roman" w:cs="Times New Roman"/>
          <w:color w:val="212121"/>
          <w:sz w:val="28"/>
          <w:szCs w:val="28"/>
          <w:lang w:val="uk-UA"/>
        </w:rPr>
        <w:lastRenderedPageBreak/>
        <w:t xml:space="preserve">наукової діяльності НАН України", </w:t>
      </w:r>
      <w:r w:rsidR="00993599">
        <w:rPr>
          <w:rFonts w:ascii="Times New Roman" w:hAnsi="Times New Roman" w:cs="Times New Roman"/>
          <w:color w:val="212121"/>
          <w:sz w:val="28"/>
          <w:szCs w:val="28"/>
          <w:lang w:val="uk-UA"/>
        </w:rPr>
        <w:t>Академії наук надали</w:t>
      </w:r>
      <w:r w:rsidR="006B0C2F" w:rsidRPr="006B0C2F">
        <w:rPr>
          <w:rFonts w:ascii="Times New Roman" w:hAnsi="Times New Roman" w:cs="Times New Roman"/>
          <w:color w:val="212121"/>
          <w:sz w:val="28"/>
          <w:szCs w:val="28"/>
          <w:lang w:val="uk-UA"/>
        </w:rPr>
        <w:t xml:space="preserve"> статус національної.</w:t>
      </w:r>
    </w:p>
    <w:p w:rsidR="008E7180" w:rsidRPr="002C7D58" w:rsidRDefault="008E7180" w:rsidP="002C7D58">
      <w:pPr>
        <w:pStyle w:val="a4"/>
        <w:spacing w:line="360" w:lineRule="auto"/>
        <w:ind w:firstLine="708"/>
        <w:jc w:val="both"/>
        <w:rPr>
          <w:rFonts w:ascii="Times New Roman" w:hAnsi="Times New Roman" w:cs="Times New Roman"/>
          <w:sz w:val="28"/>
          <w:szCs w:val="28"/>
          <w:lang w:val="uk-UA" w:eastAsia="ru-RU"/>
        </w:rPr>
      </w:pPr>
      <w:r w:rsidRPr="006B0C2F">
        <w:rPr>
          <w:rFonts w:ascii="Times New Roman" w:hAnsi="Times New Roman" w:cs="Times New Roman"/>
          <w:sz w:val="28"/>
          <w:szCs w:val="28"/>
          <w:lang w:val="uk-UA" w:eastAsia="ru-RU"/>
        </w:rPr>
        <w:t xml:space="preserve">З коштів, що перераховуються Академії наук з бюджету </w:t>
      </w:r>
      <w:r w:rsidR="004020A7">
        <w:rPr>
          <w:rFonts w:ascii="Times New Roman" w:hAnsi="Times New Roman" w:cs="Times New Roman"/>
          <w:sz w:val="28"/>
          <w:szCs w:val="28"/>
          <w:lang w:val="uk-UA" w:eastAsia="ru-RU"/>
        </w:rPr>
        <w:t>у</w:t>
      </w:r>
      <w:r w:rsidRPr="006B0C2F">
        <w:rPr>
          <w:rFonts w:ascii="Times New Roman" w:hAnsi="Times New Roman" w:cs="Times New Roman"/>
          <w:sz w:val="28"/>
          <w:szCs w:val="28"/>
          <w:lang w:val="uk-UA" w:eastAsia="ru-RU"/>
        </w:rPr>
        <w:t xml:space="preserve"> першій половині 90-х рр.</w:t>
      </w:r>
      <w:r w:rsidR="004020A7">
        <w:rPr>
          <w:rFonts w:ascii="Times New Roman" w:hAnsi="Times New Roman" w:cs="Times New Roman"/>
          <w:sz w:val="28"/>
          <w:szCs w:val="28"/>
          <w:lang w:val="uk-UA" w:eastAsia="ru-RU"/>
        </w:rPr>
        <w:t xml:space="preserve"> ХХ ст.</w:t>
      </w:r>
      <w:r w:rsidRPr="006B0C2F">
        <w:rPr>
          <w:rFonts w:ascii="Times New Roman" w:hAnsi="Times New Roman" w:cs="Times New Roman"/>
          <w:sz w:val="28"/>
          <w:szCs w:val="28"/>
          <w:lang w:val="uk-UA" w:eastAsia="ru-RU"/>
        </w:rPr>
        <w:t>, 90</w:t>
      </w:r>
      <w:r w:rsidR="004020A7">
        <w:rPr>
          <w:rFonts w:ascii="Times New Roman" w:hAnsi="Times New Roman" w:cs="Times New Roman"/>
          <w:sz w:val="28"/>
          <w:szCs w:val="28"/>
          <w:lang w:val="uk-UA" w:eastAsia="ru-RU"/>
        </w:rPr>
        <w:t>%</w:t>
      </w:r>
      <w:r w:rsidRPr="006B0C2F">
        <w:rPr>
          <w:rFonts w:ascii="Times New Roman" w:hAnsi="Times New Roman" w:cs="Times New Roman"/>
          <w:sz w:val="28"/>
          <w:szCs w:val="28"/>
          <w:lang w:val="uk-UA" w:eastAsia="ru-RU"/>
        </w:rPr>
        <w:t xml:space="preserve">  йшло на </w:t>
      </w:r>
      <w:r w:rsidR="004020A7">
        <w:rPr>
          <w:rFonts w:ascii="Times New Roman" w:hAnsi="Times New Roman" w:cs="Times New Roman"/>
          <w:sz w:val="28"/>
          <w:szCs w:val="28"/>
          <w:lang w:val="uk-UA" w:eastAsia="ru-RU"/>
        </w:rPr>
        <w:t xml:space="preserve">оплату </w:t>
      </w:r>
      <w:r w:rsidRPr="006B0C2F">
        <w:rPr>
          <w:rFonts w:ascii="Times New Roman" w:hAnsi="Times New Roman" w:cs="Times New Roman"/>
          <w:sz w:val="28"/>
          <w:szCs w:val="28"/>
          <w:lang w:val="uk-UA" w:eastAsia="ru-RU"/>
        </w:rPr>
        <w:t>заробітн</w:t>
      </w:r>
      <w:r w:rsidR="004020A7">
        <w:rPr>
          <w:rFonts w:ascii="Times New Roman" w:hAnsi="Times New Roman" w:cs="Times New Roman"/>
          <w:sz w:val="28"/>
          <w:szCs w:val="28"/>
          <w:lang w:val="uk-UA" w:eastAsia="ru-RU"/>
        </w:rPr>
        <w:t xml:space="preserve">ої </w:t>
      </w:r>
      <w:r w:rsidRPr="006B0C2F">
        <w:rPr>
          <w:rFonts w:ascii="Times New Roman" w:hAnsi="Times New Roman" w:cs="Times New Roman"/>
          <w:sz w:val="28"/>
          <w:szCs w:val="28"/>
          <w:lang w:val="uk-UA" w:eastAsia="ru-RU"/>
        </w:rPr>
        <w:t>плат</w:t>
      </w:r>
      <w:r w:rsidR="004020A7">
        <w:rPr>
          <w:rFonts w:ascii="Times New Roman" w:hAnsi="Times New Roman" w:cs="Times New Roman"/>
          <w:sz w:val="28"/>
          <w:szCs w:val="28"/>
          <w:lang w:val="uk-UA" w:eastAsia="ru-RU"/>
        </w:rPr>
        <w:t>и</w:t>
      </w:r>
      <w:r w:rsidRPr="006B0C2F">
        <w:rPr>
          <w:rFonts w:ascii="Times New Roman" w:hAnsi="Times New Roman" w:cs="Times New Roman"/>
          <w:sz w:val="28"/>
          <w:szCs w:val="28"/>
          <w:lang w:val="uk-UA" w:eastAsia="ru-RU"/>
        </w:rPr>
        <w:t xml:space="preserve"> та стипендії аспірант</w:t>
      </w:r>
      <w:r w:rsidR="004020A7">
        <w:rPr>
          <w:rFonts w:ascii="Times New Roman" w:hAnsi="Times New Roman" w:cs="Times New Roman"/>
          <w:sz w:val="28"/>
          <w:szCs w:val="28"/>
          <w:lang w:val="uk-UA" w:eastAsia="ru-RU"/>
        </w:rPr>
        <w:t>ам</w:t>
      </w:r>
      <w:r w:rsidRPr="006B0C2F">
        <w:rPr>
          <w:rFonts w:ascii="Times New Roman" w:hAnsi="Times New Roman" w:cs="Times New Roman"/>
          <w:sz w:val="28"/>
          <w:szCs w:val="28"/>
          <w:lang w:val="uk-UA" w:eastAsia="ru-RU"/>
        </w:rPr>
        <w:t>. Інститути не могли закуповувати вартісне обладнання, необхідні для дослідів матеріали</w:t>
      </w:r>
      <w:r w:rsidR="004020A7">
        <w:rPr>
          <w:rFonts w:ascii="Times New Roman" w:hAnsi="Times New Roman" w:cs="Times New Roman"/>
          <w:sz w:val="28"/>
          <w:szCs w:val="28"/>
          <w:lang w:val="uk-UA" w:eastAsia="ru-RU"/>
        </w:rPr>
        <w:t>, закордонні</w:t>
      </w:r>
      <w:r w:rsidRPr="006B0C2F">
        <w:rPr>
          <w:rFonts w:ascii="Times New Roman" w:hAnsi="Times New Roman" w:cs="Times New Roman"/>
          <w:sz w:val="28"/>
          <w:szCs w:val="28"/>
          <w:lang w:val="uk-UA" w:eastAsia="ru-RU"/>
        </w:rPr>
        <w:t xml:space="preserve"> науков</w:t>
      </w:r>
      <w:r w:rsidR="004020A7">
        <w:rPr>
          <w:rFonts w:ascii="Times New Roman" w:hAnsi="Times New Roman" w:cs="Times New Roman"/>
          <w:sz w:val="28"/>
          <w:szCs w:val="28"/>
          <w:lang w:val="uk-UA" w:eastAsia="ru-RU"/>
        </w:rPr>
        <w:t>і</w:t>
      </w:r>
      <w:r w:rsidRPr="006B0C2F">
        <w:rPr>
          <w:rFonts w:ascii="Times New Roman" w:hAnsi="Times New Roman" w:cs="Times New Roman"/>
          <w:sz w:val="28"/>
          <w:szCs w:val="28"/>
          <w:lang w:val="uk-UA" w:eastAsia="ru-RU"/>
        </w:rPr>
        <w:t xml:space="preserve"> журнал</w:t>
      </w:r>
      <w:r w:rsidR="004020A7">
        <w:rPr>
          <w:rFonts w:ascii="Times New Roman" w:hAnsi="Times New Roman" w:cs="Times New Roman"/>
          <w:sz w:val="28"/>
          <w:szCs w:val="28"/>
          <w:lang w:val="uk-UA" w:eastAsia="ru-RU"/>
        </w:rPr>
        <w:t>и</w:t>
      </w:r>
      <w:r w:rsidRPr="006B0C2F">
        <w:rPr>
          <w:rFonts w:ascii="Times New Roman" w:hAnsi="Times New Roman" w:cs="Times New Roman"/>
          <w:sz w:val="28"/>
          <w:szCs w:val="28"/>
          <w:lang w:val="uk-UA" w:eastAsia="ru-RU"/>
        </w:rPr>
        <w:t xml:space="preserve">, </w:t>
      </w:r>
      <w:r w:rsidR="004020A7">
        <w:rPr>
          <w:rFonts w:ascii="Times New Roman" w:hAnsi="Times New Roman" w:cs="Times New Roman"/>
          <w:sz w:val="28"/>
          <w:szCs w:val="28"/>
          <w:lang w:val="uk-UA" w:eastAsia="ru-RU"/>
        </w:rPr>
        <w:t xml:space="preserve">оплачувати </w:t>
      </w:r>
      <w:r w:rsidRPr="006B0C2F">
        <w:rPr>
          <w:rFonts w:ascii="Times New Roman" w:hAnsi="Times New Roman" w:cs="Times New Roman"/>
          <w:sz w:val="28"/>
          <w:szCs w:val="28"/>
          <w:lang w:val="uk-UA" w:eastAsia="ru-RU"/>
        </w:rPr>
        <w:t>відряджен</w:t>
      </w:r>
      <w:r w:rsidR="004020A7">
        <w:rPr>
          <w:rFonts w:ascii="Times New Roman" w:hAnsi="Times New Roman" w:cs="Times New Roman"/>
          <w:sz w:val="28"/>
          <w:szCs w:val="28"/>
          <w:lang w:val="uk-UA" w:eastAsia="ru-RU"/>
        </w:rPr>
        <w:t>ня</w:t>
      </w:r>
      <w:r w:rsidRPr="006B0C2F">
        <w:rPr>
          <w:rFonts w:ascii="Times New Roman" w:hAnsi="Times New Roman" w:cs="Times New Roman"/>
          <w:sz w:val="28"/>
          <w:szCs w:val="28"/>
          <w:lang w:val="uk-UA" w:eastAsia="ru-RU"/>
        </w:rPr>
        <w:t>, комунальн</w:t>
      </w:r>
      <w:r w:rsidR="004020A7">
        <w:rPr>
          <w:rFonts w:ascii="Times New Roman" w:hAnsi="Times New Roman" w:cs="Times New Roman"/>
          <w:sz w:val="28"/>
          <w:szCs w:val="28"/>
          <w:lang w:val="uk-UA" w:eastAsia="ru-RU"/>
        </w:rPr>
        <w:t>і</w:t>
      </w:r>
      <w:r w:rsidRPr="006B0C2F">
        <w:rPr>
          <w:rFonts w:ascii="Times New Roman" w:hAnsi="Times New Roman" w:cs="Times New Roman"/>
          <w:sz w:val="28"/>
          <w:szCs w:val="28"/>
          <w:lang w:val="uk-UA" w:eastAsia="ru-RU"/>
        </w:rPr>
        <w:t xml:space="preserve"> </w:t>
      </w:r>
      <w:r w:rsidR="004020A7">
        <w:rPr>
          <w:rFonts w:ascii="Times New Roman" w:hAnsi="Times New Roman" w:cs="Times New Roman"/>
          <w:sz w:val="28"/>
          <w:szCs w:val="28"/>
          <w:lang w:val="uk-UA" w:eastAsia="ru-RU"/>
        </w:rPr>
        <w:t>та</w:t>
      </w:r>
      <w:r w:rsidRPr="006B0C2F">
        <w:rPr>
          <w:rFonts w:ascii="Times New Roman" w:hAnsi="Times New Roman" w:cs="Times New Roman"/>
          <w:sz w:val="28"/>
          <w:szCs w:val="28"/>
          <w:lang w:val="uk-UA" w:eastAsia="ru-RU"/>
        </w:rPr>
        <w:t xml:space="preserve"> поштово-телеграфн</w:t>
      </w:r>
      <w:r w:rsidR="004020A7">
        <w:rPr>
          <w:rFonts w:ascii="Times New Roman" w:hAnsi="Times New Roman" w:cs="Times New Roman"/>
          <w:sz w:val="28"/>
          <w:szCs w:val="28"/>
          <w:lang w:val="uk-UA" w:eastAsia="ru-RU"/>
        </w:rPr>
        <w:t>і</w:t>
      </w:r>
      <w:r w:rsidRPr="006B0C2F">
        <w:rPr>
          <w:rFonts w:ascii="Times New Roman" w:hAnsi="Times New Roman" w:cs="Times New Roman"/>
          <w:sz w:val="28"/>
          <w:szCs w:val="28"/>
          <w:lang w:val="uk-UA" w:eastAsia="ru-RU"/>
        </w:rPr>
        <w:t xml:space="preserve"> витрат</w:t>
      </w:r>
      <w:r w:rsidR="004020A7">
        <w:rPr>
          <w:rFonts w:ascii="Times New Roman" w:hAnsi="Times New Roman" w:cs="Times New Roman"/>
          <w:sz w:val="28"/>
          <w:szCs w:val="28"/>
          <w:lang w:val="uk-UA" w:eastAsia="ru-RU"/>
        </w:rPr>
        <w:t>и</w:t>
      </w:r>
      <w:r w:rsidRPr="006B0C2F">
        <w:rPr>
          <w:rFonts w:ascii="Times New Roman" w:hAnsi="Times New Roman" w:cs="Times New Roman"/>
          <w:sz w:val="28"/>
          <w:szCs w:val="28"/>
          <w:lang w:val="uk-UA" w:eastAsia="ru-RU"/>
        </w:rPr>
        <w:t xml:space="preserve">. </w:t>
      </w:r>
      <w:r w:rsidR="004020A7">
        <w:rPr>
          <w:rFonts w:ascii="Times New Roman" w:hAnsi="Times New Roman" w:cs="Times New Roman"/>
          <w:sz w:val="28"/>
          <w:szCs w:val="28"/>
          <w:lang w:val="uk-UA" w:eastAsia="ru-RU"/>
        </w:rPr>
        <w:t>За</w:t>
      </w:r>
      <w:r w:rsidRPr="006B0C2F">
        <w:rPr>
          <w:rFonts w:ascii="Times New Roman" w:hAnsi="Times New Roman" w:cs="Times New Roman"/>
          <w:sz w:val="28"/>
          <w:szCs w:val="28"/>
          <w:lang w:val="uk-UA" w:eastAsia="ru-RU"/>
        </w:rPr>
        <w:t xml:space="preserve"> цих умов </w:t>
      </w:r>
      <w:r w:rsidR="004020A7">
        <w:rPr>
          <w:rFonts w:ascii="Times New Roman" w:hAnsi="Times New Roman" w:cs="Times New Roman"/>
          <w:sz w:val="28"/>
          <w:szCs w:val="28"/>
          <w:lang w:val="uk-UA" w:eastAsia="ru-RU"/>
        </w:rPr>
        <w:t>у</w:t>
      </w:r>
      <w:r w:rsidRPr="006B0C2F">
        <w:rPr>
          <w:rFonts w:ascii="Times New Roman" w:hAnsi="Times New Roman" w:cs="Times New Roman"/>
          <w:sz w:val="28"/>
          <w:szCs w:val="28"/>
          <w:lang w:val="uk-UA" w:eastAsia="ru-RU"/>
        </w:rPr>
        <w:t xml:space="preserve"> більш вигідному становищі опинилися вчені гуманітарних інститутів, які могли продовжувати працювати, маючи </w:t>
      </w:r>
      <w:r w:rsidRPr="002C7D58">
        <w:rPr>
          <w:rFonts w:ascii="Times New Roman" w:hAnsi="Times New Roman" w:cs="Times New Roman"/>
          <w:sz w:val="28"/>
          <w:szCs w:val="28"/>
          <w:lang w:val="uk-UA" w:eastAsia="ru-RU"/>
        </w:rPr>
        <w:t>лише авторучку і папір.</w:t>
      </w:r>
    </w:p>
    <w:p w:rsidR="006B0C2F" w:rsidRPr="002C7D58" w:rsidRDefault="006B0C2F" w:rsidP="002C7D58">
      <w:pPr>
        <w:pStyle w:val="a4"/>
        <w:spacing w:line="360" w:lineRule="auto"/>
        <w:ind w:firstLine="708"/>
        <w:jc w:val="both"/>
        <w:rPr>
          <w:rFonts w:ascii="Times New Roman" w:hAnsi="Times New Roman" w:cs="Times New Roman"/>
          <w:sz w:val="28"/>
          <w:szCs w:val="28"/>
        </w:rPr>
      </w:pPr>
      <w:r w:rsidRPr="002C7D58">
        <w:rPr>
          <w:rFonts w:ascii="Times New Roman" w:hAnsi="Times New Roman" w:cs="Times New Roman"/>
          <w:sz w:val="28"/>
          <w:szCs w:val="28"/>
          <w:lang w:val="uk-UA" w:eastAsia="ru-RU"/>
        </w:rPr>
        <w:t>Найбільш складний період свого існування НАН України пережила разом з президентом, який очолює її з 1962 р</w:t>
      </w:r>
      <w:r w:rsidR="002C7D58">
        <w:rPr>
          <w:rFonts w:ascii="Times New Roman" w:hAnsi="Times New Roman" w:cs="Times New Roman"/>
          <w:sz w:val="28"/>
          <w:szCs w:val="28"/>
          <w:lang w:val="uk-UA" w:eastAsia="ru-RU"/>
        </w:rPr>
        <w:t>.</w:t>
      </w:r>
      <w:r w:rsidRPr="002C7D58">
        <w:rPr>
          <w:rFonts w:ascii="Times New Roman" w:hAnsi="Times New Roman" w:cs="Times New Roman"/>
          <w:sz w:val="28"/>
          <w:szCs w:val="28"/>
          <w:lang w:val="uk-UA" w:eastAsia="ru-RU"/>
        </w:rPr>
        <w:t xml:space="preserve"> </w:t>
      </w:r>
      <w:r w:rsidR="004020A7">
        <w:rPr>
          <w:rFonts w:ascii="Times New Roman" w:hAnsi="Times New Roman" w:cs="Times New Roman"/>
          <w:sz w:val="28"/>
          <w:szCs w:val="28"/>
          <w:lang w:val="uk-UA" w:eastAsia="ru-RU"/>
        </w:rPr>
        <w:t>Напри</w:t>
      </w:r>
      <w:r w:rsidRPr="002C7D58">
        <w:rPr>
          <w:rFonts w:ascii="Times New Roman" w:hAnsi="Times New Roman" w:cs="Times New Roman"/>
          <w:sz w:val="28"/>
          <w:szCs w:val="28"/>
          <w:lang w:val="uk-UA" w:eastAsia="ru-RU"/>
        </w:rPr>
        <w:t>кінці 2003 р</w:t>
      </w:r>
      <w:r w:rsidR="004020A7">
        <w:rPr>
          <w:rFonts w:ascii="Times New Roman" w:hAnsi="Times New Roman" w:cs="Times New Roman"/>
          <w:sz w:val="28"/>
          <w:szCs w:val="28"/>
          <w:lang w:val="uk-UA" w:eastAsia="ru-RU"/>
        </w:rPr>
        <w:t>.</w:t>
      </w:r>
      <w:r w:rsidRPr="002C7D58">
        <w:rPr>
          <w:rFonts w:ascii="Times New Roman" w:hAnsi="Times New Roman" w:cs="Times New Roman"/>
          <w:sz w:val="28"/>
          <w:szCs w:val="28"/>
          <w:lang w:val="uk-UA" w:eastAsia="ru-RU"/>
        </w:rPr>
        <w:t xml:space="preserve"> академік Б. Патон був обраний на черговий п'ятирічний термін президентства, - до 2008 р</w:t>
      </w:r>
      <w:r w:rsidR="002C7D58">
        <w:rPr>
          <w:rFonts w:ascii="Times New Roman" w:hAnsi="Times New Roman" w:cs="Times New Roman"/>
          <w:sz w:val="28"/>
          <w:szCs w:val="28"/>
          <w:lang w:val="uk-UA" w:eastAsia="ru-RU"/>
        </w:rPr>
        <w:t>.</w:t>
      </w:r>
      <w:r w:rsidRPr="002C7D58">
        <w:rPr>
          <w:rFonts w:ascii="Times New Roman" w:hAnsi="Times New Roman" w:cs="Times New Roman"/>
          <w:sz w:val="28"/>
          <w:szCs w:val="28"/>
          <w:lang w:val="uk-UA" w:eastAsia="ru-RU"/>
        </w:rPr>
        <w:t xml:space="preserve"> Величезний авторитет Б. Патона всередині країни і поза її межами дозволив НАН України пережити трансформаційний період з найменшими втратами. </w:t>
      </w:r>
      <w:r w:rsidR="004020A7">
        <w:rPr>
          <w:rFonts w:ascii="Times New Roman" w:hAnsi="Times New Roman" w:cs="Times New Roman"/>
          <w:sz w:val="28"/>
          <w:szCs w:val="28"/>
          <w:lang w:val="uk-UA" w:eastAsia="ru-RU"/>
        </w:rPr>
        <w:t>Значною мірою</w:t>
      </w:r>
      <w:r w:rsidRPr="002C7D58">
        <w:rPr>
          <w:rFonts w:ascii="Times New Roman" w:hAnsi="Times New Roman" w:cs="Times New Roman"/>
          <w:sz w:val="28"/>
          <w:szCs w:val="28"/>
          <w:lang w:val="uk-UA" w:eastAsia="ru-RU"/>
        </w:rPr>
        <w:t xml:space="preserve"> це пояснювалося тим, що Академія почала пристосовуватися до </w:t>
      </w:r>
      <w:r w:rsidR="004020A7">
        <w:rPr>
          <w:rFonts w:ascii="Times New Roman" w:hAnsi="Times New Roman" w:cs="Times New Roman"/>
          <w:sz w:val="28"/>
          <w:szCs w:val="28"/>
          <w:lang w:val="uk-UA" w:eastAsia="ru-RU"/>
        </w:rPr>
        <w:t>нових умов</w:t>
      </w:r>
      <w:r w:rsidRPr="002C7D58">
        <w:rPr>
          <w:rFonts w:ascii="Times New Roman" w:hAnsi="Times New Roman" w:cs="Times New Roman"/>
          <w:sz w:val="28"/>
          <w:szCs w:val="28"/>
        </w:rPr>
        <w:t>.</w:t>
      </w:r>
    </w:p>
    <w:p w:rsidR="00FE1B8F" w:rsidRPr="00B55BFD" w:rsidRDefault="004020A7" w:rsidP="00B55BFD">
      <w:pPr>
        <w:pStyle w:val="a4"/>
        <w:spacing w:line="360" w:lineRule="auto"/>
        <w:ind w:firstLine="708"/>
        <w:jc w:val="both"/>
        <w:rPr>
          <w:rFonts w:ascii="Times New Roman" w:hAnsi="Times New Roman" w:cs="Times New Roman"/>
          <w:sz w:val="28"/>
          <w:szCs w:val="28"/>
          <w:lang w:val="uk-UA"/>
        </w:rPr>
      </w:pPr>
      <w:r w:rsidRPr="004020A7">
        <w:rPr>
          <w:rFonts w:ascii="Times New Roman" w:hAnsi="Times New Roman" w:cs="Times New Roman"/>
          <w:sz w:val="28"/>
          <w:szCs w:val="28"/>
          <w:lang w:val="uk-UA" w:eastAsia="ru-RU"/>
        </w:rPr>
        <w:t>Незважаючи на ліквідацію наукових</w:t>
      </w:r>
      <w:r>
        <w:rPr>
          <w:rFonts w:ascii="Times New Roman" w:hAnsi="Times New Roman" w:cs="Times New Roman"/>
          <w:sz w:val="28"/>
          <w:szCs w:val="28"/>
          <w:lang w:val="uk-UA" w:eastAsia="ru-RU"/>
        </w:rPr>
        <w:t xml:space="preserve"> установ та</w:t>
      </w:r>
      <w:r w:rsidR="00FE1B8F" w:rsidRPr="00FE1B8F">
        <w:rPr>
          <w:rFonts w:ascii="Times New Roman" w:hAnsi="Times New Roman" w:cs="Times New Roman"/>
          <w:sz w:val="28"/>
          <w:szCs w:val="28"/>
          <w:lang w:val="uk-UA" w:eastAsia="ru-RU"/>
        </w:rPr>
        <w:t xml:space="preserve"> обслуговуюч</w:t>
      </w:r>
      <w:r>
        <w:rPr>
          <w:rFonts w:ascii="Times New Roman" w:hAnsi="Times New Roman" w:cs="Times New Roman"/>
          <w:sz w:val="28"/>
          <w:szCs w:val="28"/>
          <w:lang w:val="uk-UA" w:eastAsia="ru-RU"/>
        </w:rPr>
        <w:t>их</w:t>
      </w:r>
      <w:r w:rsidR="00FE1B8F" w:rsidRPr="00FE1B8F">
        <w:rPr>
          <w:rFonts w:ascii="Times New Roman" w:hAnsi="Times New Roman" w:cs="Times New Roman"/>
          <w:sz w:val="28"/>
          <w:szCs w:val="28"/>
          <w:lang w:val="uk-UA" w:eastAsia="ru-RU"/>
        </w:rPr>
        <w:t xml:space="preserve"> виробництв, щоб пристосуватися </w:t>
      </w:r>
      <w:r>
        <w:rPr>
          <w:rFonts w:ascii="Times New Roman" w:hAnsi="Times New Roman" w:cs="Times New Roman"/>
          <w:sz w:val="28"/>
          <w:szCs w:val="28"/>
          <w:lang w:val="uk-UA" w:eastAsia="ru-RU"/>
        </w:rPr>
        <w:t>до</w:t>
      </w:r>
      <w:r w:rsidR="00FE1B8F" w:rsidRPr="00FE1B8F">
        <w:rPr>
          <w:rFonts w:ascii="Times New Roman" w:hAnsi="Times New Roman" w:cs="Times New Roman"/>
          <w:sz w:val="28"/>
          <w:szCs w:val="28"/>
          <w:lang w:val="uk-UA" w:eastAsia="ru-RU"/>
        </w:rPr>
        <w:t xml:space="preserve"> скорочен</w:t>
      </w:r>
      <w:r>
        <w:rPr>
          <w:rFonts w:ascii="Times New Roman" w:hAnsi="Times New Roman" w:cs="Times New Roman"/>
          <w:sz w:val="28"/>
          <w:szCs w:val="28"/>
          <w:lang w:val="uk-UA" w:eastAsia="ru-RU"/>
        </w:rPr>
        <w:t>ого</w:t>
      </w:r>
      <w:r w:rsidR="00FE1B8F" w:rsidRPr="00FE1B8F">
        <w:rPr>
          <w:rFonts w:ascii="Times New Roman" w:hAnsi="Times New Roman" w:cs="Times New Roman"/>
          <w:sz w:val="28"/>
          <w:szCs w:val="28"/>
          <w:lang w:val="uk-UA" w:eastAsia="ru-RU"/>
        </w:rPr>
        <w:t xml:space="preserve"> бюджет</w:t>
      </w:r>
      <w:r>
        <w:rPr>
          <w:rFonts w:ascii="Times New Roman" w:hAnsi="Times New Roman" w:cs="Times New Roman"/>
          <w:sz w:val="28"/>
          <w:szCs w:val="28"/>
          <w:lang w:val="uk-UA" w:eastAsia="ru-RU"/>
        </w:rPr>
        <w:t>у,</w:t>
      </w:r>
      <w:r w:rsidR="00B55BFD">
        <w:rPr>
          <w:rFonts w:ascii="Times New Roman" w:hAnsi="Times New Roman" w:cs="Times New Roman"/>
          <w:sz w:val="28"/>
          <w:szCs w:val="28"/>
          <w:lang w:val="uk-UA"/>
        </w:rPr>
        <w:t xml:space="preserve"> </w:t>
      </w:r>
      <w:r w:rsidR="00B55BFD">
        <w:rPr>
          <w:rFonts w:ascii="Times New Roman" w:hAnsi="Times New Roman" w:cs="Times New Roman"/>
          <w:sz w:val="28"/>
          <w:szCs w:val="28"/>
          <w:lang w:val="uk-UA" w:eastAsia="ru-RU"/>
        </w:rPr>
        <w:t xml:space="preserve">НАН України </w:t>
      </w:r>
      <w:r w:rsidR="00FE1B8F" w:rsidRPr="00FE1B8F">
        <w:rPr>
          <w:rFonts w:ascii="Times New Roman" w:hAnsi="Times New Roman" w:cs="Times New Roman"/>
          <w:sz w:val="28"/>
          <w:szCs w:val="28"/>
          <w:lang w:val="uk-UA" w:eastAsia="ru-RU"/>
        </w:rPr>
        <w:t>створювала (іноді " на паях "</w:t>
      </w:r>
      <w:r>
        <w:rPr>
          <w:rFonts w:ascii="Times New Roman" w:hAnsi="Times New Roman" w:cs="Times New Roman"/>
          <w:sz w:val="28"/>
          <w:szCs w:val="28"/>
          <w:lang w:val="uk-UA" w:eastAsia="ru-RU"/>
        </w:rPr>
        <w:t xml:space="preserve"> </w:t>
      </w:r>
      <w:r w:rsidR="00FE1B8F" w:rsidRPr="00FE1B8F">
        <w:rPr>
          <w:rFonts w:ascii="Times New Roman" w:hAnsi="Times New Roman" w:cs="Times New Roman"/>
          <w:sz w:val="28"/>
          <w:szCs w:val="28"/>
          <w:lang w:val="uk-UA" w:eastAsia="ru-RU"/>
        </w:rPr>
        <w:t>з іншими відомствами, щоб полегшити фінансовий тягар) нов</w:t>
      </w:r>
      <w:r>
        <w:rPr>
          <w:rFonts w:ascii="Times New Roman" w:hAnsi="Times New Roman" w:cs="Times New Roman"/>
          <w:sz w:val="28"/>
          <w:szCs w:val="28"/>
          <w:lang w:val="uk-UA" w:eastAsia="ru-RU"/>
        </w:rPr>
        <w:t>і наукові установи з</w:t>
      </w:r>
      <w:r w:rsidR="00FE1B8F" w:rsidRPr="00FE1B8F">
        <w:rPr>
          <w:rFonts w:ascii="Times New Roman" w:hAnsi="Times New Roman" w:cs="Times New Roman"/>
          <w:sz w:val="28"/>
          <w:szCs w:val="28"/>
          <w:lang w:val="uk-UA" w:eastAsia="ru-RU"/>
        </w:rPr>
        <w:t xml:space="preserve"> перспективних напрямків досліджень.</w:t>
      </w:r>
    </w:p>
    <w:p w:rsidR="00FE1B8F" w:rsidRPr="00FE1B8F" w:rsidRDefault="00FE1B8F" w:rsidP="00FE1B8F">
      <w:pPr>
        <w:pStyle w:val="a4"/>
        <w:spacing w:line="360" w:lineRule="auto"/>
        <w:jc w:val="both"/>
        <w:rPr>
          <w:rFonts w:ascii="Times New Roman" w:hAnsi="Times New Roman" w:cs="Times New Roman"/>
          <w:sz w:val="28"/>
          <w:szCs w:val="28"/>
          <w:lang w:val="uk-UA" w:eastAsia="ru-RU"/>
        </w:rPr>
      </w:pPr>
      <w:r w:rsidRPr="00FE1B8F">
        <w:rPr>
          <w:rFonts w:ascii="Times New Roman" w:hAnsi="Times New Roman" w:cs="Times New Roman"/>
          <w:sz w:val="28"/>
          <w:szCs w:val="28"/>
          <w:lang w:val="uk-UA" w:eastAsia="ru-RU"/>
        </w:rPr>
        <w:tab/>
        <w:t>У Києві перебувала 101 академічна установа, яким</w:t>
      </w:r>
      <w:r w:rsidR="00CD3989">
        <w:rPr>
          <w:rFonts w:ascii="Times New Roman" w:hAnsi="Times New Roman" w:cs="Times New Roman"/>
          <w:sz w:val="28"/>
          <w:szCs w:val="28"/>
          <w:lang w:val="uk-UA" w:eastAsia="ru-RU"/>
        </w:rPr>
        <w:t>и керувала безпосередньо президія</w:t>
      </w:r>
      <w:r w:rsidRPr="00FE1B8F">
        <w:rPr>
          <w:rFonts w:ascii="Times New Roman" w:hAnsi="Times New Roman" w:cs="Times New Roman"/>
          <w:sz w:val="28"/>
          <w:szCs w:val="28"/>
          <w:lang w:val="uk-UA" w:eastAsia="ru-RU"/>
        </w:rPr>
        <w:t xml:space="preserve"> НАН України. Академічні установи за межами Києва об'єднувалися науковими центрами: Донецьким (9 установи), Західним (18), Південним (7), Північно-східним (16), Придніпровським (7) і Кримським (8 установи). У радянські часи статус регіональних центрів був невисоким. Більш сприятливі умови для їх діяльності склалися </w:t>
      </w:r>
      <w:r w:rsidR="004020A7">
        <w:rPr>
          <w:rFonts w:ascii="Times New Roman" w:hAnsi="Times New Roman" w:cs="Times New Roman"/>
          <w:sz w:val="28"/>
          <w:szCs w:val="28"/>
          <w:lang w:val="uk-UA" w:eastAsia="ru-RU"/>
        </w:rPr>
        <w:t>починаючи з</w:t>
      </w:r>
      <w:r w:rsidRPr="00FE1B8F">
        <w:rPr>
          <w:rFonts w:ascii="Times New Roman" w:hAnsi="Times New Roman" w:cs="Times New Roman"/>
          <w:sz w:val="28"/>
          <w:szCs w:val="28"/>
          <w:lang w:val="uk-UA" w:eastAsia="ru-RU"/>
        </w:rPr>
        <w:t xml:space="preserve"> 90-</w:t>
      </w:r>
      <w:r w:rsidR="004020A7">
        <w:rPr>
          <w:rFonts w:ascii="Times New Roman" w:hAnsi="Times New Roman" w:cs="Times New Roman"/>
          <w:sz w:val="28"/>
          <w:szCs w:val="28"/>
          <w:lang w:val="uk-UA" w:eastAsia="ru-RU"/>
        </w:rPr>
        <w:t>х</w:t>
      </w:r>
      <w:r w:rsidRPr="00FE1B8F">
        <w:rPr>
          <w:rFonts w:ascii="Times New Roman" w:hAnsi="Times New Roman" w:cs="Times New Roman"/>
          <w:sz w:val="28"/>
          <w:szCs w:val="28"/>
          <w:lang w:val="uk-UA" w:eastAsia="ru-RU"/>
        </w:rPr>
        <w:t xml:space="preserve"> рок</w:t>
      </w:r>
      <w:r w:rsidR="004020A7">
        <w:rPr>
          <w:rFonts w:ascii="Times New Roman" w:hAnsi="Times New Roman" w:cs="Times New Roman"/>
          <w:sz w:val="28"/>
          <w:szCs w:val="28"/>
          <w:lang w:val="uk-UA" w:eastAsia="ru-RU"/>
        </w:rPr>
        <w:t>ів ХХ ст.</w:t>
      </w:r>
      <w:r w:rsidRPr="00FE1B8F">
        <w:rPr>
          <w:rFonts w:ascii="Times New Roman" w:hAnsi="Times New Roman" w:cs="Times New Roman"/>
          <w:sz w:val="28"/>
          <w:szCs w:val="28"/>
          <w:lang w:val="uk-UA" w:eastAsia="ru-RU"/>
        </w:rPr>
        <w:t xml:space="preserve">, коли вони набули статусу юридичної особи. Це дало їм можливість залучати до фінансування робіт з актуальних регіональних проблем кошти </w:t>
      </w:r>
      <w:r w:rsidRPr="00FE1B8F">
        <w:rPr>
          <w:rFonts w:ascii="Times New Roman" w:hAnsi="Times New Roman" w:cs="Times New Roman"/>
          <w:sz w:val="28"/>
          <w:szCs w:val="28"/>
          <w:lang w:val="uk-UA" w:eastAsia="ru-RU"/>
        </w:rPr>
        <w:lastRenderedPageBreak/>
        <w:t>місцевих бюджетів, широко використовувати контрактні, підлеглі та інші організаційні форми.</w:t>
      </w:r>
    </w:p>
    <w:p w:rsidR="006B0C2F" w:rsidRPr="00F0135F" w:rsidRDefault="004020A7" w:rsidP="00CD3989">
      <w:pPr>
        <w:pStyle w:val="a4"/>
        <w:spacing w:line="36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w:t>
      </w:r>
      <w:r w:rsidR="00FE1B8F" w:rsidRPr="00FE1B8F">
        <w:rPr>
          <w:rFonts w:ascii="Times New Roman" w:hAnsi="Times New Roman" w:cs="Times New Roman"/>
          <w:sz w:val="28"/>
          <w:szCs w:val="28"/>
          <w:lang w:val="uk-UA" w:eastAsia="ru-RU"/>
        </w:rPr>
        <w:t xml:space="preserve">ісля проголошення незалежності України найбільші зусилля Академії наук </w:t>
      </w:r>
      <w:r>
        <w:rPr>
          <w:rFonts w:ascii="Times New Roman" w:hAnsi="Times New Roman" w:cs="Times New Roman"/>
          <w:sz w:val="28"/>
          <w:szCs w:val="28"/>
          <w:lang w:val="uk-UA" w:eastAsia="ru-RU"/>
        </w:rPr>
        <w:t>у</w:t>
      </w:r>
      <w:r w:rsidR="00FE1B8F" w:rsidRPr="00FE1B8F">
        <w:rPr>
          <w:rFonts w:ascii="Times New Roman" w:hAnsi="Times New Roman" w:cs="Times New Roman"/>
          <w:sz w:val="28"/>
          <w:szCs w:val="28"/>
          <w:lang w:val="uk-UA" w:eastAsia="ru-RU"/>
        </w:rPr>
        <w:t xml:space="preserve"> справі структурної та тематичної реорганізації були спрямован</w:t>
      </w:r>
      <w:r>
        <w:rPr>
          <w:rFonts w:ascii="Times New Roman" w:hAnsi="Times New Roman" w:cs="Times New Roman"/>
          <w:sz w:val="28"/>
          <w:szCs w:val="28"/>
          <w:lang w:val="uk-UA" w:eastAsia="ru-RU"/>
        </w:rPr>
        <w:t>і на пріоритетний розвиток соціально-г</w:t>
      </w:r>
      <w:r w:rsidR="00FE1B8F" w:rsidRPr="00FE1B8F">
        <w:rPr>
          <w:rFonts w:ascii="Times New Roman" w:hAnsi="Times New Roman" w:cs="Times New Roman"/>
          <w:sz w:val="28"/>
          <w:szCs w:val="28"/>
          <w:lang w:val="uk-UA" w:eastAsia="ru-RU"/>
        </w:rPr>
        <w:t xml:space="preserve">уманітарних досліджень. При цьому </w:t>
      </w:r>
      <w:r w:rsidR="00CD3989">
        <w:rPr>
          <w:rFonts w:ascii="Times New Roman" w:hAnsi="Times New Roman" w:cs="Times New Roman"/>
          <w:sz w:val="28"/>
          <w:szCs w:val="28"/>
          <w:lang w:val="uk-UA" w:eastAsia="ru-RU"/>
        </w:rPr>
        <w:t>першочерго</w:t>
      </w:r>
      <w:r w:rsidR="00F0135F">
        <w:rPr>
          <w:rFonts w:ascii="Times New Roman" w:hAnsi="Times New Roman" w:cs="Times New Roman"/>
          <w:sz w:val="28"/>
          <w:szCs w:val="28"/>
          <w:lang w:val="uk-UA" w:eastAsia="ru-RU"/>
        </w:rPr>
        <w:t>во</w:t>
      </w:r>
      <w:r w:rsidR="00CD3989">
        <w:rPr>
          <w:rFonts w:ascii="Times New Roman" w:hAnsi="Times New Roman" w:cs="Times New Roman"/>
          <w:sz w:val="28"/>
          <w:szCs w:val="28"/>
          <w:lang w:val="uk-UA" w:eastAsia="ru-RU"/>
        </w:rPr>
        <w:t>ю</w:t>
      </w:r>
      <w:r w:rsidR="00FE1B8F" w:rsidRPr="00FE1B8F">
        <w:rPr>
          <w:rFonts w:ascii="Times New Roman" w:hAnsi="Times New Roman" w:cs="Times New Roman"/>
          <w:sz w:val="28"/>
          <w:szCs w:val="28"/>
          <w:lang w:val="uk-UA" w:eastAsia="ru-RU"/>
        </w:rPr>
        <w:t xml:space="preserve"> увагою користувалися соціально-економічні науки.</w:t>
      </w:r>
      <w:r w:rsidR="00FE1B8F" w:rsidRPr="00FE1B8F">
        <w:rPr>
          <w:rFonts w:ascii="Times New Roman" w:hAnsi="Times New Roman" w:cs="Times New Roman"/>
          <w:sz w:val="28"/>
          <w:szCs w:val="28"/>
          <w:lang w:val="uk-UA"/>
        </w:rPr>
        <w:br/>
      </w:r>
      <w:r w:rsidR="00CD3989">
        <w:rPr>
          <w:rFonts w:ascii="Times New Roman" w:hAnsi="Times New Roman" w:cs="Times New Roman"/>
          <w:sz w:val="28"/>
          <w:szCs w:val="28"/>
          <w:shd w:val="clear" w:color="auto" w:fill="FFFFFF"/>
          <w:lang w:val="uk-UA"/>
        </w:rPr>
        <w:t xml:space="preserve"> </w:t>
      </w:r>
      <w:r w:rsidR="00CD3989">
        <w:rPr>
          <w:rFonts w:ascii="Times New Roman" w:hAnsi="Times New Roman" w:cs="Times New Roman"/>
          <w:sz w:val="28"/>
          <w:szCs w:val="28"/>
          <w:shd w:val="clear" w:color="auto" w:fill="FFFFFF"/>
          <w:lang w:val="uk-UA"/>
        </w:rPr>
        <w:tab/>
      </w:r>
      <w:r w:rsidR="00FE1B8F" w:rsidRPr="00FE1B8F">
        <w:rPr>
          <w:rFonts w:ascii="Times New Roman" w:hAnsi="Times New Roman" w:cs="Times New Roman"/>
          <w:sz w:val="28"/>
          <w:szCs w:val="28"/>
          <w:shd w:val="clear" w:color="auto" w:fill="FFFFFF"/>
          <w:lang w:val="uk-UA"/>
        </w:rPr>
        <w:t>У 1991 р</w:t>
      </w:r>
      <w:r w:rsidR="00F0135F">
        <w:rPr>
          <w:rFonts w:ascii="Times New Roman" w:hAnsi="Times New Roman" w:cs="Times New Roman"/>
          <w:sz w:val="28"/>
          <w:szCs w:val="28"/>
          <w:shd w:val="clear" w:color="auto" w:fill="FFFFFF"/>
          <w:lang w:val="uk-UA"/>
        </w:rPr>
        <w:t>.</w:t>
      </w:r>
      <w:r w:rsidR="00FE1B8F" w:rsidRPr="00FE1B8F">
        <w:rPr>
          <w:rFonts w:ascii="Times New Roman" w:hAnsi="Times New Roman" w:cs="Times New Roman"/>
          <w:sz w:val="28"/>
          <w:szCs w:val="28"/>
          <w:shd w:val="clear" w:color="auto" w:fill="FFFFFF"/>
          <w:lang w:val="uk-UA"/>
        </w:rPr>
        <w:t xml:space="preserve"> був створений Інститут світової економіки і міжнародних відносин. Тоді ж Одеське відділення Інституту економіки було реорганізовано в Інститут проблем ринку і економіко-екологічних досліджень. Згодом Львівське відділення Інституту економіки стало Інститутом регіональних досліджень. У 1997 р на базі частини відділів Інституту економіки заснований Інст</w:t>
      </w:r>
      <w:r w:rsidR="00F0135F">
        <w:rPr>
          <w:rFonts w:ascii="Times New Roman" w:hAnsi="Times New Roman" w:cs="Times New Roman"/>
          <w:sz w:val="28"/>
          <w:szCs w:val="28"/>
          <w:shd w:val="clear" w:color="auto" w:fill="FFFFFF"/>
          <w:lang w:val="uk-UA"/>
        </w:rPr>
        <w:t>итут економічного прогнозування</w:t>
      </w:r>
      <w:r w:rsidR="00FE1B8F" w:rsidRPr="00FE1B8F">
        <w:rPr>
          <w:rFonts w:ascii="Times New Roman" w:hAnsi="Times New Roman" w:cs="Times New Roman"/>
          <w:sz w:val="28"/>
          <w:szCs w:val="28"/>
          <w:shd w:val="clear" w:color="auto" w:fill="FFFFFF"/>
          <w:lang w:val="uk-UA"/>
        </w:rPr>
        <w:t xml:space="preserve">. </w:t>
      </w:r>
      <w:r w:rsidR="00FE1B8F" w:rsidRPr="00FE1B8F">
        <w:rPr>
          <w:rFonts w:ascii="Times New Roman" w:hAnsi="Times New Roman" w:cs="Times New Roman"/>
          <w:sz w:val="28"/>
          <w:szCs w:val="28"/>
          <w:shd w:val="clear" w:color="auto" w:fill="FFFFFF"/>
        </w:rPr>
        <w:t xml:space="preserve">На </w:t>
      </w:r>
      <w:r w:rsidR="00FE1B8F" w:rsidRPr="00F0135F">
        <w:rPr>
          <w:rFonts w:ascii="Times New Roman" w:hAnsi="Times New Roman" w:cs="Times New Roman"/>
          <w:sz w:val="28"/>
          <w:szCs w:val="28"/>
          <w:shd w:val="clear" w:color="auto" w:fill="FFFFFF"/>
          <w:lang w:val="uk-UA"/>
        </w:rPr>
        <w:t>базі Інституту економіки промисл</w:t>
      </w:r>
      <w:r w:rsidR="00CD3989" w:rsidRPr="00F0135F">
        <w:rPr>
          <w:rFonts w:ascii="Times New Roman" w:hAnsi="Times New Roman" w:cs="Times New Roman"/>
          <w:sz w:val="28"/>
          <w:szCs w:val="28"/>
          <w:shd w:val="clear" w:color="auto" w:fill="FFFFFF"/>
          <w:lang w:val="uk-UA"/>
        </w:rPr>
        <w:t xml:space="preserve">овості </w:t>
      </w:r>
      <w:r w:rsidR="00F0135F" w:rsidRPr="00F0135F">
        <w:rPr>
          <w:rFonts w:ascii="Times New Roman" w:hAnsi="Times New Roman" w:cs="Times New Roman"/>
          <w:sz w:val="28"/>
          <w:szCs w:val="28"/>
          <w:shd w:val="clear" w:color="auto" w:fill="FFFFFF"/>
          <w:lang w:val="uk-UA"/>
        </w:rPr>
        <w:t>у</w:t>
      </w:r>
      <w:r w:rsidR="00CD3989" w:rsidRPr="00F0135F">
        <w:rPr>
          <w:rFonts w:ascii="Times New Roman" w:hAnsi="Times New Roman" w:cs="Times New Roman"/>
          <w:sz w:val="28"/>
          <w:szCs w:val="28"/>
          <w:shd w:val="clear" w:color="auto" w:fill="FFFFFF"/>
          <w:lang w:val="uk-UA"/>
        </w:rPr>
        <w:t xml:space="preserve"> 1992 р</w:t>
      </w:r>
      <w:r w:rsidR="00F0135F">
        <w:rPr>
          <w:rFonts w:ascii="Times New Roman" w:hAnsi="Times New Roman" w:cs="Times New Roman"/>
          <w:sz w:val="28"/>
          <w:szCs w:val="28"/>
          <w:shd w:val="clear" w:color="auto" w:fill="FFFFFF"/>
          <w:lang w:val="uk-UA"/>
        </w:rPr>
        <w:t>.</w:t>
      </w:r>
      <w:r w:rsidR="00CD3989" w:rsidRPr="00F0135F">
        <w:rPr>
          <w:rFonts w:ascii="Times New Roman" w:hAnsi="Times New Roman" w:cs="Times New Roman"/>
          <w:sz w:val="28"/>
          <w:szCs w:val="28"/>
          <w:shd w:val="clear" w:color="auto" w:fill="FFFFFF"/>
          <w:lang w:val="uk-UA"/>
        </w:rPr>
        <w:t xml:space="preserve"> </w:t>
      </w:r>
      <w:r w:rsidR="00F0135F" w:rsidRPr="00F0135F">
        <w:rPr>
          <w:rFonts w:ascii="Times New Roman" w:hAnsi="Times New Roman" w:cs="Times New Roman"/>
          <w:sz w:val="28"/>
          <w:szCs w:val="28"/>
          <w:shd w:val="clear" w:color="auto" w:fill="FFFFFF"/>
          <w:lang w:val="uk-UA"/>
        </w:rPr>
        <w:t>у</w:t>
      </w:r>
      <w:r w:rsidR="00CD3989" w:rsidRPr="00F0135F">
        <w:rPr>
          <w:rFonts w:ascii="Times New Roman" w:hAnsi="Times New Roman" w:cs="Times New Roman"/>
          <w:sz w:val="28"/>
          <w:szCs w:val="28"/>
          <w:shd w:val="clear" w:color="auto" w:fill="FFFFFF"/>
          <w:lang w:val="uk-UA"/>
        </w:rPr>
        <w:t xml:space="preserve"> Донецьку був с</w:t>
      </w:r>
      <w:r w:rsidR="00FE1B8F" w:rsidRPr="00F0135F">
        <w:rPr>
          <w:rFonts w:ascii="Times New Roman" w:hAnsi="Times New Roman" w:cs="Times New Roman"/>
          <w:sz w:val="28"/>
          <w:szCs w:val="28"/>
          <w:shd w:val="clear" w:color="auto" w:fill="FFFFFF"/>
          <w:lang w:val="uk-UA"/>
        </w:rPr>
        <w:t xml:space="preserve">творений Інститут економіко-правових </w:t>
      </w:r>
      <w:proofErr w:type="gramStart"/>
      <w:r w:rsidR="00FE1B8F" w:rsidRPr="00F0135F">
        <w:rPr>
          <w:rFonts w:ascii="Times New Roman" w:hAnsi="Times New Roman" w:cs="Times New Roman"/>
          <w:sz w:val="28"/>
          <w:szCs w:val="28"/>
          <w:shd w:val="clear" w:color="auto" w:fill="FFFFFF"/>
          <w:lang w:val="uk-UA"/>
        </w:rPr>
        <w:t>досл</w:t>
      </w:r>
      <w:proofErr w:type="gramEnd"/>
      <w:r w:rsidR="00FE1B8F" w:rsidRPr="00F0135F">
        <w:rPr>
          <w:rFonts w:ascii="Times New Roman" w:hAnsi="Times New Roman" w:cs="Times New Roman"/>
          <w:sz w:val="28"/>
          <w:szCs w:val="28"/>
          <w:shd w:val="clear" w:color="auto" w:fill="FFFFFF"/>
          <w:lang w:val="uk-UA"/>
        </w:rPr>
        <w:t>іджень.</w:t>
      </w:r>
    </w:p>
    <w:p w:rsidR="00FE1B8F" w:rsidRPr="00FE1B8F" w:rsidRDefault="00FE1B8F" w:rsidP="00CD3989">
      <w:pPr>
        <w:pStyle w:val="a4"/>
        <w:spacing w:line="360" w:lineRule="auto"/>
        <w:ind w:firstLine="708"/>
        <w:jc w:val="both"/>
        <w:rPr>
          <w:rFonts w:ascii="Times New Roman" w:hAnsi="Times New Roman" w:cs="Times New Roman"/>
          <w:sz w:val="28"/>
          <w:szCs w:val="28"/>
          <w:lang w:val="uk-UA" w:eastAsia="ru-RU"/>
        </w:rPr>
      </w:pPr>
      <w:r w:rsidRPr="00FE1B8F">
        <w:rPr>
          <w:rFonts w:ascii="Times New Roman" w:hAnsi="Times New Roman" w:cs="Times New Roman"/>
          <w:sz w:val="28"/>
          <w:szCs w:val="28"/>
          <w:lang w:val="uk-UA" w:eastAsia="ru-RU"/>
        </w:rPr>
        <w:t>Відділення історії, філософії та права подвоїло кількість підвідомчих інститутів. У 1990 р</w:t>
      </w:r>
      <w:r w:rsidR="00F0135F">
        <w:rPr>
          <w:rFonts w:ascii="Times New Roman" w:hAnsi="Times New Roman" w:cs="Times New Roman"/>
          <w:sz w:val="28"/>
          <w:szCs w:val="28"/>
          <w:lang w:val="uk-UA" w:eastAsia="ru-RU"/>
        </w:rPr>
        <w:t>.</w:t>
      </w:r>
      <w:r w:rsidRPr="00FE1B8F">
        <w:rPr>
          <w:rFonts w:ascii="Times New Roman" w:hAnsi="Times New Roman" w:cs="Times New Roman"/>
          <w:sz w:val="28"/>
          <w:szCs w:val="28"/>
          <w:lang w:val="uk-UA" w:eastAsia="ru-RU"/>
        </w:rPr>
        <w:t xml:space="preserve"> на базі відділення соціології Інституту філософії був утворений Інститут соціології. У 1991 р</w:t>
      </w:r>
      <w:r w:rsidR="00F0135F">
        <w:rPr>
          <w:rFonts w:ascii="Times New Roman" w:hAnsi="Times New Roman" w:cs="Times New Roman"/>
          <w:sz w:val="28"/>
          <w:szCs w:val="28"/>
          <w:lang w:val="uk-UA" w:eastAsia="ru-RU"/>
        </w:rPr>
        <w:t>.</w:t>
      </w:r>
      <w:r w:rsidRPr="00FE1B8F">
        <w:rPr>
          <w:rFonts w:ascii="Times New Roman" w:hAnsi="Times New Roman" w:cs="Times New Roman"/>
          <w:sz w:val="28"/>
          <w:szCs w:val="28"/>
          <w:lang w:val="uk-UA" w:eastAsia="ru-RU"/>
        </w:rPr>
        <w:t xml:space="preserve"> було створено</w:t>
      </w:r>
      <w:r w:rsidR="00CD3989">
        <w:rPr>
          <w:rFonts w:ascii="Times New Roman" w:hAnsi="Times New Roman" w:cs="Times New Roman"/>
          <w:sz w:val="28"/>
          <w:szCs w:val="28"/>
          <w:lang w:val="uk-UA" w:eastAsia="ru-RU"/>
        </w:rPr>
        <w:t xml:space="preserve"> Інститут сходознавства ім.</w:t>
      </w:r>
      <w:r w:rsidR="00F0135F">
        <w:rPr>
          <w:rFonts w:ascii="Times New Roman" w:hAnsi="Times New Roman" w:cs="Times New Roman"/>
          <w:sz w:val="28"/>
          <w:szCs w:val="28"/>
          <w:lang w:val="uk-UA" w:eastAsia="ru-RU"/>
        </w:rPr>
        <w:t xml:space="preserve"> </w:t>
      </w:r>
      <w:r w:rsidR="00CD3989">
        <w:rPr>
          <w:rFonts w:ascii="Times New Roman" w:hAnsi="Times New Roman" w:cs="Times New Roman"/>
          <w:sz w:val="28"/>
          <w:szCs w:val="28"/>
          <w:lang w:val="uk-UA" w:eastAsia="ru-RU"/>
        </w:rPr>
        <w:t>А.</w:t>
      </w:r>
      <w:r w:rsidR="00F0135F">
        <w:rPr>
          <w:rFonts w:ascii="Times New Roman" w:hAnsi="Times New Roman" w:cs="Times New Roman"/>
          <w:sz w:val="28"/>
          <w:szCs w:val="28"/>
          <w:lang w:val="uk-UA" w:eastAsia="ru-RU"/>
        </w:rPr>
        <w:t xml:space="preserve"> </w:t>
      </w:r>
      <w:r w:rsidR="00CD3989">
        <w:rPr>
          <w:rFonts w:ascii="Times New Roman" w:hAnsi="Times New Roman" w:cs="Times New Roman"/>
          <w:sz w:val="28"/>
          <w:szCs w:val="28"/>
          <w:lang w:val="uk-UA" w:eastAsia="ru-RU"/>
        </w:rPr>
        <w:t>Кри</w:t>
      </w:r>
      <w:r w:rsidRPr="00FE1B8F">
        <w:rPr>
          <w:rFonts w:ascii="Times New Roman" w:hAnsi="Times New Roman" w:cs="Times New Roman"/>
          <w:sz w:val="28"/>
          <w:szCs w:val="28"/>
          <w:lang w:val="uk-UA" w:eastAsia="ru-RU"/>
        </w:rPr>
        <w:t>мс</w:t>
      </w:r>
      <w:r w:rsidR="00F0135F">
        <w:rPr>
          <w:rFonts w:ascii="Times New Roman" w:hAnsi="Times New Roman" w:cs="Times New Roman"/>
          <w:sz w:val="28"/>
          <w:szCs w:val="28"/>
          <w:lang w:val="uk-UA" w:eastAsia="ru-RU"/>
        </w:rPr>
        <w:t>ь</w:t>
      </w:r>
      <w:r w:rsidRPr="00FE1B8F">
        <w:rPr>
          <w:rFonts w:ascii="Times New Roman" w:hAnsi="Times New Roman" w:cs="Times New Roman"/>
          <w:sz w:val="28"/>
          <w:szCs w:val="28"/>
          <w:lang w:val="uk-UA" w:eastAsia="ru-RU"/>
        </w:rPr>
        <w:t>кого, Інститут української археографії та джерелознавства ім.</w:t>
      </w:r>
      <w:r w:rsidR="00F0135F">
        <w:rPr>
          <w:rFonts w:ascii="Times New Roman" w:hAnsi="Times New Roman" w:cs="Times New Roman"/>
          <w:sz w:val="28"/>
          <w:szCs w:val="28"/>
          <w:lang w:val="uk-UA" w:eastAsia="ru-RU"/>
        </w:rPr>
        <w:t xml:space="preserve"> </w:t>
      </w:r>
      <w:r w:rsidRPr="00FE1B8F">
        <w:rPr>
          <w:rFonts w:ascii="Times New Roman" w:hAnsi="Times New Roman" w:cs="Times New Roman"/>
          <w:sz w:val="28"/>
          <w:szCs w:val="28"/>
          <w:lang w:val="uk-UA" w:eastAsia="ru-RU"/>
        </w:rPr>
        <w:t>М.Грушевського та Інститут політичних</w:t>
      </w:r>
      <w:r>
        <w:rPr>
          <w:rFonts w:ascii="Times New Roman" w:hAnsi="Times New Roman" w:cs="Times New Roman"/>
          <w:sz w:val="28"/>
          <w:szCs w:val="28"/>
          <w:lang w:val="uk-UA" w:eastAsia="ru-RU"/>
        </w:rPr>
        <w:t xml:space="preserve"> і </w:t>
      </w:r>
      <w:proofErr w:type="spellStart"/>
      <w:r>
        <w:rPr>
          <w:rFonts w:ascii="Times New Roman" w:hAnsi="Times New Roman" w:cs="Times New Roman"/>
          <w:sz w:val="28"/>
          <w:szCs w:val="28"/>
          <w:lang w:val="uk-UA" w:eastAsia="ru-RU"/>
        </w:rPr>
        <w:t>етнонаціональних</w:t>
      </w:r>
      <w:proofErr w:type="spellEnd"/>
      <w:r>
        <w:rPr>
          <w:rFonts w:ascii="Times New Roman" w:hAnsi="Times New Roman" w:cs="Times New Roman"/>
          <w:sz w:val="28"/>
          <w:szCs w:val="28"/>
          <w:lang w:val="uk-UA" w:eastAsia="ru-RU"/>
        </w:rPr>
        <w:t xml:space="preserve"> досліджень.</w:t>
      </w:r>
    </w:p>
    <w:p w:rsidR="00FE1B8F" w:rsidRPr="00FE1B8F" w:rsidRDefault="00FE1B8F" w:rsidP="00CD3989">
      <w:pPr>
        <w:pStyle w:val="a4"/>
        <w:spacing w:line="360" w:lineRule="auto"/>
        <w:ind w:firstLine="708"/>
        <w:jc w:val="both"/>
        <w:rPr>
          <w:rFonts w:ascii="Times New Roman" w:hAnsi="Times New Roman" w:cs="Times New Roman"/>
          <w:sz w:val="28"/>
          <w:szCs w:val="28"/>
          <w:lang w:eastAsia="ru-RU"/>
        </w:rPr>
      </w:pPr>
      <w:r w:rsidRPr="00FE1B8F">
        <w:rPr>
          <w:rFonts w:ascii="Times New Roman" w:hAnsi="Times New Roman" w:cs="Times New Roman"/>
          <w:sz w:val="28"/>
          <w:szCs w:val="28"/>
          <w:lang w:val="uk-UA" w:eastAsia="ru-RU"/>
        </w:rPr>
        <w:t>У Відділенні літератури, мови та мистецтвознавст</w:t>
      </w:r>
      <w:r w:rsidR="00CD3989">
        <w:rPr>
          <w:rFonts w:ascii="Times New Roman" w:hAnsi="Times New Roman" w:cs="Times New Roman"/>
          <w:sz w:val="28"/>
          <w:szCs w:val="28"/>
          <w:lang w:val="uk-UA" w:eastAsia="ru-RU"/>
        </w:rPr>
        <w:t>ва з'явилися два нових інститути</w:t>
      </w:r>
      <w:r w:rsidRPr="00FE1B8F">
        <w:rPr>
          <w:rFonts w:ascii="Times New Roman" w:hAnsi="Times New Roman" w:cs="Times New Roman"/>
          <w:sz w:val="28"/>
          <w:szCs w:val="28"/>
          <w:lang w:val="uk-UA" w:eastAsia="ru-RU"/>
        </w:rPr>
        <w:t xml:space="preserve">. Інститут української мови </w:t>
      </w:r>
      <w:r w:rsidR="00F0135F">
        <w:rPr>
          <w:rFonts w:ascii="Times New Roman" w:hAnsi="Times New Roman" w:cs="Times New Roman"/>
          <w:sz w:val="28"/>
          <w:szCs w:val="28"/>
          <w:lang w:val="uk-UA" w:eastAsia="ru-RU"/>
        </w:rPr>
        <w:t>у</w:t>
      </w:r>
      <w:r w:rsidRPr="00FE1B8F">
        <w:rPr>
          <w:rFonts w:ascii="Times New Roman" w:hAnsi="Times New Roman" w:cs="Times New Roman"/>
          <w:sz w:val="28"/>
          <w:szCs w:val="28"/>
          <w:lang w:val="uk-UA" w:eastAsia="ru-RU"/>
        </w:rPr>
        <w:t xml:space="preserve"> 1991 р</w:t>
      </w:r>
      <w:r w:rsidR="00F0135F">
        <w:rPr>
          <w:rFonts w:ascii="Times New Roman" w:hAnsi="Times New Roman" w:cs="Times New Roman"/>
          <w:sz w:val="28"/>
          <w:szCs w:val="28"/>
          <w:lang w:val="uk-UA" w:eastAsia="ru-RU"/>
        </w:rPr>
        <w:t>.</w:t>
      </w:r>
      <w:r w:rsidRPr="00FE1B8F">
        <w:rPr>
          <w:rFonts w:ascii="Times New Roman" w:hAnsi="Times New Roman" w:cs="Times New Roman"/>
          <w:sz w:val="28"/>
          <w:szCs w:val="28"/>
          <w:lang w:val="uk-UA" w:eastAsia="ru-RU"/>
        </w:rPr>
        <w:t xml:space="preserve"> був організований на базі </w:t>
      </w:r>
      <w:r w:rsidR="00F0135F">
        <w:rPr>
          <w:rFonts w:ascii="Times New Roman" w:hAnsi="Times New Roman" w:cs="Times New Roman"/>
          <w:sz w:val="28"/>
          <w:szCs w:val="28"/>
          <w:lang w:val="uk-UA" w:eastAsia="ru-RU"/>
        </w:rPr>
        <w:t>низки</w:t>
      </w:r>
      <w:r w:rsidRPr="00FE1B8F">
        <w:rPr>
          <w:rFonts w:ascii="Times New Roman" w:hAnsi="Times New Roman" w:cs="Times New Roman"/>
          <w:sz w:val="28"/>
          <w:szCs w:val="28"/>
          <w:lang w:val="uk-UA" w:eastAsia="ru-RU"/>
        </w:rPr>
        <w:t xml:space="preserve"> відділів Інституту мовознавства. Львівське відділення Інституту мистецтвознавства, фольклористики та етнології </w:t>
      </w:r>
      <w:r w:rsidR="00F0135F">
        <w:rPr>
          <w:rFonts w:ascii="Times New Roman" w:hAnsi="Times New Roman" w:cs="Times New Roman"/>
          <w:sz w:val="28"/>
          <w:szCs w:val="28"/>
          <w:lang w:val="uk-UA" w:eastAsia="ru-RU"/>
        </w:rPr>
        <w:t xml:space="preserve"> </w:t>
      </w:r>
      <w:r w:rsidRPr="00FE1B8F">
        <w:rPr>
          <w:rFonts w:ascii="Times New Roman" w:hAnsi="Times New Roman" w:cs="Times New Roman"/>
          <w:sz w:val="28"/>
          <w:szCs w:val="28"/>
          <w:lang w:val="uk-UA" w:eastAsia="ru-RU"/>
        </w:rPr>
        <w:t>у 1992 р</w:t>
      </w:r>
      <w:r w:rsidR="00F0135F">
        <w:rPr>
          <w:rFonts w:ascii="Times New Roman" w:hAnsi="Times New Roman" w:cs="Times New Roman"/>
          <w:sz w:val="28"/>
          <w:szCs w:val="28"/>
          <w:lang w:val="uk-UA" w:eastAsia="ru-RU"/>
        </w:rPr>
        <w:t>.</w:t>
      </w:r>
      <w:r w:rsidRPr="00FE1B8F">
        <w:rPr>
          <w:rFonts w:ascii="Times New Roman" w:hAnsi="Times New Roman" w:cs="Times New Roman"/>
          <w:sz w:val="28"/>
          <w:szCs w:val="28"/>
          <w:lang w:val="uk-UA" w:eastAsia="ru-RU"/>
        </w:rPr>
        <w:t xml:space="preserve"> було перетворено </w:t>
      </w:r>
      <w:r w:rsidR="00F0135F">
        <w:rPr>
          <w:rFonts w:ascii="Times New Roman" w:hAnsi="Times New Roman" w:cs="Times New Roman"/>
          <w:sz w:val="28"/>
          <w:szCs w:val="28"/>
          <w:lang w:val="uk-UA" w:eastAsia="ru-RU"/>
        </w:rPr>
        <w:t>на</w:t>
      </w:r>
      <w:r w:rsidRPr="00FE1B8F">
        <w:rPr>
          <w:rFonts w:ascii="Times New Roman" w:hAnsi="Times New Roman" w:cs="Times New Roman"/>
          <w:sz w:val="28"/>
          <w:szCs w:val="28"/>
          <w:lang w:val="uk-UA" w:eastAsia="ru-RU"/>
        </w:rPr>
        <w:t xml:space="preserve"> Інститут народознавства.</w:t>
      </w:r>
    </w:p>
    <w:p w:rsidR="00FE1B8F" w:rsidRPr="00FE1B8F" w:rsidRDefault="00F0135F" w:rsidP="00CD3989">
      <w:pPr>
        <w:pStyle w:val="a4"/>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У </w:t>
      </w:r>
      <w:r w:rsidR="00FE1B8F" w:rsidRPr="00FE1B8F">
        <w:rPr>
          <w:rFonts w:ascii="Times New Roman" w:hAnsi="Times New Roman" w:cs="Times New Roman"/>
          <w:sz w:val="28"/>
          <w:szCs w:val="28"/>
          <w:lang w:val="uk-UA" w:eastAsia="ru-RU"/>
        </w:rPr>
        <w:t>1993 р</w:t>
      </w:r>
      <w:r>
        <w:rPr>
          <w:rFonts w:ascii="Times New Roman" w:hAnsi="Times New Roman" w:cs="Times New Roman"/>
          <w:sz w:val="28"/>
          <w:szCs w:val="28"/>
          <w:lang w:val="uk-UA" w:eastAsia="ru-RU"/>
        </w:rPr>
        <w:t>.</w:t>
      </w:r>
      <w:r w:rsidR="00FE1B8F" w:rsidRPr="00FE1B8F">
        <w:rPr>
          <w:rFonts w:ascii="Times New Roman" w:hAnsi="Times New Roman" w:cs="Times New Roman"/>
          <w:sz w:val="28"/>
          <w:szCs w:val="28"/>
          <w:lang w:val="uk-UA" w:eastAsia="ru-RU"/>
        </w:rPr>
        <w:t xml:space="preserve"> в Києві була створена Міжнародна асоціація академій наук (МААН) як неурядова самоуправна міжнародна організація. Президентом МААН було обрано Б. Патона. Ця організація зробила спробу відновити співпрацю між академіями наук колишніх радянських республік на нових принципах. Перш за все мова йшла про об'єднання зусиль вчених у </w:t>
      </w:r>
      <w:r w:rsidR="00FE1B8F" w:rsidRPr="00FE1B8F">
        <w:rPr>
          <w:rFonts w:ascii="Times New Roman" w:hAnsi="Times New Roman" w:cs="Times New Roman"/>
          <w:sz w:val="28"/>
          <w:szCs w:val="28"/>
          <w:lang w:val="uk-UA" w:eastAsia="ru-RU"/>
        </w:rPr>
        <w:lastRenderedPageBreak/>
        <w:t xml:space="preserve">вирішенні глобальних проблем, кооперування </w:t>
      </w:r>
      <w:r>
        <w:rPr>
          <w:rFonts w:ascii="Times New Roman" w:hAnsi="Times New Roman" w:cs="Times New Roman"/>
          <w:sz w:val="28"/>
          <w:szCs w:val="28"/>
          <w:lang w:val="uk-UA" w:eastAsia="ru-RU"/>
        </w:rPr>
        <w:t>у</w:t>
      </w:r>
      <w:r w:rsidR="00FE1B8F" w:rsidRPr="00FE1B8F">
        <w:rPr>
          <w:rFonts w:ascii="Times New Roman" w:hAnsi="Times New Roman" w:cs="Times New Roman"/>
          <w:sz w:val="28"/>
          <w:szCs w:val="28"/>
          <w:lang w:val="uk-UA" w:eastAsia="ru-RU"/>
        </w:rPr>
        <w:t xml:space="preserve"> здійсненні фундаментальних досліджень, налагодження спільного використання унікального наукового обладнання.</w:t>
      </w:r>
    </w:p>
    <w:p w:rsidR="007F4D22" w:rsidRDefault="00FE1B8F" w:rsidP="007F4D22">
      <w:pPr>
        <w:pStyle w:val="a4"/>
        <w:spacing w:line="360" w:lineRule="auto"/>
        <w:ind w:firstLine="708"/>
        <w:jc w:val="both"/>
        <w:rPr>
          <w:rFonts w:ascii="Times New Roman" w:hAnsi="Times New Roman" w:cs="Times New Roman"/>
          <w:sz w:val="28"/>
          <w:szCs w:val="28"/>
          <w:lang w:val="uk-UA" w:eastAsia="ru-RU"/>
        </w:rPr>
      </w:pPr>
      <w:r w:rsidRPr="00FE1B8F">
        <w:rPr>
          <w:rFonts w:ascii="Times New Roman" w:hAnsi="Times New Roman" w:cs="Times New Roman"/>
          <w:sz w:val="28"/>
          <w:szCs w:val="28"/>
          <w:lang w:val="uk-UA" w:eastAsia="ru-RU"/>
        </w:rPr>
        <w:t xml:space="preserve">Активно працює Український міжнародний комітет з питань науки і культури при НАН України, </w:t>
      </w:r>
      <w:r w:rsidR="009868A0">
        <w:rPr>
          <w:rFonts w:ascii="Times New Roman" w:hAnsi="Times New Roman" w:cs="Times New Roman"/>
          <w:sz w:val="28"/>
          <w:szCs w:val="28"/>
          <w:lang w:val="uk-UA" w:eastAsia="ru-RU"/>
        </w:rPr>
        <w:t xml:space="preserve">який </w:t>
      </w:r>
      <w:r w:rsidRPr="00FE1B8F">
        <w:rPr>
          <w:rFonts w:ascii="Times New Roman" w:hAnsi="Times New Roman" w:cs="Times New Roman"/>
          <w:sz w:val="28"/>
          <w:szCs w:val="28"/>
          <w:lang w:val="uk-UA" w:eastAsia="ru-RU"/>
        </w:rPr>
        <w:t>очолю</w:t>
      </w:r>
      <w:r w:rsidR="009868A0">
        <w:rPr>
          <w:rFonts w:ascii="Times New Roman" w:hAnsi="Times New Roman" w:cs="Times New Roman"/>
          <w:sz w:val="28"/>
          <w:szCs w:val="28"/>
          <w:lang w:val="uk-UA" w:eastAsia="ru-RU"/>
        </w:rPr>
        <w:t>є</w:t>
      </w:r>
      <w:r w:rsidRPr="00FE1B8F">
        <w:rPr>
          <w:rFonts w:ascii="Times New Roman" w:hAnsi="Times New Roman" w:cs="Times New Roman"/>
          <w:sz w:val="28"/>
          <w:szCs w:val="28"/>
          <w:lang w:val="uk-UA" w:eastAsia="ru-RU"/>
        </w:rPr>
        <w:t xml:space="preserve"> акад. Я. Яцків. Комітет виступив  як</w:t>
      </w:r>
      <w:r w:rsidR="00F0135F">
        <w:rPr>
          <w:rFonts w:ascii="Times New Roman" w:hAnsi="Times New Roman" w:cs="Times New Roman"/>
          <w:sz w:val="28"/>
          <w:szCs w:val="28"/>
          <w:lang w:val="uk-UA" w:eastAsia="ru-RU"/>
        </w:rPr>
        <w:t xml:space="preserve"> співорганізатор</w:t>
      </w:r>
      <w:r w:rsidRPr="00FE1B8F">
        <w:rPr>
          <w:rFonts w:ascii="Times New Roman" w:hAnsi="Times New Roman" w:cs="Times New Roman"/>
          <w:sz w:val="28"/>
          <w:szCs w:val="28"/>
          <w:lang w:val="uk-UA" w:eastAsia="ru-RU"/>
        </w:rPr>
        <w:t xml:space="preserve"> Всесвітнього фо</w:t>
      </w:r>
      <w:r>
        <w:rPr>
          <w:rFonts w:ascii="Times New Roman" w:hAnsi="Times New Roman" w:cs="Times New Roman"/>
          <w:sz w:val="28"/>
          <w:szCs w:val="28"/>
          <w:lang w:val="uk-UA" w:eastAsia="ru-RU"/>
        </w:rPr>
        <w:t xml:space="preserve">руму українців </w:t>
      </w:r>
      <w:r w:rsidR="00F0135F">
        <w:rPr>
          <w:rFonts w:ascii="Times New Roman" w:hAnsi="Times New Roman" w:cs="Times New Roman"/>
          <w:sz w:val="28"/>
          <w:szCs w:val="28"/>
          <w:lang w:val="uk-UA" w:eastAsia="ru-RU"/>
        </w:rPr>
        <w:t>у</w:t>
      </w:r>
      <w:r>
        <w:rPr>
          <w:rFonts w:ascii="Times New Roman" w:hAnsi="Times New Roman" w:cs="Times New Roman"/>
          <w:sz w:val="28"/>
          <w:szCs w:val="28"/>
          <w:lang w:val="uk-UA" w:eastAsia="ru-RU"/>
        </w:rPr>
        <w:t xml:space="preserve"> 1992 р</w:t>
      </w:r>
      <w:r w:rsidR="007F4D22">
        <w:rPr>
          <w:rFonts w:ascii="Times New Roman" w:hAnsi="Times New Roman" w:cs="Times New Roman"/>
          <w:sz w:val="28"/>
          <w:szCs w:val="28"/>
          <w:lang w:val="uk-UA" w:eastAsia="ru-RU"/>
        </w:rPr>
        <w:t>.</w:t>
      </w:r>
    </w:p>
    <w:p w:rsidR="00B55BFD" w:rsidRPr="00F0135F" w:rsidRDefault="007F4D22" w:rsidP="00B55BFD">
      <w:pPr>
        <w:pStyle w:val="a4"/>
        <w:spacing w:line="360" w:lineRule="auto"/>
        <w:ind w:firstLine="709"/>
        <w:jc w:val="both"/>
        <w:rPr>
          <w:rFonts w:ascii="Times New Roman" w:hAnsi="Times New Roman" w:cs="Times New Roman"/>
          <w:sz w:val="28"/>
          <w:szCs w:val="28"/>
          <w:lang w:val="uk-UA" w:eastAsia="ru-RU"/>
        </w:rPr>
      </w:pPr>
      <w:r w:rsidRPr="007F4D22">
        <w:rPr>
          <w:rFonts w:ascii="Times New Roman" w:hAnsi="Times New Roman" w:cs="Times New Roman"/>
          <w:sz w:val="28"/>
          <w:szCs w:val="28"/>
          <w:lang w:val="uk-UA"/>
        </w:rPr>
        <w:t xml:space="preserve">За даними Держдепартаменту США, Україна не розвивається через корупцію, </w:t>
      </w:r>
      <w:r w:rsidR="00F0135F">
        <w:rPr>
          <w:rFonts w:ascii="Times New Roman" w:hAnsi="Times New Roman" w:cs="Times New Roman"/>
          <w:sz w:val="28"/>
          <w:szCs w:val="28"/>
          <w:lang w:val="uk-UA"/>
        </w:rPr>
        <w:t>неналежне</w:t>
      </w:r>
      <w:r w:rsidRPr="007F4D22">
        <w:rPr>
          <w:rFonts w:ascii="Times New Roman" w:hAnsi="Times New Roman" w:cs="Times New Roman"/>
          <w:sz w:val="28"/>
          <w:szCs w:val="28"/>
          <w:lang w:val="uk-UA"/>
        </w:rPr>
        <w:t xml:space="preserve"> державне управління і слабку судову систему, яка не забезпечує виконання законів.</w:t>
      </w:r>
      <w:r w:rsidRPr="007F4D22">
        <w:rPr>
          <w:lang w:val="uk-UA"/>
        </w:rPr>
        <w:t xml:space="preserve"> </w:t>
      </w:r>
      <w:r w:rsidR="00F0135F" w:rsidRPr="00F0135F">
        <w:rPr>
          <w:rFonts w:ascii="Times New Roman" w:hAnsi="Times New Roman" w:cs="Times New Roman"/>
          <w:sz w:val="28"/>
          <w:szCs w:val="28"/>
          <w:lang w:val="uk-UA"/>
        </w:rPr>
        <w:t>З</w:t>
      </w:r>
      <w:r w:rsidR="00B55BFD" w:rsidRPr="00F0135F">
        <w:rPr>
          <w:rFonts w:ascii="Times New Roman" w:hAnsi="Times New Roman" w:cs="Times New Roman"/>
          <w:sz w:val="28"/>
          <w:szCs w:val="28"/>
          <w:lang w:val="uk-UA"/>
        </w:rPr>
        <w:t>дійсненню</w:t>
      </w:r>
      <w:r w:rsidR="00B55BFD" w:rsidRPr="00B55BFD">
        <w:rPr>
          <w:rFonts w:ascii="Times New Roman" w:hAnsi="Times New Roman" w:cs="Times New Roman"/>
          <w:sz w:val="28"/>
          <w:szCs w:val="28"/>
          <w:lang w:val="uk-UA"/>
        </w:rPr>
        <w:t xml:space="preserve"> інноваційної діяльності в Україні перешкоджа</w:t>
      </w:r>
      <w:r w:rsidR="00F0135F">
        <w:rPr>
          <w:rFonts w:ascii="Times New Roman" w:hAnsi="Times New Roman" w:cs="Times New Roman"/>
          <w:sz w:val="28"/>
          <w:szCs w:val="28"/>
          <w:lang w:val="uk-UA"/>
        </w:rPr>
        <w:t>ють</w:t>
      </w:r>
      <w:r w:rsidR="00B55BFD" w:rsidRPr="00B55BFD">
        <w:rPr>
          <w:rFonts w:ascii="Times New Roman" w:hAnsi="Times New Roman" w:cs="Times New Roman"/>
          <w:sz w:val="28"/>
          <w:szCs w:val="28"/>
          <w:lang w:val="uk-UA"/>
        </w:rPr>
        <w:t>: брак власних коштів (</w:t>
      </w:r>
      <w:r w:rsidR="00F0135F">
        <w:rPr>
          <w:rFonts w:ascii="Times New Roman" w:hAnsi="Times New Roman" w:cs="Times New Roman"/>
          <w:sz w:val="28"/>
          <w:szCs w:val="28"/>
          <w:lang w:val="uk-UA"/>
        </w:rPr>
        <w:t xml:space="preserve">на це </w:t>
      </w:r>
      <w:r w:rsidR="00B55BFD" w:rsidRPr="00B55BFD">
        <w:rPr>
          <w:rFonts w:ascii="Times New Roman" w:hAnsi="Times New Roman" w:cs="Times New Roman"/>
          <w:sz w:val="28"/>
          <w:szCs w:val="28"/>
          <w:lang w:val="uk-UA"/>
        </w:rPr>
        <w:t xml:space="preserve">вказали 80,1% досліджених підприємств); значні витрати на інновації (55,5%); недостатня фінансова підтримка з боку держави (53,7%); високий економічний ризик (41,0%); тривалий період окупності нововведень (38,7%); відсутність коштів у замовників (33,3%) тощо. </w:t>
      </w:r>
      <w:r w:rsidR="00F0135F">
        <w:rPr>
          <w:rFonts w:ascii="Times New Roman" w:hAnsi="Times New Roman" w:cs="Times New Roman"/>
          <w:sz w:val="28"/>
          <w:szCs w:val="28"/>
          <w:lang w:val="uk-UA"/>
        </w:rPr>
        <w:t xml:space="preserve">З-поміж </w:t>
      </w:r>
      <w:r w:rsidR="00F0135F" w:rsidRPr="00F0135F">
        <w:rPr>
          <w:rFonts w:ascii="Times New Roman" w:hAnsi="Times New Roman" w:cs="Times New Roman"/>
          <w:sz w:val="28"/>
          <w:szCs w:val="28"/>
          <w:lang w:val="uk-UA"/>
        </w:rPr>
        <w:t>інших</w:t>
      </w:r>
      <w:r w:rsidR="00B55BFD" w:rsidRPr="00F0135F">
        <w:rPr>
          <w:rFonts w:ascii="Times New Roman" w:hAnsi="Times New Roman" w:cs="Times New Roman"/>
          <w:sz w:val="28"/>
          <w:szCs w:val="28"/>
          <w:lang w:val="uk-UA"/>
        </w:rPr>
        <w:t xml:space="preserve"> фактор</w:t>
      </w:r>
      <w:r w:rsidR="00F0135F" w:rsidRPr="00F0135F">
        <w:rPr>
          <w:rFonts w:ascii="Times New Roman" w:hAnsi="Times New Roman" w:cs="Times New Roman"/>
          <w:sz w:val="28"/>
          <w:szCs w:val="28"/>
          <w:lang w:val="uk-UA"/>
        </w:rPr>
        <w:t>ів</w:t>
      </w:r>
      <w:r w:rsidR="00B55BFD" w:rsidRPr="00F0135F">
        <w:rPr>
          <w:rFonts w:ascii="Times New Roman" w:hAnsi="Times New Roman" w:cs="Times New Roman"/>
          <w:sz w:val="28"/>
          <w:szCs w:val="28"/>
          <w:lang w:val="uk-UA"/>
        </w:rPr>
        <w:t>,  недосконалість нормативно-правової бази (40,4%); відсутність попиту на продукцію (16,0%), брак висококваліфікованих фахівців (20,0%) та можливостей для кооперації з іншими підприємствами й науковими організаціями (19,7%); брак інформації про ринки збуту (17,4%); обмеженість інформації про нові технології (17,3%); несприйняття нововведень</w:t>
      </w:r>
      <w:r w:rsidR="00B55BFD" w:rsidRPr="006E71AF">
        <w:rPr>
          <w:rFonts w:ascii="Times New Roman" w:hAnsi="Times New Roman" w:cs="Times New Roman"/>
          <w:sz w:val="28"/>
          <w:szCs w:val="28"/>
          <w:lang w:val="uk-UA"/>
        </w:rPr>
        <w:t xml:space="preserve"> (15,5%)</w:t>
      </w:r>
      <w:r w:rsidR="00D84508">
        <w:rPr>
          <w:rFonts w:ascii="Times New Roman" w:hAnsi="Times New Roman" w:cs="Times New Roman"/>
          <w:sz w:val="28"/>
          <w:szCs w:val="28"/>
          <w:lang w:val="uk-UA"/>
        </w:rPr>
        <w:t xml:space="preserve"> [9</w:t>
      </w:r>
      <w:r w:rsidR="002733AF">
        <w:rPr>
          <w:rFonts w:ascii="Times New Roman" w:hAnsi="Times New Roman" w:cs="Times New Roman"/>
          <w:sz w:val="28"/>
          <w:szCs w:val="28"/>
          <w:lang w:val="uk-UA"/>
        </w:rPr>
        <w:t>]</w:t>
      </w:r>
      <w:r w:rsidR="00F0135F">
        <w:rPr>
          <w:rFonts w:ascii="Times New Roman" w:hAnsi="Times New Roman" w:cs="Times New Roman"/>
          <w:sz w:val="28"/>
          <w:szCs w:val="28"/>
          <w:lang w:val="uk-UA"/>
        </w:rPr>
        <w:t>.</w:t>
      </w:r>
    </w:p>
    <w:p w:rsidR="00FE1B8F" w:rsidRDefault="00FE1B8F" w:rsidP="00CD3989">
      <w:pPr>
        <w:pStyle w:val="a4"/>
        <w:spacing w:line="360" w:lineRule="auto"/>
        <w:ind w:firstLine="708"/>
        <w:jc w:val="both"/>
        <w:rPr>
          <w:rFonts w:ascii="Times New Roman" w:hAnsi="Times New Roman" w:cs="Times New Roman"/>
          <w:sz w:val="28"/>
          <w:szCs w:val="28"/>
          <w:lang w:val="uk-UA" w:eastAsia="ru-RU"/>
        </w:rPr>
      </w:pPr>
      <w:r w:rsidRPr="00FE1B8F">
        <w:rPr>
          <w:rFonts w:ascii="Times New Roman" w:hAnsi="Times New Roman" w:cs="Times New Roman"/>
          <w:sz w:val="28"/>
          <w:szCs w:val="28"/>
          <w:lang w:val="uk-UA" w:eastAsia="ru-RU"/>
        </w:rPr>
        <w:t>Незважаючи на великі втрати, які були неминучими в умовах десятикратного зменшення державного фінансування, українська наука зберегла основну частину свого потенціалу і поступово пристосовується до умов ринкової економіки. У багатьох напрямках наукового знання українські вчені не втратили завойованих раніше позицій</w:t>
      </w:r>
      <w:r w:rsidR="00C40237">
        <w:rPr>
          <w:rFonts w:ascii="Times New Roman" w:hAnsi="Times New Roman" w:cs="Times New Roman"/>
          <w:sz w:val="28"/>
          <w:szCs w:val="28"/>
          <w:lang w:val="uk-UA" w:eastAsia="ru-RU"/>
        </w:rPr>
        <w:t>.</w:t>
      </w:r>
    </w:p>
    <w:p w:rsidR="009670F7" w:rsidRPr="009670F7" w:rsidRDefault="009670F7" w:rsidP="009670F7">
      <w:pPr>
        <w:spacing w:after="0"/>
        <w:ind w:firstLine="708"/>
        <w:jc w:val="center"/>
        <w:rPr>
          <w:rFonts w:ascii="Times New Roman" w:hAnsi="Times New Roman" w:cs="Times New Roman"/>
          <w:b/>
          <w:sz w:val="28"/>
          <w:szCs w:val="28"/>
          <w:lang w:val="uk-UA"/>
        </w:rPr>
      </w:pPr>
      <w:r w:rsidRPr="009670F7">
        <w:rPr>
          <w:rFonts w:ascii="Times New Roman" w:hAnsi="Times New Roman" w:cs="Times New Roman"/>
          <w:b/>
          <w:sz w:val="28"/>
          <w:szCs w:val="28"/>
          <w:lang w:val="uk-UA"/>
        </w:rPr>
        <w:t>2.2. Сучасний стан наукового потенціалу</w:t>
      </w:r>
    </w:p>
    <w:p w:rsidR="009670F7" w:rsidRPr="009670F7" w:rsidRDefault="009670F7" w:rsidP="009670F7">
      <w:pPr>
        <w:spacing w:after="0"/>
        <w:ind w:firstLine="708"/>
        <w:jc w:val="center"/>
        <w:rPr>
          <w:rFonts w:ascii="Times New Roman" w:hAnsi="Times New Roman" w:cs="Times New Roman"/>
          <w:b/>
          <w:i/>
          <w:sz w:val="28"/>
          <w:szCs w:val="28"/>
          <w:lang w:val="uk-UA"/>
        </w:rPr>
      </w:pPr>
      <w:r w:rsidRPr="009670F7">
        <w:rPr>
          <w:rFonts w:ascii="Times New Roman" w:hAnsi="Times New Roman" w:cs="Times New Roman"/>
          <w:b/>
          <w:i/>
          <w:sz w:val="28"/>
          <w:szCs w:val="28"/>
          <w:lang w:val="uk-UA"/>
        </w:rPr>
        <w:t xml:space="preserve">2.2.1.  </w:t>
      </w:r>
      <w:proofErr w:type="spellStart"/>
      <w:r w:rsidRPr="009670F7">
        <w:rPr>
          <w:rFonts w:ascii="Times New Roman" w:hAnsi="Times New Roman" w:cs="Times New Roman"/>
          <w:b/>
          <w:i/>
          <w:sz w:val="28"/>
          <w:szCs w:val="28"/>
          <w:lang w:val="uk-UA"/>
        </w:rPr>
        <w:t>Освітньо-кадрова</w:t>
      </w:r>
      <w:proofErr w:type="spellEnd"/>
      <w:r w:rsidRPr="009670F7">
        <w:rPr>
          <w:rFonts w:ascii="Times New Roman" w:hAnsi="Times New Roman" w:cs="Times New Roman"/>
          <w:b/>
          <w:i/>
          <w:sz w:val="28"/>
          <w:szCs w:val="28"/>
          <w:lang w:val="uk-UA"/>
        </w:rPr>
        <w:t xml:space="preserve"> складова</w:t>
      </w:r>
    </w:p>
    <w:p w:rsidR="009670F7" w:rsidRPr="00D56849" w:rsidRDefault="009670F7" w:rsidP="009670F7">
      <w:pPr>
        <w:pStyle w:val="a4"/>
        <w:spacing w:line="360" w:lineRule="auto"/>
        <w:jc w:val="both"/>
        <w:rPr>
          <w:rFonts w:ascii="Times New Roman" w:hAnsi="Times New Roman" w:cs="Times New Roman"/>
          <w:sz w:val="28"/>
          <w:szCs w:val="28"/>
          <w:lang w:val="uk-UA"/>
        </w:rPr>
      </w:pPr>
      <w:r>
        <w:rPr>
          <w:color w:val="FF0000"/>
          <w:lang w:val="uk-UA"/>
        </w:rPr>
        <w:tab/>
      </w:r>
      <w:proofErr w:type="spellStart"/>
      <w:r w:rsidRPr="00411266">
        <w:rPr>
          <w:rFonts w:ascii="Times New Roman" w:hAnsi="Times New Roman" w:cs="Times New Roman"/>
          <w:sz w:val="28"/>
          <w:szCs w:val="28"/>
          <w:lang w:val="uk-UA"/>
        </w:rPr>
        <w:t>Освітньо-кадрова</w:t>
      </w:r>
      <w:proofErr w:type="spellEnd"/>
      <w:r w:rsidRPr="00411266">
        <w:rPr>
          <w:rFonts w:ascii="Times New Roman" w:hAnsi="Times New Roman" w:cs="Times New Roman"/>
          <w:sz w:val="28"/>
          <w:szCs w:val="28"/>
          <w:lang w:val="uk-UA"/>
        </w:rPr>
        <w:t xml:space="preserve"> складова </w:t>
      </w:r>
      <w:r>
        <w:rPr>
          <w:rFonts w:ascii="Times New Roman" w:hAnsi="Times New Roman" w:cs="Times New Roman"/>
          <w:sz w:val="28"/>
          <w:szCs w:val="28"/>
          <w:lang w:val="uk-UA"/>
        </w:rPr>
        <w:t>-</w:t>
      </w:r>
      <w:r w:rsidRPr="00411266">
        <w:rPr>
          <w:rFonts w:ascii="Times New Roman" w:hAnsi="Times New Roman" w:cs="Times New Roman"/>
          <w:sz w:val="28"/>
          <w:szCs w:val="28"/>
          <w:lang w:val="uk-UA"/>
        </w:rPr>
        <w:t xml:space="preserve">  це забезпеченість країни науковими кадрами та освітніми закладами.</w:t>
      </w:r>
      <w:r>
        <w:rPr>
          <w:rFonts w:ascii="Times New Roman" w:hAnsi="Times New Roman" w:cs="Times New Roman"/>
          <w:sz w:val="28"/>
          <w:szCs w:val="28"/>
          <w:lang w:val="uk-UA"/>
        </w:rPr>
        <w:t xml:space="preserve"> Мережа освітніх закладів включає дошкільні, загальноосвітні, професійно-технічні та вищі навчальні заклади.</w:t>
      </w:r>
    </w:p>
    <w:p w:rsidR="009670F7" w:rsidRDefault="009670F7" w:rsidP="009670F7">
      <w:pPr>
        <w:pStyle w:val="a4"/>
        <w:spacing w:line="360" w:lineRule="auto"/>
        <w:ind w:firstLine="360"/>
        <w:jc w:val="both"/>
        <w:rPr>
          <w:rFonts w:ascii="Times New Roman" w:hAnsi="Times New Roman" w:cs="Times New Roman"/>
          <w:color w:val="000000"/>
          <w:sz w:val="28"/>
          <w:szCs w:val="28"/>
          <w:lang w:val="uk-UA"/>
        </w:rPr>
      </w:pPr>
      <w:r w:rsidRPr="00AB2CCA">
        <w:rPr>
          <w:rFonts w:ascii="Times New Roman" w:hAnsi="Times New Roman" w:cs="Times New Roman"/>
          <w:b/>
          <w:bCs/>
          <w:color w:val="000000"/>
          <w:sz w:val="28"/>
          <w:szCs w:val="28"/>
          <w:lang w:val="uk-UA"/>
        </w:rPr>
        <w:lastRenderedPageBreak/>
        <w:t>До дошкільних навчальних закладів</w:t>
      </w:r>
      <w:r w:rsidRPr="00AB2CCA">
        <w:rPr>
          <w:rFonts w:ascii="Times New Roman" w:hAnsi="Times New Roman" w:cs="Times New Roman"/>
          <w:color w:val="000000"/>
          <w:sz w:val="28"/>
          <w:szCs w:val="28"/>
          <w:lang w:val="uk-UA"/>
        </w:rPr>
        <w:t xml:space="preserve"> належать ясла, ясла-садки, дитячі садки, ясла-садки сімейного, комбінованого, </w:t>
      </w:r>
      <w:proofErr w:type="spellStart"/>
      <w:r w:rsidRPr="00AB2CCA">
        <w:rPr>
          <w:rFonts w:ascii="Times New Roman" w:hAnsi="Times New Roman" w:cs="Times New Roman"/>
          <w:color w:val="000000"/>
          <w:sz w:val="28"/>
          <w:szCs w:val="28"/>
          <w:lang w:val="uk-UA"/>
        </w:rPr>
        <w:t>компенсуючого</w:t>
      </w:r>
      <w:proofErr w:type="spellEnd"/>
      <w:r w:rsidRPr="00AB2CCA">
        <w:rPr>
          <w:rFonts w:ascii="Times New Roman" w:hAnsi="Times New Roman" w:cs="Times New Roman"/>
          <w:color w:val="000000"/>
          <w:sz w:val="28"/>
          <w:szCs w:val="28"/>
          <w:lang w:val="uk-UA"/>
        </w:rPr>
        <w:t xml:space="preserve"> типу (спеціальні та санаторні), навчально-виховні комплекси тощо.</w:t>
      </w:r>
    </w:p>
    <w:p w:rsidR="009670F7" w:rsidRDefault="009670F7" w:rsidP="009670F7">
      <w:pPr>
        <w:pStyle w:val="a4"/>
        <w:spacing w:line="360" w:lineRule="auto"/>
        <w:ind w:firstLine="36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Аналіз статистичних даних свідчить про зменшення кількості дошкільних навчальних закладів на 1,4 тис одиниць або 9,4% (з 16,3 тис одиниць у 2000 р. до 14,9 тис одиниць у 2017 р.). </w:t>
      </w:r>
    </w:p>
    <w:p w:rsidR="009670F7" w:rsidRPr="003427D7" w:rsidRDefault="009670F7" w:rsidP="009670F7">
      <w:pPr>
        <w:pStyle w:val="a4"/>
        <w:spacing w:line="360" w:lineRule="auto"/>
        <w:ind w:firstLine="360"/>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5486644" cy="2695699"/>
            <wp:effectExtent l="0" t="0" r="0" b="0"/>
            <wp:docPr id="6" name="Рисунок 6" descr="C:\Users\LenovoPC\Desktop\Безымянный 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PC\Desktop\Безымянный ор.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856" cy="2695803"/>
                    </a:xfrm>
                    <a:prstGeom prst="rect">
                      <a:avLst/>
                    </a:prstGeom>
                    <a:noFill/>
                    <a:ln>
                      <a:noFill/>
                    </a:ln>
                  </pic:spPr>
                </pic:pic>
              </a:graphicData>
            </a:graphic>
          </wp:inline>
        </w:drawing>
      </w:r>
    </w:p>
    <w:p w:rsidR="009670F7" w:rsidRDefault="009670F7" w:rsidP="009670F7">
      <w:pPr>
        <w:pStyle w:val="a4"/>
        <w:spacing w:line="360" w:lineRule="auto"/>
        <w:jc w:val="center"/>
        <w:rPr>
          <w:rFonts w:ascii="Times New Roman" w:hAnsi="Times New Roman" w:cs="Times New Roman"/>
          <w:b/>
          <w:sz w:val="28"/>
          <w:szCs w:val="28"/>
          <w:lang w:val="uk-UA"/>
        </w:rPr>
      </w:pPr>
      <w:r w:rsidRPr="00B5439E">
        <w:rPr>
          <w:rFonts w:ascii="Times New Roman" w:hAnsi="Times New Roman" w:cs="Times New Roman"/>
          <w:b/>
          <w:sz w:val="28"/>
          <w:szCs w:val="28"/>
          <w:lang w:val="uk-UA"/>
        </w:rPr>
        <w:t>Рис. 2.1. Динаміка мережі дошкільних навчальних закладів України, тис од</w:t>
      </w:r>
    </w:p>
    <w:p w:rsidR="009670F7" w:rsidRDefault="009670F7" w:rsidP="009670F7">
      <w:pPr>
        <w:pStyle w:val="a4"/>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свідчить </w:t>
      </w:r>
      <w:r w:rsidRPr="00435B2A">
        <w:rPr>
          <w:rFonts w:ascii="Times New Roman" w:hAnsi="Times New Roman" w:cs="Times New Roman"/>
          <w:sz w:val="28"/>
          <w:szCs w:val="28"/>
          <w:lang w:val="uk-UA"/>
        </w:rPr>
        <w:t>рис 2.1</w:t>
      </w:r>
      <w:r>
        <w:rPr>
          <w:rFonts w:ascii="Times New Roman" w:hAnsi="Times New Roman" w:cs="Times New Roman"/>
          <w:sz w:val="28"/>
          <w:szCs w:val="28"/>
          <w:lang w:val="uk-UA"/>
        </w:rPr>
        <w:t>,</w:t>
      </w:r>
      <w:r w:rsidRPr="00435B2A">
        <w:rPr>
          <w:rFonts w:ascii="Times New Roman" w:hAnsi="Times New Roman" w:cs="Times New Roman"/>
          <w:sz w:val="28"/>
          <w:szCs w:val="28"/>
          <w:lang w:val="uk-UA"/>
        </w:rPr>
        <w:t xml:space="preserve"> </w:t>
      </w:r>
      <w:r>
        <w:rPr>
          <w:rFonts w:ascii="Times New Roman" w:hAnsi="Times New Roman" w:cs="Times New Roman"/>
          <w:sz w:val="28"/>
          <w:szCs w:val="28"/>
          <w:lang w:val="uk-UA"/>
        </w:rPr>
        <w:t>розширення мережі дошкільних навчальних закладів спостерігається у період з 2010 по 2013 роки, після чого намітилася протилежна тенденція - скорочення</w:t>
      </w:r>
      <w:r w:rsidRPr="00435B2A">
        <w:rPr>
          <w:rFonts w:ascii="Times New Roman" w:hAnsi="Times New Roman" w:cs="Times New Roman"/>
          <w:sz w:val="28"/>
          <w:szCs w:val="28"/>
          <w:lang w:val="uk-UA"/>
        </w:rPr>
        <w:t xml:space="preserve"> </w:t>
      </w:r>
      <w:r>
        <w:rPr>
          <w:rFonts w:ascii="Times New Roman" w:hAnsi="Times New Roman" w:cs="Times New Roman"/>
          <w:sz w:val="28"/>
          <w:szCs w:val="28"/>
          <w:lang w:val="uk-UA"/>
        </w:rPr>
        <w:t>мережі дошкільних навчальних закладів</w:t>
      </w:r>
      <w:r w:rsidRPr="00435B2A">
        <w:rPr>
          <w:rFonts w:ascii="Times New Roman" w:hAnsi="Times New Roman" w:cs="Times New Roman"/>
          <w:sz w:val="28"/>
          <w:szCs w:val="28"/>
          <w:lang w:val="uk-UA"/>
        </w:rPr>
        <w:t>.</w:t>
      </w:r>
      <w:r>
        <w:rPr>
          <w:rFonts w:ascii="Times New Roman" w:hAnsi="Times New Roman" w:cs="Times New Roman"/>
          <w:sz w:val="28"/>
          <w:szCs w:val="28"/>
          <w:lang w:val="uk-UA"/>
        </w:rPr>
        <w:t xml:space="preserve"> З 2013 по 2015 роки їх кількість скоротилась на  1,9 тис осіб або 11,4%. Зменшення кількості дошкільних навчальних закладів відбулось внаслідок  окупації частини  Донецької та Луганської областей і анексії АР Крим, що унеможливлює облік об’єктів, які надають освітні послуги.</w:t>
      </w:r>
    </w:p>
    <w:p w:rsidR="009670F7" w:rsidRDefault="009670F7" w:rsidP="009670F7">
      <w:pPr>
        <w:pStyle w:val="a4"/>
        <w:spacing w:line="360" w:lineRule="auto"/>
        <w:ind w:firstLine="36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Подібного типу тенденції властиві і для вихованців дошкільних закладів (табл. 2.1). Так, з 2010 по 2013 рр. кількість дітей у дошкільних закладах зросла на 198 тис осіб або 13,5%. Зменшення кількості осіб у закладах дошкільної підготовки пояснюється, багато в чому, відсутність облікових даних з окупованих територій Луганської та Донецької областей та АР Крим. </w:t>
      </w:r>
    </w:p>
    <w:p w:rsidR="00135D71" w:rsidRDefault="00135D71" w:rsidP="009670F7">
      <w:pPr>
        <w:pStyle w:val="a4"/>
        <w:spacing w:line="360" w:lineRule="auto"/>
        <w:jc w:val="center"/>
        <w:rPr>
          <w:rFonts w:ascii="Times New Roman" w:hAnsi="Times New Roman" w:cs="Times New Roman"/>
          <w:b/>
          <w:sz w:val="28"/>
          <w:szCs w:val="28"/>
          <w:lang w:val="uk-UA"/>
        </w:rPr>
      </w:pPr>
    </w:p>
    <w:p w:rsidR="009670F7" w:rsidRPr="00435B2A" w:rsidRDefault="009670F7" w:rsidP="009670F7">
      <w:pPr>
        <w:pStyle w:val="a4"/>
        <w:spacing w:line="360" w:lineRule="auto"/>
        <w:jc w:val="center"/>
        <w:rPr>
          <w:rFonts w:ascii="Times New Roman" w:hAnsi="Times New Roman" w:cs="Times New Roman"/>
          <w:b/>
          <w:sz w:val="28"/>
          <w:szCs w:val="28"/>
          <w:lang w:val="uk-UA"/>
        </w:rPr>
      </w:pPr>
      <w:r w:rsidRPr="00435B2A">
        <w:rPr>
          <w:rFonts w:ascii="Times New Roman" w:hAnsi="Times New Roman" w:cs="Times New Roman"/>
          <w:b/>
          <w:sz w:val="28"/>
          <w:szCs w:val="28"/>
          <w:lang w:val="uk-UA"/>
        </w:rPr>
        <w:lastRenderedPageBreak/>
        <w:t>Таблиця 2.1. Дошкільні навчальні заклади України</w:t>
      </w:r>
    </w:p>
    <w:p w:rsidR="009670F7" w:rsidRPr="00435B2A" w:rsidRDefault="009670F7" w:rsidP="009670F7">
      <w:pPr>
        <w:pStyle w:val="a4"/>
        <w:spacing w:line="360" w:lineRule="auto"/>
        <w:ind w:firstLine="360"/>
        <w:jc w:val="both"/>
        <w:rPr>
          <w:rFonts w:ascii="Times New Roman" w:hAnsi="Times New Roman" w:cs="Times New Roman"/>
          <w:sz w:val="28"/>
          <w:szCs w:val="28"/>
          <w:lang w:val="uk-UA"/>
        </w:rPr>
      </w:pPr>
    </w:p>
    <w:tbl>
      <w:tblPr>
        <w:tblpPr w:leftFromText="180" w:rightFromText="180" w:vertAnchor="text" w:horzAnchor="page" w:tblpXSpec="center" w:tblpY="-229"/>
        <w:tblW w:w="9661" w:type="dxa"/>
        <w:tblLook w:val="04A0" w:firstRow="1" w:lastRow="0" w:firstColumn="1" w:lastColumn="0" w:noHBand="0" w:noVBand="1"/>
      </w:tblPr>
      <w:tblGrid>
        <w:gridCol w:w="892"/>
        <w:gridCol w:w="2477"/>
        <w:gridCol w:w="1440"/>
        <w:gridCol w:w="2267"/>
        <w:gridCol w:w="2585"/>
      </w:tblGrid>
      <w:tr w:rsidR="009670F7" w:rsidRPr="00435B2A" w:rsidTr="009670F7">
        <w:trPr>
          <w:trHeight w:val="623"/>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70F7" w:rsidRPr="009670F7" w:rsidRDefault="009670F7" w:rsidP="009670F7">
            <w:pPr>
              <w:spacing w:after="0"/>
              <w:rPr>
                <w:rFonts w:ascii="Times New Roman" w:hAnsi="Times New Roman" w:cs="Times New Roman"/>
              </w:rPr>
            </w:pPr>
            <w:r w:rsidRPr="009670F7">
              <w:rPr>
                <w:rFonts w:ascii="Times New Roman" w:hAnsi="Times New Roman" w:cs="Times New Roman"/>
              </w:rPr>
              <w:t> </w:t>
            </w:r>
          </w:p>
        </w:tc>
        <w:tc>
          <w:tcPr>
            <w:tcW w:w="2477" w:type="dxa"/>
            <w:tcBorders>
              <w:top w:val="single" w:sz="4" w:space="0" w:color="auto"/>
              <w:left w:val="nil"/>
              <w:bottom w:val="single" w:sz="4" w:space="0" w:color="auto"/>
              <w:right w:val="single" w:sz="4" w:space="0" w:color="auto"/>
            </w:tcBorders>
            <w:shd w:val="clear" w:color="auto" w:fill="auto"/>
            <w:noWrap/>
            <w:vAlign w:val="center"/>
            <w:hideMark/>
          </w:tcPr>
          <w:p w:rsidR="009670F7" w:rsidRPr="009670F7" w:rsidRDefault="009670F7" w:rsidP="009670F7">
            <w:pPr>
              <w:spacing w:after="0"/>
              <w:jc w:val="center"/>
              <w:rPr>
                <w:rFonts w:ascii="Times New Roman" w:hAnsi="Times New Roman" w:cs="Times New Roman"/>
                <w:b/>
                <w:lang w:val="uk-UA"/>
              </w:rPr>
            </w:pPr>
            <w:proofErr w:type="spellStart"/>
            <w:r w:rsidRPr="009670F7">
              <w:rPr>
                <w:rFonts w:ascii="Times New Roman" w:hAnsi="Times New Roman" w:cs="Times New Roman"/>
                <w:b/>
              </w:rPr>
              <w:t>Кількість</w:t>
            </w:r>
            <w:proofErr w:type="spellEnd"/>
            <w:r w:rsidRPr="009670F7">
              <w:rPr>
                <w:rFonts w:ascii="Times New Roman" w:hAnsi="Times New Roman" w:cs="Times New Roman"/>
                <w:b/>
              </w:rPr>
              <w:t> </w:t>
            </w:r>
            <w:proofErr w:type="spellStart"/>
            <w:r w:rsidRPr="009670F7">
              <w:rPr>
                <w:rFonts w:ascii="Times New Roman" w:hAnsi="Times New Roman" w:cs="Times New Roman"/>
                <w:b/>
              </w:rPr>
              <w:t>закладів</w:t>
            </w:r>
            <w:proofErr w:type="spellEnd"/>
            <w:r w:rsidRPr="009670F7">
              <w:rPr>
                <w:rFonts w:ascii="Times New Roman" w:hAnsi="Times New Roman" w:cs="Times New Roman"/>
                <w:b/>
              </w:rPr>
              <w:t>, тис</w:t>
            </w:r>
            <w:r w:rsidRPr="009670F7">
              <w:rPr>
                <w:rFonts w:ascii="Times New Roman" w:hAnsi="Times New Roman" w:cs="Times New Roman"/>
                <w:b/>
                <w:lang w:val="uk-UA"/>
              </w:rPr>
              <w:t xml:space="preserve"> од</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670F7" w:rsidRPr="009670F7" w:rsidRDefault="009670F7" w:rsidP="009670F7">
            <w:pPr>
              <w:spacing w:after="0"/>
              <w:jc w:val="center"/>
              <w:rPr>
                <w:rFonts w:ascii="Times New Roman" w:hAnsi="Times New Roman" w:cs="Times New Roman"/>
                <w:b/>
                <w:lang w:val="uk-UA"/>
              </w:rPr>
            </w:pPr>
            <w:r w:rsidRPr="009670F7">
              <w:rPr>
                <w:rFonts w:ascii="Times New Roman" w:hAnsi="Times New Roman" w:cs="Times New Roman"/>
                <w:b/>
                <w:lang w:val="uk-UA"/>
              </w:rPr>
              <w:t>Кількість</w:t>
            </w:r>
            <w:r w:rsidRPr="009670F7">
              <w:rPr>
                <w:rFonts w:ascii="Times New Roman" w:hAnsi="Times New Roman" w:cs="Times New Roman"/>
                <w:b/>
              </w:rPr>
              <w:t xml:space="preserve"> </w:t>
            </w:r>
            <w:proofErr w:type="spellStart"/>
            <w:r w:rsidRPr="009670F7">
              <w:rPr>
                <w:rFonts w:ascii="Times New Roman" w:hAnsi="Times New Roman" w:cs="Times New Roman"/>
                <w:b/>
              </w:rPr>
              <w:t>місць</w:t>
            </w:r>
            <w:proofErr w:type="spellEnd"/>
            <w:r w:rsidRPr="009670F7">
              <w:rPr>
                <w:rFonts w:ascii="Times New Roman" w:hAnsi="Times New Roman" w:cs="Times New Roman"/>
                <w:b/>
              </w:rPr>
              <w:t xml:space="preserve">, </w:t>
            </w:r>
          </w:p>
          <w:p w:rsidR="009670F7" w:rsidRPr="009670F7" w:rsidRDefault="009670F7" w:rsidP="009670F7">
            <w:pPr>
              <w:spacing w:after="0"/>
              <w:jc w:val="center"/>
              <w:rPr>
                <w:rFonts w:ascii="Times New Roman" w:hAnsi="Times New Roman" w:cs="Times New Roman"/>
                <w:b/>
                <w:lang w:val="uk-UA"/>
              </w:rPr>
            </w:pPr>
            <w:r w:rsidRPr="009670F7">
              <w:rPr>
                <w:rFonts w:ascii="Times New Roman" w:hAnsi="Times New Roman" w:cs="Times New Roman"/>
                <w:b/>
                <w:lang w:val="uk-UA"/>
              </w:rPr>
              <w:t>т</w:t>
            </w:r>
            <w:proofErr w:type="spellStart"/>
            <w:r w:rsidRPr="009670F7">
              <w:rPr>
                <w:rFonts w:ascii="Times New Roman" w:hAnsi="Times New Roman" w:cs="Times New Roman"/>
                <w:b/>
              </w:rPr>
              <w:t>ис</w:t>
            </w:r>
            <w:proofErr w:type="spellEnd"/>
            <w:r w:rsidRPr="009670F7">
              <w:rPr>
                <w:rFonts w:ascii="Times New Roman" w:hAnsi="Times New Roman" w:cs="Times New Roman"/>
                <w:b/>
                <w:lang w:val="uk-UA"/>
              </w:rPr>
              <w:t xml:space="preserve"> од</w:t>
            </w:r>
          </w:p>
        </w:tc>
        <w:tc>
          <w:tcPr>
            <w:tcW w:w="2267" w:type="dxa"/>
            <w:tcBorders>
              <w:top w:val="single" w:sz="4" w:space="0" w:color="auto"/>
              <w:left w:val="nil"/>
              <w:bottom w:val="single" w:sz="4" w:space="0" w:color="auto"/>
              <w:right w:val="single" w:sz="4" w:space="0" w:color="auto"/>
            </w:tcBorders>
            <w:shd w:val="clear" w:color="auto" w:fill="auto"/>
            <w:noWrap/>
            <w:vAlign w:val="center"/>
            <w:hideMark/>
          </w:tcPr>
          <w:p w:rsidR="009670F7" w:rsidRPr="009670F7" w:rsidRDefault="009670F7" w:rsidP="009670F7">
            <w:pPr>
              <w:spacing w:after="0"/>
              <w:jc w:val="center"/>
              <w:rPr>
                <w:rFonts w:ascii="Times New Roman" w:hAnsi="Times New Roman" w:cs="Times New Roman"/>
                <w:b/>
                <w:lang w:val="uk-UA"/>
              </w:rPr>
            </w:pPr>
            <w:proofErr w:type="spellStart"/>
            <w:r w:rsidRPr="009670F7">
              <w:rPr>
                <w:rFonts w:ascii="Times New Roman" w:hAnsi="Times New Roman" w:cs="Times New Roman"/>
                <w:b/>
              </w:rPr>
              <w:t>Кількість</w:t>
            </w:r>
            <w:proofErr w:type="spellEnd"/>
            <w:r w:rsidRPr="009670F7">
              <w:rPr>
                <w:rFonts w:ascii="Times New Roman" w:hAnsi="Times New Roman" w:cs="Times New Roman"/>
                <w:b/>
              </w:rPr>
              <w:t> </w:t>
            </w:r>
            <w:proofErr w:type="spellStart"/>
            <w:r w:rsidRPr="009670F7">
              <w:rPr>
                <w:rFonts w:ascii="Times New Roman" w:hAnsi="Times New Roman" w:cs="Times New Roman"/>
                <w:b/>
              </w:rPr>
              <w:t>дітей</w:t>
            </w:r>
            <w:proofErr w:type="spellEnd"/>
            <w:r w:rsidRPr="009670F7">
              <w:rPr>
                <w:rFonts w:ascii="Times New Roman" w:hAnsi="Times New Roman" w:cs="Times New Roman"/>
                <w:b/>
              </w:rPr>
              <w:t>, тис</w:t>
            </w:r>
            <w:r w:rsidRPr="009670F7">
              <w:rPr>
                <w:rFonts w:ascii="Times New Roman" w:hAnsi="Times New Roman" w:cs="Times New Roman"/>
                <w:b/>
                <w:lang w:val="uk-UA"/>
              </w:rPr>
              <w:t xml:space="preserve"> </w:t>
            </w:r>
            <w:proofErr w:type="gramStart"/>
            <w:r w:rsidRPr="009670F7">
              <w:rPr>
                <w:rFonts w:ascii="Times New Roman" w:hAnsi="Times New Roman" w:cs="Times New Roman"/>
                <w:b/>
                <w:lang w:val="uk-UA"/>
              </w:rPr>
              <w:t>осіб</w:t>
            </w:r>
            <w:proofErr w:type="gramEnd"/>
          </w:p>
        </w:tc>
        <w:tc>
          <w:tcPr>
            <w:tcW w:w="2585" w:type="dxa"/>
            <w:tcBorders>
              <w:top w:val="single" w:sz="4" w:space="0" w:color="auto"/>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center"/>
              <w:rPr>
                <w:rFonts w:ascii="Times New Roman" w:hAnsi="Times New Roman" w:cs="Times New Roman"/>
                <w:b/>
                <w:lang w:val="uk-UA"/>
              </w:rPr>
            </w:pPr>
            <w:r w:rsidRPr="009670F7">
              <w:rPr>
                <w:rFonts w:ascii="Times New Roman" w:hAnsi="Times New Roman" w:cs="Times New Roman"/>
                <w:b/>
                <w:lang w:val="uk-UA"/>
              </w:rPr>
              <w:t>Охоплення</w:t>
            </w:r>
            <w:r w:rsidRPr="009670F7">
              <w:rPr>
                <w:rFonts w:ascii="Times New Roman" w:hAnsi="Times New Roman" w:cs="Times New Roman"/>
                <w:b/>
              </w:rPr>
              <w:t> </w:t>
            </w:r>
            <w:r w:rsidRPr="009670F7">
              <w:rPr>
                <w:rFonts w:ascii="Times New Roman" w:hAnsi="Times New Roman" w:cs="Times New Roman"/>
                <w:b/>
                <w:lang w:val="uk-UA"/>
              </w:rPr>
              <w:t>дітей дошкільними закладами,</w:t>
            </w:r>
            <w:r w:rsidRPr="009670F7">
              <w:rPr>
                <w:rFonts w:ascii="Times New Roman" w:hAnsi="Times New Roman" w:cs="Times New Roman"/>
                <w:b/>
              </w:rPr>
              <w:t> </w:t>
            </w:r>
            <w:r w:rsidRPr="009670F7">
              <w:rPr>
                <w:rFonts w:ascii="Times New Roman" w:hAnsi="Times New Roman" w:cs="Times New Roman"/>
                <w:b/>
                <w:lang w:val="uk-UA"/>
              </w:rPr>
              <w:t>% до кількості дітей відповідного віку</w:t>
            </w:r>
          </w:p>
        </w:tc>
      </w:tr>
      <w:tr w:rsidR="009670F7" w:rsidRPr="00435B2A" w:rsidTr="009670F7">
        <w:trPr>
          <w:trHeight w:val="249"/>
        </w:trPr>
        <w:tc>
          <w:tcPr>
            <w:tcW w:w="892" w:type="dxa"/>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rPr>
            </w:pPr>
            <w:r w:rsidRPr="009670F7">
              <w:rPr>
                <w:rFonts w:ascii="Times New Roman" w:hAnsi="Times New Roman" w:cs="Times New Roman"/>
                <w:bCs/>
              </w:rPr>
              <w:t>2000</w:t>
            </w:r>
          </w:p>
        </w:tc>
        <w:tc>
          <w:tcPr>
            <w:tcW w:w="247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16,3</w:t>
            </w:r>
          </w:p>
        </w:tc>
        <w:tc>
          <w:tcPr>
            <w:tcW w:w="1440"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1117</w:t>
            </w:r>
          </w:p>
        </w:tc>
        <w:tc>
          <w:tcPr>
            <w:tcW w:w="226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983</w:t>
            </w:r>
          </w:p>
        </w:tc>
        <w:tc>
          <w:tcPr>
            <w:tcW w:w="2585"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40</w:t>
            </w:r>
          </w:p>
        </w:tc>
      </w:tr>
      <w:tr w:rsidR="009670F7" w:rsidRPr="00435B2A" w:rsidTr="009670F7">
        <w:trPr>
          <w:trHeight w:val="249"/>
        </w:trPr>
        <w:tc>
          <w:tcPr>
            <w:tcW w:w="892" w:type="dxa"/>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rPr>
            </w:pPr>
            <w:r w:rsidRPr="009670F7">
              <w:rPr>
                <w:rFonts w:ascii="Times New Roman" w:hAnsi="Times New Roman" w:cs="Times New Roman"/>
                <w:bCs/>
              </w:rPr>
              <w:t>2001</w:t>
            </w:r>
          </w:p>
        </w:tc>
        <w:tc>
          <w:tcPr>
            <w:tcW w:w="247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15,7</w:t>
            </w:r>
          </w:p>
        </w:tc>
        <w:tc>
          <w:tcPr>
            <w:tcW w:w="1440"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1077</w:t>
            </w:r>
          </w:p>
        </w:tc>
        <w:tc>
          <w:tcPr>
            <w:tcW w:w="226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968</w:t>
            </w:r>
          </w:p>
        </w:tc>
        <w:tc>
          <w:tcPr>
            <w:tcW w:w="2585"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41</w:t>
            </w:r>
          </w:p>
        </w:tc>
      </w:tr>
      <w:tr w:rsidR="009670F7" w:rsidRPr="00435B2A" w:rsidTr="009670F7">
        <w:trPr>
          <w:trHeight w:val="249"/>
        </w:trPr>
        <w:tc>
          <w:tcPr>
            <w:tcW w:w="892" w:type="dxa"/>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rPr>
            </w:pPr>
            <w:r w:rsidRPr="009670F7">
              <w:rPr>
                <w:rFonts w:ascii="Times New Roman" w:hAnsi="Times New Roman" w:cs="Times New Roman"/>
                <w:bCs/>
              </w:rPr>
              <w:t>2002</w:t>
            </w:r>
          </w:p>
        </w:tc>
        <w:tc>
          <w:tcPr>
            <w:tcW w:w="247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15,3</w:t>
            </w:r>
          </w:p>
        </w:tc>
        <w:tc>
          <w:tcPr>
            <w:tcW w:w="1440"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1060</w:t>
            </w:r>
          </w:p>
        </w:tc>
        <w:tc>
          <w:tcPr>
            <w:tcW w:w="226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973</w:t>
            </w:r>
          </w:p>
        </w:tc>
        <w:tc>
          <w:tcPr>
            <w:tcW w:w="2585"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48</w:t>
            </w:r>
          </w:p>
        </w:tc>
      </w:tr>
      <w:tr w:rsidR="009670F7" w:rsidRPr="00435B2A" w:rsidTr="009670F7">
        <w:trPr>
          <w:trHeight w:val="249"/>
        </w:trPr>
        <w:tc>
          <w:tcPr>
            <w:tcW w:w="892" w:type="dxa"/>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rPr>
            </w:pPr>
            <w:r w:rsidRPr="009670F7">
              <w:rPr>
                <w:rFonts w:ascii="Times New Roman" w:hAnsi="Times New Roman" w:cs="Times New Roman"/>
                <w:bCs/>
              </w:rPr>
              <w:t>2003</w:t>
            </w:r>
          </w:p>
        </w:tc>
        <w:tc>
          <w:tcPr>
            <w:tcW w:w="247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lang w:val="uk-UA"/>
              </w:rPr>
            </w:pPr>
            <w:r w:rsidRPr="009670F7">
              <w:rPr>
                <w:rFonts w:ascii="Times New Roman" w:hAnsi="Times New Roman" w:cs="Times New Roman"/>
              </w:rPr>
              <w:t>15</w:t>
            </w:r>
            <w:r w:rsidRPr="009670F7">
              <w:rPr>
                <w:rFonts w:ascii="Times New Roman" w:hAnsi="Times New Roman" w:cs="Times New Roman"/>
                <w:lang w:val="uk-UA"/>
              </w:rPr>
              <w:t>,0</w:t>
            </w:r>
          </w:p>
        </w:tc>
        <w:tc>
          <w:tcPr>
            <w:tcW w:w="1440"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1053</w:t>
            </w:r>
          </w:p>
        </w:tc>
        <w:tc>
          <w:tcPr>
            <w:tcW w:w="226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977</w:t>
            </w:r>
          </w:p>
        </w:tc>
        <w:tc>
          <w:tcPr>
            <w:tcW w:w="2585"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49</w:t>
            </w:r>
          </w:p>
        </w:tc>
      </w:tr>
      <w:tr w:rsidR="009670F7" w:rsidRPr="00435B2A" w:rsidTr="009670F7">
        <w:trPr>
          <w:trHeight w:val="249"/>
        </w:trPr>
        <w:tc>
          <w:tcPr>
            <w:tcW w:w="892" w:type="dxa"/>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rPr>
            </w:pPr>
            <w:r w:rsidRPr="009670F7">
              <w:rPr>
                <w:rFonts w:ascii="Times New Roman" w:hAnsi="Times New Roman" w:cs="Times New Roman"/>
                <w:bCs/>
              </w:rPr>
              <w:t>2004</w:t>
            </w:r>
          </w:p>
        </w:tc>
        <w:tc>
          <w:tcPr>
            <w:tcW w:w="247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14,9</w:t>
            </w:r>
          </w:p>
        </w:tc>
        <w:tc>
          <w:tcPr>
            <w:tcW w:w="1440"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1040</w:t>
            </w:r>
          </w:p>
        </w:tc>
        <w:tc>
          <w:tcPr>
            <w:tcW w:w="226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996</w:t>
            </w:r>
          </w:p>
        </w:tc>
        <w:tc>
          <w:tcPr>
            <w:tcW w:w="2585"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50</w:t>
            </w:r>
          </w:p>
        </w:tc>
      </w:tr>
      <w:tr w:rsidR="009670F7" w:rsidRPr="00435B2A" w:rsidTr="009670F7">
        <w:trPr>
          <w:trHeight w:val="249"/>
        </w:trPr>
        <w:tc>
          <w:tcPr>
            <w:tcW w:w="892" w:type="dxa"/>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rPr>
            </w:pPr>
            <w:r w:rsidRPr="009670F7">
              <w:rPr>
                <w:rFonts w:ascii="Times New Roman" w:hAnsi="Times New Roman" w:cs="Times New Roman"/>
                <w:bCs/>
              </w:rPr>
              <w:t>2005</w:t>
            </w:r>
          </w:p>
        </w:tc>
        <w:tc>
          <w:tcPr>
            <w:tcW w:w="247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15,1</w:t>
            </w:r>
          </w:p>
        </w:tc>
        <w:tc>
          <w:tcPr>
            <w:tcW w:w="1440"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1056</w:t>
            </w:r>
          </w:p>
        </w:tc>
        <w:tc>
          <w:tcPr>
            <w:tcW w:w="226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1032</w:t>
            </w:r>
          </w:p>
        </w:tc>
        <w:tc>
          <w:tcPr>
            <w:tcW w:w="2585"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51</w:t>
            </w:r>
          </w:p>
        </w:tc>
      </w:tr>
      <w:tr w:rsidR="009670F7" w:rsidRPr="00435B2A" w:rsidTr="009670F7">
        <w:trPr>
          <w:trHeight w:val="249"/>
        </w:trPr>
        <w:tc>
          <w:tcPr>
            <w:tcW w:w="892" w:type="dxa"/>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rPr>
            </w:pPr>
            <w:r w:rsidRPr="009670F7">
              <w:rPr>
                <w:rFonts w:ascii="Times New Roman" w:hAnsi="Times New Roman" w:cs="Times New Roman"/>
                <w:bCs/>
              </w:rPr>
              <w:t>2006</w:t>
            </w:r>
          </w:p>
        </w:tc>
        <w:tc>
          <w:tcPr>
            <w:tcW w:w="247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15,1</w:t>
            </w:r>
          </w:p>
        </w:tc>
        <w:tc>
          <w:tcPr>
            <w:tcW w:w="1440"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1063</w:t>
            </w:r>
          </w:p>
        </w:tc>
        <w:tc>
          <w:tcPr>
            <w:tcW w:w="226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1081</w:t>
            </w:r>
          </w:p>
        </w:tc>
        <w:tc>
          <w:tcPr>
            <w:tcW w:w="2585"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53</w:t>
            </w:r>
          </w:p>
        </w:tc>
      </w:tr>
      <w:tr w:rsidR="009670F7" w:rsidRPr="00435B2A" w:rsidTr="009670F7">
        <w:trPr>
          <w:trHeight w:val="249"/>
        </w:trPr>
        <w:tc>
          <w:tcPr>
            <w:tcW w:w="892" w:type="dxa"/>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rPr>
            </w:pPr>
            <w:r w:rsidRPr="009670F7">
              <w:rPr>
                <w:rFonts w:ascii="Times New Roman" w:hAnsi="Times New Roman" w:cs="Times New Roman"/>
                <w:bCs/>
              </w:rPr>
              <w:t>2007</w:t>
            </w:r>
          </w:p>
        </w:tc>
        <w:tc>
          <w:tcPr>
            <w:tcW w:w="247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15,3</w:t>
            </w:r>
          </w:p>
        </w:tc>
        <w:tc>
          <w:tcPr>
            <w:tcW w:w="1440"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1084</w:t>
            </w:r>
          </w:p>
        </w:tc>
        <w:tc>
          <w:tcPr>
            <w:tcW w:w="226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1137</w:t>
            </w:r>
          </w:p>
        </w:tc>
        <w:tc>
          <w:tcPr>
            <w:tcW w:w="2585"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54</w:t>
            </w:r>
          </w:p>
        </w:tc>
      </w:tr>
      <w:tr w:rsidR="009670F7" w:rsidRPr="00435B2A" w:rsidTr="009670F7">
        <w:trPr>
          <w:trHeight w:val="249"/>
        </w:trPr>
        <w:tc>
          <w:tcPr>
            <w:tcW w:w="892" w:type="dxa"/>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rPr>
            </w:pPr>
            <w:r w:rsidRPr="009670F7">
              <w:rPr>
                <w:rFonts w:ascii="Times New Roman" w:hAnsi="Times New Roman" w:cs="Times New Roman"/>
                <w:bCs/>
              </w:rPr>
              <w:t>2008</w:t>
            </w:r>
          </w:p>
        </w:tc>
        <w:tc>
          <w:tcPr>
            <w:tcW w:w="247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15,4</w:t>
            </w:r>
          </w:p>
        </w:tc>
        <w:tc>
          <w:tcPr>
            <w:tcW w:w="1440"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1110</w:t>
            </w:r>
          </w:p>
        </w:tc>
        <w:tc>
          <w:tcPr>
            <w:tcW w:w="226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1195</w:t>
            </w:r>
          </w:p>
        </w:tc>
        <w:tc>
          <w:tcPr>
            <w:tcW w:w="2585"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54</w:t>
            </w:r>
          </w:p>
        </w:tc>
      </w:tr>
      <w:tr w:rsidR="009670F7" w:rsidRPr="00435B2A" w:rsidTr="009670F7">
        <w:trPr>
          <w:trHeight w:val="249"/>
        </w:trPr>
        <w:tc>
          <w:tcPr>
            <w:tcW w:w="892" w:type="dxa"/>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rPr>
            </w:pPr>
            <w:r w:rsidRPr="009670F7">
              <w:rPr>
                <w:rFonts w:ascii="Times New Roman" w:hAnsi="Times New Roman" w:cs="Times New Roman"/>
                <w:bCs/>
              </w:rPr>
              <w:t>2009</w:t>
            </w:r>
          </w:p>
        </w:tc>
        <w:tc>
          <w:tcPr>
            <w:tcW w:w="247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15,5</w:t>
            </w:r>
          </w:p>
        </w:tc>
        <w:tc>
          <w:tcPr>
            <w:tcW w:w="1440"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1121</w:t>
            </w:r>
          </w:p>
        </w:tc>
        <w:tc>
          <w:tcPr>
            <w:tcW w:w="226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1214</w:t>
            </w:r>
          </w:p>
        </w:tc>
        <w:tc>
          <w:tcPr>
            <w:tcW w:w="2585"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53</w:t>
            </w:r>
          </w:p>
        </w:tc>
      </w:tr>
      <w:tr w:rsidR="009670F7" w:rsidRPr="00435B2A" w:rsidTr="009670F7">
        <w:trPr>
          <w:trHeight w:val="249"/>
        </w:trPr>
        <w:tc>
          <w:tcPr>
            <w:tcW w:w="892" w:type="dxa"/>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rPr>
            </w:pPr>
            <w:r w:rsidRPr="009670F7">
              <w:rPr>
                <w:rFonts w:ascii="Times New Roman" w:hAnsi="Times New Roman" w:cs="Times New Roman"/>
                <w:bCs/>
              </w:rPr>
              <w:t>2010</w:t>
            </w:r>
          </w:p>
        </w:tc>
        <w:tc>
          <w:tcPr>
            <w:tcW w:w="247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15,6</w:t>
            </w:r>
          </w:p>
        </w:tc>
        <w:tc>
          <w:tcPr>
            <w:tcW w:w="1440"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1136</w:t>
            </w:r>
          </w:p>
        </w:tc>
        <w:tc>
          <w:tcPr>
            <w:tcW w:w="226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1273</w:t>
            </w:r>
          </w:p>
        </w:tc>
        <w:tc>
          <w:tcPr>
            <w:tcW w:w="2585"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53</w:t>
            </w:r>
          </w:p>
        </w:tc>
      </w:tr>
      <w:tr w:rsidR="009670F7" w:rsidRPr="00435B2A" w:rsidTr="009670F7">
        <w:trPr>
          <w:trHeight w:val="249"/>
        </w:trPr>
        <w:tc>
          <w:tcPr>
            <w:tcW w:w="892" w:type="dxa"/>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rPr>
            </w:pPr>
            <w:r w:rsidRPr="009670F7">
              <w:rPr>
                <w:rFonts w:ascii="Times New Roman" w:hAnsi="Times New Roman" w:cs="Times New Roman"/>
                <w:bCs/>
              </w:rPr>
              <w:t>2011</w:t>
            </w:r>
          </w:p>
        </w:tc>
        <w:tc>
          <w:tcPr>
            <w:tcW w:w="247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16,1</w:t>
            </w:r>
          </w:p>
        </w:tc>
        <w:tc>
          <w:tcPr>
            <w:tcW w:w="1440"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1171</w:t>
            </w:r>
          </w:p>
        </w:tc>
        <w:tc>
          <w:tcPr>
            <w:tcW w:w="226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1354</w:t>
            </w:r>
          </w:p>
        </w:tc>
        <w:tc>
          <w:tcPr>
            <w:tcW w:w="2585"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55</w:t>
            </w:r>
          </w:p>
        </w:tc>
      </w:tr>
      <w:tr w:rsidR="009670F7" w:rsidRPr="00435B2A" w:rsidTr="009670F7">
        <w:trPr>
          <w:trHeight w:val="249"/>
        </w:trPr>
        <w:tc>
          <w:tcPr>
            <w:tcW w:w="892" w:type="dxa"/>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rPr>
            </w:pPr>
            <w:r w:rsidRPr="009670F7">
              <w:rPr>
                <w:rFonts w:ascii="Times New Roman" w:hAnsi="Times New Roman" w:cs="Times New Roman"/>
                <w:bCs/>
              </w:rPr>
              <w:t>2012</w:t>
            </w:r>
          </w:p>
        </w:tc>
        <w:tc>
          <w:tcPr>
            <w:tcW w:w="247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16,4</w:t>
            </w:r>
          </w:p>
        </w:tc>
        <w:tc>
          <w:tcPr>
            <w:tcW w:w="1440"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1204</w:t>
            </w:r>
          </w:p>
        </w:tc>
        <w:tc>
          <w:tcPr>
            <w:tcW w:w="226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1428</w:t>
            </w:r>
          </w:p>
        </w:tc>
        <w:tc>
          <w:tcPr>
            <w:tcW w:w="2585"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57</w:t>
            </w:r>
          </w:p>
        </w:tc>
      </w:tr>
      <w:tr w:rsidR="009670F7" w:rsidRPr="00435B2A" w:rsidTr="009670F7">
        <w:trPr>
          <w:trHeight w:val="249"/>
        </w:trPr>
        <w:tc>
          <w:tcPr>
            <w:tcW w:w="892" w:type="dxa"/>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rPr>
            </w:pPr>
            <w:r w:rsidRPr="009670F7">
              <w:rPr>
                <w:rFonts w:ascii="Times New Roman" w:hAnsi="Times New Roman" w:cs="Times New Roman"/>
                <w:bCs/>
              </w:rPr>
              <w:t>2013</w:t>
            </w:r>
          </w:p>
        </w:tc>
        <w:tc>
          <w:tcPr>
            <w:tcW w:w="247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16,7</w:t>
            </w:r>
          </w:p>
        </w:tc>
        <w:tc>
          <w:tcPr>
            <w:tcW w:w="1440"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1236</w:t>
            </w:r>
          </w:p>
        </w:tc>
        <w:tc>
          <w:tcPr>
            <w:tcW w:w="226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1471</w:t>
            </w:r>
          </w:p>
        </w:tc>
        <w:tc>
          <w:tcPr>
            <w:tcW w:w="2585"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61</w:t>
            </w:r>
          </w:p>
        </w:tc>
      </w:tr>
      <w:tr w:rsidR="009670F7" w:rsidRPr="00435B2A" w:rsidTr="009670F7">
        <w:trPr>
          <w:trHeight w:val="249"/>
        </w:trPr>
        <w:tc>
          <w:tcPr>
            <w:tcW w:w="892" w:type="dxa"/>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lang w:val="uk-UA"/>
              </w:rPr>
            </w:pPr>
            <w:r w:rsidRPr="009670F7">
              <w:rPr>
                <w:rFonts w:ascii="Times New Roman" w:hAnsi="Times New Roman" w:cs="Times New Roman"/>
                <w:bCs/>
              </w:rPr>
              <w:t>2014</w:t>
            </w:r>
          </w:p>
        </w:tc>
        <w:tc>
          <w:tcPr>
            <w:tcW w:w="247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lang w:val="uk-UA"/>
              </w:rPr>
            </w:pPr>
            <w:r w:rsidRPr="009670F7">
              <w:rPr>
                <w:rFonts w:ascii="Times New Roman" w:hAnsi="Times New Roman" w:cs="Times New Roman"/>
              </w:rPr>
              <w:t>15</w:t>
            </w:r>
            <w:r w:rsidRPr="009670F7">
              <w:rPr>
                <w:rFonts w:ascii="Times New Roman" w:hAnsi="Times New Roman" w:cs="Times New Roman"/>
                <w:lang w:val="uk-UA"/>
              </w:rPr>
              <w:t>,0</w:t>
            </w:r>
          </w:p>
        </w:tc>
        <w:tc>
          <w:tcPr>
            <w:tcW w:w="1440"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1077</w:t>
            </w:r>
          </w:p>
        </w:tc>
        <w:tc>
          <w:tcPr>
            <w:tcW w:w="226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1295</w:t>
            </w:r>
          </w:p>
        </w:tc>
        <w:tc>
          <w:tcPr>
            <w:tcW w:w="2585"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55</w:t>
            </w:r>
          </w:p>
        </w:tc>
      </w:tr>
      <w:tr w:rsidR="009670F7" w:rsidRPr="00435B2A" w:rsidTr="009670F7">
        <w:trPr>
          <w:trHeight w:val="249"/>
        </w:trPr>
        <w:tc>
          <w:tcPr>
            <w:tcW w:w="892" w:type="dxa"/>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lang w:val="uk-UA"/>
              </w:rPr>
            </w:pPr>
            <w:r w:rsidRPr="009670F7">
              <w:rPr>
                <w:rFonts w:ascii="Times New Roman" w:hAnsi="Times New Roman" w:cs="Times New Roman"/>
                <w:bCs/>
              </w:rPr>
              <w:t>2015</w:t>
            </w:r>
          </w:p>
        </w:tc>
        <w:tc>
          <w:tcPr>
            <w:tcW w:w="247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14,8</w:t>
            </w:r>
          </w:p>
        </w:tc>
        <w:tc>
          <w:tcPr>
            <w:tcW w:w="1440"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1105</w:t>
            </w:r>
          </w:p>
        </w:tc>
        <w:tc>
          <w:tcPr>
            <w:tcW w:w="226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1291</w:t>
            </w:r>
          </w:p>
        </w:tc>
        <w:tc>
          <w:tcPr>
            <w:tcW w:w="2585"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55</w:t>
            </w:r>
          </w:p>
        </w:tc>
      </w:tr>
      <w:tr w:rsidR="009670F7" w:rsidRPr="00435B2A" w:rsidTr="009670F7">
        <w:trPr>
          <w:trHeight w:val="249"/>
        </w:trPr>
        <w:tc>
          <w:tcPr>
            <w:tcW w:w="892" w:type="dxa"/>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lang w:val="uk-UA"/>
              </w:rPr>
            </w:pPr>
            <w:r w:rsidRPr="009670F7">
              <w:rPr>
                <w:rFonts w:ascii="Times New Roman" w:hAnsi="Times New Roman" w:cs="Times New Roman"/>
                <w:bCs/>
              </w:rPr>
              <w:t>2016</w:t>
            </w:r>
          </w:p>
        </w:tc>
        <w:tc>
          <w:tcPr>
            <w:tcW w:w="247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14,9</w:t>
            </w:r>
          </w:p>
        </w:tc>
        <w:tc>
          <w:tcPr>
            <w:tcW w:w="1440"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1125</w:t>
            </w:r>
          </w:p>
        </w:tc>
        <w:tc>
          <w:tcPr>
            <w:tcW w:w="226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1300</w:t>
            </w:r>
          </w:p>
        </w:tc>
        <w:tc>
          <w:tcPr>
            <w:tcW w:w="2585"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57</w:t>
            </w:r>
          </w:p>
        </w:tc>
      </w:tr>
      <w:tr w:rsidR="009670F7" w:rsidRPr="00435B2A" w:rsidTr="009670F7">
        <w:trPr>
          <w:trHeight w:val="249"/>
        </w:trPr>
        <w:tc>
          <w:tcPr>
            <w:tcW w:w="892" w:type="dxa"/>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lang w:val="uk-UA"/>
              </w:rPr>
            </w:pPr>
            <w:r w:rsidRPr="009670F7">
              <w:rPr>
                <w:rFonts w:ascii="Times New Roman" w:hAnsi="Times New Roman" w:cs="Times New Roman"/>
                <w:bCs/>
              </w:rPr>
              <w:t>2017</w:t>
            </w:r>
          </w:p>
        </w:tc>
        <w:tc>
          <w:tcPr>
            <w:tcW w:w="247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14,9</w:t>
            </w:r>
          </w:p>
        </w:tc>
        <w:tc>
          <w:tcPr>
            <w:tcW w:w="1440"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1141</w:t>
            </w:r>
          </w:p>
        </w:tc>
        <w:tc>
          <w:tcPr>
            <w:tcW w:w="2267"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1304</w:t>
            </w:r>
          </w:p>
        </w:tc>
        <w:tc>
          <w:tcPr>
            <w:tcW w:w="2585"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rPr>
            </w:pPr>
            <w:r w:rsidRPr="009670F7">
              <w:rPr>
                <w:rFonts w:ascii="Times New Roman" w:hAnsi="Times New Roman" w:cs="Times New Roman"/>
              </w:rPr>
              <w:t>57</w:t>
            </w:r>
          </w:p>
        </w:tc>
      </w:tr>
    </w:tbl>
    <w:p w:rsidR="009670F7" w:rsidRPr="009670F7" w:rsidRDefault="009670F7" w:rsidP="009670F7">
      <w:pPr>
        <w:pStyle w:val="a4"/>
        <w:spacing w:line="360" w:lineRule="auto"/>
        <w:ind w:firstLine="360"/>
        <w:jc w:val="both"/>
        <w:rPr>
          <w:rFonts w:ascii="Times New Roman" w:hAnsi="Times New Roman" w:cs="Times New Roman"/>
          <w:sz w:val="28"/>
          <w:szCs w:val="28"/>
          <w:lang w:val="uk-UA"/>
        </w:rPr>
      </w:pPr>
      <w:r w:rsidRPr="009670F7">
        <w:rPr>
          <w:rFonts w:ascii="Times New Roman" w:hAnsi="Times New Roman" w:cs="Times New Roman"/>
          <w:sz w:val="28"/>
          <w:szCs w:val="28"/>
          <w:lang w:val="uk-UA"/>
        </w:rPr>
        <w:t xml:space="preserve">У 2017 році дошкільними навчальними закладами охоплено лише 57% дітей. В обласних центрах «конкурс» на одне місце у дошкільному начальному закладі становить 1,3 малюка. Найбільш гостро проблема нестачі дошкільних навчальних закладів стоїть у Тернополі, Харкові, Ужгороді, Кам‘янець-Подільському, де на сто місць припадає 140-156 дітей. </w:t>
      </w:r>
    </w:p>
    <w:p w:rsidR="009670F7" w:rsidRPr="009670F7" w:rsidRDefault="009670F7" w:rsidP="009670F7">
      <w:pPr>
        <w:spacing w:after="0" w:line="360" w:lineRule="auto"/>
        <w:ind w:firstLine="539"/>
        <w:jc w:val="both"/>
        <w:rPr>
          <w:rFonts w:ascii="Times New Roman" w:hAnsi="Times New Roman" w:cs="Times New Roman"/>
          <w:color w:val="000000"/>
          <w:sz w:val="28"/>
          <w:szCs w:val="28"/>
          <w:lang w:val="uk-UA"/>
        </w:rPr>
      </w:pPr>
      <w:r w:rsidRPr="009670F7">
        <w:rPr>
          <w:rFonts w:ascii="Times New Roman" w:hAnsi="Times New Roman" w:cs="Times New Roman"/>
          <w:b/>
          <w:bCs/>
          <w:color w:val="000000"/>
          <w:sz w:val="28"/>
          <w:szCs w:val="28"/>
          <w:lang w:val="uk-UA"/>
        </w:rPr>
        <w:t>До загальноосвітніх навчальних закладів</w:t>
      </w:r>
      <w:r w:rsidRPr="009670F7">
        <w:rPr>
          <w:rFonts w:ascii="Times New Roman" w:hAnsi="Times New Roman" w:cs="Times New Roman"/>
          <w:color w:val="000000"/>
          <w:sz w:val="28"/>
          <w:szCs w:val="28"/>
          <w:lang w:val="uk-UA"/>
        </w:rPr>
        <w:t> належать школи, ліцеї, гімназії, колегіуми, навчально-виховні комплекси (об’єднання), санаторні школи всіх ступенів, а також спеціальні школи.</w:t>
      </w:r>
    </w:p>
    <w:p w:rsidR="009670F7" w:rsidRPr="009670F7" w:rsidRDefault="009670F7" w:rsidP="009670F7">
      <w:pPr>
        <w:spacing w:line="360" w:lineRule="auto"/>
        <w:ind w:firstLine="539"/>
        <w:jc w:val="both"/>
        <w:rPr>
          <w:rFonts w:ascii="Times New Roman" w:hAnsi="Times New Roman" w:cs="Times New Roman"/>
          <w:color w:val="000000"/>
          <w:sz w:val="28"/>
          <w:szCs w:val="28"/>
          <w:lang w:val="uk-UA"/>
        </w:rPr>
      </w:pPr>
      <w:r w:rsidRPr="009670F7">
        <w:rPr>
          <w:rFonts w:ascii="Times New Roman" w:hAnsi="Times New Roman" w:cs="Times New Roman"/>
          <w:b/>
          <w:bCs/>
          <w:color w:val="000000"/>
          <w:sz w:val="28"/>
          <w:szCs w:val="28"/>
          <w:lang w:val="uk-UA"/>
        </w:rPr>
        <w:t>Загальноосвітні навчальні заклади</w:t>
      </w:r>
      <w:r w:rsidRPr="009670F7">
        <w:rPr>
          <w:rFonts w:ascii="Times New Roman" w:hAnsi="Times New Roman" w:cs="Times New Roman"/>
          <w:color w:val="000000"/>
          <w:sz w:val="28"/>
          <w:szCs w:val="28"/>
          <w:lang w:val="uk-UA"/>
        </w:rPr>
        <w:t> першого ступеня (початкова школа) забезпечують початкову загальну освіту, другого ступеня (основна школа) – базову загальну середню освіту, третього ступеня (старша школа) – повну загальну середню освіту.</w:t>
      </w:r>
    </w:p>
    <w:p w:rsidR="009670F7" w:rsidRDefault="009670F7" w:rsidP="009670F7">
      <w:pPr>
        <w:pStyle w:val="a4"/>
        <w:spacing w:line="360" w:lineRule="auto"/>
        <w:jc w:val="center"/>
        <w:rPr>
          <w:rFonts w:ascii="Times New Roman" w:hAnsi="Times New Roman" w:cs="Times New Roman"/>
          <w:b/>
          <w:color w:val="000000"/>
          <w:sz w:val="28"/>
          <w:szCs w:val="28"/>
          <w:lang w:val="uk-UA"/>
        </w:rPr>
      </w:pPr>
    </w:p>
    <w:p w:rsidR="009670F7" w:rsidRDefault="009670F7" w:rsidP="009670F7">
      <w:pPr>
        <w:pStyle w:val="a4"/>
        <w:spacing w:line="360" w:lineRule="auto"/>
        <w:jc w:val="center"/>
        <w:rPr>
          <w:rFonts w:ascii="Times New Roman" w:hAnsi="Times New Roman" w:cs="Times New Roman"/>
          <w:b/>
          <w:color w:val="000000"/>
          <w:sz w:val="28"/>
          <w:szCs w:val="28"/>
          <w:lang w:val="uk-UA"/>
        </w:rPr>
      </w:pPr>
    </w:p>
    <w:p w:rsidR="009670F7" w:rsidRDefault="009670F7" w:rsidP="009670F7">
      <w:pPr>
        <w:pStyle w:val="a4"/>
        <w:spacing w:line="360" w:lineRule="auto"/>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Таблиця 2.2</w:t>
      </w:r>
      <w:r w:rsidRPr="00954968">
        <w:rPr>
          <w:rFonts w:ascii="Times New Roman" w:hAnsi="Times New Roman" w:cs="Times New Roman"/>
          <w:b/>
          <w:color w:val="000000"/>
          <w:sz w:val="28"/>
          <w:szCs w:val="28"/>
          <w:lang w:val="uk-UA"/>
        </w:rPr>
        <w:t xml:space="preserve"> </w:t>
      </w:r>
      <w:r>
        <w:rPr>
          <w:rFonts w:ascii="Times New Roman" w:hAnsi="Times New Roman" w:cs="Times New Roman"/>
          <w:b/>
          <w:color w:val="000000"/>
          <w:sz w:val="28"/>
          <w:szCs w:val="28"/>
          <w:lang w:val="uk-UA"/>
        </w:rPr>
        <w:t>Загальноосвітні</w:t>
      </w:r>
      <w:r w:rsidRPr="00954968">
        <w:rPr>
          <w:rFonts w:ascii="Times New Roman" w:hAnsi="Times New Roman" w:cs="Times New Roman"/>
          <w:b/>
          <w:color w:val="000000"/>
          <w:sz w:val="28"/>
          <w:szCs w:val="28"/>
          <w:lang w:val="uk-UA"/>
        </w:rPr>
        <w:t xml:space="preserve"> навчальні заклади</w:t>
      </w:r>
      <w:r>
        <w:rPr>
          <w:rFonts w:ascii="Times New Roman" w:hAnsi="Times New Roman" w:cs="Times New Roman"/>
          <w:b/>
          <w:color w:val="000000"/>
          <w:sz w:val="28"/>
          <w:szCs w:val="28"/>
          <w:lang w:val="uk-UA"/>
        </w:rPr>
        <w:t xml:space="preserve"> України</w:t>
      </w:r>
    </w:p>
    <w:tbl>
      <w:tblPr>
        <w:tblStyle w:val="a9"/>
        <w:tblW w:w="0" w:type="auto"/>
        <w:tblLook w:val="04A0" w:firstRow="1" w:lastRow="0" w:firstColumn="1" w:lastColumn="0" w:noHBand="0" w:noVBand="1"/>
      </w:tblPr>
      <w:tblGrid>
        <w:gridCol w:w="2392"/>
        <w:gridCol w:w="2393"/>
        <w:gridCol w:w="2393"/>
        <w:gridCol w:w="2393"/>
      </w:tblGrid>
      <w:tr w:rsidR="009670F7" w:rsidTr="009670F7">
        <w:tc>
          <w:tcPr>
            <w:tcW w:w="2392" w:type="dxa"/>
            <w:vAlign w:val="center"/>
          </w:tcPr>
          <w:p w:rsidR="009670F7" w:rsidRPr="009670F7" w:rsidRDefault="009670F7" w:rsidP="009670F7">
            <w:pPr>
              <w:jc w:val="center"/>
              <w:rPr>
                <w:rFonts w:ascii="Times New Roman" w:hAnsi="Times New Roman" w:cs="Times New Roman"/>
                <w:b/>
                <w:color w:val="000000"/>
                <w:sz w:val="24"/>
                <w:szCs w:val="24"/>
                <w:lang w:val="uk-UA"/>
              </w:rPr>
            </w:pPr>
            <w:r w:rsidRPr="009670F7">
              <w:rPr>
                <w:rFonts w:ascii="Times New Roman" w:hAnsi="Times New Roman" w:cs="Times New Roman"/>
                <w:b/>
                <w:color w:val="000000"/>
                <w:sz w:val="24"/>
                <w:szCs w:val="24"/>
                <w:lang w:val="uk-UA"/>
              </w:rPr>
              <w:t>Роки</w:t>
            </w:r>
          </w:p>
        </w:tc>
        <w:tc>
          <w:tcPr>
            <w:tcW w:w="2393" w:type="dxa"/>
            <w:vAlign w:val="center"/>
          </w:tcPr>
          <w:p w:rsidR="009670F7" w:rsidRPr="009670F7" w:rsidRDefault="009670F7" w:rsidP="009670F7">
            <w:pPr>
              <w:jc w:val="center"/>
              <w:rPr>
                <w:rFonts w:ascii="Times New Roman" w:hAnsi="Times New Roman" w:cs="Times New Roman"/>
                <w:b/>
                <w:color w:val="000000"/>
                <w:sz w:val="24"/>
                <w:szCs w:val="24"/>
                <w:lang w:val="uk-UA"/>
              </w:rPr>
            </w:pPr>
            <w:r w:rsidRPr="009670F7">
              <w:rPr>
                <w:rFonts w:ascii="Times New Roman" w:hAnsi="Times New Roman" w:cs="Times New Roman"/>
                <w:b/>
                <w:color w:val="000000"/>
                <w:sz w:val="24"/>
                <w:szCs w:val="24"/>
                <w:lang w:val="uk-UA"/>
              </w:rPr>
              <w:t>Кількість закладів,</w:t>
            </w:r>
          </w:p>
          <w:p w:rsidR="009670F7" w:rsidRPr="009670F7" w:rsidRDefault="009670F7" w:rsidP="009670F7">
            <w:pPr>
              <w:jc w:val="center"/>
              <w:rPr>
                <w:rFonts w:ascii="Times New Roman" w:hAnsi="Times New Roman" w:cs="Times New Roman"/>
                <w:b/>
                <w:color w:val="000000"/>
                <w:sz w:val="24"/>
                <w:szCs w:val="24"/>
                <w:lang w:val="uk-UA"/>
              </w:rPr>
            </w:pPr>
            <w:r w:rsidRPr="009670F7">
              <w:rPr>
                <w:rFonts w:ascii="Times New Roman" w:hAnsi="Times New Roman" w:cs="Times New Roman"/>
                <w:b/>
                <w:color w:val="000000"/>
                <w:sz w:val="24"/>
                <w:szCs w:val="24"/>
                <w:lang w:val="uk-UA"/>
              </w:rPr>
              <w:t>тис од</w:t>
            </w:r>
          </w:p>
        </w:tc>
        <w:tc>
          <w:tcPr>
            <w:tcW w:w="2393" w:type="dxa"/>
            <w:vAlign w:val="center"/>
          </w:tcPr>
          <w:p w:rsidR="009670F7" w:rsidRPr="009670F7" w:rsidRDefault="009670F7" w:rsidP="009670F7">
            <w:pPr>
              <w:jc w:val="center"/>
              <w:rPr>
                <w:rFonts w:ascii="Times New Roman" w:hAnsi="Times New Roman" w:cs="Times New Roman"/>
                <w:b/>
                <w:color w:val="000000"/>
                <w:sz w:val="24"/>
                <w:szCs w:val="24"/>
                <w:lang w:val="uk-UA"/>
              </w:rPr>
            </w:pPr>
            <w:r w:rsidRPr="009670F7">
              <w:rPr>
                <w:rFonts w:ascii="Times New Roman" w:hAnsi="Times New Roman" w:cs="Times New Roman"/>
                <w:b/>
                <w:color w:val="000000"/>
                <w:sz w:val="24"/>
                <w:szCs w:val="24"/>
                <w:lang w:val="uk-UA"/>
              </w:rPr>
              <w:t>Кількість учнів</w:t>
            </w:r>
          </w:p>
          <w:p w:rsidR="009670F7" w:rsidRPr="009670F7" w:rsidRDefault="009670F7" w:rsidP="009670F7">
            <w:pPr>
              <w:jc w:val="center"/>
              <w:rPr>
                <w:rFonts w:ascii="Times New Roman" w:hAnsi="Times New Roman" w:cs="Times New Roman"/>
                <w:b/>
                <w:color w:val="000000"/>
                <w:sz w:val="24"/>
                <w:szCs w:val="24"/>
                <w:lang w:val="uk-UA"/>
              </w:rPr>
            </w:pPr>
            <w:r w:rsidRPr="009670F7">
              <w:rPr>
                <w:rFonts w:ascii="Times New Roman" w:hAnsi="Times New Roman" w:cs="Times New Roman"/>
                <w:b/>
                <w:color w:val="000000"/>
                <w:sz w:val="24"/>
                <w:szCs w:val="24"/>
                <w:lang w:val="uk-UA"/>
              </w:rPr>
              <w:t>у загальноосвітніх навчальних закладах, тис осіб</w:t>
            </w:r>
          </w:p>
        </w:tc>
        <w:tc>
          <w:tcPr>
            <w:tcW w:w="2393" w:type="dxa"/>
            <w:vAlign w:val="center"/>
          </w:tcPr>
          <w:p w:rsidR="009670F7" w:rsidRPr="009670F7" w:rsidRDefault="009670F7" w:rsidP="009670F7">
            <w:pPr>
              <w:jc w:val="center"/>
              <w:rPr>
                <w:rFonts w:ascii="Times New Roman" w:hAnsi="Times New Roman" w:cs="Times New Roman"/>
                <w:b/>
                <w:color w:val="000000"/>
                <w:sz w:val="24"/>
                <w:szCs w:val="24"/>
                <w:lang w:val="uk-UA"/>
              </w:rPr>
            </w:pPr>
            <w:r w:rsidRPr="009670F7">
              <w:rPr>
                <w:rFonts w:ascii="Times New Roman" w:hAnsi="Times New Roman" w:cs="Times New Roman"/>
                <w:b/>
                <w:color w:val="000000"/>
                <w:sz w:val="24"/>
                <w:szCs w:val="24"/>
                <w:lang w:val="uk-UA"/>
              </w:rPr>
              <w:t>Кількість учителів,</w:t>
            </w:r>
          </w:p>
          <w:p w:rsidR="009670F7" w:rsidRPr="009670F7" w:rsidRDefault="009670F7" w:rsidP="009670F7">
            <w:pPr>
              <w:jc w:val="center"/>
              <w:rPr>
                <w:rFonts w:ascii="Times New Roman" w:hAnsi="Times New Roman" w:cs="Times New Roman"/>
                <w:b/>
                <w:color w:val="000000"/>
                <w:sz w:val="24"/>
                <w:szCs w:val="24"/>
                <w:lang w:val="uk-UA"/>
              </w:rPr>
            </w:pPr>
            <w:r w:rsidRPr="009670F7">
              <w:rPr>
                <w:rFonts w:ascii="Times New Roman" w:hAnsi="Times New Roman" w:cs="Times New Roman"/>
                <w:b/>
                <w:color w:val="000000"/>
                <w:sz w:val="24"/>
                <w:szCs w:val="24"/>
                <w:lang w:val="uk-UA"/>
              </w:rPr>
              <w:t>тис осіб</w:t>
            </w:r>
          </w:p>
        </w:tc>
      </w:tr>
      <w:tr w:rsidR="009670F7" w:rsidTr="009670F7">
        <w:tc>
          <w:tcPr>
            <w:tcW w:w="2392" w:type="dxa"/>
            <w:vAlign w:val="center"/>
          </w:tcPr>
          <w:p w:rsidR="009670F7" w:rsidRPr="009670F7" w:rsidRDefault="009670F7" w:rsidP="009670F7">
            <w:pPr>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lang w:val="uk-UA"/>
              </w:rPr>
              <w:t>2000/01</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22,2</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6764</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577</w:t>
            </w:r>
          </w:p>
        </w:tc>
      </w:tr>
      <w:tr w:rsidR="009670F7" w:rsidTr="009670F7">
        <w:tc>
          <w:tcPr>
            <w:tcW w:w="2392" w:type="dxa"/>
            <w:vAlign w:val="center"/>
          </w:tcPr>
          <w:p w:rsidR="009670F7" w:rsidRPr="009670F7" w:rsidRDefault="009670F7" w:rsidP="009670F7">
            <w:pPr>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lang w:val="uk-UA"/>
              </w:rPr>
              <w:t>2001/02</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22,2</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6601</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568</w:t>
            </w:r>
          </w:p>
        </w:tc>
      </w:tr>
      <w:tr w:rsidR="009670F7" w:rsidTr="009670F7">
        <w:tc>
          <w:tcPr>
            <w:tcW w:w="2392" w:type="dxa"/>
            <w:vAlign w:val="center"/>
          </w:tcPr>
          <w:p w:rsidR="009670F7" w:rsidRPr="009670F7" w:rsidRDefault="009670F7" w:rsidP="009670F7">
            <w:pPr>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lang w:val="uk-UA"/>
              </w:rPr>
              <w:t>2002/03</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22,1</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6350</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561</w:t>
            </w:r>
          </w:p>
        </w:tc>
      </w:tr>
      <w:tr w:rsidR="009670F7" w:rsidTr="009670F7">
        <w:tc>
          <w:tcPr>
            <w:tcW w:w="2392" w:type="dxa"/>
            <w:vAlign w:val="center"/>
          </w:tcPr>
          <w:p w:rsidR="009670F7" w:rsidRPr="009670F7" w:rsidRDefault="009670F7" w:rsidP="009670F7">
            <w:pPr>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lang w:val="uk-UA"/>
              </w:rPr>
              <w:t>2003/04</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21,9</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6044</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551</w:t>
            </w:r>
          </w:p>
        </w:tc>
      </w:tr>
      <w:tr w:rsidR="009670F7" w:rsidTr="009670F7">
        <w:tc>
          <w:tcPr>
            <w:tcW w:w="2392" w:type="dxa"/>
            <w:vAlign w:val="center"/>
          </w:tcPr>
          <w:p w:rsidR="009670F7" w:rsidRPr="009670F7" w:rsidRDefault="009670F7" w:rsidP="009670F7">
            <w:pPr>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lang w:val="en-US"/>
              </w:rPr>
              <w:t>2004/05</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en-US"/>
              </w:rPr>
              <w:t>21,7</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5731</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547</w:t>
            </w:r>
          </w:p>
        </w:tc>
      </w:tr>
      <w:tr w:rsidR="009670F7" w:rsidTr="009670F7">
        <w:tc>
          <w:tcPr>
            <w:tcW w:w="2392" w:type="dxa"/>
            <w:vAlign w:val="center"/>
          </w:tcPr>
          <w:p w:rsidR="009670F7" w:rsidRPr="009670F7" w:rsidRDefault="009670F7" w:rsidP="009670F7">
            <w:pPr>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lang w:val="en-US"/>
              </w:rPr>
              <w:t>2005/06</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21,6</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5399</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543</w:t>
            </w:r>
          </w:p>
        </w:tc>
      </w:tr>
      <w:tr w:rsidR="009670F7" w:rsidTr="009670F7">
        <w:tc>
          <w:tcPr>
            <w:tcW w:w="2392" w:type="dxa"/>
            <w:vAlign w:val="center"/>
          </w:tcPr>
          <w:p w:rsidR="009670F7" w:rsidRPr="009670F7" w:rsidRDefault="009670F7" w:rsidP="009670F7">
            <w:pPr>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lang w:val="uk-UA"/>
              </w:rPr>
              <w:t>2006/07</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21,4</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5120</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537</w:t>
            </w:r>
          </w:p>
        </w:tc>
      </w:tr>
      <w:tr w:rsidR="009670F7" w:rsidTr="009670F7">
        <w:tc>
          <w:tcPr>
            <w:tcW w:w="2392" w:type="dxa"/>
            <w:vAlign w:val="center"/>
          </w:tcPr>
          <w:p w:rsidR="009670F7" w:rsidRPr="009670F7" w:rsidRDefault="009670F7" w:rsidP="009670F7">
            <w:pPr>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lang w:val="uk-UA"/>
              </w:rPr>
              <w:t>2007/08</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21,2</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4857</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531</w:t>
            </w:r>
          </w:p>
        </w:tc>
      </w:tr>
      <w:tr w:rsidR="009670F7" w:rsidTr="009670F7">
        <w:tc>
          <w:tcPr>
            <w:tcW w:w="2392" w:type="dxa"/>
            <w:vAlign w:val="center"/>
          </w:tcPr>
          <w:p w:rsidR="009670F7" w:rsidRPr="009670F7" w:rsidRDefault="009670F7" w:rsidP="009670F7">
            <w:pPr>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lang w:val="uk-UA"/>
              </w:rPr>
              <w:t>2008/09</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21,0</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4617</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524</w:t>
            </w:r>
          </w:p>
        </w:tc>
      </w:tr>
      <w:tr w:rsidR="009670F7" w:rsidTr="009670F7">
        <w:tc>
          <w:tcPr>
            <w:tcW w:w="2392" w:type="dxa"/>
            <w:vAlign w:val="center"/>
          </w:tcPr>
          <w:p w:rsidR="009670F7" w:rsidRPr="009670F7" w:rsidRDefault="009670F7" w:rsidP="009670F7">
            <w:pPr>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lang w:val="uk-UA"/>
              </w:rPr>
              <w:t>2009/10</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20,6</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4495</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522</w:t>
            </w:r>
          </w:p>
        </w:tc>
      </w:tr>
      <w:tr w:rsidR="009670F7" w:rsidTr="009670F7">
        <w:tc>
          <w:tcPr>
            <w:tcW w:w="2392" w:type="dxa"/>
            <w:vAlign w:val="center"/>
          </w:tcPr>
          <w:p w:rsidR="009670F7" w:rsidRPr="009670F7" w:rsidRDefault="009670F7" w:rsidP="009670F7">
            <w:pPr>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lang w:val="uk-UA"/>
              </w:rPr>
              <w:t>2010/11</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20,3</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4299</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515</w:t>
            </w:r>
          </w:p>
        </w:tc>
      </w:tr>
      <w:tr w:rsidR="009670F7" w:rsidTr="009670F7">
        <w:tc>
          <w:tcPr>
            <w:tcW w:w="2392" w:type="dxa"/>
            <w:vAlign w:val="center"/>
          </w:tcPr>
          <w:p w:rsidR="009670F7" w:rsidRPr="009670F7" w:rsidRDefault="009670F7" w:rsidP="009670F7">
            <w:pPr>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lang w:val="uk-UA"/>
              </w:rPr>
              <w:t>2011/12</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19,9</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4292</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509</w:t>
            </w:r>
          </w:p>
        </w:tc>
      </w:tr>
      <w:tr w:rsidR="009670F7" w:rsidTr="009670F7">
        <w:tc>
          <w:tcPr>
            <w:tcW w:w="2392" w:type="dxa"/>
            <w:vAlign w:val="center"/>
          </w:tcPr>
          <w:p w:rsidR="009670F7" w:rsidRPr="009670F7" w:rsidRDefault="009670F7" w:rsidP="009670F7">
            <w:pPr>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lang w:val="uk-UA"/>
              </w:rPr>
              <w:t>2012/13</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19,7</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4222</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510</w:t>
            </w:r>
          </w:p>
        </w:tc>
      </w:tr>
      <w:tr w:rsidR="009670F7" w:rsidTr="009670F7">
        <w:tc>
          <w:tcPr>
            <w:tcW w:w="2392" w:type="dxa"/>
            <w:vAlign w:val="center"/>
          </w:tcPr>
          <w:p w:rsidR="009670F7" w:rsidRPr="009670F7" w:rsidRDefault="009670F7" w:rsidP="009670F7">
            <w:pPr>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lang w:val="uk-UA"/>
              </w:rPr>
              <w:t>2013/14</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19,3</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4204</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508</w:t>
            </w:r>
          </w:p>
        </w:tc>
      </w:tr>
      <w:tr w:rsidR="009670F7" w:rsidTr="009670F7">
        <w:tc>
          <w:tcPr>
            <w:tcW w:w="2392" w:type="dxa"/>
            <w:vAlign w:val="center"/>
          </w:tcPr>
          <w:p w:rsidR="009670F7" w:rsidRPr="009670F7" w:rsidRDefault="009670F7" w:rsidP="009670F7">
            <w:pPr>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lang w:val="uk-UA"/>
              </w:rPr>
              <w:t>2014/15</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17,6</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3757</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454</w:t>
            </w:r>
          </w:p>
        </w:tc>
      </w:tr>
      <w:tr w:rsidR="009670F7" w:rsidTr="009670F7">
        <w:tc>
          <w:tcPr>
            <w:tcW w:w="2392" w:type="dxa"/>
            <w:vAlign w:val="center"/>
          </w:tcPr>
          <w:p w:rsidR="009670F7" w:rsidRPr="009670F7" w:rsidRDefault="009670F7" w:rsidP="009670F7">
            <w:pPr>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lang w:val="uk-UA"/>
              </w:rPr>
              <w:t>2015/16</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17,3</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3783</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444</w:t>
            </w:r>
          </w:p>
        </w:tc>
      </w:tr>
      <w:tr w:rsidR="009670F7" w:rsidTr="009670F7">
        <w:tc>
          <w:tcPr>
            <w:tcW w:w="2392" w:type="dxa"/>
            <w:vAlign w:val="center"/>
          </w:tcPr>
          <w:p w:rsidR="009670F7" w:rsidRPr="009670F7" w:rsidRDefault="009670F7" w:rsidP="009670F7">
            <w:pPr>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lang w:val="uk-UA"/>
              </w:rPr>
              <w:t>2016/17</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en-US"/>
              </w:rPr>
              <w:t>16,9</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3846</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438</w:t>
            </w:r>
          </w:p>
        </w:tc>
      </w:tr>
      <w:tr w:rsidR="009670F7" w:rsidTr="009670F7">
        <w:tc>
          <w:tcPr>
            <w:tcW w:w="2392" w:type="dxa"/>
            <w:vAlign w:val="center"/>
          </w:tcPr>
          <w:p w:rsidR="009670F7" w:rsidRPr="009670F7" w:rsidRDefault="009670F7" w:rsidP="009670F7">
            <w:pPr>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lang w:val="uk-UA"/>
              </w:rPr>
              <w:t>2017/18</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16,2</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3922</w:t>
            </w:r>
          </w:p>
        </w:tc>
        <w:tc>
          <w:tcPr>
            <w:tcW w:w="2393" w:type="dxa"/>
            <w:vAlign w:val="center"/>
          </w:tcPr>
          <w:p w:rsidR="009670F7" w:rsidRPr="009670F7" w:rsidRDefault="009670F7" w:rsidP="009670F7">
            <w:pPr>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440</w:t>
            </w:r>
          </w:p>
        </w:tc>
      </w:tr>
    </w:tbl>
    <w:p w:rsidR="009670F7" w:rsidRPr="004829E2" w:rsidRDefault="009670F7" w:rsidP="009670F7">
      <w:pPr>
        <w:pStyle w:val="a4"/>
        <w:spacing w:line="360" w:lineRule="auto"/>
        <w:ind w:firstLine="360"/>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Як свідчать дані табл. 2.2, протягом 2000-2017 рр. відбулося зменшення кількості загальноосвітніх навчальних закладів. За вказаний період їх кількість зменшилась на 6,0 тис од або 35,8</w:t>
      </w:r>
      <w:r w:rsidRPr="004915E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Кількість учителів зменшилася на 23,7%. </w:t>
      </w:r>
      <w:r w:rsidRPr="004915EF">
        <w:rPr>
          <w:rFonts w:ascii="Times New Roman" w:hAnsi="Times New Roman" w:cs="Times New Roman"/>
          <w:sz w:val="28"/>
          <w:szCs w:val="28"/>
          <w:lang w:val="uk-UA"/>
        </w:rPr>
        <w:t xml:space="preserve"> </w:t>
      </w:r>
    </w:p>
    <w:p w:rsidR="009670F7" w:rsidRDefault="009670F7" w:rsidP="009670F7">
      <w:pPr>
        <w:pStyle w:val="a4"/>
        <w:spacing w:line="360" w:lineRule="auto"/>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668655" cy="3276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8655" cy="327660"/>
                    </a:xfrm>
                    <a:prstGeom prst="rect">
                      <a:avLst/>
                    </a:prstGeom>
                    <a:noFill/>
                    <a:ln>
                      <a:noFill/>
                    </a:ln>
                  </pic:spPr>
                </pic:pic>
              </a:graphicData>
            </a:graphic>
          </wp:inline>
        </w:drawing>
      </w:r>
      <w:r>
        <w:rPr>
          <w:rFonts w:ascii="Times New Roman" w:hAnsi="Times New Roman" w:cs="Times New Roman"/>
          <w:noProof/>
          <w:sz w:val="28"/>
          <w:szCs w:val="28"/>
          <w:lang w:eastAsia="ru-RU"/>
        </w:rPr>
        <w:drawing>
          <wp:inline distT="0" distB="0" distL="0" distR="0">
            <wp:extent cx="4527778" cy="272193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6529" cy="2727196"/>
                    </a:xfrm>
                    <a:prstGeom prst="rect">
                      <a:avLst/>
                    </a:prstGeom>
                    <a:noFill/>
                    <a:ln>
                      <a:noFill/>
                    </a:ln>
                  </pic:spPr>
                </pic:pic>
              </a:graphicData>
            </a:graphic>
          </wp:inline>
        </w:drawing>
      </w:r>
    </w:p>
    <w:p w:rsidR="009670F7" w:rsidRDefault="009670F7" w:rsidP="009670F7">
      <w:pPr>
        <w:pStyle w:val="a4"/>
        <w:spacing w:line="360" w:lineRule="auto"/>
        <w:ind w:firstLine="360"/>
        <w:jc w:val="center"/>
        <w:rPr>
          <w:rFonts w:ascii="Times New Roman" w:hAnsi="Times New Roman" w:cs="Times New Roman"/>
          <w:b/>
          <w:sz w:val="28"/>
          <w:szCs w:val="28"/>
          <w:lang w:val="uk-UA"/>
        </w:rPr>
      </w:pPr>
      <w:r w:rsidRPr="000264C7">
        <w:rPr>
          <w:rFonts w:ascii="Times New Roman" w:hAnsi="Times New Roman" w:cs="Times New Roman"/>
          <w:b/>
          <w:sz w:val="28"/>
          <w:szCs w:val="28"/>
          <w:lang w:val="uk-UA"/>
        </w:rPr>
        <w:t>Рис.</w:t>
      </w:r>
      <w:r>
        <w:rPr>
          <w:rFonts w:ascii="Times New Roman" w:hAnsi="Times New Roman" w:cs="Times New Roman"/>
          <w:b/>
          <w:sz w:val="28"/>
          <w:szCs w:val="28"/>
          <w:lang w:val="uk-UA"/>
        </w:rPr>
        <w:t xml:space="preserve"> </w:t>
      </w:r>
      <w:r w:rsidRPr="000264C7">
        <w:rPr>
          <w:rFonts w:ascii="Times New Roman" w:hAnsi="Times New Roman" w:cs="Times New Roman"/>
          <w:b/>
          <w:sz w:val="28"/>
          <w:szCs w:val="28"/>
          <w:lang w:val="uk-UA"/>
        </w:rPr>
        <w:t>2.</w:t>
      </w:r>
      <w:r>
        <w:rPr>
          <w:rFonts w:ascii="Times New Roman" w:hAnsi="Times New Roman" w:cs="Times New Roman"/>
          <w:b/>
          <w:sz w:val="28"/>
          <w:szCs w:val="28"/>
          <w:lang w:val="uk-UA"/>
        </w:rPr>
        <w:t>2</w:t>
      </w:r>
      <w:r w:rsidRPr="000264C7">
        <w:rPr>
          <w:rFonts w:ascii="Times New Roman" w:hAnsi="Times New Roman" w:cs="Times New Roman"/>
          <w:b/>
          <w:sz w:val="28"/>
          <w:szCs w:val="28"/>
          <w:lang w:val="uk-UA"/>
        </w:rPr>
        <w:t xml:space="preserve">. </w:t>
      </w:r>
      <w:r>
        <w:rPr>
          <w:rFonts w:ascii="Times New Roman" w:hAnsi="Times New Roman" w:cs="Times New Roman"/>
          <w:b/>
          <w:sz w:val="28"/>
          <w:szCs w:val="28"/>
          <w:lang w:val="uk-UA"/>
        </w:rPr>
        <w:t>Динаміка кількості</w:t>
      </w:r>
      <w:r w:rsidRPr="000264C7">
        <w:rPr>
          <w:rFonts w:ascii="Times New Roman" w:hAnsi="Times New Roman" w:cs="Times New Roman"/>
          <w:b/>
          <w:sz w:val="28"/>
          <w:szCs w:val="28"/>
          <w:lang w:val="uk-UA"/>
        </w:rPr>
        <w:t xml:space="preserve"> учнів у загальноосвітніх навчальних закладах, тис</w:t>
      </w:r>
      <w:r>
        <w:rPr>
          <w:rFonts w:ascii="Times New Roman" w:hAnsi="Times New Roman" w:cs="Times New Roman"/>
          <w:b/>
          <w:sz w:val="28"/>
          <w:szCs w:val="28"/>
          <w:lang w:val="uk-UA"/>
        </w:rPr>
        <w:t xml:space="preserve"> осіб </w:t>
      </w:r>
    </w:p>
    <w:p w:rsidR="009670F7" w:rsidRPr="007151B2" w:rsidRDefault="009670F7" w:rsidP="009670F7">
      <w:pPr>
        <w:pStyle w:val="a4"/>
        <w:spacing w:line="360" w:lineRule="auto"/>
        <w:ind w:firstLine="360"/>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lastRenderedPageBreak/>
        <w:t xml:space="preserve">Як показує рисунок 2.2, кількість учнів у загальноосвітніх навчальних закладах поступово зменшується. Якщо у 2000/2001 н. р. їх кількість  становила 6764 тис осіб, то вже у 2010/2011 навчальному році 4299 тис осіб. </w:t>
      </w:r>
      <w:r w:rsidRPr="004829E2">
        <w:rPr>
          <w:rFonts w:ascii="Times New Roman" w:hAnsi="Times New Roman" w:cs="Times New Roman"/>
          <w:color w:val="000000" w:themeColor="text1"/>
          <w:sz w:val="28"/>
          <w:szCs w:val="28"/>
          <w:lang w:val="uk-UA"/>
        </w:rPr>
        <w:t>Основними чинниками зменшення чисельності учнів та навчальних закладів стал</w:t>
      </w:r>
      <w:r>
        <w:rPr>
          <w:rFonts w:ascii="Times New Roman" w:hAnsi="Times New Roman" w:cs="Times New Roman"/>
          <w:color w:val="000000" w:themeColor="text1"/>
          <w:sz w:val="28"/>
          <w:szCs w:val="28"/>
          <w:lang w:val="uk-UA"/>
        </w:rPr>
        <w:t>о ускладнення</w:t>
      </w:r>
      <w:r w:rsidRPr="004829E2">
        <w:rPr>
          <w:rFonts w:ascii="Times New Roman" w:hAnsi="Times New Roman" w:cs="Times New Roman"/>
          <w:color w:val="000000" w:themeColor="text1"/>
          <w:sz w:val="28"/>
          <w:szCs w:val="28"/>
          <w:lang w:val="uk-UA"/>
        </w:rPr>
        <w:t xml:space="preserve"> демографічн</w:t>
      </w:r>
      <w:r>
        <w:rPr>
          <w:rFonts w:ascii="Times New Roman" w:hAnsi="Times New Roman" w:cs="Times New Roman"/>
          <w:color w:val="000000" w:themeColor="text1"/>
          <w:sz w:val="28"/>
          <w:szCs w:val="28"/>
          <w:lang w:val="uk-UA"/>
        </w:rPr>
        <w:t>ої ситуації</w:t>
      </w:r>
      <w:r w:rsidRPr="004829E2">
        <w:rPr>
          <w:rFonts w:ascii="Times New Roman" w:hAnsi="Times New Roman" w:cs="Times New Roman"/>
          <w:color w:val="000000" w:themeColor="text1"/>
          <w:sz w:val="28"/>
          <w:szCs w:val="28"/>
          <w:lang w:val="uk-UA"/>
        </w:rPr>
        <w:t xml:space="preserve"> та </w:t>
      </w:r>
      <w:r>
        <w:rPr>
          <w:rFonts w:ascii="Times New Roman" w:hAnsi="Times New Roman" w:cs="Times New Roman"/>
          <w:color w:val="000000" w:themeColor="text1"/>
          <w:sz w:val="28"/>
          <w:szCs w:val="28"/>
          <w:lang w:val="uk-UA"/>
        </w:rPr>
        <w:t xml:space="preserve">нестабільність </w:t>
      </w:r>
      <w:r w:rsidRPr="004829E2">
        <w:rPr>
          <w:rFonts w:ascii="Times New Roman" w:hAnsi="Times New Roman" w:cs="Times New Roman"/>
          <w:color w:val="000000" w:themeColor="text1"/>
          <w:sz w:val="28"/>
          <w:szCs w:val="28"/>
          <w:lang w:val="uk-UA"/>
        </w:rPr>
        <w:t>військово-політичн</w:t>
      </w:r>
      <w:r>
        <w:rPr>
          <w:rFonts w:ascii="Times New Roman" w:hAnsi="Times New Roman" w:cs="Times New Roman"/>
          <w:color w:val="000000" w:themeColor="text1"/>
          <w:sz w:val="28"/>
          <w:szCs w:val="28"/>
          <w:lang w:val="uk-UA"/>
        </w:rPr>
        <w:t xml:space="preserve">ої. </w:t>
      </w:r>
    </w:p>
    <w:p w:rsidR="009670F7" w:rsidRDefault="009670F7" w:rsidP="009670F7">
      <w:pPr>
        <w:pStyle w:val="a4"/>
        <w:spacing w:line="360" w:lineRule="auto"/>
        <w:ind w:firstLine="357"/>
        <w:jc w:val="both"/>
        <w:rPr>
          <w:rFonts w:ascii="Times New Roman" w:hAnsi="Times New Roman" w:cs="Times New Roman"/>
          <w:color w:val="000000"/>
          <w:sz w:val="28"/>
          <w:szCs w:val="28"/>
          <w:lang w:val="uk-UA"/>
        </w:rPr>
      </w:pPr>
      <w:r w:rsidRPr="000264C7">
        <w:rPr>
          <w:rFonts w:ascii="Times New Roman" w:hAnsi="Times New Roman" w:cs="Times New Roman"/>
          <w:b/>
          <w:bCs/>
          <w:color w:val="000000"/>
          <w:sz w:val="28"/>
          <w:szCs w:val="28"/>
          <w:lang w:val="uk-UA"/>
        </w:rPr>
        <w:t>Професійно-технічні навчальні заклади</w:t>
      </w:r>
      <w:r w:rsidRPr="000264C7">
        <w:rPr>
          <w:rFonts w:ascii="Times New Roman" w:hAnsi="Times New Roman" w:cs="Times New Roman"/>
          <w:color w:val="000000"/>
          <w:sz w:val="28"/>
          <w:szCs w:val="28"/>
          <w:lang w:val="uk-UA"/>
        </w:rPr>
        <w:t xml:space="preserve"> – навчальні заклади для забезпечення потреб громадян у професійно-технічній освіті. Випускнику професійно-технічного навчального закладу, який успішно пройшов кваліфікаційну атестацію, присвоюється кваліфікація “кваліфікований </w:t>
      </w:r>
      <w:r>
        <w:rPr>
          <w:rFonts w:ascii="Times New Roman" w:hAnsi="Times New Roman" w:cs="Times New Roman"/>
          <w:color w:val="000000"/>
          <w:sz w:val="28"/>
          <w:szCs w:val="28"/>
          <w:lang w:val="uk-UA"/>
        </w:rPr>
        <w:t>р</w:t>
      </w:r>
      <w:r w:rsidRPr="000264C7">
        <w:rPr>
          <w:rFonts w:ascii="Times New Roman" w:hAnsi="Times New Roman" w:cs="Times New Roman"/>
          <w:color w:val="000000"/>
          <w:sz w:val="28"/>
          <w:szCs w:val="28"/>
          <w:lang w:val="uk-UA"/>
        </w:rPr>
        <w:t>обітник” з набутої професії відповідного розряду (категорії</w:t>
      </w:r>
      <w:r w:rsidRPr="00140911">
        <w:rPr>
          <w:rFonts w:ascii="Times New Roman" w:hAnsi="Times New Roman" w:cs="Times New Roman"/>
          <w:color w:val="000000"/>
          <w:sz w:val="28"/>
          <w:szCs w:val="28"/>
          <w:lang w:val="uk-UA"/>
        </w:rPr>
        <w:t>).</w:t>
      </w:r>
      <w:r w:rsidRPr="00BB7AC1">
        <w:rPr>
          <w:rFonts w:ascii="Times New Roman" w:hAnsi="Times New Roman" w:cs="Times New Roman"/>
          <w:b/>
          <w:noProof/>
          <w:sz w:val="28"/>
          <w:szCs w:val="28"/>
          <w:lang w:eastAsia="ru-RU"/>
        </w:rPr>
        <w:drawing>
          <wp:inline distT="0" distB="0" distL="0" distR="0">
            <wp:extent cx="668655" cy="3276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8655" cy="327660"/>
                    </a:xfrm>
                    <a:prstGeom prst="rect">
                      <a:avLst/>
                    </a:prstGeom>
                    <a:noFill/>
                    <a:ln>
                      <a:noFill/>
                    </a:ln>
                  </pic:spPr>
                </pic:pic>
              </a:graphicData>
            </a:graphic>
          </wp:inline>
        </w:drawing>
      </w:r>
    </w:p>
    <w:p w:rsidR="009670F7" w:rsidRDefault="009670F7" w:rsidP="009670F7">
      <w:pPr>
        <w:pStyle w:val="a4"/>
        <w:spacing w:line="360" w:lineRule="auto"/>
        <w:ind w:firstLine="360"/>
        <w:jc w:val="center"/>
        <w:rPr>
          <w:rFonts w:ascii="Times New Roman" w:hAnsi="Times New Roman" w:cs="Times New Roman"/>
          <w:b/>
          <w:color w:val="000000"/>
          <w:sz w:val="28"/>
          <w:szCs w:val="28"/>
          <w:lang w:val="uk-UA"/>
        </w:rPr>
      </w:pPr>
      <w:r w:rsidRPr="00BB7AC1">
        <w:rPr>
          <w:rFonts w:ascii="Times New Roman" w:hAnsi="Times New Roman" w:cs="Times New Roman"/>
          <w:b/>
          <w:noProof/>
          <w:sz w:val="28"/>
          <w:szCs w:val="28"/>
          <w:lang w:val="uk-UA" w:eastAsia="ru-RU"/>
        </w:rPr>
        <w:t xml:space="preserve">Таблиця 2.3 </w:t>
      </w:r>
      <w:r w:rsidRPr="00BB7AC1">
        <w:rPr>
          <w:rFonts w:ascii="Times New Roman" w:hAnsi="Times New Roman" w:cs="Times New Roman"/>
          <w:b/>
          <w:color w:val="000000"/>
          <w:sz w:val="28"/>
          <w:szCs w:val="28"/>
          <w:lang w:val="uk-UA"/>
        </w:rPr>
        <w:t>Професійно-технічні навчальні заклади</w:t>
      </w:r>
      <w:r>
        <w:rPr>
          <w:rFonts w:ascii="Times New Roman" w:hAnsi="Times New Roman" w:cs="Times New Roman"/>
          <w:b/>
          <w:color w:val="000000"/>
          <w:sz w:val="28"/>
          <w:szCs w:val="28"/>
          <w:lang w:val="uk-UA"/>
        </w:rPr>
        <w:t xml:space="preserve"> України</w:t>
      </w:r>
    </w:p>
    <w:tbl>
      <w:tblPr>
        <w:tblW w:w="0" w:type="auto"/>
        <w:jc w:val="center"/>
        <w:tblInd w:w="139" w:type="dxa"/>
        <w:tblLook w:val="04A0" w:firstRow="1" w:lastRow="0" w:firstColumn="1" w:lastColumn="0" w:noHBand="0" w:noVBand="1"/>
      </w:tblPr>
      <w:tblGrid>
        <w:gridCol w:w="821"/>
        <w:gridCol w:w="1708"/>
        <w:gridCol w:w="1979"/>
        <w:gridCol w:w="2023"/>
        <w:gridCol w:w="2901"/>
      </w:tblGrid>
      <w:tr w:rsidR="009670F7" w:rsidRPr="00BB7AC1" w:rsidTr="009670F7">
        <w:trPr>
          <w:trHeight w:val="75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
                <w:color w:val="000000"/>
                <w:sz w:val="24"/>
                <w:szCs w:val="24"/>
                <w:lang w:val="uk-UA"/>
              </w:rPr>
            </w:pPr>
            <w:r w:rsidRPr="009670F7">
              <w:rPr>
                <w:rFonts w:ascii="Times New Roman" w:hAnsi="Times New Roman" w:cs="Times New Roman"/>
                <w:b/>
                <w:color w:val="000000"/>
                <w:sz w:val="24"/>
                <w:szCs w:val="24"/>
              </w:rPr>
              <w:t> </w:t>
            </w:r>
            <w:r w:rsidRPr="009670F7">
              <w:rPr>
                <w:rFonts w:ascii="Times New Roman" w:hAnsi="Times New Roman" w:cs="Times New Roman"/>
                <w:b/>
                <w:color w:val="000000"/>
                <w:sz w:val="24"/>
                <w:szCs w:val="24"/>
                <w:lang w:val="uk-UA"/>
              </w:rPr>
              <w:t>Роки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
                <w:color w:val="000000"/>
                <w:sz w:val="24"/>
                <w:szCs w:val="24"/>
              </w:rPr>
            </w:pPr>
            <w:r w:rsidRPr="009670F7">
              <w:rPr>
                <w:rFonts w:ascii="Times New Roman" w:hAnsi="Times New Roman" w:cs="Times New Roman"/>
                <w:b/>
                <w:color w:val="000000"/>
                <w:sz w:val="24"/>
                <w:szCs w:val="24"/>
                <w:lang w:val="uk-UA"/>
              </w:rPr>
              <w:t>Кількість закладів</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
                <w:color w:val="000000"/>
                <w:sz w:val="24"/>
                <w:szCs w:val="24"/>
              </w:rPr>
            </w:pPr>
            <w:r w:rsidRPr="009670F7">
              <w:rPr>
                <w:rFonts w:ascii="Times New Roman" w:hAnsi="Times New Roman" w:cs="Times New Roman"/>
                <w:b/>
                <w:color w:val="000000"/>
                <w:sz w:val="24"/>
                <w:szCs w:val="24"/>
                <w:lang w:val="uk-UA"/>
              </w:rPr>
              <w:t>Кількість учнів, тис осіб</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
                <w:color w:val="000000"/>
                <w:sz w:val="24"/>
                <w:szCs w:val="24"/>
              </w:rPr>
            </w:pPr>
            <w:r w:rsidRPr="009670F7">
              <w:rPr>
                <w:rFonts w:ascii="Times New Roman" w:hAnsi="Times New Roman" w:cs="Times New Roman"/>
                <w:b/>
                <w:color w:val="000000"/>
                <w:sz w:val="24"/>
                <w:szCs w:val="24"/>
                <w:lang w:val="uk-UA"/>
              </w:rPr>
              <w:t>Прийнято учнів, тис осіб</w:t>
            </w:r>
          </w:p>
        </w:tc>
        <w:tc>
          <w:tcPr>
            <w:tcW w:w="0" w:type="auto"/>
            <w:tcBorders>
              <w:top w:val="single" w:sz="4" w:space="0" w:color="000000"/>
              <w:left w:val="nil"/>
              <w:bottom w:val="nil"/>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
                <w:color w:val="000000"/>
                <w:sz w:val="24"/>
                <w:szCs w:val="24"/>
                <w:lang w:val="uk-UA"/>
              </w:rPr>
            </w:pPr>
            <w:r w:rsidRPr="009670F7">
              <w:rPr>
                <w:rFonts w:ascii="Times New Roman" w:hAnsi="Times New Roman" w:cs="Times New Roman"/>
                <w:b/>
                <w:color w:val="000000"/>
                <w:sz w:val="24"/>
                <w:szCs w:val="24"/>
                <w:lang w:val="uk-UA"/>
              </w:rPr>
              <w:t>Підготовлено (випущено) </w:t>
            </w:r>
          </w:p>
        </w:tc>
      </w:tr>
      <w:tr w:rsidR="009670F7" w:rsidRPr="00BB7AC1" w:rsidTr="009670F7">
        <w:trPr>
          <w:trHeight w:val="51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70F7" w:rsidRPr="009670F7" w:rsidRDefault="009670F7" w:rsidP="009670F7">
            <w:pPr>
              <w:spacing w:after="0"/>
              <w:rPr>
                <w:rFonts w:ascii="Times New Roman" w:hAnsi="Times New Roman" w:cs="Times New Roman"/>
                <w:b/>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70F7" w:rsidRPr="009670F7" w:rsidRDefault="009670F7" w:rsidP="009670F7">
            <w:pPr>
              <w:spacing w:after="0"/>
              <w:rPr>
                <w:rFonts w:ascii="Times New Roman" w:hAnsi="Times New Roman" w:cs="Times New Roman"/>
                <w:b/>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70F7" w:rsidRPr="009670F7" w:rsidRDefault="009670F7" w:rsidP="009670F7">
            <w:pPr>
              <w:spacing w:after="0"/>
              <w:rPr>
                <w:rFonts w:ascii="Times New Roman" w:hAnsi="Times New Roman" w:cs="Times New Roman"/>
                <w:b/>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70F7" w:rsidRPr="009670F7" w:rsidRDefault="009670F7" w:rsidP="009670F7">
            <w:pPr>
              <w:spacing w:after="0"/>
              <w:rPr>
                <w:rFonts w:ascii="Times New Roman" w:hAnsi="Times New Roman" w:cs="Times New Roman"/>
                <w:b/>
                <w:color w:val="000000"/>
                <w:sz w:val="24"/>
                <w:szCs w:val="24"/>
              </w:rPr>
            </w:pP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
                <w:color w:val="000000"/>
                <w:sz w:val="24"/>
                <w:szCs w:val="24"/>
                <w:lang w:val="uk-UA"/>
              </w:rPr>
            </w:pPr>
            <w:r w:rsidRPr="009670F7">
              <w:rPr>
                <w:rFonts w:ascii="Times New Roman" w:hAnsi="Times New Roman" w:cs="Times New Roman"/>
                <w:b/>
                <w:color w:val="000000"/>
                <w:sz w:val="24"/>
                <w:szCs w:val="24"/>
                <w:lang w:val="uk-UA"/>
              </w:rPr>
              <w:t>кваліфікованих робітників, тис осіб</w:t>
            </w:r>
          </w:p>
        </w:tc>
      </w:tr>
      <w:tr w:rsidR="009670F7" w:rsidRPr="00BB7AC1"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2000</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970</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524,6</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307,3</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266,8</w:t>
            </w:r>
          </w:p>
        </w:tc>
      </w:tr>
      <w:tr w:rsidR="009670F7" w:rsidRPr="00BB7AC1"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2001</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965</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512,3</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309,1</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278,8</w:t>
            </w:r>
          </w:p>
        </w:tc>
      </w:tr>
      <w:tr w:rsidR="009670F7" w:rsidRPr="00BB7AC1"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2002</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962</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501,9</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lang w:val="uk-UA"/>
              </w:rPr>
            </w:pPr>
            <w:r w:rsidRPr="009670F7">
              <w:rPr>
                <w:rFonts w:ascii="Times New Roman" w:hAnsi="Times New Roman" w:cs="Times New Roman"/>
                <w:color w:val="000000"/>
                <w:sz w:val="24"/>
                <w:szCs w:val="24"/>
              </w:rPr>
              <w:t>311</w:t>
            </w:r>
            <w:r w:rsidRPr="009670F7">
              <w:rPr>
                <w:rFonts w:ascii="Times New Roman" w:hAnsi="Times New Roman" w:cs="Times New Roman"/>
                <w:color w:val="000000"/>
                <w:sz w:val="24"/>
                <w:szCs w:val="24"/>
                <w:lang w:val="uk-UA"/>
              </w:rPr>
              <w:t>,0</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282,4</w:t>
            </w:r>
          </w:p>
        </w:tc>
      </w:tr>
      <w:tr w:rsidR="009670F7" w:rsidRPr="00BB7AC1"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2003</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953</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493,1</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311,2</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275,6</w:t>
            </w:r>
          </w:p>
        </w:tc>
      </w:tr>
      <w:tr w:rsidR="009670F7" w:rsidRPr="00BB7AC1"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lang w:val="en-US"/>
              </w:rPr>
              <w:t>2004</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en-US"/>
              </w:rPr>
              <w:t>1011</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en-US"/>
              </w:rPr>
              <w:t>507,3</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327,6</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283,4</w:t>
            </w:r>
          </w:p>
        </w:tc>
      </w:tr>
      <w:tr w:rsidR="009670F7" w:rsidRPr="00BB7AC1"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lang w:val="uk-UA"/>
              </w:rPr>
              <w:t>2005</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1023</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496,6</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314,2</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286,6</w:t>
            </w:r>
          </w:p>
        </w:tc>
      </w:tr>
      <w:tr w:rsidR="009670F7" w:rsidRPr="00BB7AC1"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2006</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1021</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473,8</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303,7</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289,3</w:t>
            </w:r>
          </w:p>
        </w:tc>
      </w:tr>
      <w:tr w:rsidR="009670F7" w:rsidRPr="00BB7AC1"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2007</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1022</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454,4</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299,2</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285,1</w:t>
            </w:r>
          </w:p>
        </w:tc>
      </w:tr>
      <w:tr w:rsidR="009670F7" w:rsidRPr="00BB7AC1"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2008</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1018</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443,6</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288,1</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269,6</w:t>
            </w:r>
          </w:p>
        </w:tc>
      </w:tr>
      <w:tr w:rsidR="009670F7" w:rsidRPr="00BB7AC1"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2009</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975</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424,3</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249,9</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239,4</w:t>
            </w:r>
          </w:p>
        </w:tc>
      </w:tr>
      <w:tr w:rsidR="009670F7" w:rsidRPr="00BB7AC1"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2010</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976</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433,5</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282,9</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247,4</w:t>
            </w:r>
          </w:p>
        </w:tc>
      </w:tr>
      <w:tr w:rsidR="009670F7" w:rsidRPr="00BB7AC1"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2011</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976</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409,4</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241,7</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240,1</w:t>
            </w:r>
          </w:p>
        </w:tc>
      </w:tr>
      <w:tr w:rsidR="009670F7" w:rsidRPr="00BB7AC1"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2012</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972</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423,3</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241,8</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202,1</w:t>
            </w:r>
          </w:p>
        </w:tc>
      </w:tr>
      <w:tr w:rsidR="009670F7" w:rsidRPr="00BB7AC1"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2013</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968</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391,2</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225,2</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227,3</w:t>
            </w:r>
          </w:p>
        </w:tc>
      </w:tr>
      <w:tr w:rsidR="009670F7" w:rsidRPr="00BB7AC1"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2014</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814</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315,6</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178,0</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lang w:val="uk-UA"/>
              </w:rPr>
            </w:pPr>
            <w:r w:rsidRPr="009670F7">
              <w:rPr>
                <w:rFonts w:ascii="Times New Roman" w:hAnsi="Times New Roman" w:cs="Times New Roman"/>
                <w:color w:val="000000"/>
                <w:sz w:val="24"/>
                <w:szCs w:val="24"/>
              </w:rPr>
              <w:t>182</w:t>
            </w:r>
            <w:r w:rsidRPr="009670F7">
              <w:rPr>
                <w:rFonts w:ascii="Times New Roman" w:hAnsi="Times New Roman" w:cs="Times New Roman"/>
                <w:color w:val="000000"/>
                <w:sz w:val="24"/>
                <w:szCs w:val="24"/>
                <w:lang w:val="uk-UA"/>
              </w:rPr>
              <w:t>,0</w:t>
            </w:r>
          </w:p>
        </w:tc>
      </w:tr>
      <w:tr w:rsidR="009670F7" w:rsidRPr="00BB7AC1"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2015</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798</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304,1</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uk-UA"/>
              </w:rPr>
              <w:t>176,6</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lang w:val="uk-UA"/>
              </w:rPr>
            </w:pPr>
            <w:r w:rsidRPr="009670F7">
              <w:rPr>
                <w:rFonts w:ascii="Times New Roman" w:hAnsi="Times New Roman" w:cs="Times New Roman"/>
                <w:color w:val="000000"/>
                <w:sz w:val="24"/>
                <w:szCs w:val="24"/>
              </w:rPr>
              <w:t>165</w:t>
            </w:r>
            <w:r w:rsidRPr="009670F7">
              <w:rPr>
                <w:rFonts w:ascii="Times New Roman" w:hAnsi="Times New Roman" w:cs="Times New Roman"/>
                <w:color w:val="000000"/>
                <w:sz w:val="24"/>
                <w:szCs w:val="24"/>
                <w:lang w:val="uk-UA"/>
              </w:rPr>
              <w:t>,0</w:t>
            </w:r>
          </w:p>
        </w:tc>
      </w:tr>
      <w:tr w:rsidR="009670F7" w:rsidRPr="00BB7AC1"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2016</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787</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285,8</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157,9</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152,8</w:t>
            </w:r>
          </w:p>
        </w:tc>
      </w:tr>
      <w:tr w:rsidR="009670F7" w:rsidRPr="00BB7AC1"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2017</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756</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269,4</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146,9</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141,3</w:t>
            </w:r>
          </w:p>
        </w:tc>
      </w:tr>
    </w:tbl>
    <w:p w:rsidR="009670F7" w:rsidRDefault="009670F7" w:rsidP="009670F7">
      <w:pPr>
        <w:pStyle w:val="a4"/>
        <w:spacing w:line="360" w:lineRule="auto"/>
        <w:ind w:firstLine="360"/>
        <w:jc w:val="both"/>
        <w:rPr>
          <w:rFonts w:ascii="Times New Roman" w:hAnsi="Times New Roman" w:cs="Times New Roman"/>
          <w:color w:val="000000" w:themeColor="text1"/>
          <w:sz w:val="28"/>
          <w:szCs w:val="28"/>
          <w:lang w:val="uk-UA"/>
        </w:rPr>
      </w:pPr>
    </w:p>
    <w:p w:rsidR="009670F7" w:rsidRDefault="009670F7" w:rsidP="009670F7">
      <w:pPr>
        <w:pStyle w:val="a4"/>
        <w:spacing w:line="360" w:lineRule="auto"/>
        <w:ind w:firstLine="36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Аналіз таблиці 2.3 показує, що у 2000 році кількість професійно-технічних навчальних закладів  становила 970 од. і поступово збільшувалася, досягнувши 1023 од. у 2005 році. Починаючи з 2009 року кількість професійно-технічних навчальних закладів знову почала скорочуватись і у 2015 році досягла 798, а у 2017 році - 756.</w:t>
      </w:r>
    </w:p>
    <w:p w:rsidR="009670F7" w:rsidRPr="009670F7" w:rsidRDefault="009670F7" w:rsidP="009670F7">
      <w:pPr>
        <w:spacing w:after="0" w:line="360" w:lineRule="auto"/>
        <w:ind w:firstLine="540"/>
        <w:jc w:val="both"/>
        <w:rPr>
          <w:rFonts w:ascii="Times New Roman" w:hAnsi="Times New Roman" w:cs="Times New Roman"/>
          <w:bCs/>
          <w:color w:val="000000" w:themeColor="text1"/>
          <w:sz w:val="28"/>
          <w:szCs w:val="28"/>
          <w:lang w:val="uk-UA"/>
        </w:rPr>
      </w:pPr>
      <w:r w:rsidRPr="009670F7">
        <w:rPr>
          <w:rFonts w:ascii="Times New Roman" w:hAnsi="Times New Roman" w:cs="Times New Roman"/>
          <w:bCs/>
          <w:color w:val="000000" w:themeColor="text1"/>
          <w:sz w:val="28"/>
          <w:szCs w:val="28"/>
          <w:lang w:val="uk-UA"/>
        </w:rPr>
        <w:t>Кількість учнів професійно-технічних навчальних закладів також суттєво скоротилася (рис 2.3). З 2004 по 2017 роки їх кількість зменшилась на 237,9 тис осіб або 88,3%. Скорочення контингенту учнів професійно-технічних навчальних закладів відбулось внаслідок зменшення кількості прийнятих на навчання (з 307,3 тис осіб у 2000 році до 146,9 тис осіб у 2017 році).</w:t>
      </w:r>
    </w:p>
    <w:p w:rsidR="009670F7" w:rsidRPr="00435B2A" w:rsidRDefault="009670F7" w:rsidP="009670F7">
      <w:pPr>
        <w:pStyle w:val="a4"/>
        <w:spacing w:line="360" w:lineRule="auto"/>
        <w:ind w:firstLine="360"/>
        <w:jc w:val="both"/>
        <w:rPr>
          <w:rFonts w:ascii="Times New Roman" w:hAnsi="Times New Roman" w:cs="Times New Roman"/>
          <w:color w:val="000000" w:themeColor="text1"/>
          <w:sz w:val="28"/>
          <w:szCs w:val="28"/>
          <w:lang w:val="uk-UA"/>
        </w:rPr>
      </w:pPr>
      <w:r w:rsidRPr="00435B2A">
        <w:rPr>
          <w:rFonts w:ascii="Times New Roman" w:hAnsi="Times New Roman" w:cs="Times New Roman"/>
          <w:color w:val="000000" w:themeColor="text1"/>
          <w:sz w:val="28"/>
          <w:szCs w:val="28"/>
          <w:lang w:val="uk-UA"/>
        </w:rPr>
        <w:t xml:space="preserve">Доля професійно-технічних </w:t>
      </w:r>
      <w:r>
        <w:rPr>
          <w:rFonts w:ascii="Times New Roman" w:hAnsi="Times New Roman" w:cs="Times New Roman"/>
          <w:color w:val="000000" w:themeColor="text1"/>
          <w:sz w:val="28"/>
          <w:szCs w:val="28"/>
          <w:lang w:val="uk-UA"/>
        </w:rPr>
        <w:t xml:space="preserve">навчальних </w:t>
      </w:r>
      <w:r w:rsidRPr="00435B2A">
        <w:rPr>
          <w:rFonts w:ascii="Times New Roman" w:hAnsi="Times New Roman" w:cs="Times New Roman"/>
          <w:color w:val="000000" w:themeColor="text1"/>
          <w:sz w:val="28"/>
          <w:szCs w:val="28"/>
          <w:lang w:val="uk-UA"/>
        </w:rPr>
        <w:t xml:space="preserve">закладів, коледжів і технікумів впродовж останніх 25 років складалася дуже непросто. Відтак ми маємо радикальне скорочення професійно-технічної освіти. Тепер, у контексті бюджетних новацій 2016 р., цей процес набирає нового прискорення.  Передача на рівень місцевих бюджетів відповідальності за фінансування професійно-технічних училищ та коледжів практично означатиме їх зникнення в умовах катастрофічної нестачі бюджетних ресурсів. </w:t>
      </w:r>
    </w:p>
    <w:p w:rsidR="009670F7" w:rsidRPr="009670F7" w:rsidRDefault="009670F7" w:rsidP="009670F7">
      <w:pPr>
        <w:spacing w:after="0" w:line="360" w:lineRule="auto"/>
        <w:ind w:firstLine="540"/>
        <w:jc w:val="both"/>
        <w:rPr>
          <w:rFonts w:ascii="Times New Roman" w:hAnsi="Times New Roman" w:cs="Times New Roman"/>
          <w:color w:val="000000"/>
          <w:sz w:val="28"/>
          <w:szCs w:val="28"/>
        </w:rPr>
      </w:pPr>
      <w:r w:rsidRPr="009670F7">
        <w:rPr>
          <w:rFonts w:ascii="Times New Roman" w:hAnsi="Times New Roman" w:cs="Times New Roman"/>
          <w:b/>
          <w:bCs/>
          <w:color w:val="000000"/>
          <w:sz w:val="28"/>
          <w:szCs w:val="28"/>
          <w:lang w:val="uk-UA"/>
        </w:rPr>
        <w:t>До вищих навчальних закладів</w:t>
      </w:r>
      <w:r w:rsidRPr="009670F7">
        <w:rPr>
          <w:rFonts w:ascii="Times New Roman" w:hAnsi="Times New Roman" w:cs="Times New Roman"/>
          <w:color w:val="000000"/>
          <w:sz w:val="28"/>
          <w:szCs w:val="28"/>
          <w:lang w:val="uk-UA"/>
        </w:rPr>
        <w:t> належать технікуми, училища, коледжі, інститути, консерваторії, академії, університети тощо.</w:t>
      </w:r>
    </w:p>
    <w:p w:rsidR="009670F7" w:rsidRPr="009670F7" w:rsidRDefault="009670F7" w:rsidP="009670F7">
      <w:pPr>
        <w:spacing w:after="0" w:line="360" w:lineRule="auto"/>
        <w:ind w:firstLine="540"/>
        <w:jc w:val="both"/>
        <w:rPr>
          <w:rFonts w:ascii="Times New Roman" w:hAnsi="Times New Roman" w:cs="Times New Roman"/>
          <w:color w:val="000000"/>
          <w:sz w:val="28"/>
          <w:szCs w:val="28"/>
        </w:rPr>
      </w:pPr>
      <w:r w:rsidRPr="009670F7">
        <w:rPr>
          <w:rFonts w:ascii="Times New Roman" w:hAnsi="Times New Roman" w:cs="Times New Roman"/>
          <w:color w:val="000000"/>
          <w:sz w:val="28"/>
          <w:szCs w:val="28"/>
          <w:lang w:val="uk-UA"/>
        </w:rPr>
        <w:t>Відповідно до статусу вищих навчальних закладів встановлено чотири рівні акредитації: I – технікуми, училища, II – коледжі та інші прирівняні до них заклади, III і IV – академії, університети, інститути, консерваторії.</w:t>
      </w:r>
    </w:p>
    <w:p w:rsidR="009670F7" w:rsidRPr="009670F7" w:rsidRDefault="009670F7" w:rsidP="009670F7">
      <w:pPr>
        <w:spacing w:after="0" w:line="360" w:lineRule="auto"/>
        <w:ind w:firstLine="540"/>
        <w:jc w:val="both"/>
        <w:rPr>
          <w:rFonts w:ascii="Times New Roman" w:hAnsi="Times New Roman" w:cs="Times New Roman"/>
          <w:color w:val="000000"/>
          <w:sz w:val="28"/>
          <w:szCs w:val="28"/>
          <w:lang w:val="uk-UA"/>
        </w:rPr>
      </w:pPr>
      <w:r w:rsidRPr="009670F7">
        <w:rPr>
          <w:rFonts w:ascii="Times New Roman" w:hAnsi="Times New Roman" w:cs="Times New Roman"/>
          <w:color w:val="000000"/>
          <w:sz w:val="28"/>
          <w:szCs w:val="28"/>
          <w:lang w:val="uk-UA"/>
        </w:rPr>
        <w:t>Вищі навчальні заклади здійснюють підготовку фахівців за освітньо-кваліфікаційними рівнями: молодший спеціаліст (технікуми, училища, інші вищі навчальні заклади І рівня акредитації); бакалавр (коледжі, інші вищі навчальні заклади ІІ–ІV рівнів акредитації); магістр (вищі навчальні заклади ІІІ і ІV рівнів акредитації).</w:t>
      </w:r>
    </w:p>
    <w:p w:rsidR="009670F7" w:rsidRPr="009670F7" w:rsidRDefault="009670F7" w:rsidP="009670F7">
      <w:pPr>
        <w:spacing w:after="0" w:line="360" w:lineRule="auto"/>
        <w:ind w:firstLine="540"/>
        <w:jc w:val="both"/>
        <w:rPr>
          <w:rFonts w:ascii="Times New Roman" w:hAnsi="Times New Roman" w:cs="Times New Roman"/>
          <w:color w:val="000000"/>
          <w:sz w:val="28"/>
          <w:szCs w:val="28"/>
          <w:lang w:val="uk-UA"/>
        </w:rPr>
      </w:pPr>
      <w:r w:rsidRPr="009670F7">
        <w:rPr>
          <w:rFonts w:ascii="Times New Roman" w:hAnsi="Times New Roman" w:cs="Times New Roman"/>
          <w:color w:val="000000" w:themeColor="text1"/>
          <w:sz w:val="28"/>
          <w:szCs w:val="28"/>
          <w:lang w:val="uk-UA"/>
        </w:rPr>
        <w:t>Мережа вищих навчальних закладів України та кількість студентів в них скорочуються (табл. 2.4).</w:t>
      </w:r>
    </w:p>
    <w:p w:rsidR="009670F7" w:rsidRPr="00135D71" w:rsidRDefault="009670F7" w:rsidP="009670F7">
      <w:pPr>
        <w:spacing w:after="0" w:line="360" w:lineRule="auto"/>
        <w:ind w:firstLine="540"/>
        <w:jc w:val="center"/>
        <w:rPr>
          <w:rFonts w:ascii="Times New Roman" w:hAnsi="Times New Roman" w:cs="Times New Roman"/>
          <w:color w:val="000000"/>
          <w:sz w:val="28"/>
          <w:szCs w:val="24"/>
          <w:lang w:val="uk-UA"/>
        </w:rPr>
      </w:pPr>
      <w:r w:rsidRPr="00135D71">
        <w:rPr>
          <w:rFonts w:ascii="Times New Roman" w:hAnsi="Times New Roman" w:cs="Times New Roman"/>
          <w:b/>
          <w:noProof/>
          <w:sz w:val="28"/>
          <w:szCs w:val="24"/>
          <w:lang w:val="uk-UA"/>
        </w:rPr>
        <w:lastRenderedPageBreak/>
        <w:t>Таблиця 2.4 Вищі</w:t>
      </w:r>
      <w:r w:rsidRPr="00135D71">
        <w:rPr>
          <w:rFonts w:ascii="Times New Roman" w:hAnsi="Times New Roman" w:cs="Times New Roman"/>
          <w:b/>
          <w:color w:val="000000"/>
          <w:sz w:val="28"/>
          <w:szCs w:val="24"/>
          <w:lang w:val="uk-UA"/>
        </w:rPr>
        <w:t xml:space="preserve"> навчальні заклади України</w:t>
      </w:r>
    </w:p>
    <w:tbl>
      <w:tblPr>
        <w:tblW w:w="0" w:type="auto"/>
        <w:jc w:val="center"/>
        <w:tblLook w:val="04A0" w:firstRow="1" w:lastRow="0" w:firstColumn="1" w:lastColumn="0" w:noHBand="0" w:noVBand="1"/>
      </w:tblPr>
      <w:tblGrid>
        <w:gridCol w:w="1003"/>
        <w:gridCol w:w="2062"/>
        <w:gridCol w:w="2206"/>
        <w:gridCol w:w="2062"/>
        <w:gridCol w:w="2238"/>
      </w:tblGrid>
      <w:tr w:rsidR="009670F7" w:rsidRPr="009670F7" w:rsidTr="009670F7">
        <w:trPr>
          <w:trHeight w:val="76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lang w:val="uk-UA"/>
              </w:rPr>
            </w:pPr>
            <w:r w:rsidRPr="009670F7">
              <w:rPr>
                <w:rFonts w:ascii="Times New Roman" w:hAnsi="Times New Roman" w:cs="Times New Roman"/>
                <w:color w:val="000000"/>
                <w:sz w:val="24"/>
                <w:szCs w:val="24"/>
                <w:lang w:val="en-US"/>
              </w:rPr>
              <w:t>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
                <w:color w:val="000000"/>
                <w:sz w:val="24"/>
                <w:szCs w:val="24"/>
                <w:lang w:val="uk-UA"/>
              </w:rPr>
            </w:pPr>
            <w:r w:rsidRPr="009670F7">
              <w:rPr>
                <w:rFonts w:ascii="Times New Roman" w:hAnsi="Times New Roman" w:cs="Times New Roman"/>
                <w:b/>
                <w:color w:val="000000"/>
                <w:sz w:val="24"/>
                <w:szCs w:val="24"/>
                <w:lang w:val="uk-UA"/>
              </w:rPr>
              <w:t>Кількість ВНЗ, од</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
                <w:color w:val="000000"/>
                <w:sz w:val="24"/>
                <w:szCs w:val="24"/>
                <w:lang w:val="uk-UA"/>
              </w:rPr>
            </w:pPr>
            <w:r w:rsidRPr="009670F7">
              <w:rPr>
                <w:rFonts w:ascii="Times New Roman" w:hAnsi="Times New Roman" w:cs="Times New Roman"/>
                <w:b/>
                <w:color w:val="000000"/>
                <w:sz w:val="24"/>
                <w:szCs w:val="24"/>
                <w:lang w:val="uk-UA"/>
              </w:rPr>
              <w:t xml:space="preserve">Кількість студентів у ВНЗ, </w:t>
            </w:r>
          </w:p>
          <w:p w:rsidR="009670F7" w:rsidRPr="009670F7" w:rsidRDefault="009670F7" w:rsidP="009670F7">
            <w:pPr>
              <w:spacing w:after="0"/>
              <w:jc w:val="center"/>
              <w:rPr>
                <w:rFonts w:ascii="Times New Roman" w:hAnsi="Times New Roman" w:cs="Times New Roman"/>
                <w:b/>
                <w:color w:val="000000"/>
                <w:sz w:val="24"/>
                <w:szCs w:val="24"/>
                <w:lang w:val="uk-UA"/>
              </w:rPr>
            </w:pPr>
            <w:r w:rsidRPr="009670F7">
              <w:rPr>
                <w:rFonts w:ascii="Times New Roman" w:hAnsi="Times New Roman" w:cs="Times New Roman"/>
                <w:b/>
                <w:color w:val="000000"/>
                <w:sz w:val="24"/>
                <w:szCs w:val="24"/>
                <w:lang w:val="uk-UA"/>
              </w:rPr>
              <w:t>тис осіб</w:t>
            </w:r>
          </w:p>
        </w:tc>
      </w:tr>
      <w:tr w:rsidR="009670F7" w:rsidRPr="009670F7" w:rsidTr="009670F7">
        <w:trPr>
          <w:trHeight w:val="51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70F7" w:rsidRPr="009670F7" w:rsidRDefault="009670F7" w:rsidP="009670F7">
            <w:pPr>
              <w:spacing w:after="0"/>
              <w:rPr>
                <w:rFonts w:ascii="Times New Roman" w:hAnsi="Times New Roman" w:cs="Times New Roman"/>
                <w:color w:val="000000"/>
                <w:sz w:val="24"/>
                <w:szCs w:val="24"/>
                <w:lang w:val="uk-UA"/>
              </w:rPr>
            </w:pP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
                <w:color w:val="000000"/>
                <w:sz w:val="24"/>
                <w:szCs w:val="24"/>
                <w:lang w:val="uk-UA"/>
              </w:rPr>
            </w:pPr>
            <w:r w:rsidRPr="009670F7">
              <w:rPr>
                <w:rFonts w:ascii="Times New Roman" w:hAnsi="Times New Roman" w:cs="Times New Roman"/>
                <w:b/>
                <w:color w:val="000000"/>
                <w:sz w:val="24"/>
                <w:szCs w:val="24"/>
              </w:rPr>
              <w:t>I</w:t>
            </w:r>
            <w:r w:rsidRPr="009670F7">
              <w:rPr>
                <w:rFonts w:ascii="Times New Roman" w:hAnsi="Times New Roman" w:cs="Times New Roman"/>
                <w:b/>
                <w:color w:val="000000"/>
                <w:sz w:val="24"/>
                <w:szCs w:val="24"/>
                <w:lang w:val="uk-UA"/>
              </w:rPr>
              <w:t>-</w:t>
            </w:r>
            <w:r w:rsidRPr="009670F7">
              <w:rPr>
                <w:rFonts w:ascii="Times New Roman" w:hAnsi="Times New Roman" w:cs="Times New Roman"/>
                <w:b/>
                <w:color w:val="000000"/>
                <w:sz w:val="24"/>
                <w:szCs w:val="24"/>
              </w:rPr>
              <w:t>II</w:t>
            </w:r>
            <w:r w:rsidRPr="009670F7">
              <w:rPr>
                <w:rFonts w:ascii="Times New Roman" w:hAnsi="Times New Roman" w:cs="Times New Roman"/>
                <w:b/>
                <w:color w:val="000000"/>
                <w:sz w:val="24"/>
                <w:szCs w:val="24"/>
                <w:lang w:val="uk-UA"/>
              </w:rPr>
              <w:t xml:space="preserve"> </w:t>
            </w:r>
            <w:proofErr w:type="gramStart"/>
            <w:r w:rsidRPr="009670F7">
              <w:rPr>
                <w:rFonts w:ascii="Times New Roman" w:hAnsi="Times New Roman" w:cs="Times New Roman"/>
                <w:b/>
                <w:color w:val="000000"/>
                <w:sz w:val="24"/>
                <w:szCs w:val="24"/>
                <w:lang w:val="uk-UA"/>
              </w:rPr>
              <w:t>р</w:t>
            </w:r>
            <w:proofErr w:type="gramEnd"/>
            <w:r w:rsidRPr="009670F7">
              <w:rPr>
                <w:rFonts w:ascii="Times New Roman" w:hAnsi="Times New Roman" w:cs="Times New Roman"/>
                <w:b/>
                <w:color w:val="000000"/>
                <w:sz w:val="24"/>
                <w:szCs w:val="24"/>
                <w:lang w:val="uk-UA"/>
              </w:rPr>
              <w:t>івня акредитації</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
                <w:color w:val="000000"/>
                <w:sz w:val="24"/>
                <w:szCs w:val="24"/>
                <w:lang w:val="uk-UA"/>
              </w:rPr>
            </w:pPr>
            <w:r w:rsidRPr="009670F7">
              <w:rPr>
                <w:rFonts w:ascii="Times New Roman" w:hAnsi="Times New Roman" w:cs="Times New Roman"/>
                <w:b/>
                <w:color w:val="000000"/>
                <w:sz w:val="24"/>
                <w:szCs w:val="24"/>
              </w:rPr>
              <w:t>III</w:t>
            </w:r>
            <w:r w:rsidRPr="009670F7">
              <w:rPr>
                <w:rFonts w:ascii="Times New Roman" w:hAnsi="Times New Roman" w:cs="Times New Roman"/>
                <w:b/>
                <w:color w:val="000000"/>
                <w:sz w:val="24"/>
                <w:szCs w:val="24"/>
                <w:lang w:val="uk-UA"/>
              </w:rPr>
              <w:t>-</w:t>
            </w:r>
            <w:r w:rsidRPr="009670F7">
              <w:rPr>
                <w:rFonts w:ascii="Times New Roman" w:hAnsi="Times New Roman" w:cs="Times New Roman"/>
                <w:b/>
                <w:color w:val="000000"/>
                <w:sz w:val="24"/>
                <w:szCs w:val="24"/>
              </w:rPr>
              <w:t>IV </w:t>
            </w:r>
            <w:proofErr w:type="gramStart"/>
            <w:r w:rsidRPr="009670F7">
              <w:rPr>
                <w:rFonts w:ascii="Times New Roman" w:hAnsi="Times New Roman" w:cs="Times New Roman"/>
                <w:b/>
                <w:color w:val="000000"/>
                <w:sz w:val="24"/>
                <w:szCs w:val="24"/>
                <w:lang w:val="uk-UA"/>
              </w:rPr>
              <w:t>р</w:t>
            </w:r>
            <w:proofErr w:type="gramEnd"/>
            <w:r w:rsidRPr="009670F7">
              <w:rPr>
                <w:rFonts w:ascii="Times New Roman" w:hAnsi="Times New Roman" w:cs="Times New Roman"/>
                <w:b/>
                <w:color w:val="000000"/>
                <w:sz w:val="24"/>
                <w:szCs w:val="24"/>
                <w:lang w:val="uk-UA"/>
              </w:rPr>
              <w:t>івня акредитації</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
                <w:color w:val="000000"/>
                <w:sz w:val="24"/>
                <w:szCs w:val="24"/>
                <w:lang w:val="uk-UA"/>
              </w:rPr>
            </w:pPr>
            <w:r w:rsidRPr="009670F7">
              <w:rPr>
                <w:rFonts w:ascii="Times New Roman" w:hAnsi="Times New Roman" w:cs="Times New Roman"/>
                <w:b/>
                <w:color w:val="000000"/>
                <w:sz w:val="24"/>
                <w:szCs w:val="24"/>
                <w:lang w:val="uk-UA"/>
              </w:rPr>
              <w:t>I-II рівня акредитації</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
                <w:color w:val="000000"/>
                <w:sz w:val="24"/>
                <w:szCs w:val="24"/>
                <w:lang w:val="uk-UA"/>
              </w:rPr>
            </w:pPr>
            <w:r w:rsidRPr="009670F7">
              <w:rPr>
                <w:rFonts w:ascii="Times New Roman" w:hAnsi="Times New Roman" w:cs="Times New Roman"/>
                <w:b/>
                <w:color w:val="000000"/>
                <w:sz w:val="24"/>
                <w:szCs w:val="24"/>
                <w:lang w:val="uk-UA"/>
              </w:rPr>
              <w:t>III- IV рівня акредитації</w:t>
            </w:r>
          </w:p>
        </w:tc>
      </w:tr>
      <w:tr w:rsidR="009670F7" w:rsidRPr="009670F7"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2000/01</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664</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315</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lang w:val="uk-UA"/>
              </w:rPr>
            </w:pPr>
            <w:r w:rsidRPr="009670F7">
              <w:rPr>
                <w:rFonts w:ascii="Times New Roman" w:hAnsi="Times New Roman" w:cs="Times New Roman"/>
                <w:bCs/>
                <w:color w:val="000000"/>
                <w:sz w:val="24"/>
                <w:szCs w:val="24"/>
              </w:rPr>
              <w:t>528</w:t>
            </w:r>
            <w:r w:rsidRPr="009670F7">
              <w:rPr>
                <w:rFonts w:ascii="Times New Roman" w:hAnsi="Times New Roman" w:cs="Times New Roman"/>
                <w:bCs/>
                <w:color w:val="000000"/>
                <w:sz w:val="24"/>
                <w:szCs w:val="24"/>
                <w:lang w:val="uk-UA"/>
              </w:rPr>
              <w:t>,0</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1402,9</w:t>
            </w:r>
          </w:p>
        </w:tc>
      </w:tr>
      <w:tr w:rsidR="009670F7" w:rsidRPr="009670F7"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2001/02</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665</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318</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561,3</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lang w:val="uk-UA"/>
              </w:rPr>
            </w:pPr>
            <w:r w:rsidRPr="009670F7">
              <w:rPr>
                <w:rFonts w:ascii="Times New Roman" w:hAnsi="Times New Roman" w:cs="Times New Roman"/>
                <w:color w:val="000000"/>
                <w:sz w:val="24"/>
                <w:szCs w:val="24"/>
              </w:rPr>
              <w:t>1548</w:t>
            </w:r>
            <w:r w:rsidRPr="009670F7">
              <w:rPr>
                <w:rFonts w:ascii="Times New Roman" w:hAnsi="Times New Roman" w:cs="Times New Roman"/>
                <w:color w:val="000000"/>
                <w:sz w:val="24"/>
                <w:szCs w:val="24"/>
                <w:lang w:val="uk-UA"/>
              </w:rPr>
              <w:t>,0</w:t>
            </w:r>
          </w:p>
        </w:tc>
      </w:tr>
      <w:tr w:rsidR="009670F7" w:rsidRPr="009670F7"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2002/03</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667</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330</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582,9</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1686,9</w:t>
            </w:r>
          </w:p>
        </w:tc>
      </w:tr>
      <w:tr w:rsidR="009670F7" w:rsidRPr="009670F7"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2003/04</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670</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339</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592,9</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1843,8</w:t>
            </w:r>
          </w:p>
        </w:tc>
      </w:tr>
      <w:tr w:rsidR="009670F7" w:rsidRPr="009670F7"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2004/05</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619</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347</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548,5</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2026,7</w:t>
            </w:r>
          </w:p>
        </w:tc>
      </w:tr>
      <w:tr w:rsidR="009670F7" w:rsidRPr="009670F7"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2005/06</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606</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345</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505,3</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2203,8</w:t>
            </w:r>
          </w:p>
        </w:tc>
      </w:tr>
      <w:tr w:rsidR="009670F7" w:rsidRPr="009670F7"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2006/07</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570</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350</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lang w:val="uk-UA"/>
              </w:rPr>
            </w:pPr>
            <w:r w:rsidRPr="009670F7">
              <w:rPr>
                <w:rFonts w:ascii="Times New Roman" w:hAnsi="Times New Roman" w:cs="Times New Roman"/>
                <w:color w:val="000000"/>
                <w:sz w:val="24"/>
                <w:szCs w:val="24"/>
              </w:rPr>
              <w:t>468</w:t>
            </w:r>
            <w:r w:rsidRPr="009670F7">
              <w:rPr>
                <w:rFonts w:ascii="Times New Roman" w:hAnsi="Times New Roman" w:cs="Times New Roman"/>
                <w:color w:val="000000"/>
                <w:sz w:val="24"/>
                <w:szCs w:val="24"/>
                <w:lang w:val="uk-UA"/>
              </w:rPr>
              <w:t>,0</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2318,6</w:t>
            </w:r>
          </w:p>
        </w:tc>
      </w:tr>
      <w:tr w:rsidR="009670F7" w:rsidRPr="009670F7"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2007/08</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553</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351</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441,3</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2372,5</w:t>
            </w:r>
          </w:p>
        </w:tc>
      </w:tr>
      <w:tr w:rsidR="009670F7" w:rsidRPr="009670F7"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2008/09</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528</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353</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399,3</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2364,5</w:t>
            </w:r>
          </w:p>
        </w:tc>
      </w:tr>
      <w:tr w:rsidR="009670F7" w:rsidRPr="009670F7"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2009/10</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511</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350</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354,2</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2245,2</w:t>
            </w:r>
          </w:p>
        </w:tc>
      </w:tr>
      <w:tr w:rsidR="009670F7" w:rsidRPr="009670F7"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2010/11</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505</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349</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361,5</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2129,8</w:t>
            </w:r>
          </w:p>
        </w:tc>
      </w:tr>
      <w:tr w:rsidR="009670F7" w:rsidRPr="009670F7"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2011/12</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501</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345</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356,8</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1954,8</w:t>
            </w:r>
          </w:p>
        </w:tc>
      </w:tr>
      <w:tr w:rsidR="009670F7" w:rsidRPr="009670F7"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2012/13</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489</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334</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345,2</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1824,9</w:t>
            </w:r>
          </w:p>
        </w:tc>
      </w:tr>
      <w:tr w:rsidR="009670F7" w:rsidRPr="009670F7"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2013/14</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478</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325</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lang w:val="uk-UA"/>
              </w:rPr>
            </w:pPr>
            <w:r w:rsidRPr="009670F7">
              <w:rPr>
                <w:rFonts w:ascii="Times New Roman" w:hAnsi="Times New Roman" w:cs="Times New Roman"/>
                <w:color w:val="000000"/>
                <w:sz w:val="24"/>
                <w:szCs w:val="24"/>
              </w:rPr>
              <w:t>329</w:t>
            </w:r>
            <w:r w:rsidRPr="009670F7">
              <w:rPr>
                <w:rFonts w:ascii="Times New Roman" w:hAnsi="Times New Roman" w:cs="Times New Roman"/>
                <w:color w:val="000000"/>
                <w:sz w:val="24"/>
                <w:szCs w:val="24"/>
                <w:lang w:val="uk-UA"/>
              </w:rPr>
              <w:t>,0</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1723,7</w:t>
            </w:r>
          </w:p>
        </w:tc>
      </w:tr>
      <w:tr w:rsidR="009670F7" w:rsidRPr="009670F7"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lang w:val="uk-UA"/>
              </w:rPr>
            </w:pPr>
            <w:r w:rsidRPr="009670F7">
              <w:rPr>
                <w:rFonts w:ascii="Times New Roman" w:hAnsi="Times New Roman" w:cs="Times New Roman"/>
                <w:bCs/>
                <w:color w:val="000000"/>
                <w:sz w:val="24"/>
                <w:szCs w:val="24"/>
              </w:rPr>
              <w:t>2014/15</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en-US"/>
              </w:rPr>
              <w:t>387</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en-US"/>
              </w:rPr>
              <w:t>277</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en-US"/>
              </w:rPr>
              <w:t>251,3</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lang w:val="uk-UA"/>
              </w:rPr>
            </w:pPr>
            <w:r w:rsidRPr="009670F7">
              <w:rPr>
                <w:rFonts w:ascii="Times New Roman" w:hAnsi="Times New Roman" w:cs="Times New Roman"/>
                <w:color w:val="000000"/>
                <w:sz w:val="24"/>
                <w:szCs w:val="24"/>
              </w:rPr>
              <w:t>1438</w:t>
            </w:r>
            <w:r w:rsidRPr="009670F7">
              <w:rPr>
                <w:rFonts w:ascii="Times New Roman" w:hAnsi="Times New Roman" w:cs="Times New Roman"/>
                <w:color w:val="000000"/>
                <w:sz w:val="24"/>
                <w:szCs w:val="24"/>
                <w:lang w:val="uk-UA"/>
              </w:rPr>
              <w:t>,0</w:t>
            </w:r>
          </w:p>
        </w:tc>
      </w:tr>
      <w:tr w:rsidR="009670F7" w:rsidRPr="009670F7"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lang w:val="uk-UA"/>
              </w:rPr>
            </w:pPr>
            <w:r w:rsidRPr="009670F7">
              <w:rPr>
                <w:rFonts w:ascii="Times New Roman" w:hAnsi="Times New Roman" w:cs="Times New Roman"/>
                <w:bCs/>
                <w:color w:val="000000"/>
                <w:sz w:val="24"/>
                <w:szCs w:val="24"/>
              </w:rPr>
              <w:t>2015/16</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371</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288</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230,1</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1375,2</w:t>
            </w:r>
          </w:p>
        </w:tc>
      </w:tr>
      <w:tr w:rsidR="009670F7" w:rsidRPr="009670F7"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lang w:val="uk-UA"/>
              </w:rPr>
            </w:pPr>
            <w:r w:rsidRPr="009670F7">
              <w:rPr>
                <w:rFonts w:ascii="Times New Roman" w:hAnsi="Times New Roman" w:cs="Times New Roman"/>
                <w:bCs/>
                <w:color w:val="000000"/>
                <w:sz w:val="24"/>
                <w:szCs w:val="24"/>
              </w:rPr>
              <w:t>2016/17</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370</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287</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217,3</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1369,4</w:t>
            </w:r>
          </w:p>
        </w:tc>
      </w:tr>
      <w:tr w:rsidR="009670F7" w:rsidRPr="009670F7" w:rsidTr="009670F7">
        <w:trPr>
          <w:trHeight w:val="30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lang w:val="uk-UA"/>
              </w:rPr>
            </w:pPr>
            <w:r w:rsidRPr="009670F7">
              <w:rPr>
                <w:rFonts w:ascii="Times New Roman" w:hAnsi="Times New Roman" w:cs="Times New Roman"/>
                <w:bCs/>
                <w:color w:val="000000"/>
                <w:sz w:val="24"/>
                <w:szCs w:val="24"/>
              </w:rPr>
              <w:t>2017/18</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372</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289</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208,6</w:t>
            </w:r>
          </w:p>
        </w:tc>
        <w:tc>
          <w:tcPr>
            <w:tcW w:w="0" w:type="auto"/>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lang w:val="uk-UA"/>
              </w:rPr>
            </w:pPr>
            <w:r w:rsidRPr="009670F7">
              <w:rPr>
                <w:rFonts w:ascii="Times New Roman" w:hAnsi="Times New Roman" w:cs="Times New Roman"/>
                <w:color w:val="000000"/>
                <w:sz w:val="24"/>
                <w:szCs w:val="24"/>
              </w:rPr>
              <w:t>1330</w:t>
            </w:r>
            <w:r w:rsidRPr="009670F7">
              <w:rPr>
                <w:rFonts w:ascii="Times New Roman" w:hAnsi="Times New Roman" w:cs="Times New Roman"/>
                <w:color w:val="000000"/>
                <w:sz w:val="24"/>
                <w:szCs w:val="24"/>
                <w:lang w:val="uk-UA"/>
              </w:rPr>
              <w:t>,0</w:t>
            </w:r>
          </w:p>
        </w:tc>
      </w:tr>
    </w:tbl>
    <w:p w:rsidR="009670F7" w:rsidRPr="004D1DAD" w:rsidRDefault="009670F7" w:rsidP="009670F7">
      <w:pPr>
        <w:pStyle w:val="a4"/>
        <w:spacing w:line="360" w:lineRule="auto"/>
        <w:ind w:firstLine="709"/>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sz w:val="28"/>
          <w:szCs w:val="28"/>
          <w:shd w:val="clear" w:color="auto" w:fill="FFFFFF"/>
          <w:lang w:val="uk-UA"/>
        </w:rPr>
        <w:t>На початок 2000-2001 навчального року в Україні функціонувало 979 ВНЗ, у яких навчалося 1930,9 тис студентів, але вже через 5 років  кількість ВНЗ скоротилася до 966, а кількість студентів зросла до 2575,2 тис осіб. У 2010-2011 роках кількість ВНЗ складала 854 од, а кількість студентів – 2491,3 тис осіб. У</w:t>
      </w:r>
      <w:r>
        <w:rPr>
          <w:rFonts w:ascii="Times New Roman" w:hAnsi="Times New Roman" w:cs="Times New Roman"/>
          <w:color w:val="000000" w:themeColor="text1"/>
          <w:sz w:val="28"/>
          <w:szCs w:val="28"/>
          <w:shd w:val="clear" w:color="auto" w:fill="FFFFFF"/>
          <w:lang w:val="uk-UA"/>
        </w:rPr>
        <w:t xml:space="preserve"> 2017-2018 роках кількість ВНЗ складала 661 од, а кількість студентів – 1538,6 тис осіб, що на 38,2% менше ніж у 2010-2011 роках</w:t>
      </w:r>
      <w:r>
        <w:rPr>
          <w:rFonts w:ascii="Times New Roman" w:hAnsi="Times New Roman" w:cs="Times New Roman"/>
          <w:sz w:val="28"/>
          <w:szCs w:val="28"/>
          <w:lang w:val="uk-UA"/>
        </w:rPr>
        <w:t>.</w:t>
      </w:r>
    </w:p>
    <w:p w:rsidR="009670F7" w:rsidRPr="00DF4B22" w:rsidRDefault="009670F7" w:rsidP="009670F7">
      <w:pPr>
        <w:pStyle w:val="a4"/>
        <w:spacing w:line="360" w:lineRule="auto"/>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422C74">
        <w:rPr>
          <w:rFonts w:ascii="Times New Roman" w:hAnsi="Times New Roman" w:cs="Times New Roman"/>
          <w:color w:val="000000" w:themeColor="text1"/>
          <w:sz w:val="28"/>
          <w:szCs w:val="28"/>
          <w:lang w:val="uk-UA"/>
        </w:rPr>
        <w:t xml:space="preserve">Але </w:t>
      </w:r>
      <w:r w:rsidRPr="00422C74">
        <w:rPr>
          <w:rFonts w:ascii="Times New Roman" w:hAnsi="Times New Roman" w:cs="Times New Roman"/>
          <w:color w:val="000000"/>
          <w:sz w:val="28"/>
          <w:szCs w:val="28"/>
          <w:shd w:val="clear" w:color="auto" w:fill="FFFFFF"/>
          <w:lang w:val="uk-UA"/>
        </w:rPr>
        <w:t>варто зазначити, що статистичне зменшення кількості ВНЗ</w:t>
      </w:r>
      <w:r>
        <w:rPr>
          <w:rFonts w:ascii="Times New Roman" w:hAnsi="Times New Roman" w:cs="Times New Roman"/>
          <w:color w:val="000000"/>
          <w:sz w:val="28"/>
          <w:szCs w:val="28"/>
          <w:shd w:val="clear" w:color="auto" w:fill="FFFFFF"/>
          <w:lang w:val="uk-UA"/>
        </w:rPr>
        <w:t xml:space="preserve"> </w:t>
      </w:r>
      <w:r w:rsidRPr="00422C74">
        <w:rPr>
          <w:rFonts w:ascii="Times New Roman" w:hAnsi="Times New Roman" w:cs="Times New Roman"/>
          <w:color w:val="000000"/>
          <w:sz w:val="28"/>
          <w:szCs w:val="28"/>
          <w:shd w:val="clear" w:color="auto" w:fill="FFFFFF"/>
          <w:lang w:val="uk-UA"/>
        </w:rPr>
        <w:t xml:space="preserve"> та студентів в </w:t>
      </w:r>
      <w:r>
        <w:rPr>
          <w:rFonts w:ascii="Times New Roman" w:hAnsi="Times New Roman" w:cs="Times New Roman"/>
          <w:color w:val="000000"/>
          <w:sz w:val="28"/>
          <w:szCs w:val="28"/>
          <w:shd w:val="clear" w:color="auto" w:fill="FFFFFF"/>
          <w:lang w:val="uk-UA"/>
        </w:rPr>
        <w:t xml:space="preserve">них у </w:t>
      </w:r>
      <w:r w:rsidRPr="00422C74">
        <w:rPr>
          <w:rFonts w:ascii="Times New Roman" w:hAnsi="Times New Roman" w:cs="Times New Roman"/>
          <w:color w:val="000000"/>
          <w:sz w:val="28"/>
          <w:szCs w:val="28"/>
          <w:shd w:val="clear" w:color="auto" w:fill="FFFFFF"/>
          <w:lang w:val="uk-UA"/>
        </w:rPr>
        <w:t xml:space="preserve">2013 – 2014 роках відбулося </w:t>
      </w:r>
      <w:r>
        <w:rPr>
          <w:rFonts w:ascii="Times New Roman" w:hAnsi="Times New Roman" w:cs="Times New Roman"/>
          <w:color w:val="000000"/>
          <w:sz w:val="28"/>
          <w:szCs w:val="28"/>
          <w:shd w:val="clear" w:color="auto" w:fill="FFFFFF"/>
          <w:lang w:val="uk-UA"/>
        </w:rPr>
        <w:t>у</w:t>
      </w:r>
      <w:r w:rsidRPr="00422C74">
        <w:rPr>
          <w:rFonts w:ascii="Times New Roman" w:hAnsi="Times New Roman" w:cs="Times New Roman"/>
          <w:color w:val="000000"/>
          <w:sz w:val="28"/>
          <w:szCs w:val="28"/>
          <w:shd w:val="clear" w:color="auto" w:fill="FFFFFF"/>
          <w:lang w:val="uk-UA"/>
        </w:rPr>
        <w:t xml:space="preserve"> тому числі й через відсутність даних з </w:t>
      </w:r>
      <w:r>
        <w:rPr>
          <w:rFonts w:ascii="Times New Roman" w:hAnsi="Times New Roman" w:cs="Times New Roman"/>
          <w:color w:val="000000"/>
          <w:sz w:val="28"/>
          <w:szCs w:val="28"/>
          <w:shd w:val="clear" w:color="auto" w:fill="FFFFFF"/>
          <w:lang w:val="uk-UA"/>
        </w:rPr>
        <w:t xml:space="preserve">анексованої </w:t>
      </w:r>
      <w:r w:rsidRPr="00422C74">
        <w:rPr>
          <w:rFonts w:ascii="Times New Roman" w:hAnsi="Times New Roman" w:cs="Times New Roman"/>
          <w:color w:val="000000"/>
          <w:sz w:val="28"/>
          <w:szCs w:val="28"/>
          <w:shd w:val="clear" w:color="auto" w:fill="FFFFFF"/>
          <w:lang w:val="uk-UA"/>
        </w:rPr>
        <w:t>АР</w:t>
      </w:r>
      <w:r>
        <w:rPr>
          <w:rFonts w:ascii="Times New Roman" w:hAnsi="Times New Roman" w:cs="Times New Roman"/>
          <w:color w:val="000000"/>
          <w:sz w:val="28"/>
          <w:szCs w:val="28"/>
          <w:shd w:val="clear" w:color="auto" w:fill="FFFFFF"/>
          <w:lang w:val="uk-UA"/>
        </w:rPr>
        <w:t xml:space="preserve"> Крим та окупованих частин Луганської та Донецької областей.</w:t>
      </w:r>
    </w:p>
    <w:p w:rsidR="009670F7" w:rsidRDefault="009670F7" w:rsidP="009670F7">
      <w:pPr>
        <w:pStyle w:val="a4"/>
        <w:spacing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sz w:val="28"/>
          <w:szCs w:val="28"/>
          <w:shd w:val="clear" w:color="auto" w:fill="FFFFFF"/>
          <w:lang w:val="uk-UA"/>
        </w:rPr>
        <w:t>Кількість випускників ВНЗ на початок і кінець досліджуваного періоду не зазнала значних змін (рис. 2.3).</w:t>
      </w:r>
    </w:p>
    <w:p w:rsidR="009670F7" w:rsidRDefault="009670F7" w:rsidP="009670F7">
      <w:pPr>
        <w:pStyle w:val="a4"/>
        <w:spacing w:line="360" w:lineRule="auto"/>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lastRenderedPageBreak/>
        <w:tab/>
      </w:r>
      <w:r w:rsidRPr="00872EF6">
        <w:rPr>
          <w:rFonts w:ascii="Times New Roman" w:hAnsi="Times New Roman" w:cs="Times New Roman"/>
          <w:noProof/>
          <w:color w:val="000000"/>
          <w:sz w:val="28"/>
          <w:szCs w:val="28"/>
          <w:shd w:val="clear" w:color="auto" w:fill="FFFFFF"/>
          <w:lang w:eastAsia="ru-RU"/>
        </w:rPr>
        <w:drawing>
          <wp:inline distT="0" distB="0" distL="0" distR="0">
            <wp:extent cx="4585335" cy="2756535"/>
            <wp:effectExtent l="0" t="0" r="5715" b="5715"/>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85335" cy="2756535"/>
                    </a:xfrm>
                    <a:prstGeom prst="rect">
                      <a:avLst/>
                    </a:prstGeom>
                    <a:noFill/>
                    <a:ln>
                      <a:noFill/>
                    </a:ln>
                  </pic:spPr>
                </pic:pic>
              </a:graphicData>
            </a:graphic>
          </wp:inline>
        </w:drawing>
      </w:r>
    </w:p>
    <w:p w:rsidR="009670F7" w:rsidRPr="009670F7" w:rsidRDefault="009670F7" w:rsidP="009670F7">
      <w:pPr>
        <w:jc w:val="center"/>
        <w:rPr>
          <w:rFonts w:ascii="Times New Roman" w:hAnsi="Times New Roman" w:cs="Times New Roman"/>
          <w:b/>
          <w:color w:val="000000"/>
          <w:sz w:val="28"/>
          <w:szCs w:val="28"/>
          <w:lang w:val="uk-UA"/>
        </w:rPr>
      </w:pPr>
      <w:r w:rsidRPr="009670F7">
        <w:rPr>
          <w:rFonts w:ascii="Times New Roman" w:hAnsi="Times New Roman" w:cs="Times New Roman"/>
          <w:b/>
          <w:sz w:val="28"/>
          <w:szCs w:val="28"/>
          <w:lang w:val="uk-UA"/>
        </w:rPr>
        <w:t xml:space="preserve">Рис.2.3 </w:t>
      </w:r>
      <w:r w:rsidRPr="009670F7">
        <w:rPr>
          <w:rFonts w:ascii="Times New Roman" w:hAnsi="Times New Roman" w:cs="Times New Roman"/>
          <w:b/>
          <w:color w:val="000000"/>
          <w:sz w:val="28"/>
          <w:szCs w:val="28"/>
          <w:lang w:val="uk-UA"/>
        </w:rPr>
        <w:t>Кількість випускників ВНЗ, тис осіб</w:t>
      </w:r>
    </w:p>
    <w:p w:rsidR="009670F7" w:rsidRDefault="009670F7" w:rsidP="009670F7">
      <w:pPr>
        <w:pStyle w:val="a4"/>
        <w:spacing w:line="360" w:lineRule="auto"/>
        <w:ind w:firstLine="56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Протягом 2000 - 2012 рр. кількість випускників зросла. Якщо у 2000 році їх кількість становила 422,2 тис осіб, то у 2012 році - 612,9 тис осіб, збільшилася на 31,1%. Максимальна кількість студентів  припадає на 2009  (642,1 тис осіб)  та 2010 (654,7 тис осіб) роки. У 2017 р. кількість випускників вишів становила 421,1 тис осіб, тобто повернулась до показників 2000 р.</w:t>
      </w:r>
    </w:p>
    <w:p w:rsidR="009670F7" w:rsidRDefault="009670F7" w:rsidP="009670F7">
      <w:pPr>
        <w:pStyle w:val="a4"/>
        <w:spacing w:line="360" w:lineRule="auto"/>
        <w:ind w:firstLine="56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Як свідчать дані табл. 2.5, кількість аспірантів та докторантів з 2000 року зростає. Кількість аспірантів, які закінчили навчання у 2000 р.  становила 23,3 тис осіб, а у 2010 р. їх кількість досягла 34,7 тис осіб, тобто збільшилася на 32,8%.  У 2017 році їх кількість становила 24,8 тис осіб.</w:t>
      </w:r>
    </w:p>
    <w:p w:rsidR="009670F7" w:rsidRPr="003D5B2A" w:rsidRDefault="009670F7" w:rsidP="009670F7">
      <w:pPr>
        <w:pStyle w:val="a4"/>
        <w:spacing w:line="360" w:lineRule="auto"/>
        <w:jc w:val="both"/>
        <w:rPr>
          <w:rFonts w:ascii="Times New Roman" w:eastAsia="Times New Roman" w:hAnsi="Times New Roman" w:cs="Times New Roman"/>
          <w:color w:val="000000"/>
          <w:sz w:val="28"/>
          <w:szCs w:val="28"/>
          <w:lang w:val="uk-UA" w:eastAsia="ru-RU"/>
        </w:rPr>
      </w:pPr>
      <w:r>
        <w:rPr>
          <w:rFonts w:ascii="Times New Roman" w:hAnsi="Times New Roman" w:cs="Times New Roman"/>
          <w:noProof/>
          <w:color w:val="000000"/>
          <w:sz w:val="28"/>
          <w:szCs w:val="28"/>
          <w:shd w:val="clear" w:color="auto" w:fill="FFFFFF"/>
          <w:lang w:eastAsia="ru-RU"/>
        </w:rPr>
        <w:drawing>
          <wp:inline distT="0" distB="0" distL="0" distR="0">
            <wp:extent cx="668655" cy="1911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8655" cy="191135"/>
                    </a:xfrm>
                    <a:prstGeom prst="rect">
                      <a:avLst/>
                    </a:prstGeom>
                    <a:noFill/>
                    <a:ln>
                      <a:noFill/>
                    </a:ln>
                  </pic:spPr>
                </pic:pic>
              </a:graphicData>
            </a:graphic>
          </wp:inline>
        </w:drawing>
      </w:r>
      <w:r w:rsidRPr="006C6A4C">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noProof/>
          <w:color w:val="000000"/>
          <w:sz w:val="28"/>
          <w:szCs w:val="28"/>
          <w:shd w:val="clear" w:color="auto" w:fill="FFFFFF"/>
          <w:lang w:eastAsia="ru-RU"/>
        </w:rPr>
        <w:drawing>
          <wp:inline distT="0" distB="0" distL="0" distR="0">
            <wp:extent cx="668655" cy="1911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8655" cy="191135"/>
                    </a:xfrm>
                    <a:prstGeom prst="rect">
                      <a:avLst/>
                    </a:prstGeom>
                    <a:noFill/>
                    <a:ln>
                      <a:noFill/>
                    </a:ln>
                  </pic:spPr>
                </pic:pic>
              </a:graphicData>
            </a:graphic>
          </wp:inline>
        </w:drawing>
      </w:r>
      <w:r w:rsidRPr="006C6A4C">
        <w:rPr>
          <w:rFonts w:ascii="Times New Roman" w:hAnsi="Times New Roman" w:cs="Times New Roman"/>
          <w:color w:val="000000"/>
          <w:sz w:val="28"/>
          <w:szCs w:val="28"/>
          <w:shd w:val="clear" w:color="auto" w:fill="FFFFFF"/>
          <w:lang w:val="uk-UA"/>
        </w:rPr>
        <w:t xml:space="preserve"> </w:t>
      </w:r>
      <w:r w:rsidRPr="00BB7AC1">
        <w:rPr>
          <w:rFonts w:ascii="Times New Roman" w:hAnsi="Times New Roman" w:cs="Times New Roman"/>
          <w:b/>
          <w:noProof/>
          <w:sz w:val="28"/>
          <w:szCs w:val="28"/>
          <w:lang w:val="uk-UA" w:eastAsia="ru-RU"/>
        </w:rPr>
        <w:t xml:space="preserve">Таблиця </w:t>
      </w:r>
      <w:r>
        <w:rPr>
          <w:rFonts w:ascii="Times New Roman" w:hAnsi="Times New Roman" w:cs="Times New Roman"/>
          <w:b/>
          <w:noProof/>
          <w:sz w:val="28"/>
          <w:szCs w:val="28"/>
          <w:lang w:val="uk-UA" w:eastAsia="ru-RU"/>
        </w:rPr>
        <w:t>2.5 Кількість аспірантів та докторантів</w:t>
      </w:r>
    </w:p>
    <w:tbl>
      <w:tblPr>
        <w:tblW w:w="9464" w:type="dxa"/>
        <w:tblLook w:val="04A0" w:firstRow="1" w:lastRow="0" w:firstColumn="1" w:lastColumn="0" w:noHBand="0" w:noVBand="1"/>
      </w:tblPr>
      <w:tblGrid>
        <w:gridCol w:w="798"/>
        <w:gridCol w:w="4413"/>
        <w:gridCol w:w="4253"/>
      </w:tblGrid>
      <w:tr w:rsidR="009670F7" w:rsidRPr="003D5B2A" w:rsidTr="009670F7">
        <w:trPr>
          <w:trHeight w:val="871"/>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
                <w:color w:val="000000"/>
                <w:sz w:val="24"/>
                <w:szCs w:val="24"/>
              </w:rPr>
            </w:pPr>
            <w:proofErr w:type="spellStart"/>
            <w:r w:rsidRPr="009670F7">
              <w:rPr>
                <w:rFonts w:ascii="Times New Roman" w:hAnsi="Times New Roman" w:cs="Times New Roman"/>
                <w:b/>
                <w:color w:val="000000"/>
                <w:sz w:val="24"/>
                <w:szCs w:val="24"/>
                <w:lang w:val="en-US"/>
              </w:rPr>
              <w:t>Роки</w:t>
            </w:r>
            <w:proofErr w:type="spellEnd"/>
          </w:p>
        </w:tc>
        <w:tc>
          <w:tcPr>
            <w:tcW w:w="4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70F7" w:rsidRPr="009670F7" w:rsidRDefault="009670F7" w:rsidP="009670F7">
            <w:pPr>
              <w:spacing w:after="0"/>
              <w:jc w:val="center"/>
              <w:rPr>
                <w:rFonts w:ascii="Times New Roman" w:hAnsi="Times New Roman" w:cs="Times New Roman"/>
                <w:b/>
                <w:color w:val="000000"/>
                <w:sz w:val="24"/>
                <w:szCs w:val="24"/>
                <w:lang w:val="uk-UA"/>
              </w:rPr>
            </w:pPr>
            <w:proofErr w:type="spellStart"/>
            <w:r w:rsidRPr="009670F7">
              <w:rPr>
                <w:rFonts w:ascii="Times New Roman" w:hAnsi="Times New Roman" w:cs="Times New Roman"/>
                <w:b/>
                <w:color w:val="000000"/>
                <w:sz w:val="24"/>
                <w:szCs w:val="24"/>
              </w:rPr>
              <w:t>Кількість</w:t>
            </w:r>
            <w:proofErr w:type="spellEnd"/>
            <w:r w:rsidRPr="009670F7">
              <w:rPr>
                <w:rFonts w:ascii="Times New Roman" w:hAnsi="Times New Roman" w:cs="Times New Roman"/>
                <w:b/>
                <w:color w:val="000000"/>
                <w:sz w:val="24"/>
                <w:szCs w:val="24"/>
              </w:rPr>
              <w:t xml:space="preserve"> </w:t>
            </w:r>
          </w:p>
          <w:p w:rsidR="009670F7" w:rsidRPr="009670F7" w:rsidRDefault="009670F7" w:rsidP="009670F7">
            <w:pPr>
              <w:spacing w:after="0"/>
              <w:jc w:val="center"/>
              <w:rPr>
                <w:rFonts w:ascii="Times New Roman" w:hAnsi="Times New Roman" w:cs="Times New Roman"/>
                <w:b/>
                <w:color w:val="000000"/>
                <w:sz w:val="24"/>
                <w:szCs w:val="24"/>
              </w:rPr>
            </w:pPr>
            <w:proofErr w:type="spellStart"/>
            <w:r w:rsidRPr="009670F7">
              <w:rPr>
                <w:rFonts w:ascii="Times New Roman" w:hAnsi="Times New Roman" w:cs="Times New Roman"/>
                <w:b/>
                <w:color w:val="000000"/>
                <w:sz w:val="24"/>
                <w:szCs w:val="24"/>
              </w:rPr>
              <w:t>аспірантів</w:t>
            </w:r>
            <w:proofErr w:type="spellEnd"/>
            <w:r w:rsidRPr="009670F7">
              <w:rPr>
                <w:rFonts w:ascii="Times New Roman" w:hAnsi="Times New Roman" w:cs="Times New Roman"/>
                <w:b/>
                <w:color w:val="000000"/>
                <w:sz w:val="24"/>
                <w:szCs w:val="24"/>
              </w:rPr>
              <w:t xml:space="preserve">, </w:t>
            </w:r>
            <w:proofErr w:type="spellStart"/>
            <w:proofErr w:type="gramStart"/>
            <w:r w:rsidRPr="009670F7">
              <w:rPr>
                <w:rFonts w:ascii="Times New Roman" w:hAnsi="Times New Roman" w:cs="Times New Roman"/>
                <w:b/>
                <w:color w:val="000000"/>
                <w:sz w:val="24"/>
                <w:szCs w:val="24"/>
              </w:rPr>
              <w:t>осіб</w:t>
            </w:r>
            <w:proofErr w:type="spellEnd"/>
            <w:proofErr w:type="gramEnd"/>
          </w:p>
        </w:tc>
        <w:tc>
          <w:tcPr>
            <w:tcW w:w="42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70F7" w:rsidRPr="009670F7" w:rsidRDefault="009670F7" w:rsidP="009670F7">
            <w:pPr>
              <w:spacing w:after="0"/>
              <w:jc w:val="center"/>
              <w:rPr>
                <w:rFonts w:ascii="Times New Roman" w:hAnsi="Times New Roman" w:cs="Times New Roman"/>
                <w:b/>
                <w:color w:val="000000"/>
                <w:sz w:val="24"/>
                <w:szCs w:val="24"/>
                <w:lang w:val="uk-UA"/>
              </w:rPr>
            </w:pPr>
            <w:proofErr w:type="spellStart"/>
            <w:r w:rsidRPr="009670F7">
              <w:rPr>
                <w:rFonts w:ascii="Times New Roman" w:hAnsi="Times New Roman" w:cs="Times New Roman"/>
                <w:b/>
                <w:color w:val="000000"/>
                <w:sz w:val="24"/>
                <w:szCs w:val="24"/>
              </w:rPr>
              <w:t>Кількість</w:t>
            </w:r>
            <w:proofErr w:type="spellEnd"/>
            <w:r w:rsidRPr="009670F7">
              <w:rPr>
                <w:rFonts w:ascii="Times New Roman" w:hAnsi="Times New Roman" w:cs="Times New Roman"/>
                <w:b/>
                <w:color w:val="000000"/>
                <w:sz w:val="24"/>
                <w:szCs w:val="24"/>
              </w:rPr>
              <w:t xml:space="preserve"> </w:t>
            </w:r>
          </w:p>
          <w:p w:rsidR="009670F7" w:rsidRPr="009670F7" w:rsidRDefault="009670F7" w:rsidP="009670F7">
            <w:pPr>
              <w:spacing w:after="0"/>
              <w:jc w:val="center"/>
              <w:rPr>
                <w:rFonts w:ascii="Times New Roman" w:hAnsi="Times New Roman" w:cs="Times New Roman"/>
                <w:b/>
                <w:color w:val="000000"/>
                <w:sz w:val="24"/>
                <w:szCs w:val="24"/>
              </w:rPr>
            </w:pPr>
            <w:proofErr w:type="spellStart"/>
            <w:r w:rsidRPr="009670F7">
              <w:rPr>
                <w:rFonts w:ascii="Times New Roman" w:hAnsi="Times New Roman" w:cs="Times New Roman"/>
                <w:b/>
                <w:color w:val="000000"/>
                <w:sz w:val="24"/>
                <w:szCs w:val="24"/>
              </w:rPr>
              <w:t>докторантів</w:t>
            </w:r>
            <w:proofErr w:type="spellEnd"/>
            <w:r w:rsidRPr="009670F7">
              <w:rPr>
                <w:rFonts w:ascii="Times New Roman" w:hAnsi="Times New Roman" w:cs="Times New Roman"/>
                <w:b/>
                <w:color w:val="000000"/>
                <w:sz w:val="24"/>
                <w:szCs w:val="24"/>
              </w:rPr>
              <w:t xml:space="preserve">, </w:t>
            </w:r>
            <w:proofErr w:type="spellStart"/>
            <w:proofErr w:type="gramStart"/>
            <w:r w:rsidRPr="009670F7">
              <w:rPr>
                <w:rFonts w:ascii="Times New Roman" w:hAnsi="Times New Roman" w:cs="Times New Roman"/>
                <w:b/>
                <w:color w:val="000000"/>
                <w:sz w:val="24"/>
                <w:szCs w:val="24"/>
              </w:rPr>
              <w:t>осіб</w:t>
            </w:r>
            <w:proofErr w:type="spellEnd"/>
            <w:proofErr w:type="gramEnd"/>
          </w:p>
        </w:tc>
      </w:tr>
      <w:tr w:rsidR="009670F7" w:rsidRPr="003D5B2A" w:rsidTr="009670F7">
        <w:trPr>
          <w:trHeight w:val="3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70F7" w:rsidRPr="009670F7" w:rsidRDefault="009670F7" w:rsidP="009670F7">
            <w:pPr>
              <w:spacing w:after="0"/>
              <w:jc w:val="center"/>
              <w:rPr>
                <w:rFonts w:ascii="Times New Roman" w:hAnsi="Times New Roman" w:cs="Times New Roman"/>
                <w:color w:val="000000"/>
                <w:sz w:val="24"/>
                <w:szCs w:val="24"/>
              </w:rPr>
            </w:pPr>
          </w:p>
        </w:tc>
        <w:tc>
          <w:tcPr>
            <w:tcW w:w="4413" w:type="dxa"/>
            <w:vMerge/>
            <w:tcBorders>
              <w:top w:val="single" w:sz="4" w:space="0" w:color="auto"/>
              <w:left w:val="single" w:sz="4" w:space="0" w:color="auto"/>
              <w:bottom w:val="single" w:sz="4" w:space="0" w:color="000000"/>
              <w:right w:val="single" w:sz="4" w:space="0" w:color="auto"/>
            </w:tcBorders>
            <w:vAlign w:val="center"/>
            <w:hideMark/>
          </w:tcPr>
          <w:p w:rsidR="009670F7" w:rsidRPr="009670F7" w:rsidRDefault="009670F7" w:rsidP="009670F7">
            <w:pPr>
              <w:spacing w:after="0"/>
              <w:jc w:val="center"/>
              <w:rPr>
                <w:rFonts w:ascii="Times New Roman" w:hAnsi="Times New Roman" w:cs="Times New Roman"/>
                <w:color w:val="000000"/>
                <w:sz w:val="24"/>
                <w:szCs w:val="24"/>
              </w:rPr>
            </w:pPr>
          </w:p>
        </w:tc>
        <w:tc>
          <w:tcPr>
            <w:tcW w:w="4253" w:type="dxa"/>
            <w:vMerge/>
            <w:tcBorders>
              <w:top w:val="single" w:sz="4" w:space="0" w:color="auto"/>
              <w:left w:val="single" w:sz="4" w:space="0" w:color="auto"/>
              <w:bottom w:val="single" w:sz="4" w:space="0" w:color="000000"/>
              <w:right w:val="single" w:sz="4" w:space="0" w:color="auto"/>
            </w:tcBorders>
            <w:vAlign w:val="center"/>
            <w:hideMark/>
          </w:tcPr>
          <w:p w:rsidR="009670F7" w:rsidRPr="009670F7" w:rsidRDefault="009670F7" w:rsidP="009670F7">
            <w:pPr>
              <w:spacing w:after="0"/>
              <w:jc w:val="center"/>
              <w:rPr>
                <w:rFonts w:ascii="Times New Roman" w:hAnsi="Times New Roman" w:cs="Times New Roman"/>
                <w:color w:val="000000"/>
                <w:sz w:val="24"/>
                <w:szCs w:val="24"/>
              </w:rPr>
            </w:pPr>
          </w:p>
        </w:tc>
      </w:tr>
      <w:tr w:rsidR="009670F7" w:rsidRPr="003D5B2A" w:rsidTr="009670F7">
        <w:trPr>
          <w:trHeight w:val="25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2000</w:t>
            </w:r>
          </w:p>
        </w:tc>
        <w:tc>
          <w:tcPr>
            <w:tcW w:w="441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23295</w:t>
            </w:r>
          </w:p>
        </w:tc>
        <w:tc>
          <w:tcPr>
            <w:tcW w:w="425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1131</w:t>
            </w:r>
          </w:p>
        </w:tc>
      </w:tr>
      <w:tr w:rsidR="009670F7" w:rsidRPr="003D5B2A" w:rsidTr="009670F7">
        <w:trPr>
          <w:trHeight w:val="25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2001</w:t>
            </w:r>
          </w:p>
        </w:tc>
        <w:tc>
          <w:tcPr>
            <w:tcW w:w="441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24256</w:t>
            </w:r>
          </w:p>
        </w:tc>
        <w:tc>
          <w:tcPr>
            <w:tcW w:w="425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1106</w:t>
            </w:r>
          </w:p>
        </w:tc>
      </w:tr>
      <w:tr w:rsidR="009670F7" w:rsidRPr="003D5B2A" w:rsidTr="009670F7">
        <w:trPr>
          <w:trHeight w:val="25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2002</w:t>
            </w:r>
          </w:p>
        </w:tc>
        <w:tc>
          <w:tcPr>
            <w:tcW w:w="441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25288</w:t>
            </w:r>
          </w:p>
        </w:tc>
        <w:tc>
          <w:tcPr>
            <w:tcW w:w="425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1166</w:t>
            </w:r>
          </w:p>
        </w:tc>
      </w:tr>
      <w:tr w:rsidR="009670F7" w:rsidRPr="003D5B2A" w:rsidTr="009670F7">
        <w:trPr>
          <w:trHeight w:val="25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2003</w:t>
            </w:r>
          </w:p>
        </w:tc>
        <w:tc>
          <w:tcPr>
            <w:tcW w:w="441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27106</w:t>
            </w:r>
          </w:p>
        </w:tc>
        <w:tc>
          <w:tcPr>
            <w:tcW w:w="425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1220</w:t>
            </w:r>
          </w:p>
        </w:tc>
      </w:tr>
      <w:tr w:rsidR="009670F7" w:rsidRPr="003D5B2A" w:rsidTr="009670F7">
        <w:trPr>
          <w:trHeight w:val="25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2004</w:t>
            </w:r>
          </w:p>
        </w:tc>
        <w:tc>
          <w:tcPr>
            <w:tcW w:w="441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28412</w:t>
            </w:r>
          </w:p>
        </w:tc>
        <w:tc>
          <w:tcPr>
            <w:tcW w:w="425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1271</w:t>
            </w:r>
          </w:p>
        </w:tc>
      </w:tr>
      <w:tr w:rsidR="009670F7" w:rsidRPr="003D5B2A" w:rsidTr="009670F7">
        <w:trPr>
          <w:trHeight w:val="25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2005</w:t>
            </w:r>
          </w:p>
        </w:tc>
        <w:tc>
          <w:tcPr>
            <w:tcW w:w="441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29866</w:t>
            </w:r>
          </w:p>
        </w:tc>
        <w:tc>
          <w:tcPr>
            <w:tcW w:w="425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1315</w:t>
            </w:r>
          </w:p>
        </w:tc>
      </w:tr>
      <w:tr w:rsidR="009670F7" w:rsidRPr="003D5B2A" w:rsidTr="009670F7">
        <w:trPr>
          <w:trHeight w:val="25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2006</w:t>
            </w:r>
          </w:p>
        </w:tc>
        <w:tc>
          <w:tcPr>
            <w:tcW w:w="441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31293</w:t>
            </w:r>
          </w:p>
        </w:tc>
        <w:tc>
          <w:tcPr>
            <w:tcW w:w="425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1373</w:t>
            </w:r>
          </w:p>
        </w:tc>
      </w:tr>
      <w:tr w:rsidR="009670F7" w:rsidRPr="003D5B2A" w:rsidTr="009670F7">
        <w:trPr>
          <w:trHeight w:val="25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2007</w:t>
            </w:r>
          </w:p>
        </w:tc>
        <w:tc>
          <w:tcPr>
            <w:tcW w:w="441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32497</w:t>
            </w:r>
          </w:p>
        </w:tc>
        <w:tc>
          <w:tcPr>
            <w:tcW w:w="425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1418</w:t>
            </w:r>
          </w:p>
        </w:tc>
      </w:tr>
      <w:tr w:rsidR="009670F7" w:rsidRPr="003D5B2A" w:rsidTr="009670F7">
        <w:trPr>
          <w:trHeight w:val="25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2008</w:t>
            </w:r>
          </w:p>
        </w:tc>
        <w:tc>
          <w:tcPr>
            <w:tcW w:w="441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33344</w:t>
            </w:r>
          </w:p>
        </w:tc>
        <w:tc>
          <w:tcPr>
            <w:tcW w:w="425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1476</w:t>
            </w:r>
          </w:p>
        </w:tc>
      </w:tr>
      <w:tr w:rsidR="009670F7" w:rsidRPr="003D5B2A" w:rsidTr="009670F7">
        <w:trPr>
          <w:trHeight w:val="25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2009</w:t>
            </w:r>
          </w:p>
        </w:tc>
        <w:tc>
          <w:tcPr>
            <w:tcW w:w="441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34115</w:t>
            </w:r>
          </w:p>
        </w:tc>
        <w:tc>
          <w:tcPr>
            <w:tcW w:w="425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1463</w:t>
            </w:r>
          </w:p>
        </w:tc>
      </w:tr>
      <w:tr w:rsidR="009670F7" w:rsidRPr="003D5B2A" w:rsidTr="009670F7">
        <w:trPr>
          <w:trHeight w:val="25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lastRenderedPageBreak/>
              <w:t>2010</w:t>
            </w:r>
          </w:p>
        </w:tc>
        <w:tc>
          <w:tcPr>
            <w:tcW w:w="441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34653</w:t>
            </w:r>
          </w:p>
        </w:tc>
        <w:tc>
          <w:tcPr>
            <w:tcW w:w="425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1561</w:t>
            </w:r>
          </w:p>
        </w:tc>
      </w:tr>
      <w:tr w:rsidR="009670F7" w:rsidRPr="003D5B2A" w:rsidTr="009670F7">
        <w:trPr>
          <w:trHeight w:val="25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2011</w:t>
            </w:r>
          </w:p>
        </w:tc>
        <w:tc>
          <w:tcPr>
            <w:tcW w:w="441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34192</w:t>
            </w:r>
          </w:p>
        </w:tc>
        <w:tc>
          <w:tcPr>
            <w:tcW w:w="425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1631</w:t>
            </w:r>
          </w:p>
        </w:tc>
      </w:tr>
      <w:tr w:rsidR="009670F7" w:rsidRPr="003D5B2A" w:rsidTr="009670F7">
        <w:trPr>
          <w:trHeight w:val="25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2012</w:t>
            </w:r>
          </w:p>
        </w:tc>
        <w:tc>
          <w:tcPr>
            <w:tcW w:w="441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33640</w:t>
            </w:r>
          </w:p>
        </w:tc>
        <w:tc>
          <w:tcPr>
            <w:tcW w:w="425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1814</w:t>
            </w:r>
          </w:p>
        </w:tc>
      </w:tr>
      <w:tr w:rsidR="009670F7" w:rsidRPr="003D5B2A" w:rsidTr="009670F7">
        <w:trPr>
          <w:trHeight w:val="25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2013</w:t>
            </w:r>
          </w:p>
        </w:tc>
        <w:tc>
          <w:tcPr>
            <w:tcW w:w="441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31482</w:t>
            </w:r>
          </w:p>
        </w:tc>
        <w:tc>
          <w:tcPr>
            <w:tcW w:w="425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1831</w:t>
            </w:r>
          </w:p>
        </w:tc>
      </w:tr>
      <w:tr w:rsidR="009670F7" w:rsidRPr="003D5B2A" w:rsidTr="009670F7">
        <w:trPr>
          <w:trHeight w:val="25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2014</w:t>
            </w:r>
          </w:p>
        </w:tc>
        <w:tc>
          <w:tcPr>
            <w:tcW w:w="441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27622</w:t>
            </w:r>
          </w:p>
        </w:tc>
        <w:tc>
          <w:tcPr>
            <w:tcW w:w="425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1759</w:t>
            </w:r>
          </w:p>
        </w:tc>
      </w:tr>
      <w:tr w:rsidR="009670F7" w:rsidRPr="003D5B2A" w:rsidTr="009670F7">
        <w:trPr>
          <w:trHeight w:val="25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2015</w:t>
            </w:r>
          </w:p>
        </w:tc>
        <w:tc>
          <w:tcPr>
            <w:tcW w:w="441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28487</w:t>
            </w:r>
          </w:p>
        </w:tc>
        <w:tc>
          <w:tcPr>
            <w:tcW w:w="425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rPr>
              <w:t>1821</w:t>
            </w:r>
          </w:p>
        </w:tc>
      </w:tr>
      <w:tr w:rsidR="009670F7" w:rsidRPr="003D5B2A" w:rsidTr="009670F7">
        <w:trPr>
          <w:trHeight w:val="25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2016</w:t>
            </w:r>
          </w:p>
        </w:tc>
        <w:tc>
          <w:tcPr>
            <w:tcW w:w="441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en-US"/>
              </w:rPr>
              <w:t>25963</w:t>
            </w:r>
          </w:p>
        </w:tc>
        <w:tc>
          <w:tcPr>
            <w:tcW w:w="425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en-US"/>
              </w:rPr>
              <w:t>1792</w:t>
            </w:r>
          </w:p>
        </w:tc>
      </w:tr>
      <w:tr w:rsidR="009670F7" w:rsidRPr="003D5B2A" w:rsidTr="009670F7">
        <w:trPr>
          <w:trHeight w:val="25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bCs/>
                <w:color w:val="000000"/>
                <w:sz w:val="24"/>
                <w:szCs w:val="24"/>
              </w:rPr>
            </w:pPr>
            <w:r w:rsidRPr="009670F7">
              <w:rPr>
                <w:rFonts w:ascii="Times New Roman" w:hAnsi="Times New Roman" w:cs="Times New Roman"/>
                <w:bCs/>
                <w:color w:val="000000"/>
                <w:sz w:val="24"/>
                <w:szCs w:val="24"/>
              </w:rPr>
              <w:t>2017</w:t>
            </w:r>
          </w:p>
        </w:tc>
        <w:tc>
          <w:tcPr>
            <w:tcW w:w="441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en-US"/>
              </w:rPr>
              <w:t>24786</w:t>
            </w:r>
          </w:p>
        </w:tc>
        <w:tc>
          <w:tcPr>
            <w:tcW w:w="4253" w:type="dxa"/>
            <w:tcBorders>
              <w:top w:val="nil"/>
              <w:left w:val="nil"/>
              <w:bottom w:val="single" w:sz="4" w:space="0" w:color="000000"/>
              <w:right w:val="single" w:sz="4" w:space="0" w:color="000000"/>
            </w:tcBorders>
            <w:shd w:val="clear" w:color="auto" w:fill="auto"/>
            <w:vAlign w:val="center"/>
            <w:hideMark/>
          </w:tcPr>
          <w:p w:rsidR="009670F7" w:rsidRPr="009670F7" w:rsidRDefault="009670F7" w:rsidP="009670F7">
            <w:pPr>
              <w:spacing w:after="0"/>
              <w:jc w:val="center"/>
              <w:rPr>
                <w:rFonts w:ascii="Times New Roman" w:hAnsi="Times New Roman" w:cs="Times New Roman"/>
                <w:color w:val="000000"/>
                <w:sz w:val="24"/>
                <w:szCs w:val="24"/>
              </w:rPr>
            </w:pPr>
            <w:r w:rsidRPr="009670F7">
              <w:rPr>
                <w:rFonts w:ascii="Times New Roman" w:hAnsi="Times New Roman" w:cs="Times New Roman"/>
                <w:color w:val="000000"/>
                <w:sz w:val="24"/>
                <w:szCs w:val="24"/>
                <w:lang w:val="en-US"/>
              </w:rPr>
              <w:t>1646</w:t>
            </w:r>
          </w:p>
        </w:tc>
      </w:tr>
    </w:tbl>
    <w:p w:rsidR="009670F7" w:rsidRDefault="009670F7" w:rsidP="009670F7">
      <w:pPr>
        <w:pStyle w:val="a4"/>
        <w:spacing w:line="360" w:lineRule="auto"/>
        <w:jc w:val="both"/>
        <w:rPr>
          <w:rFonts w:ascii="Verdana" w:hAnsi="Verdana"/>
          <w:color w:val="000000"/>
          <w:lang w:val="uk-UA"/>
        </w:rPr>
      </w:pPr>
      <w:r>
        <w:rPr>
          <w:rFonts w:ascii="Times New Roman" w:hAnsi="Times New Roman" w:cs="Times New Roman"/>
          <w:color w:val="000000"/>
          <w:sz w:val="28"/>
          <w:szCs w:val="28"/>
          <w:shd w:val="clear" w:color="auto" w:fill="FFFFFF"/>
          <w:lang w:val="uk-UA"/>
        </w:rPr>
        <w:tab/>
        <w:t xml:space="preserve">Кількість докторантів у 2000 році становила 1131 особу, а у 2017 році -1646 осіб, що на 31,2% більше. Максимальна кількість докторантів спостерігалась у 2013 році  і становила  1831 особу. </w:t>
      </w:r>
    </w:p>
    <w:p w:rsidR="009670F7" w:rsidRPr="00014B34" w:rsidRDefault="009670F7" w:rsidP="009670F7">
      <w:pPr>
        <w:pStyle w:val="a4"/>
        <w:spacing w:line="360" w:lineRule="auto"/>
        <w:ind w:firstLine="709"/>
        <w:jc w:val="both"/>
        <w:rPr>
          <w:rFonts w:ascii="Times New Roman" w:hAnsi="Times New Roman" w:cs="Times New Roman"/>
          <w:color w:val="333333"/>
          <w:sz w:val="28"/>
          <w:szCs w:val="28"/>
          <w:lang w:val="uk-UA"/>
        </w:rPr>
      </w:pPr>
      <w:r w:rsidRPr="00014B34">
        <w:rPr>
          <w:rFonts w:ascii="Times New Roman" w:hAnsi="Times New Roman" w:cs="Times New Roman"/>
          <w:color w:val="000000"/>
          <w:sz w:val="28"/>
          <w:szCs w:val="28"/>
          <w:lang w:val="uk-UA"/>
        </w:rPr>
        <w:t xml:space="preserve">Аналіз </w:t>
      </w:r>
      <w:proofErr w:type="spellStart"/>
      <w:r w:rsidRPr="00014B34">
        <w:rPr>
          <w:rFonts w:ascii="Times New Roman" w:hAnsi="Times New Roman" w:cs="Times New Roman"/>
          <w:color w:val="000000"/>
          <w:sz w:val="28"/>
          <w:szCs w:val="28"/>
          <w:lang w:val="uk-UA"/>
        </w:rPr>
        <w:t>освітньо-кадрової</w:t>
      </w:r>
      <w:proofErr w:type="spellEnd"/>
      <w:r w:rsidRPr="00014B34">
        <w:rPr>
          <w:rFonts w:ascii="Times New Roman" w:hAnsi="Times New Roman" w:cs="Times New Roman"/>
          <w:color w:val="000000"/>
          <w:sz w:val="28"/>
          <w:szCs w:val="28"/>
          <w:lang w:val="uk-UA"/>
        </w:rPr>
        <w:t xml:space="preserve"> складової наукового потенціалу України засвідчує скорочення</w:t>
      </w:r>
      <w:r w:rsidRPr="00014B34">
        <w:rPr>
          <w:rFonts w:ascii="Times New Roman" w:hAnsi="Times New Roman" w:cs="Times New Roman"/>
          <w:color w:val="333333"/>
          <w:sz w:val="28"/>
          <w:szCs w:val="28"/>
          <w:lang w:val="uk-UA"/>
        </w:rPr>
        <w:t xml:space="preserve"> мережі загальноосвітніх та вищих навчальних закладів та контингенту учнів і студентів під тиском демографічних та політично-військових чинників.  Але не менш серйозним чинником виступає і міграція. З 2014 р. відплив молоді за кордон на навчання набуває колосальної динаміки. За даними CEDOS, у 2015 р. за кордоном навчалося 53 тис українських студентів, що еквівалентно загальній чисельності студентів Рівненської і Волинської областей. Тільки у Польщі навчається понад 20 тис українських юнаків і дівчат. Причому, якщо у 2008/09 навчальному році їх кількість становила 2831 особу, то на початок 2015/16 навчального року, чисельність українських студентів у польських навчальних закладах зросла більше ніж у сім разів</w:t>
      </w:r>
      <w:r w:rsidR="00D84508">
        <w:rPr>
          <w:rFonts w:ascii="Times New Roman" w:hAnsi="Times New Roman" w:cs="Times New Roman"/>
          <w:color w:val="333333"/>
          <w:sz w:val="28"/>
          <w:szCs w:val="28"/>
          <w:lang w:val="uk-UA"/>
        </w:rPr>
        <w:t xml:space="preserve"> [37</w:t>
      </w:r>
      <w:r w:rsidR="002733AF">
        <w:rPr>
          <w:rFonts w:ascii="Times New Roman" w:hAnsi="Times New Roman" w:cs="Times New Roman"/>
          <w:color w:val="333333"/>
          <w:sz w:val="28"/>
          <w:szCs w:val="28"/>
          <w:lang w:val="uk-UA"/>
        </w:rPr>
        <w:t>]</w:t>
      </w:r>
      <w:r w:rsidRPr="00014B34">
        <w:rPr>
          <w:rFonts w:ascii="Times New Roman" w:hAnsi="Times New Roman" w:cs="Times New Roman"/>
          <w:color w:val="333333"/>
          <w:sz w:val="28"/>
          <w:szCs w:val="28"/>
          <w:lang w:val="uk-UA"/>
        </w:rPr>
        <w:t>.</w:t>
      </w:r>
    </w:p>
    <w:p w:rsidR="009670F7" w:rsidRPr="009670F7" w:rsidRDefault="009670F7" w:rsidP="009670F7">
      <w:pPr>
        <w:spacing w:after="0"/>
        <w:ind w:firstLine="708"/>
        <w:jc w:val="center"/>
        <w:rPr>
          <w:rFonts w:ascii="Times New Roman" w:hAnsi="Times New Roman" w:cs="Times New Roman"/>
          <w:b/>
          <w:i/>
          <w:sz w:val="28"/>
          <w:szCs w:val="28"/>
          <w:lang w:val="uk-UA"/>
        </w:rPr>
      </w:pPr>
      <w:r w:rsidRPr="009670F7">
        <w:rPr>
          <w:rFonts w:ascii="Times New Roman" w:hAnsi="Times New Roman" w:cs="Times New Roman"/>
          <w:b/>
          <w:i/>
          <w:sz w:val="28"/>
          <w:szCs w:val="28"/>
          <w:lang w:val="uk-UA"/>
        </w:rPr>
        <w:t>2.2.2 Інноваційна складова</w:t>
      </w:r>
    </w:p>
    <w:p w:rsidR="009670F7" w:rsidRPr="009670F7" w:rsidRDefault="009670F7" w:rsidP="00D84508">
      <w:pPr>
        <w:spacing w:line="360" w:lineRule="auto"/>
        <w:ind w:firstLine="284"/>
        <w:jc w:val="both"/>
        <w:rPr>
          <w:rFonts w:ascii="Times New Roman" w:hAnsi="Times New Roman" w:cs="Times New Roman"/>
          <w:sz w:val="28"/>
          <w:szCs w:val="28"/>
          <w:lang w:val="uk-UA"/>
        </w:rPr>
      </w:pPr>
      <w:r w:rsidRPr="009670F7">
        <w:rPr>
          <w:rFonts w:ascii="Times New Roman" w:hAnsi="Times New Roman" w:cs="Times New Roman"/>
          <w:sz w:val="28"/>
          <w:szCs w:val="28"/>
          <w:lang w:val="uk-UA"/>
        </w:rPr>
        <w:t>Розвиток національної економіки згідно зі світовими тенденціями розвитку соціально - економічних відносин вимагає прискорення впровадження інновацій у виробництво, застосування гнучких організаційних форм і структур управління, ефективного використання економічних ресурсів, побудови дієвої системи обліково-аналітичної підтримки управлінських рішень щодо вибору, впровадження та контролю за реалізацією інноваційних проектів.</w:t>
      </w:r>
    </w:p>
    <w:p w:rsidR="009670F7" w:rsidRPr="009670F7" w:rsidRDefault="009670F7" w:rsidP="009670F7">
      <w:pPr>
        <w:spacing w:after="0" w:line="360" w:lineRule="auto"/>
        <w:ind w:firstLine="284"/>
        <w:jc w:val="both"/>
        <w:rPr>
          <w:rFonts w:ascii="Times New Roman" w:hAnsi="Times New Roman" w:cs="Times New Roman"/>
          <w:sz w:val="28"/>
          <w:szCs w:val="28"/>
          <w:lang w:val="uk-UA"/>
        </w:rPr>
      </w:pPr>
      <w:r w:rsidRPr="009670F7">
        <w:rPr>
          <w:rFonts w:ascii="Times New Roman" w:hAnsi="Times New Roman" w:cs="Times New Roman"/>
          <w:sz w:val="28"/>
          <w:szCs w:val="28"/>
          <w:lang w:val="uk-UA"/>
        </w:rPr>
        <w:lastRenderedPageBreak/>
        <w:t>Інноваційна діяльність - це творчий процес, який здійснюється на систематичній основі з метою збільшення обсягу знань і використання цього запасу знань у розробці нових пропозицій.</w:t>
      </w:r>
    </w:p>
    <w:p w:rsidR="009670F7" w:rsidRPr="009670F7" w:rsidRDefault="009670F7" w:rsidP="009670F7">
      <w:pPr>
        <w:spacing w:after="0" w:line="360" w:lineRule="auto"/>
        <w:ind w:firstLine="284"/>
        <w:jc w:val="both"/>
        <w:rPr>
          <w:rFonts w:ascii="Times New Roman" w:hAnsi="Times New Roman" w:cs="Times New Roman"/>
          <w:sz w:val="28"/>
          <w:szCs w:val="28"/>
          <w:lang w:val="uk-UA"/>
        </w:rPr>
      </w:pPr>
      <w:r w:rsidRPr="009670F7">
        <w:rPr>
          <w:rFonts w:ascii="Times New Roman" w:hAnsi="Times New Roman" w:cs="Times New Roman"/>
          <w:sz w:val="28"/>
          <w:szCs w:val="28"/>
          <w:lang w:val="uk-UA"/>
        </w:rPr>
        <w:t>У 2017 р. інноваційну діяльність в Україні здійснювали 759 промислових підприємств. Найбільша кількість підприємств, які займалися інноваціями була у 2005 році  - 1510, що майже у два рази більше ніж у 2017 ріці. За період 2010-2017 рр. частка підприємств, що займалися інноваційними розробками не зазнала значних змін (рис.2.4).</w:t>
      </w:r>
    </w:p>
    <w:p w:rsidR="009670F7" w:rsidRPr="009670F7" w:rsidRDefault="009670F7" w:rsidP="009670F7">
      <w:pPr>
        <w:spacing w:after="0" w:line="360" w:lineRule="auto"/>
        <w:ind w:firstLine="284"/>
        <w:jc w:val="both"/>
        <w:rPr>
          <w:rFonts w:ascii="Times New Roman" w:hAnsi="Times New Roman" w:cs="Times New Roman"/>
          <w:sz w:val="28"/>
          <w:szCs w:val="28"/>
          <w:lang w:val="uk-UA"/>
        </w:rPr>
      </w:pPr>
      <w:r w:rsidRPr="009670F7">
        <w:rPr>
          <w:rFonts w:ascii="Times New Roman" w:hAnsi="Times New Roman" w:cs="Times New Roman"/>
          <w:sz w:val="28"/>
          <w:szCs w:val="28"/>
          <w:lang w:val="uk-UA"/>
        </w:rPr>
        <w:t xml:space="preserve">Активізація інноваційної діяльності підприємств України припала на 2012 та 2015-2016 роки, коли їх частка збільшилася до 17,3-18,9%.  Після 2016 року спостерігається деяке зниження частки промислових підприємств, що займаються впровадженням інновацій (до 16,2%). </w:t>
      </w:r>
    </w:p>
    <w:p w:rsidR="009670F7" w:rsidRPr="00713132" w:rsidRDefault="009670F7" w:rsidP="009670F7">
      <w:pPr>
        <w:pStyle w:val="a4"/>
        <w:spacing w:line="360" w:lineRule="auto"/>
        <w:ind w:firstLine="709"/>
        <w:jc w:val="both"/>
        <w:rPr>
          <w:rFonts w:ascii="Times New Roman" w:hAnsi="Times New Roman" w:cs="Times New Roman"/>
          <w:color w:val="000000"/>
          <w:sz w:val="28"/>
          <w:szCs w:val="28"/>
          <w:shd w:val="clear" w:color="auto" w:fill="FFFFFF"/>
          <w:lang w:val="uk-UA"/>
        </w:rPr>
      </w:pPr>
      <w:r w:rsidRPr="00713132">
        <w:rPr>
          <w:rFonts w:ascii="Times New Roman" w:hAnsi="Times New Roman" w:cs="Times New Roman"/>
          <w:noProof/>
          <w:sz w:val="28"/>
          <w:szCs w:val="28"/>
          <w:lang w:eastAsia="ru-RU"/>
        </w:rPr>
        <w:drawing>
          <wp:inline distT="0" distB="0" distL="0" distR="0">
            <wp:extent cx="4940490" cy="2852382"/>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670F7" w:rsidRPr="009670F7" w:rsidRDefault="009670F7" w:rsidP="009670F7">
      <w:pPr>
        <w:spacing w:line="360" w:lineRule="auto"/>
        <w:ind w:firstLine="284"/>
        <w:jc w:val="center"/>
        <w:rPr>
          <w:rFonts w:ascii="Times New Roman" w:hAnsi="Times New Roman" w:cs="Times New Roman"/>
          <w:b/>
          <w:color w:val="FF0000"/>
          <w:sz w:val="28"/>
          <w:szCs w:val="28"/>
          <w:lang w:val="uk-UA"/>
        </w:rPr>
      </w:pPr>
      <w:r w:rsidRPr="009670F7">
        <w:rPr>
          <w:rFonts w:ascii="Times New Roman" w:hAnsi="Times New Roman" w:cs="Times New Roman"/>
          <w:b/>
          <w:sz w:val="28"/>
          <w:szCs w:val="28"/>
          <w:lang w:val="uk-UA"/>
        </w:rPr>
        <w:t>Рис.2.4 Питома вага промислових підприємств України, що займалися інноваційною діяльністю, %</w:t>
      </w:r>
      <w:r w:rsidRPr="009670F7">
        <w:rPr>
          <w:rFonts w:ascii="Times New Roman" w:hAnsi="Times New Roman" w:cs="Times New Roman"/>
          <w:b/>
          <w:color w:val="FF0000"/>
          <w:sz w:val="28"/>
          <w:szCs w:val="28"/>
          <w:lang w:val="uk-UA"/>
        </w:rPr>
        <w:t xml:space="preserve"> </w:t>
      </w:r>
    </w:p>
    <w:p w:rsidR="009670F7" w:rsidRDefault="009670F7" w:rsidP="009670F7">
      <w:pPr>
        <w:pStyle w:val="aa"/>
        <w:widowControl w:val="0"/>
        <w:spacing w:line="360" w:lineRule="auto"/>
        <w:ind w:firstLine="567"/>
      </w:pPr>
      <w:r>
        <w:t>На підприємствах та в організаціях, які здійснювали науково-дослідні роботи, кількість</w:t>
      </w:r>
      <w:r w:rsidRPr="00DA51B6">
        <w:t xml:space="preserve"> </w:t>
      </w:r>
      <w:r>
        <w:t>виконавців таких робіт</w:t>
      </w:r>
      <w:r w:rsidRPr="00DA51B6">
        <w:t xml:space="preserve"> на кінець 201</w:t>
      </w:r>
      <w:r>
        <w:t>7</w:t>
      </w:r>
      <w:r w:rsidRPr="00DA51B6">
        <w:t xml:space="preserve">р. становила </w:t>
      </w:r>
      <w:r>
        <w:t>94,3</w:t>
      </w:r>
      <w:r w:rsidRPr="00DA51B6">
        <w:t xml:space="preserve"> </w:t>
      </w:r>
      <w:r>
        <w:t xml:space="preserve">тис </w:t>
      </w:r>
      <w:r w:rsidRPr="00DA51B6">
        <w:t xml:space="preserve">осіб, </w:t>
      </w:r>
      <w:r>
        <w:t xml:space="preserve">з них 63,0% – дослідники, 9,7% – </w:t>
      </w:r>
      <w:r w:rsidRPr="00DA51B6">
        <w:t>технік</w:t>
      </w:r>
      <w:r>
        <w:t>и</w:t>
      </w:r>
      <w:r w:rsidRPr="00DA51B6">
        <w:t xml:space="preserve">, </w:t>
      </w:r>
      <w:r>
        <w:t xml:space="preserve">27,3% – </w:t>
      </w:r>
      <w:r w:rsidRPr="00DA51B6">
        <w:t>допоміжн</w:t>
      </w:r>
      <w:r>
        <w:t>ий</w:t>
      </w:r>
      <w:r w:rsidRPr="00DA51B6">
        <w:rPr>
          <w:sz w:val="20"/>
        </w:rPr>
        <w:t xml:space="preserve"> </w:t>
      </w:r>
      <w:r w:rsidRPr="00DA51B6">
        <w:t>персонал</w:t>
      </w:r>
      <w:r>
        <w:t>.</w:t>
      </w:r>
    </w:p>
    <w:p w:rsidR="009670F7" w:rsidRPr="002E6CE7" w:rsidRDefault="009670F7" w:rsidP="009670F7">
      <w:pPr>
        <w:pStyle w:val="aa"/>
        <w:widowControl w:val="0"/>
        <w:spacing w:line="360" w:lineRule="auto"/>
        <w:ind w:firstLine="567"/>
        <w:rPr>
          <w:szCs w:val="28"/>
        </w:rPr>
      </w:pPr>
      <w:r w:rsidRPr="002E6CE7">
        <w:t>У 201</w:t>
      </w:r>
      <w:r w:rsidRPr="002E6CE7">
        <w:rPr>
          <w:lang w:val="ru-RU"/>
        </w:rPr>
        <w:t>7</w:t>
      </w:r>
      <w:r w:rsidRPr="002E6CE7">
        <w:t xml:space="preserve">р. </w:t>
      </w:r>
      <w:r w:rsidRPr="002E6CE7">
        <w:rPr>
          <w:szCs w:val="28"/>
        </w:rPr>
        <w:t xml:space="preserve">частка виконавців </w:t>
      </w:r>
      <w:r>
        <w:rPr>
          <w:szCs w:val="28"/>
        </w:rPr>
        <w:t xml:space="preserve">науково-дослідних робіт </w:t>
      </w:r>
      <w:r w:rsidRPr="002E6CE7">
        <w:t xml:space="preserve">(дослідників, техніків і допоміжного персоналу) у загальній кількості зайнятого населення </w:t>
      </w:r>
      <w:r w:rsidRPr="002E6CE7">
        <w:lastRenderedPageBreak/>
        <w:t>становила 0,</w:t>
      </w:r>
      <w:r w:rsidRPr="002E6CE7">
        <w:rPr>
          <w:lang w:val="ru-RU"/>
        </w:rPr>
        <w:t>58</w:t>
      </w:r>
      <w:r w:rsidRPr="002E6CE7">
        <w:t>%, у тому числі дослідників – 0,3</w:t>
      </w:r>
      <w:r w:rsidRPr="002E6CE7">
        <w:rPr>
          <w:lang w:val="ru-RU"/>
        </w:rPr>
        <w:t>7</w:t>
      </w:r>
      <w:r w:rsidRPr="002E6CE7">
        <w:t xml:space="preserve">%. За даними </w:t>
      </w:r>
      <w:proofErr w:type="spellStart"/>
      <w:r w:rsidRPr="002E6CE7">
        <w:t>Євростату</w:t>
      </w:r>
      <w:proofErr w:type="spellEnd"/>
      <w:r w:rsidRPr="002E6CE7">
        <w:t>,  найвищ</w:t>
      </w:r>
      <w:r>
        <w:t>а</w:t>
      </w:r>
      <w:r w:rsidRPr="002E6CE7">
        <w:t xml:space="preserve"> частка </w:t>
      </w:r>
      <w:r w:rsidRPr="002E6CE7">
        <w:rPr>
          <w:szCs w:val="28"/>
        </w:rPr>
        <w:t xml:space="preserve">виконавців </w:t>
      </w:r>
      <w:r>
        <w:rPr>
          <w:szCs w:val="28"/>
        </w:rPr>
        <w:t>науково-дослідних робіт</w:t>
      </w:r>
      <w:r w:rsidRPr="002E6CE7">
        <w:t xml:space="preserve"> у Фінляндії (3,21% і 2,35%</w:t>
      </w:r>
      <w:r>
        <w:t xml:space="preserve"> відповідно</w:t>
      </w:r>
      <w:r w:rsidRPr="002E6CE7">
        <w:t>),</w:t>
      </w:r>
      <w:r>
        <w:t xml:space="preserve"> а </w:t>
      </w:r>
      <w:r w:rsidRPr="002E6CE7">
        <w:t xml:space="preserve"> найнижч</w:t>
      </w:r>
      <w:r>
        <w:t>а</w:t>
      </w:r>
      <w:r w:rsidRPr="002E6CE7">
        <w:t xml:space="preserve"> – у Румунії (0,53% і 0,33</w:t>
      </w:r>
      <w:r>
        <w:t>% відповідно).</w:t>
      </w:r>
      <w:r w:rsidRPr="002E6CE7">
        <w:t xml:space="preserve"> </w:t>
      </w:r>
    </w:p>
    <w:p w:rsidR="009670F7" w:rsidRDefault="009670F7" w:rsidP="009670F7">
      <w:pPr>
        <w:pStyle w:val="aa"/>
        <w:widowControl w:val="0"/>
        <w:spacing w:line="360" w:lineRule="auto"/>
        <w:ind w:firstLine="567"/>
      </w:pPr>
      <w:r w:rsidRPr="002E6CE7">
        <w:t>Питома вага докторів наук та кандидатів наук серед</w:t>
      </w:r>
      <w:r w:rsidRPr="002541D0">
        <w:t xml:space="preserve"> виконавців </w:t>
      </w:r>
      <w:r>
        <w:t xml:space="preserve">інновацій </w:t>
      </w:r>
      <w:r w:rsidRPr="002541D0">
        <w:t>становила 2</w:t>
      </w:r>
      <w:r w:rsidRPr="00153AD1">
        <w:t>7,</w:t>
      </w:r>
      <w:r>
        <w:t>7</w:t>
      </w:r>
      <w:r w:rsidRPr="002541D0">
        <w:t>%,</w:t>
      </w:r>
      <w:r>
        <w:t xml:space="preserve"> а </w:t>
      </w:r>
      <w:r w:rsidRPr="002541D0">
        <w:t>серед дослідників – 4</w:t>
      </w:r>
      <w:r>
        <w:t>3</w:t>
      </w:r>
      <w:r w:rsidRPr="002541D0">
        <w:t>,</w:t>
      </w:r>
      <w:r>
        <w:t>8</w:t>
      </w:r>
      <w:r w:rsidRPr="002541D0">
        <w:t>%</w:t>
      </w:r>
      <w:r>
        <w:t xml:space="preserve">. </w:t>
      </w:r>
    </w:p>
    <w:p w:rsidR="009670F7" w:rsidRDefault="009670F7" w:rsidP="009670F7">
      <w:pPr>
        <w:pStyle w:val="aa"/>
        <w:widowControl w:val="0"/>
        <w:spacing w:line="360" w:lineRule="auto"/>
        <w:ind w:firstLine="567"/>
        <w:rPr>
          <w:szCs w:val="28"/>
        </w:rPr>
      </w:pPr>
      <w:r>
        <w:rPr>
          <w:szCs w:val="28"/>
        </w:rPr>
        <w:t>У 201</w:t>
      </w:r>
      <w:r>
        <w:rPr>
          <w:szCs w:val="28"/>
          <w:lang w:val="ru-RU"/>
        </w:rPr>
        <w:t xml:space="preserve">7 </w:t>
      </w:r>
      <w:r>
        <w:rPr>
          <w:szCs w:val="28"/>
        </w:rPr>
        <w:t>р. 44,7% дослідників становили жінки, з яких 7,1% мали науковий ступінь доктора наук і 33,7% – доктора філософії (кандидата наук). Вищою за середню була питома вага дослідників-жінок у галузі суспільних (65,7%), медичних (65,3%) та гуманітарних (60,0%) наук, нижчою – у галузі технічних наук (33,6%) (табл.2.6).</w:t>
      </w:r>
    </w:p>
    <w:p w:rsidR="009670F7" w:rsidRPr="00605E92" w:rsidRDefault="009670F7" w:rsidP="009670F7">
      <w:pPr>
        <w:pStyle w:val="aa"/>
        <w:widowControl w:val="0"/>
        <w:spacing w:line="360" w:lineRule="auto"/>
        <w:ind w:firstLine="567"/>
        <w:jc w:val="center"/>
        <w:rPr>
          <w:szCs w:val="28"/>
        </w:rPr>
      </w:pPr>
      <w:r>
        <w:rPr>
          <w:b/>
          <w:szCs w:val="28"/>
        </w:rPr>
        <w:t>Таблиця 2.6.</w:t>
      </w:r>
      <w:r w:rsidRPr="00605E92">
        <w:rPr>
          <w:szCs w:val="28"/>
        </w:rPr>
        <w:t xml:space="preserve"> </w:t>
      </w:r>
      <w:r w:rsidRPr="00605E92">
        <w:rPr>
          <w:b/>
          <w:spacing w:val="-4"/>
          <w:szCs w:val="28"/>
        </w:rPr>
        <w:t>Кількість  працівників, задіяних у виконанні наукового-дослідних  робіт за категоріями персоналу</w:t>
      </w:r>
    </w:p>
    <w:tbl>
      <w:tblPr>
        <w:tblW w:w="8704" w:type="dxa"/>
        <w:jc w:val="center"/>
        <w:tblInd w:w="93" w:type="dxa"/>
        <w:tblLook w:val="04A0" w:firstRow="1" w:lastRow="0" w:firstColumn="1" w:lastColumn="0" w:noHBand="0" w:noVBand="1"/>
      </w:tblPr>
      <w:tblGrid>
        <w:gridCol w:w="3622"/>
        <w:gridCol w:w="1359"/>
        <w:gridCol w:w="1359"/>
        <w:gridCol w:w="1182"/>
        <w:gridCol w:w="1182"/>
      </w:tblGrid>
      <w:tr w:rsidR="009670F7" w:rsidRPr="001F1F07" w:rsidTr="009670F7">
        <w:trPr>
          <w:trHeight w:val="1298"/>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70F7" w:rsidRPr="00014B34" w:rsidRDefault="009670F7" w:rsidP="009670F7">
            <w:pPr>
              <w:spacing w:after="0"/>
              <w:rPr>
                <w:i/>
                <w:iCs/>
                <w:color w:val="000000"/>
                <w:sz w:val="28"/>
                <w:szCs w:val="28"/>
                <w:lang w:val="uk-UA"/>
              </w:rPr>
            </w:pPr>
            <w:r w:rsidRPr="00605E92">
              <w:rPr>
                <w:bCs/>
                <w:i/>
                <w:iCs/>
                <w:color w:val="000000"/>
                <w:sz w:val="28"/>
                <w:szCs w:val="28"/>
                <w:lang w:val="uk-UA"/>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70F7" w:rsidRPr="009670F7" w:rsidRDefault="009670F7" w:rsidP="009670F7">
            <w:pPr>
              <w:spacing w:after="0"/>
              <w:jc w:val="center"/>
              <w:rPr>
                <w:rFonts w:ascii="Times New Roman" w:hAnsi="Times New Roman" w:cs="Times New Roman"/>
                <w:b/>
                <w:color w:val="000000"/>
                <w:sz w:val="28"/>
                <w:szCs w:val="28"/>
                <w:lang w:val="uk-UA"/>
              </w:rPr>
            </w:pPr>
            <w:r w:rsidRPr="009670F7">
              <w:rPr>
                <w:rFonts w:ascii="Times New Roman" w:hAnsi="Times New Roman" w:cs="Times New Roman"/>
                <w:b/>
                <w:color w:val="000000"/>
                <w:sz w:val="28"/>
                <w:szCs w:val="28"/>
                <w:lang w:val="uk-UA"/>
              </w:rPr>
              <w:t xml:space="preserve">Кількість працівників, осіб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center"/>
              <w:rPr>
                <w:rFonts w:ascii="Times New Roman" w:hAnsi="Times New Roman" w:cs="Times New Roman"/>
                <w:b/>
                <w:color w:val="000000"/>
                <w:sz w:val="28"/>
                <w:szCs w:val="28"/>
                <w:lang w:val="uk-UA"/>
              </w:rPr>
            </w:pPr>
            <w:r w:rsidRPr="009670F7">
              <w:rPr>
                <w:rFonts w:ascii="Times New Roman" w:hAnsi="Times New Roman" w:cs="Times New Roman"/>
                <w:b/>
                <w:color w:val="000000"/>
                <w:sz w:val="28"/>
                <w:szCs w:val="28"/>
                <w:lang w:val="uk-UA"/>
              </w:rPr>
              <w:t xml:space="preserve">Із загальної кількості </w:t>
            </w:r>
          </w:p>
          <w:p w:rsidR="009670F7" w:rsidRPr="009670F7" w:rsidRDefault="009670F7" w:rsidP="009670F7">
            <w:pPr>
              <w:spacing w:after="0"/>
              <w:jc w:val="center"/>
              <w:rPr>
                <w:rFonts w:ascii="Times New Roman" w:hAnsi="Times New Roman" w:cs="Times New Roman"/>
                <w:b/>
                <w:color w:val="000000"/>
                <w:sz w:val="28"/>
                <w:szCs w:val="28"/>
                <w:lang w:val="uk-UA"/>
              </w:rPr>
            </w:pPr>
            <w:r w:rsidRPr="009670F7">
              <w:rPr>
                <w:rFonts w:ascii="Times New Roman" w:hAnsi="Times New Roman" w:cs="Times New Roman"/>
                <w:b/>
                <w:color w:val="000000"/>
                <w:sz w:val="28"/>
                <w:szCs w:val="28"/>
                <w:lang w:val="uk-UA"/>
              </w:rPr>
              <w:t>працівників – жінки</w:t>
            </w:r>
          </w:p>
        </w:tc>
      </w:tr>
      <w:tr w:rsidR="009670F7" w:rsidRPr="00014B34" w:rsidTr="009670F7">
        <w:trPr>
          <w:trHeight w:val="1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70F7" w:rsidRPr="00014B34" w:rsidRDefault="009670F7" w:rsidP="009670F7">
            <w:pPr>
              <w:spacing w:after="0"/>
              <w:rPr>
                <w:i/>
                <w:iCs/>
                <w:color w:val="000000"/>
                <w:sz w:val="28"/>
                <w:szCs w:val="28"/>
                <w:lang w:val="uk-UA"/>
              </w:rPr>
            </w:pPr>
          </w:p>
        </w:tc>
        <w:tc>
          <w:tcPr>
            <w:tcW w:w="0" w:type="auto"/>
            <w:tcBorders>
              <w:top w:val="nil"/>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center"/>
              <w:rPr>
                <w:rFonts w:ascii="Times New Roman" w:hAnsi="Times New Roman" w:cs="Times New Roman"/>
                <w:b/>
                <w:color w:val="000000"/>
                <w:sz w:val="28"/>
                <w:szCs w:val="28"/>
                <w:lang w:val="uk-UA"/>
              </w:rPr>
            </w:pPr>
            <w:r w:rsidRPr="009670F7">
              <w:rPr>
                <w:rFonts w:ascii="Times New Roman" w:hAnsi="Times New Roman" w:cs="Times New Roman"/>
                <w:b/>
                <w:color w:val="000000"/>
                <w:sz w:val="28"/>
                <w:szCs w:val="28"/>
                <w:lang w:val="uk-UA"/>
              </w:rPr>
              <w:t>2016</w:t>
            </w:r>
          </w:p>
        </w:tc>
        <w:tc>
          <w:tcPr>
            <w:tcW w:w="0" w:type="auto"/>
            <w:tcBorders>
              <w:top w:val="nil"/>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center"/>
              <w:rPr>
                <w:rFonts w:ascii="Times New Roman" w:hAnsi="Times New Roman" w:cs="Times New Roman"/>
                <w:b/>
                <w:color w:val="000000"/>
                <w:sz w:val="28"/>
                <w:szCs w:val="28"/>
                <w:lang w:val="uk-UA"/>
              </w:rPr>
            </w:pPr>
            <w:r w:rsidRPr="009670F7">
              <w:rPr>
                <w:rFonts w:ascii="Times New Roman" w:hAnsi="Times New Roman" w:cs="Times New Roman"/>
                <w:b/>
                <w:color w:val="000000"/>
                <w:sz w:val="28"/>
                <w:szCs w:val="28"/>
                <w:lang w:val="uk-UA"/>
              </w:rPr>
              <w:t>2017</w:t>
            </w:r>
          </w:p>
        </w:tc>
        <w:tc>
          <w:tcPr>
            <w:tcW w:w="0" w:type="auto"/>
            <w:tcBorders>
              <w:top w:val="nil"/>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center"/>
              <w:rPr>
                <w:rFonts w:ascii="Times New Roman" w:hAnsi="Times New Roman" w:cs="Times New Roman"/>
                <w:b/>
                <w:color w:val="000000"/>
                <w:sz w:val="28"/>
                <w:szCs w:val="28"/>
                <w:lang w:val="uk-UA"/>
              </w:rPr>
            </w:pPr>
            <w:r w:rsidRPr="009670F7">
              <w:rPr>
                <w:rFonts w:ascii="Times New Roman" w:hAnsi="Times New Roman" w:cs="Times New Roman"/>
                <w:b/>
                <w:color w:val="000000"/>
                <w:sz w:val="28"/>
                <w:szCs w:val="28"/>
                <w:lang w:val="uk-UA"/>
              </w:rPr>
              <w:t>2016</w:t>
            </w:r>
          </w:p>
        </w:tc>
        <w:tc>
          <w:tcPr>
            <w:tcW w:w="0" w:type="auto"/>
            <w:tcBorders>
              <w:top w:val="nil"/>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center"/>
              <w:rPr>
                <w:rFonts w:ascii="Times New Roman" w:hAnsi="Times New Roman" w:cs="Times New Roman"/>
                <w:b/>
                <w:color w:val="000000"/>
                <w:sz w:val="28"/>
                <w:szCs w:val="28"/>
                <w:lang w:val="uk-UA"/>
              </w:rPr>
            </w:pPr>
            <w:r w:rsidRPr="009670F7">
              <w:rPr>
                <w:rFonts w:ascii="Times New Roman" w:hAnsi="Times New Roman" w:cs="Times New Roman"/>
                <w:b/>
                <w:color w:val="000000"/>
                <w:sz w:val="28"/>
                <w:szCs w:val="28"/>
                <w:lang w:val="uk-UA"/>
              </w:rPr>
              <w:t>2017</w:t>
            </w:r>
          </w:p>
        </w:tc>
      </w:tr>
      <w:tr w:rsidR="009670F7" w:rsidRPr="00605E92" w:rsidTr="009670F7">
        <w:trPr>
          <w:trHeight w:val="15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670F7" w:rsidRPr="009670F7" w:rsidRDefault="009670F7" w:rsidP="009670F7">
            <w:pPr>
              <w:spacing w:after="0"/>
              <w:rPr>
                <w:rFonts w:ascii="Times New Roman" w:hAnsi="Times New Roman" w:cs="Times New Roman"/>
                <w:b/>
                <w:bCs/>
                <w:color w:val="000000"/>
                <w:sz w:val="28"/>
                <w:szCs w:val="28"/>
                <w:lang w:val="uk-UA"/>
              </w:rPr>
            </w:pPr>
            <w:r w:rsidRPr="009670F7">
              <w:rPr>
                <w:rFonts w:ascii="Times New Roman" w:hAnsi="Times New Roman" w:cs="Times New Roman"/>
                <w:b/>
                <w:bCs/>
                <w:color w:val="000000"/>
                <w:sz w:val="28"/>
                <w:szCs w:val="28"/>
                <w:lang w:val="uk-UA"/>
              </w:rPr>
              <w:t>Усього</w:t>
            </w:r>
          </w:p>
        </w:tc>
        <w:tc>
          <w:tcPr>
            <w:tcW w:w="0" w:type="auto"/>
            <w:tcBorders>
              <w:top w:val="nil"/>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right"/>
              <w:rPr>
                <w:rFonts w:ascii="Times New Roman" w:hAnsi="Times New Roman" w:cs="Times New Roman"/>
                <w:b/>
                <w:bCs/>
                <w:color w:val="000000"/>
                <w:sz w:val="28"/>
                <w:szCs w:val="28"/>
                <w:lang w:val="uk-UA"/>
              </w:rPr>
            </w:pPr>
            <w:r w:rsidRPr="009670F7">
              <w:rPr>
                <w:rFonts w:ascii="Times New Roman" w:hAnsi="Times New Roman" w:cs="Times New Roman"/>
                <w:b/>
                <w:bCs/>
                <w:color w:val="000000"/>
                <w:sz w:val="28"/>
                <w:szCs w:val="28"/>
                <w:lang w:val="uk-UA"/>
              </w:rPr>
              <w:t>97912</w:t>
            </w:r>
          </w:p>
        </w:tc>
        <w:tc>
          <w:tcPr>
            <w:tcW w:w="0" w:type="auto"/>
            <w:tcBorders>
              <w:top w:val="nil"/>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right"/>
              <w:rPr>
                <w:rFonts w:ascii="Times New Roman" w:hAnsi="Times New Roman" w:cs="Times New Roman"/>
                <w:b/>
                <w:bCs/>
                <w:color w:val="000000"/>
                <w:sz w:val="28"/>
                <w:szCs w:val="28"/>
                <w:lang w:val="uk-UA"/>
              </w:rPr>
            </w:pPr>
            <w:r w:rsidRPr="009670F7">
              <w:rPr>
                <w:rFonts w:ascii="Times New Roman" w:hAnsi="Times New Roman" w:cs="Times New Roman"/>
                <w:b/>
                <w:bCs/>
                <w:color w:val="000000"/>
                <w:sz w:val="28"/>
                <w:szCs w:val="28"/>
                <w:lang w:val="uk-UA"/>
              </w:rPr>
              <w:t>94274</w:t>
            </w:r>
          </w:p>
        </w:tc>
        <w:tc>
          <w:tcPr>
            <w:tcW w:w="0" w:type="auto"/>
            <w:tcBorders>
              <w:top w:val="nil"/>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center"/>
              <w:rPr>
                <w:rFonts w:ascii="Times New Roman" w:hAnsi="Times New Roman" w:cs="Times New Roman"/>
                <w:b/>
                <w:bCs/>
                <w:color w:val="000000"/>
                <w:sz w:val="28"/>
                <w:szCs w:val="28"/>
                <w:lang w:val="uk-UA"/>
              </w:rPr>
            </w:pPr>
            <w:r w:rsidRPr="009670F7">
              <w:rPr>
                <w:rFonts w:ascii="Times New Roman" w:hAnsi="Times New Roman" w:cs="Times New Roman"/>
                <w:b/>
                <w:bCs/>
                <w:color w:val="000000"/>
                <w:sz w:val="28"/>
                <w:szCs w:val="28"/>
                <w:lang w:val="uk-UA"/>
              </w:rPr>
              <w:t>46046</w:t>
            </w:r>
          </w:p>
        </w:tc>
        <w:tc>
          <w:tcPr>
            <w:tcW w:w="0" w:type="auto"/>
            <w:tcBorders>
              <w:top w:val="nil"/>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right"/>
              <w:rPr>
                <w:rFonts w:ascii="Times New Roman" w:hAnsi="Times New Roman" w:cs="Times New Roman"/>
                <w:b/>
                <w:bCs/>
                <w:color w:val="000000"/>
                <w:sz w:val="28"/>
                <w:szCs w:val="28"/>
              </w:rPr>
            </w:pPr>
            <w:r w:rsidRPr="009670F7">
              <w:rPr>
                <w:rFonts w:ascii="Times New Roman" w:hAnsi="Times New Roman" w:cs="Times New Roman"/>
                <w:b/>
                <w:bCs/>
                <w:color w:val="000000"/>
                <w:sz w:val="28"/>
                <w:szCs w:val="28"/>
                <w:lang w:val="uk-UA"/>
              </w:rPr>
              <w:t>44173</w:t>
            </w:r>
          </w:p>
        </w:tc>
      </w:tr>
      <w:tr w:rsidR="009670F7" w:rsidRPr="00605E92" w:rsidTr="009670F7">
        <w:trPr>
          <w:trHeight w:val="31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670F7" w:rsidRPr="009670F7" w:rsidRDefault="009670F7" w:rsidP="009670F7">
            <w:pPr>
              <w:spacing w:after="0"/>
              <w:rPr>
                <w:rFonts w:ascii="Times New Roman" w:hAnsi="Times New Roman" w:cs="Times New Roman"/>
                <w:color w:val="000000"/>
                <w:sz w:val="28"/>
                <w:szCs w:val="28"/>
              </w:rPr>
            </w:pPr>
            <w:r w:rsidRPr="009670F7">
              <w:rPr>
                <w:rFonts w:ascii="Times New Roman" w:hAnsi="Times New Roman" w:cs="Times New Roman"/>
                <w:color w:val="000000"/>
                <w:sz w:val="28"/>
                <w:szCs w:val="28"/>
                <w:lang w:val="uk-UA"/>
              </w:rPr>
              <w:t>дослідники</w:t>
            </w:r>
          </w:p>
        </w:tc>
        <w:tc>
          <w:tcPr>
            <w:tcW w:w="0" w:type="auto"/>
            <w:tcBorders>
              <w:top w:val="nil"/>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right"/>
              <w:rPr>
                <w:rFonts w:ascii="Times New Roman" w:hAnsi="Times New Roman" w:cs="Times New Roman"/>
                <w:color w:val="000000"/>
                <w:sz w:val="28"/>
                <w:szCs w:val="28"/>
              </w:rPr>
            </w:pPr>
            <w:r w:rsidRPr="009670F7">
              <w:rPr>
                <w:rFonts w:ascii="Times New Roman" w:hAnsi="Times New Roman" w:cs="Times New Roman"/>
                <w:snapToGrid w:val="0"/>
                <w:color w:val="000000"/>
                <w:sz w:val="28"/>
                <w:szCs w:val="28"/>
                <w:lang w:val="uk-UA"/>
              </w:rPr>
              <w:t>63694</w:t>
            </w:r>
          </w:p>
        </w:tc>
        <w:tc>
          <w:tcPr>
            <w:tcW w:w="0" w:type="auto"/>
            <w:tcBorders>
              <w:top w:val="nil"/>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right"/>
              <w:rPr>
                <w:rFonts w:ascii="Times New Roman" w:hAnsi="Times New Roman" w:cs="Times New Roman"/>
                <w:color w:val="000000"/>
                <w:sz w:val="28"/>
                <w:szCs w:val="28"/>
              </w:rPr>
            </w:pPr>
            <w:r w:rsidRPr="009670F7">
              <w:rPr>
                <w:rFonts w:ascii="Times New Roman" w:hAnsi="Times New Roman" w:cs="Times New Roman"/>
                <w:snapToGrid w:val="0"/>
                <w:color w:val="000000"/>
                <w:sz w:val="28"/>
                <w:szCs w:val="28"/>
                <w:lang w:val="uk-UA"/>
              </w:rPr>
              <w:t>59392</w:t>
            </w:r>
          </w:p>
        </w:tc>
        <w:tc>
          <w:tcPr>
            <w:tcW w:w="0" w:type="auto"/>
            <w:tcBorders>
              <w:top w:val="nil"/>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right"/>
              <w:rPr>
                <w:rFonts w:ascii="Times New Roman" w:hAnsi="Times New Roman" w:cs="Times New Roman"/>
                <w:color w:val="000000"/>
                <w:sz w:val="28"/>
                <w:szCs w:val="28"/>
              </w:rPr>
            </w:pPr>
            <w:r w:rsidRPr="009670F7">
              <w:rPr>
                <w:rFonts w:ascii="Times New Roman" w:hAnsi="Times New Roman" w:cs="Times New Roman"/>
                <w:color w:val="000000"/>
                <w:sz w:val="28"/>
                <w:szCs w:val="28"/>
                <w:lang w:val="uk-UA"/>
              </w:rPr>
              <w:t>28660</w:t>
            </w:r>
          </w:p>
        </w:tc>
        <w:tc>
          <w:tcPr>
            <w:tcW w:w="0" w:type="auto"/>
            <w:tcBorders>
              <w:top w:val="nil"/>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right"/>
              <w:rPr>
                <w:rFonts w:ascii="Times New Roman" w:hAnsi="Times New Roman" w:cs="Times New Roman"/>
                <w:color w:val="000000"/>
                <w:sz w:val="28"/>
                <w:szCs w:val="28"/>
              </w:rPr>
            </w:pPr>
            <w:r w:rsidRPr="009670F7">
              <w:rPr>
                <w:rFonts w:ascii="Times New Roman" w:hAnsi="Times New Roman" w:cs="Times New Roman"/>
                <w:color w:val="000000"/>
                <w:sz w:val="28"/>
                <w:szCs w:val="28"/>
                <w:lang w:val="uk-UA"/>
              </w:rPr>
              <w:t>26533</w:t>
            </w:r>
          </w:p>
        </w:tc>
      </w:tr>
      <w:tr w:rsidR="009670F7" w:rsidRPr="00605E92" w:rsidTr="009670F7">
        <w:trPr>
          <w:trHeight w:val="15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670F7" w:rsidRPr="009670F7" w:rsidRDefault="009670F7" w:rsidP="009670F7">
            <w:pPr>
              <w:spacing w:after="0"/>
              <w:rPr>
                <w:rFonts w:ascii="Times New Roman" w:hAnsi="Times New Roman" w:cs="Times New Roman"/>
                <w:color w:val="000000"/>
                <w:sz w:val="28"/>
                <w:szCs w:val="28"/>
              </w:rPr>
            </w:pPr>
            <w:r w:rsidRPr="009670F7">
              <w:rPr>
                <w:rFonts w:ascii="Times New Roman" w:hAnsi="Times New Roman" w:cs="Times New Roman"/>
                <w:color w:val="000000"/>
                <w:sz w:val="28"/>
                <w:szCs w:val="28"/>
                <w:lang w:val="uk-UA"/>
              </w:rPr>
              <w:t>техніки</w:t>
            </w:r>
          </w:p>
        </w:tc>
        <w:tc>
          <w:tcPr>
            <w:tcW w:w="0" w:type="auto"/>
            <w:tcBorders>
              <w:top w:val="nil"/>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right"/>
              <w:rPr>
                <w:rFonts w:ascii="Times New Roman" w:hAnsi="Times New Roman" w:cs="Times New Roman"/>
                <w:color w:val="000000"/>
                <w:sz w:val="28"/>
                <w:szCs w:val="28"/>
              </w:rPr>
            </w:pPr>
            <w:r w:rsidRPr="009670F7">
              <w:rPr>
                <w:rFonts w:ascii="Times New Roman" w:hAnsi="Times New Roman" w:cs="Times New Roman"/>
                <w:snapToGrid w:val="0"/>
                <w:color w:val="000000"/>
                <w:sz w:val="28"/>
                <w:szCs w:val="28"/>
                <w:lang w:val="uk-UA"/>
              </w:rPr>
              <w:t>10000</w:t>
            </w:r>
          </w:p>
        </w:tc>
        <w:tc>
          <w:tcPr>
            <w:tcW w:w="0" w:type="auto"/>
            <w:tcBorders>
              <w:top w:val="nil"/>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right"/>
              <w:rPr>
                <w:rFonts w:ascii="Times New Roman" w:hAnsi="Times New Roman" w:cs="Times New Roman"/>
                <w:color w:val="000000"/>
                <w:sz w:val="28"/>
                <w:szCs w:val="28"/>
              </w:rPr>
            </w:pPr>
            <w:r w:rsidRPr="009670F7">
              <w:rPr>
                <w:rFonts w:ascii="Times New Roman" w:hAnsi="Times New Roman" w:cs="Times New Roman"/>
                <w:snapToGrid w:val="0"/>
                <w:color w:val="000000"/>
                <w:sz w:val="28"/>
                <w:szCs w:val="28"/>
                <w:lang w:val="uk-UA"/>
              </w:rPr>
              <w:t>9144</w:t>
            </w:r>
          </w:p>
        </w:tc>
        <w:tc>
          <w:tcPr>
            <w:tcW w:w="0" w:type="auto"/>
            <w:tcBorders>
              <w:top w:val="nil"/>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right"/>
              <w:rPr>
                <w:rFonts w:ascii="Times New Roman" w:hAnsi="Times New Roman" w:cs="Times New Roman"/>
                <w:color w:val="000000"/>
                <w:sz w:val="28"/>
                <w:szCs w:val="28"/>
              </w:rPr>
            </w:pPr>
            <w:r w:rsidRPr="009670F7">
              <w:rPr>
                <w:rFonts w:ascii="Times New Roman" w:hAnsi="Times New Roman" w:cs="Times New Roman"/>
                <w:color w:val="000000"/>
                <w:sz w:val="28"/>
                <w:szCs w:val="28"/>
                <w:lang w:val="uk-UA"/>
              </w:rPr>
              <w:t>5762</w:t>
            </w:r>
          </w:p>
        </w:tc>
        <w:tc>
          <w:tcPr>
            <w:tcW w:w="0" w:type="auto"/>
            <w:tcBorders>
              <w:top w:val="nil"/>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right"/>
              <w:rPr>
                <w:rFonts w:ascii="Times New Roman" w:hAnsi="Times New Roman" w:cs="Times New Roman"/>
                <w:color w:val="000000"/>
                <w:sz w:val="28"/>
                <w:szCs w:val="28"/>
              </w:rPr>
            </w:pPr>
            <w:r w:rsidRPr="009670F7">
              <w:rPr>
                <w:rFonts w:ascii="Times New Roman" w:hAnsi="Times New Roman" w:cs="Times New Roman"/>
                <w:color w:val="000000"/>
                <w:sz w:val="28"/>
                <w:szCs w:val="28"/>
                <w:lang w:val="uk-UA"/>
              </w:rPr>
              <w:t>5368</w:t>
            </w:r>
          </w:p>
        </w:tc>
      </w:tr>
      <w:tr w:rsidR="009670F7" w:rsidRPr="00605E92" w:rsidTr="009670F7">
        <w:trPr>
          <w:trHeight w:val="63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670F7" w:rsidRPr="009670F7" w:rsidRDefault="009670F7" w:rsidP="009670F7">
            <w:pPr>
              <w:spacing w:after="0"/>
              <w:rPr>
                <w:rFonts w:ascii="Times New Roman" w:hAnsi="Times New Roman" w:cs="Times New Roman"/>
                <w:color w:val="000000"/>
                <w:sz w:val="28"/>
                <w:szCs w:val="28"/>
              </w:rPr>
            </w:pPr>
            <w:r w:rsidRPr="009670F7">
              <w:rPr>
                <w:rFonts w:ascii="Times New Roman" w:hAnsi="Times New Roman" w:cs="Times New Roman"/>
                <w:color w:val="000000"/>
                <w:sz w:val="28"/>
                <w:szCs w:val="28"/>
                <w:lang w:val="uk-UA"/>
              </w:rPr>
              <w:t>допоміжний персонал</w:t>
            </w:r>
          </w:p>
        </w:tc>
        <w:tc>
          <w:tcPr>
            <w:tcW w:w="0" w:type="auto"/>
            <w:tcBorders>
              <w:top w:val="nil"/>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right"/>
              <w:rPr>
                <w:rFonts w:ascii="Times New Roman" w:hAnsi="Times New Roman" w:cs="Times New Roman"/>
                <w:color w:val="000000"/>
                <w:sz w:val="28"/>
                <w:szCs w:val="28"/>
              </w:rPr>
            </w:pPr>
            <w:r w:rsidRPr="009670F7">
              <w:rPr>
                <w:rFonts w:ascii="Times New Roman" w:hAnsi="Times New Roman" w:cs="Times New Roman"/>
                <w:snapToGrid w:val="0"/>
                <w:color w:val="000000"/>
                <w:sz w:val="28"/>
                <w:szCs w:val="28"/>
                <w:lang w:val="uk-UA"/>
              </w:rPr>
              <w:t>24218</w:t>
            </w:r>
          </w:p>
        </w:tc>
        <w:tc>
          <w:tcPr>
            <w:tcW w:w="0" w:type="auto"/>
            <w:tcBorders>
              <w:top w:val="nil"/>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right"/>
              <w:rPr>
                <w:rFonts w:ascii="Times New Roman" w:hAnsi="Times New Roman" w:cs="Times New Roman"/>
                <w:color w:val="000000"/>
                <w:sz w:val="28"/>
                <w:szCs w:val="28"/>
              </w:rPr>
            </w:pPr>
            <w:r w:rsidRPr="009670F7">
              <w:rPr>
                <w:rFonts w:ascii="Times New Roman" w:hAnsi="Times New Roman" w:cs="Times New Roman"/>
                <w:snapToGrid w:val="0"/>
                <w:color w:val="000000"/>
                <w:sz w:val="28"/>
                <w:szCs w:val="28"/>
                <w:lang w:val="uk-UA"/>
              </w:rPr>
              <w:t>25738</w:t>
            </w:r>
          </w:p>
        </w:tc>
        <w:tc>
          <w:tcPr>
            <w:tcW w:w="0" w:type="auto"/>
            <w:tcBorders>
              <w:top w:val="nil"/>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right"/>
              <w:rPr>
                <w:rFonts w:ascii="Times New Roman" w:hAnsi="Times New Roman" w:cs="Times New Roman"/>
                <w:color w:val="000000"/>
                <w:sz w:val="28"/>
                <w:szCs w:val="28"/>
              </w:rPr>
            </w:pPr>
            <w:r w:rsidRPr="009670F7">
              <w:rPr>
                <w:rFonts w:ascii="Times New Roman" w:hAnsi="Times New Roman" w:cs="Times New Roman"/>
                <w:color w:val="000000"/>
                <w:sz w:val="28"/>
                <w:szCs w:val="28"/>
                <w:lang w:val="uk-UA"/>
              </w:rPr>
              <w:t>11624</w:t>
            </w:r>
          </w:p>
        </w:tc>
        <w:tc>
          <w:tcPr>
            <w:tcW w:w="0" w:type="auto"/>
            <w:tcBorders>
              <w:top w:val="nil"/>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right"/>
              <w:rPr>
                <w:rFonts w:ascii="Times New Roman" w:hAnsi="Times New Roman" w:cs="Times New Roman"/>
                <w:color w:val="000000"/>
                <w:sz w:val="28"/>
                <w:szCs w:val="28"/>
              </w:rPr>
            </w:pPr>
            <w:r w:rsidRPr="009670F7">
              <w:rPr>
                <w:rFonts w:ascii="Times New Roman" w:hAnsi="Times New Roman" w:cs="Times New Roman"/>
                <w:color w:val="000000"/>
                <w:sz w:val="28"/>
                <w:szCs w:val="28"/>
                <w:lang w:val="uk-UA"/>
              </w:rPr>
              <w:t>12272</w:t>
            </w:r>
          </w:p>
        </w:tc>
      </w:tr>
      <w:tr w:rsidR="009670F7" w:rsidRPr="00605E92" w:rsidTr="009670F7">
        <w:trPr>
          <w:trHeight w:val="10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670F7" w:rsidRPr="009670F7" w:rsidRDefault="009670F7" w:rsidP="009670F7">
            <w:pPr>
              <w:spacing w:after="0"/>
              <w:rPr>
                <w:rFonts w:ascii="Times New Roman" w:hAnsi="Times New Roman" w:cs="Times New Roman"/>
                <w:color w:val="000000"/>
                <w:sz w:val="28"/>
                <w:szCs w:val="28"/>
              </w:rPr>
            </w:pPr>
            <w:r w:rsidRPr="009670F7">
              <w:rPr>
                <w:rFonts w:ascii="Times New Roman" w:hAnsi="Times New Roman" w:cs="Times New Roman"/>
                <w:color w:val="000000"/>
                <w:sz w:val="28"/>
                <w:szCs w:val="28"/>
                <w:lang w:val="uk-UA"/>
              </w:rPr>
              <w:t>Із загальної кількості мають науковий ступінь:</w:t>
            </w:r>
          </w:p>
        </w:tc>
        <w:tc>
          <w:tcPr>
            <w:tcW w:w="0" w:type="auto"/>
            <w:tcBorders>
              <w:top w:val="nil"/>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right"/>
              <w:rPr>
                <w:rFonts w:ascii="Times New Roman" w:hAnsi="Times New Roman" w:cs="Times New Roman"/>
                <w:color w:val="000000"/>
                <w:sz w:val="28"/>
                <w:szCs w:val="28"/>
              </w:rPr>
            </w:pPr>
            <w:r w:rsidRPr="009670F7">
              <w:rPr>
                <w:rFonts w:ascii="Times New Roman" w:hAnsi="Times New Roman" w:cs="Times New Roman"/>
                <w:color w:val="000000"/>
                <w:sz w:val="28"/>
                <w:szCs w:val="28"/>
                <w:lang w:val="uk-UA"/>
              </w:rPr>
              <w:t> </w:t>
            </w:r>
          </w:p>
        </w:tc>
        <w:tc>
          <w:tcPr>
            <w:tcW w:w="0" w:type="auto"/>
            <w:tcBorders>
              <w:top w:val="nil"/>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right"/>
              <w:rPr>
                <w:rFonts w:ascii="Times New Roman" w:hAnsi="Times New Roman" w:cs="Times New Roman"/>
                <w:color w:val="000000"/>
                <w:sz w:val="28"/>
                <w:szCs w:val="28"/>
              </w:rPr>
            </w:pPr>
            <w:r w:rsidRPr="009670F7">
              <w:rPr>
                <w:rFonts w:ascii="Times New Roman" w:hAnsi="Times New Roman" w:cs="Times New Roman"/>
                <w:color w:val="000000"/>
                <w:sz w:val="28"/>
                <w:szCs w:val="28"/>
                <w:lang w:val="uk-UA"/>
              </w:rPr>
              <w:t> </w:t>
            </w:r>
          </w:p>
        </w:tc>
        <w:tc>
          <w:tcPr>
            <w:tcW w:w="0" w:type="auto"/>
            <w:tcBorders>
              <w:top w:val="nil"/>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right"/>
              <w:rPr>
                <w:rFonts w:ascii="Times New Roman" w:hAnsi="Times New Roman" w:cs="Times New Roman"/>
                <w:color w:val="000000"/>
                <w:sz w:val="28"/>
                <w:szCs w:val="28"/>
              </w:rPr>
            </w:pPr>
            <w:r w:rsidRPr="009670F7">
              <w:rPr>
                <w:rFonts w:ascii="Times New Roman" w:hAnsi="Times New Roman" w:cs="Times New Roman"/>
                <w:color w:val="000000"/>
                <w:sz w:val="28"/>
                <w:szCs w:val="28"/>
                <w:lang w:val="uk-UA"/>
              </w:rPr>
              <w:t> </w:t>
            </w:r>
          </w:p>
        </w:tc>
        <w:tc>
          <w:tcPr>
            <w:tcW w:w="0" w:type="auto"/>
            <w:tcBorders>
              <w:top w:val="nil"/>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right"/>
              <w:rPr>
                <w:rFonts w:ascii="Times New Roman" w:hAnsi="Times New Roman" w:cs="Times New Roman"/>
                <w:color w:val="000000"/>
                <w:sz w:val="28"/>
                <w:szCs w:val="28"/>
              </w:rPr>
            </w:pPr>
            <w:r w:rsidRPr="009670F7">
              <w:rPr>
                <w:rFonts w:ascii="Times New Roman" w:hAnsi="Times New Roman" w:cs="Times New Roman"/>
                <w:color w:val="000000"/>
                <w:sz w:val="28"/>
                <w:szCs w:val="28"/>
                <w:lang w:val="uk-UA"/>
              </w:rPr>
              <w:t> </w:t>
            </w:r>
          </w:p>
        </w:tc>
      </w:tr>
      <w:tr w:rsidR="009670F7" w:rsidRPr="00605E92" w:rsidTr="009670F7">
        <w:trPr>
          <w:trHeight w:val="31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670F7" w:rsidRPr="009670F7" w:rsidRDefault="009670F7" w:rsidP="009670F7">
            <w:pPr>
              <w:spacing w:after="0"/>
              <w:rPr>
                <w:rFonts w:ascii="Times New Roman" w:hAnsi="Times New Roman" w:cs="Times New Roman"/>
                <w:color w:val="000000"/>
                <w:sz w:val="28"/>
                <w:szCs w:val="28"/>
              </w:rPr>
            </w:pPr>
            <w:r w:rsidRPr="009670F7">
              <w:rPr>
                <w:rFonts w:ascii="Times New Roman" w:hAnsi="Times New Roman" w:cs="Times New Roman"/>
                <w:color w:val="000000"/>
                <w:sz w:val="28"/>
                <w:szCs w:val="28"/>
                <w:lang w:val="uk-UA"/>
              </w:rPr>
              <w:t>доктора наук</w:t>
            </w:r>
          </w:p>
        </w:tc>
        <w:tc>
          <w:tcPr>
            <w:tcW w:w="0" w:type="auto"/>
            <w:tcBorders>
              <w:top w:val="nil"/>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right"/>
              <w:rPr>
                <w:rFonts w:ascii="Times New Roman" w:hAnsi="Times New Roman" w:cs="Times New Roman"/>
                <w:color w:val="000000"/>
                <w:sz w:val="28"/>
                <w:szCs w:val="28"/>
              </w:rPr>
            </w:pPr>
            <w:r w:rsidRPr="009670F7">
              <w:rPr>
                <w:rFonts w:ascii="Times New Roman" w:hAnsi="Times New Roman" w:cs="Times New Roman"/>
                <w:color w:val="000000"/>
                <w:sz w:val="28"/>
                <w:szCs w:val="28"/>
                <w:lang w:val="uk-UA"/>
              </w:rPr>
              <w:t>7091</w:t>
            </w:r>
          </w:p>
        </w:tc>
        <w:tc>
          <w:tcPr>
            <w:tcW w:w="0" w:type="auto"/>
            <w:tcBorders>
              <w:top w:val="nil"/>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right"/>
              <w:rPr>
                <w:rFonts w:ascii="Times New Roman" w:hAnsi="Times New Roman" w:cs="Times New Roman"/>
                <w:color w:val="000000"/>
                <w:sz w:val="28"/>
                <w:szCs w:val="28"/>
              </w:rPr>
            </w:pPr>
            <w:r w:rsidRPr="009670F7">
              <w:rPr>
                <w:rFonts w:ascii="Times New Roman" w:hAnsi="Times New Roman" w:cs="Times New Roman"/>
                <w:color w:val="000000"/>
                <w:sz w:val="28"/>
                <w:szCs w:val="28"/>
                <w:lang w:val="uk-UA"/>
              </w:rPr>
              <w:t>6942</w:t>
            </w:r>
          </w:p>
        </w:tc>
        <w:tc>
          <w:tcPr>
            <w:tcW w:w="0" w:type="auto"/>
            <w:tcBorders>
              <w:top w:val="nil"/>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right"/>
              <w:rPr>
                <w:rFonts w:ascii="Times New Roman" w:hAnsi="Times New Roman" w:cs="Times New Roman"/>
                <w:color w:val="000000"/>
                <w:sz w:val="28"/>
                <w:szCs w:val="28"/>
              </w:rPr>
            </w:pPr>
            <w:r w:rsidRPr="009670F7">
              <w:rPr>
                <w:rFonts w:ascii="Times New Roman" w:hAnsi="Times New Roman" w:cs="Times New Roman"/>
                <w:color w:val="000000"/>
                <w:sz w:val="28"/>
                <w:szCs w:val="28"/>
                <w:lang w:val="uk-UA"/>
              </w:rPr>
              <w:t>1904</w:t>
            </w:r>
          </w:p>
        </w:tc>
        <w:tc>
          <w:tcPr>
            <w:tcW w:w="0" w:type="auto"/>
            <w:tcBorders>
              <w:top w:val="nil"/>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right"/>
              <w:rPr>
                <w:rFonts w:ascii="Times New Roman" w:hAnsi="Times New Roman" w:cs="Times New Roman"/>
                <w:color w:val="000000"/>
                <w:sz w:val="28"/>
                <w:szCs w:val="28"/>
              </w:rPr>
            </w:pPr>
            <w:r w:rsidRPr="009670F7">
              <w:rPr>
                <w:rFonts w:ascii="Times New Roman" w:hAnsi="Times New Roman" w:cs="Times New Roman"/>
                <w:color w:val="000000"/>
                <w:sz w:val="28"/>
                <w:szCs w:val="28"/>
                <w:lang w:val="uk-UA"/>
              </w:rPr>
              <w:t>1883</w:t>
            </w:r>
          </w:p>
        </w:tc>
      </w:tr>
      <w:tr w:rsidR="009670F7" w:rsidRPr="00605E92" w:rsidTr="009670F7">
        <w:trPr>
          <w:trHeight w:val="95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670F7" w:rsidRPr="009670F7" w:rsidRDefault="009670F7" w:rsidP="009670F7">
            <w:pPr>
              <w:spacing w:after="0"/>
              <w:rPr>
                <w:rFonts w:ascii="Times New Roman" w:hAnsi="Times New Roman" w:cs="Times New Roman"/>
                <w:color w:val="000000"/>
                <w:sz w:val="28"/>
                <w:szCs w:val="28"/>
              </w:rPr>
            </w:pPr>
            <w:r w:rsidRPr="009670F7">
              <w:rPr>
                <w:rFonts w:ascii="Times New Roman" w:hAnsi="Times New Roman" w:cs="Times New Roman"/>
                <w:color w:val="000000"/>
                <w:sz w:val="28"/>
                <w:szCs w:val="28"/>
                <w:lang w:val="uk-UA"/>
              </w:rPr>
              <w:t>доктора філософії (кандидата наук)</w:t>
            </w:r>
          </w:p>
        </w:tc>
        <w:tc>
          <w:tcPr>
            <w:tcW w:w="0" w:type="auto"/>
            <w:tcBorders>
              <w:top w:val="nil"/>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right"/>
              <w:rPr>
                <w:rFonts w:ascii="Times New Roman" w:hAnsi="Times New Roman" w:cs="Times New Roman"/>
                <w:color w:val="000000"/>
                <w:sz w:val="28"/>
                <w:szCs w:val="28"/>
              </w:rPr>
            </w:pPr>
            <w:r w:rsidRPr="009670F7">
              <w:rPr>
                <w:rFonts w:ascii="Times New Roman" w:hAnsi="Times New Roman" w:cs="Times New Roman"/>
                <w:color w:val="000000"/>
                <w:sz w:val="28"/>
                <w:szCs w:val="28"/>
                <w:lang w:val="uk-UA"/>
              </w:rPr>
              <w:t>20208</w:t>
            </w:r>
          </w:p>
        </w:tc>
        <w:tc>
          <w:tcPr>
            <w:tcW w:w="0" w:type="auto"/>
            <w:tcBorders>
              <w:top w:val="nil"/>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right"/>
              <w:rPr>
                <w:rFonts w:ascii="Times New Roman" w:hAnsi="Times New Roman" w:cs="Times New Roman"/>
                <w:color w:val="000000"/>
                <w:sz w:val="28"/>
                <w:szCs w:val="28"/>
              </w:rPr>
            </w:pPr>
            <w:r w:rsidRPr="009670F7">
              <w:rPr>
                <w:rFonts w:ascii="Times New Roman" w:hAnsi="Times New Roman" w:cs="Times New Roman"/>
                <w:color w:val="000000"/>
                <w:sz w:val="28"/>
                <w:szCs w:val="28"/>
                <w:lang w:val="uk-UA"/>
              </w:rPr>
              <w:t>19219</w:t>
            </w:r>
          </w:p>
        </w:tc>
        <w:tc>
          <w:tcPr>
            <w:tcW w:w="0" w:type="auto"/>
            <w:tcBorders>
              <w:top w:val="nil"/>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right"/>
              <w:rPr>
                <w:rFonts w:ascii="Times New Roman" w:hAnsi="Times New Roman" w:cs="Times New Roman"/>
                <w:color w:val="000000"/>
                <w:sz w:val="28"/>
                <w:szCs w:val="28"/>
              </w:rPr>
            </w:pPr>
            <w:r w:rsidRPr="009670F7">
              <w:rPr>
                <w:rFonts w:ascii="Times New Roman" w:hAnsi="Times New Roman" w:cs="Times New Roman"/>
                <w:color w:val="000000"/>
                <w:sz w:val="28"/>
                <w:szCs w:val="28"/>
                <w:lang w:val="uk-UA"/>
              </w:rPr>
              <w:t>9505</w:t>
            </w:r>
          </w:p>
        </w:tc>
        <w:tc>
          <w:tcPr>
            <w:tcW w:w="0" w:type="auto"/>
            <w:tcBorders>
              <w:top w:val="nil"/>
              <w:left w:val="nil"/>
              <w:bottom w:val="single" w:sz="4" w:space="0" w:color="auto"/>
              <w:right w:val="single" w:sz="4" w:space="0" w:color="auto"/>
            </w:tcBorders>
            <w:shd w:val="clear" w:color="auto" w:fill="auto"/>
            <w:vAlign w:val="center"/>
            <w:hideMark/>
          </w:tcPr>
          <w:p w:rsidR="009670F7" w:rsidRPr="009670F7" w:rsidRDefault="009670F7" w:rsidP="009670F7">
            <w:pPr>
              <w:spacing w:after="0"/>
              <w:jc w:val="right"/>
              <w:rPr>
                <w:rFonts w:ascii="Times New Roman" w:hAnsi="Times New Roman" w:cs="Times New Roman"/>
                <w:color w:val="000000"/>
                <w:sz w:val="28"/>
                <w:szCs w:val="28"/>
              </w:rPr>
            </w:pPr>
            <w:r w:rsidRPr="009670F7">
              <w:rPr>
                <w:rFonts w:ascii="Times New Roman" w:hAnsi="Times New Roman" w:cs="Times New Roman"/>
                <w:color w:val="000000"/>
                <w:sz w:val="28"/>
                <w:szCs w:val="28"/>
                <w:lang w:val="uk-UA"/>
              </w:rPr>
              <w:t>9030</w:t>
            </w:r>
          </w:p>
        </w:tc>
      </w:tr>
    </w:tbl>
    <w:p w:rsidR="009670F7" w:rsidRPr="000B565E" w:rsidRDefault="009670F7" w:rsidP="009670F7">
      <w:pPr>
        <w:pStyle w:val="a4"/>
        <w:spacing w:line="36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Розподіл підприємств, які впроваджують інновації за видами</w:t>
      </w:r>
      <w:r w:rsidRPr="000B565E">
        <w:rPr>
          <w:rFonts w:ascii="Times New Roman" w:hAnsi="Times New Roman" w:cs="Times New Roman"/>
          <w:sz w:val="28"/>
          <w:szCs w:val="28"/>
          <w:lang w:val="uk-UA"/>
        </w:rPr>
        <w:t xml:space="preserve"> економічної діяльності</w:t>
      </w:r>
      <w:r>
        <w:rPr>
          <w:rFonts w:ascii="Times New Roman" w:hAnsi="Times New Roman" w:cs="Times New Roman"/>
          <w:sz w:val="28"/>
          <w:szCs w:val="28"/>
          <w:lang w:val="uk-UA"/>
        </w:rPr>
        <w:t xml:space="preserve"> показує</w:t>
      </w:r>
      <w:r w:rsidRPr="000B565E">
        <w:rPr>
          <w:rFonts w:ascii="Times New Roman" w:hAnsi="Times New Roman" w:cs="Times New Roman"/>
          <w:sz w:val="28"/>
          <w:szCs w:val="28"/>
          <w:lang w:val="uk-UA"/>
        </w:rPr>
        <w:t xml:space="preserve">, </w:t>
      </w:r>
      <w:r>
        <w:rPr>
          <w:rFonts w:ascii="Times New Roman" w:hAnsi="Times New Roman" w:cs="Times New Roman"/>
          <w:sz w:val="28"/>
          <w:szCs w:val="28"/>
          <w:lang w:val="uk-UA"/>
        </w:rPr>
        <w:t>що</w:t>
      </w:r>
      <w:r w:rsidRPr="000B565E">
        <w:rPr>
          <w:rFonts w:ascii="Times New Roman" w:hAnsi="Times New Roman" w:cs="Times New Roman"/>
          <w:sz w:val="28"/>
          <w:szCs w:val="28"/>
          <w:lang w:val="uk-UA"/>
        </w:rPr>
        <w:t xml:space="preserve"> протягом 2014–2016 років найвища частка інноваційних підприємств була на підприємствах інформації та телекомунікації (22,1%), переробної промисловості (21,9%)</w:t>
      </w:r>
      <w:r>
        <w:rPr>
          <w:rFonts w:ascii="Times New Roman" w:hAnsi="Times New Roman" w:cs="Times New Roman"/>
          <w:sz w:val="28"/>
          <w:szCs w:val="28"/>
          <w:lang w:val="uk-UA"/>
        </w:rPr>
        <w:t>,</w:t>
      </w:r>
      <w:r w:rsidRPr="000B565E">
        <w:rPr>
          <w:rFonts w:ascii="Times New Roman" w:hAnsi="Times New Roman" w:cs="Times New Roman"/>
          <w:sz w:val="28"/>
          <w:szCs w:val="28"/>
          <w:lang w:val="uk-UA"/>
        </w:rPr>
        <w:t xml:space="preserve"> фінансової та страхової діяльності (21,7%).</w:t>
      </w:r>
    </w:p>
    <w:p w:rsidR="009670F7" w:rsidRPr="009670F7" w:rsidRDefault="009670F7" w:rsidP="009670F7">
      <w:pPr>
        <w:spacing w:after="0" w:line="360" w:lineRule="auto"/>
        <w:ind w:firstLine="284"/>
        <w:jc w:val="both"/>
        <w:rPr>
          <w:rFonts w:ascii="Times New Roman" w:hAnsi="Times New Roman" w:cs="Times New Roman"/>
          <w:sz w:val="28"/>
          <w:szCs w:val="28"/>
          <w:lang w:val="uk-UA"/>
        </w:rPr>
      </w:pPr>
      <w:r w:rsidRPr="009670F7">
        <w:rPr>
          <w:rFonts w:ascii="Times New Roman" w:hAnsi="Times New Roman" w:cs="Times New Roman"/>
          <w:sz w:val="28"/>
          <w:szCs w:val="28"/>
          <w:lang w:val="uk-UA"/>
        </w:rPr>
        <w:lastRenderedPageBreak/>
        <w:t>Як свідчать статистичні дані, найвищий рівень інноваційної активності спостерігався на підприємствах Харківської (28,%), Тернопільської (27,5%), Миколаївської (26,9%), Черкаської (24,4%), Кіровоградської (22,6%), Івано-Франківської (21,7%), Сумської (20,5%) областей та м. Києва (20,7%).</w:t>
      </w:r>
    </w:p>
    <w:p w:rsidR="009670F7" w:rsidRPr="009670F7" w:rsidRDefault="009670F7" w:rsidP="009670F7">
      <w:pPr>
        <w:widowControl w:val="0"/>
        <w:suppressAutoHyphens/>
        <w:spacing w:after="0" w:line="360" w:lineRule="auto"/>
        <w:ind w:firstLine="709"/>
        <w:jc w:val="both"/>
        <w:rPr>
          <w:rFonts w:ascii="Times New Roman" w:hAnsi="Times New Roman" w:cs="Times New Roman"/>
          <w:sz w:val="28"/>
          <w:szCs w:val="28"/>
          <w:lang w:val="uk-UA"/>
        </w:rPr>
      </w:pPr>
      <w:r w:rsidRPr="009670F7">
        <w:rPr>
          <w:rFonts w:ascii="Times New Roman" w:hAnsi="Times New Roman" w:cs="Times New Roman"/>
          <w:sz w:val="28"/>
          <w:szCs w:val="28"/>
          <w:lang w:val="uk-UA"/>
        </w:rPr>
        <w:t>Розподіл підприємств за напрямами інноваційної діяльності показує, що понад половина підприємств з технологічними інноваціями придбали машини, обладнання та програмне забезпечення для виробництва нових або значно поліпшених продуктів та послуг. Майже третина  здійснювали діяльність для запровадження нових або суттєво вдосконалених продуктів та процесів, таку як техніко-економічне обґрунтування, тестування, розробку програмного забезпечення для поточних потреб, технічне оснащення, організацію виробництва тощо (інше)</w:t>
      </w:r>
      <w:r w:rsidR="00D84508">
        <w:rPr>
          <w:rFonts w:ascii="Times New Roman" w:hAnsi="Times New Roman" w:cs="Times New Roman"/>
          <w:sz w:val="28"/>
          <w:szCs w:val="28"/>
          <w:lang w:val="uk-UA"/>
        </w:rPr>
        <w:t xml:space="preserve"> [37</w:t>
      </w:r>
      <w:r w:rsidR="00206CA8">
        <w:rPr>
          <w:rFonts w:ascii="Times New Roman" w:hAnsi="Times New Roman" w:cs="Times New Roman"/>
          <w:sz w:val="28"/>
          <w:szCs w:val="28"/>
          <w:lang w:val="uk-UA"/>
        </w:rPr>
        <w:t>]</w:t>
      </w:r>
      <w:r w:rsidRPr="009670F7">
        <w:rPr>
          <w:rFonts w:ascii="Times New Roman" w:hAnsi="Times New Roman" w:cs="Times New Roman"/>
          <w:sz w:val="28"/>
          <w:szCs w:val="28"/>
          <w:lang w:val="uk-UA"/>
        </w:rPr>
        <w:t xml:space="preserve">. </w:t>
      </w:r>
    </w:p>
    <w:p w:rsidR="009670F7" w:rsidRPr="009670F7" w:rsidRDefault="009670F7" w:rsidP="009670F7">
      <w:pPr>
        <w:spacing w:after="0"/>
        <w:ind w:firstLine="708"/>
        <w:jc w:val="center"/>
        <w:rPr>
          <w:rFonts w:ascii="Times New Roman" w:hAnsi="Times New Roman" w:cs="Times New Roman"/>
          <w:b/>
          <w:i/>
          <w:sz w:val="28"/>
          <w:szCs w:val="28"/>
          <w:lang w:val="uk-UA"/>
        </w:rPr>
      </w:pPr>
      <w:r w:rsidRPr="009670F7">
        <w:rPr>
          <w:rFonts w:ascii="Times New Roman" w:hAnsi="Times New Roman" w:cs="Times New Roman"/>
          <w:b/>
          <w:i/>
          <w:sz w:val="28"/>
          <w:szCs w:val="28"/>
          <w:lang w:val="uk-UA"/>
        </w:rPr>
        <w:t>2.2.3 Фінансова складова</w:t>
      </w:r>
    </w:p>
    <w:p w:rsidR="009670F7" w:rsidRPr="00EB617C" w:rsidRDefault="009670F7" w:rsidP="009670F7">
      <w:pPr>
        <w:pStyle w:val="a4"/>
        <w:spacing w:line="360" w:lineRule="auto"/>
        <w:ind w:firstLine="708"/>
        <w:jc w:val="both"/>
        <w:rPr>
          <w:rFonts w:ascii="Times New Roman" w:hAnsi="Times New Roman" w:cs="Times New Roman"/>
          <w:sz w:val="28"/>
          <w:szCs w:val="28"/>
          <w:lang w:val="uk-UA"/>
        </w:rPr>
      </w:pPr>
      <w:r w:rsidRPr="00EB617C">
        <w:rPr>
          <w:rFonts w:ascii="Times New Roman" w:hAnsi="Times New Roman" w:cs="Times New Roman"/>
          <w:sz w:val="28"/>
          <w:szCs w:val="28"/>
          <w:lang w:val="uk-UA"/>
        </w:rPr>
        <w:t xml:space="preserve">Бюджетне фінансування науково-дослідних робіт в Україні в останні роки зменшується внаслідок </w:t>
      </w:r>
      <w:r>
        <w:rPr>
          <w:rFonts w:ascii="Times New Roman" w:hAnsi="Times New Roman" w:cs="Times New Roman"/>
          <w:sz w:val="28"/>
          <w:szCs w:val="28"/>
          <w:lang w:val="uk-UA"/>
        </w:rPr>
        <w:t xml:space="preserve">падіння рівня економічного розвитку та </w:t>
      </w:r>
      <w:r w:rsidRPr="00EB617C">
        <w:rPr>
          <w:rFonts w:ascii="Times New Roman" w:hAnsi="Times New Roman" w:cs="Times New Roman"/>
          <w:sz w:val="28"/>
          <w:szCs w:val="28"/>
          <w:lang w:val="uk-UA"/>
        </w:rPr>
        <w:t>збільшення вит</w:t>
      </w:r>
      <w:r>
        <w:rPr>
          <w:rFonts w:ascii="Times New Roman" w:hAnsi="Times New Roman" w:cs="Times New Roman"/>
          <w:sz w:val="28"/>
          <w:szCs w:val="28"/>
          <w:lang w:val="uk-UA"/>
        </w:rPr>
        <w:t>рат на обороноздатність держави</w:t>
      </w:r>
      <w:r w:rsidRPr="00EB617C">
        <w:rPr>
          <w:rFonts w:ascii="Times New Roman" w:hAnsi="Times New Roman" w:cs="Times New Roman"/>
          <w:sz w:val="28"/>
          <w:szCs w:val="28"/>
          <w:lang w:val="uk-UA"/>
        </w:rPr>
        <w:t xml:space="preserve">. Водночас, брак фінансування науки може призвести до незворотних процесів, пов’язаних з міграцією та перекваліфікацією кадрів і повною руйнацією матеріально-технічної бази </w:t>
      </w:r>
      <w:r>
        <w:rPr>
          <w:rFonts w:ascii="Times New Roman" w:hAnsi="Times New Roman" w:cs="Times New Roman"/>
          <w:sz w:val="28"/>
          <w:szCs w:val="28"/>
          <w:lang w:val="uk-UA"/>
        </w:rPr>
        <w:t>у цієї сфері</w:t>
      </w:r>
      <w:r w:rsidRPr="00EB617C">
        <w:rPr>
          <w:rFonts w:ascii="Times New Roman" w:hAnsi="Times New Roman" w:cs="Times New Roman"/>
          <w:sz w:val="28"/>
          <w:szCs w:val="28"/>
          <w:lang w:val="uk-UA"/>
        </w:rPr>
        <w:t xml:space="preserve">. </w:t>
      </w:r>
    </w:p>
    <w:p w:rsidR="009670F7" w:rsidRPr="00EB617C" w:rsidRDefault="009670F7" w:rsidP="009670F7">
      <w:pPr>
        <w:pStyle w:val="a4"/>
        <w:spacing w:line="360" w:lineRule="auto"/>
        <w:ind w:firstLine="708"/>
        <w:jc w:val="both"/>
        <w:rPr>
          <w:rFonts w:ascii="Times New Roman" w:hAnsi="Times New Roman" w:cs="Times New Roman"/>
          <w:sz w:val="28"/>
          <w:szCs w:val="28"/>
          <w:lang w:val="uk-UA"/>
        </w:rPr>
      </w:pPr>
      <w:r w:rsidRPr="00EB617C">
        <w:rPr>
          <w:rFonts w:ascii="Times New Roman" w:hAnsi="Times New Roman" w:cs="Times New Roman"/>
          <w:sz w:val="28"/>
          <w:szCs w:val="28"/>
          <w:lang w:val="uk-UA"/>
        </w:rPr>
        <w:t>Важливим показником оцінювання результатів інноваційної діяльності підприємств є витрати на інноваційні проекти. У 2017</w:t>
      </w:r>
      <w:r>
        <w:rPr>
          <w:rFonts w:ascii="Times New Roman" w:hAnsi="Times New Roman" w:cs="Times New Roman"/>
          <w:sz w:val="28"/>
          <w:szCs w:val="28"/>
          <w:lang w:val="uk-UA"/>
        </w:rPr>
        <w:t xml:space="preserve"> </w:t>
      </w:r>
      <w:r w:rsidRPr="00EB617C">
        <w:rPr>
          <w:rFonts w:ascii="Times New Roman" w:hAnsi="Times New Roman" w:cs="Times New Roman"/>
          <w:sz w:val="28"/>
          <w:szCs w:val="28"/>
          <w:lang w:val="uk-UA"/>
        </w:rPr>
        <w:t xml:space="preserve">р. загальний обсяг витрат на виконання науково-дослідних робіт власними силами організацій становив 13379,3 </w:t>
      </w:r>
      <w:proofErr w:type="spellStart"/>
      <w:r w:rsidRPr="00EB617C">
        <w:rPr>
          <w:rFonts w:ascii="Times New Roman" w:hAnsi="Times New Roman" w:cs="Times New Roman"/>
          <w:sz w:val="28"/>
          <w:szCs w:val="28"/>
          <w:lang w:val="uk-UA"/>
        </w:rPr>
        <w:t>млн</w:t>
      </w:r>
      <w:proofErr w:type="spellEnd"/>
      <w:r w:rsidRPr="00EB617C">
        <w:rPr>
          <w:rFonts w:ascii="Times New Roman" w:hAnsi="Times New Roman" w:cs="Times New Roman"/>
          <w:sz w:val="28"/>
          <w:szCs w:val="28"/>
          <w:lang w:val="uk-UA"/>
        </w:rPr>
        <w:t xml:space="preserve"> </w:t>
      </w:r>
      <w:proofErr w:type="spellStart"/>
      <w:r w:rsidRPr="00EB617C">
        <w:rPr>
          <w:rFonts w:ascii="Times New Roman" w:hAnsi="Times New Roman" w:cs="Times New Roman"/>
          <w:sz w:val="28"/>
          <w:szCs w:val="28"/>
          <w:lang w:val="uk-UA"/>
        </w:rPr>
        <w:t>грн</w:t>
      </w:r>
      <w:proofErr w:type="spellEnd"/>
      <w:r w:rsidRPr="00EB617C">
        <w:rPr>
          <w:rFonts w:ascii="Times New Roman" w:hAnsi="Times New Roman" w:cs="Times New Roman"/>
          <w:sz w:val="28"/>
          <w:szCs w:val="28"/>
          <w:lang w:val="uk-UA"/>
        </w:rPr>
        <w:t xml:space="preserve">, у тому числі витрати на оплату праці </w:t>
      </w:r>
      <w:r>
        <w:rPr>
          <w:rFonts w:ascii="Times New Roman" w:hAnsi="Times New Roman" w:cs="Times New Roman"/>
          <w:sz w:val="28"/>
          <w:szCs w:val="28"/>
          <w:lang w:val="uk-UA"/>
        </w:rPr>
        <w:t>склали</w:t>
      </w:r>
      <w:r w:rsidRPr="00EB617C">
        <w:rPr>
          <w:rFonts w:ascii="Times New Roman" w:hAnsi="Times New Roman" w:cs="Times New Roman"/>
          <w:sz w:val="28"/>
          <w:szCs w:val="28"/>
          <w:lang w:val="uk-UA"/>
        </w:rPr>
        <w:t xml:space="preserve"> 7152,9 </w:t>
      </w:r>
      <w:proofErr w:type="spellStart"/>
      <w:r w:rsidRPr="00EB617C">
        <w:rPr>
          <w:rFonts w:ascii="Times New Roman" w:hAnsi="Times New Roman" w:cs="Times New Roman"/>
          <w:sz w:val="28"/>
          <w:szCs w:val="28"/>
          <w:lang w:val="uk-UA"/>
        </w:rPr>
        <w:t>млн</w:t>
      </w:r>
      <w:proofErr w:type="spellEnd"/>
      <w:r w:rsidRPr="00EB617C">
        <w:rPr>
          <w:rFonts w:ascii="Times New Roman" w:hAnsi="Times New Roman" w:cs="Times New Roman"/>
          <w:sz w:val="28"/>
          <w:szCs w:val="28"/>
          <w:lang w:val="uk-UA"/>
        </w:rPr>
        <w:t xml:space="preserve"> </w:t>
      </w:r>
      <w:proofErr w:type="spellStart"/>
      <w:r w:rsidRPr="00EB617C">
        <w:rPr>
          <w:rFonts w:ascii="Times New Roman" w:hAnsi="Times New Roman" w:cs="Times New Roman"/>
          <w:sz w:val="28"/>
          <w:szCs w:val="28"/>
          <w:lang w:val="uk-UA"/>
        </w:rPr>
        <w:t>грн</w:t>
      </w:r>
      <w:proofErr w:type="spellEnd"/>
      <w:r w:rsidRPr="00EB617C">
        <w:rPr>
          <w:rFonts w:ascii="Times New Roman" w:hAnsi="Times New Roman" w:cs="Times New Roman"/>
          <w:sz w:val="28"/>
          <w:szCs w:val="28"/>
          <w:lang w:val="uk-UA"/>
        </w:rPr>
        <w:t xml:space="preserve">, інші поточні витрати – 5444,6 млн </w:t>
      </w:r>
      <w:proofErr w:type="spellStart"/>
      <w:r w:rsidRPr="00EB617C">
        <w:rPr>
          <w:rFonts w:ascii="Times New Roman" w:hAnsi="Times New Roman" w:cs="Times New Roman"/>
          <w:sz w:val="28"/>
          <w:szCs w:val="28"/>
          <w:lang w:val="uk-UA"/>
        </w:rPr>
        <w:t>грн</w:t>
      </w:r>
      <w:proofErr w:type="spellEnd"/>
      <w:r w:rsidRPr="00EB617C">
        <w:rPr>
          <w:rFonts w:ascii="Times New Roman" w:hAnsi="Times New Roman" w:cs="Times New Roman"/>
          <w:sz w:val="28"/>
          <w:szCs w:val="28"/>
          <w:lang w:val="uk-UA"/>
        </w:rPr>
        <w:t xml:space="preserve">, капітальні витрати – 781,8 млн </w:t>
      </w:r>
      <w:proofErr w:type="spellStart"/>
      <w:r w:rsidRPr="00EB617C">
        <w:rPr>
          <w:rFonts w:ascii="Times New Roman" w:hAnsi="Times New Roman" w:cs="Times New Roman"/>
          <w:sz w:val="28"/>
          <w:szCs w:val="28"/>
          <w:lang w:val="uk-UA"/>
        </w:rPr>
        <w:t>грн</w:t>
      </w:r>
      <w:proofErr w:type="spellEnd"/>
      <w:r w:rsidRPr="00EB617C">
        <w:rPr>
          <w:rFonts w:ascii="Times New Roman" w:hAnsi="Times New Roman" w:cs="Times New Roman"/>
          <w:sz w:val="28"/>
          <w:szCs w:val="28"/>
          <w:lang w:val="uk-UA"/>
        </w:rPr>
        <w:t>, з них витрати на прид</w:t>
      </w:r>
      <w:r>
        <w:rPr>
          <w:rFonts w:ascii="Times New Roman" w:hAnsi="Times New Roman" w:cs="Times New Roman"/>
          <w:sz w:val="28"/>
          <w:szCs w:val="28"/>
          <w:lang w:val="uk-UA"/>
        </w:rPr>
        <w:t>бання устатку</w:t>
      </w:r>
      <w:r w:rsidRPr="00EB617C">
        <w:rPr>
          <w:rFonts w:ascii="Times New Roman" w:hAnsi="Times New Roman" w:cs="Times New Roman"/>
          <w:sz w:val="28"/>
          <w:szCs w:val="28"/>
          <w:lang w:val="uk-UA"/>
        </w:rPr>
        <w:t xml:space="preserve">вання – 659,1 </w:t>
      </w:r>
      <w:proofErr w:type="spellStart"/>
      <w:r w:rsidRPr="00EB617C">
        <w:rPr>
          <w:rFonts w:ascii="Times New Roman" w:hAnsi="Times New Roman" w:cs="Times New Roman"/>
          <w:sz w:val="28"/>
          <w:szCs w:val="28"/>
          <w:lang w:val="uk-UA"/>
        </w:rPr>
        <w:t>млн</w:t>
      </w:r>
      <w:proofErr w:type="spellEnd"/>
      <w:r w:rsidRPr="00EB617C">
        <w:rPr>
          <w:rFonts w:ascii="Times New Roman" w:hAnsi="Times New Roman" w:cs="Times New Roman"/>
          <w:sz w:val="28"/>
          <w:szCs w:val="28"/>
          <w:lang w:val="uk-UA"/>
        </w:rPr>
        <w:t xml:space="preserve"> грн. </w:t>
      </w:r>
    </w:p>
    <w:p w:rsidR="009670F7" w:rsidRPr="00050154" w:rsidRDefault="009670F7" w:rsidP="009670F7">
      <w:pPr>
        <w:pStyle w:val="a4"/>
        <w:spacing w:line="360" w:lineRule="auto"/>
        <w:ind w:firstLine="708"/>
        <w:jc w:val="both"/>
        <w:rPr>
          <w:rFonts w:ascii="Times New Roman" w:hAnsi="Times New Roman" w:cs="Times New Roman"/>
          <w:sz w:val="28"/>
          <w:szCs w:val="28"/>
          <w:lang w:val="uk-UA"/>
        </w:rPr>
      </w:pPr>
      <w:r w:rsidRPr="00050154">
        <w:rPr>
          <w:rFonts w:ascii="Times New Roman" w:hAnsi="Times New Roman" w:cs="Times New Roman"/>
          <w:sz w:val="28"/>
          <w:szCs w:val="28"/>
          <w:lang w:val="uk-UA"/>
        </w:rPr>
        <w:t xml:space="preserve">Фінансування інноваційних проектів підприємства України здійснюють здебільшого за рахунок власних коштів. Так, у 2017 р. витрати власних коштів на інновації становили 7704,1 </w:t>
      </w:r>
      <w:proofErr w:type="spellStart"/>
      <w:r w:rsidRPr="00050154">
        <w:rPr>
          <w:rFonts w:ascii="Times New Roman" w:hAnsi="Times New Roman" w:cs="Times New Roman"/>
          <w:sz w:val="28"/>
          <w:szCs w:val="28"/>
          <w:lang w:val="uk-UA"/>
        </w:rPr>
        <w:t>млн</w:t>
      </w:r>
      <w:proofErr w:type="spellEnd"/>
      <w:r w:rsidRPr="00050154">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 xml:space="preserve"> </w:t>
      </w:r>
      <w:r w:rsidRPr="00050154">
        <w:rPr>
          <w:rFonts w:ascii="Times New Roman" w:hAnsi="Times New Roman" w:cs="Times New Roman"/>
          <w:sz w:val="28"/>
          <w:szCs w:val="28"/>
          <w:lang w:val="uk-UA"/>
        </w:rPr>
        <w:t xml:space="preserve">(або 84,5% загального обсягу витрат на інновації). </w:t>
      </w:r>
    </w:p>
    <w:p w:rsidR="009670F7" w:rsidRPr="00050154" w:rsidRDefault="009670F7" w:rsidP="009670F7">
      <w:pPr>
        <w:pStyle w:val="a4"/>
        <w:spacing w:line="360" w:lineRule="auto"/>
        <w:jc w:val="center"/>
        <w:rPr>
          <w:rFonts w:ascii="Times New Roman" w:hAnsi="Times New Roman" w:cs="Times New Roman"/>
          <w:sz w:val="28"/>
          <w:szCs w:val="28"/>
          <w:lang w:val="en-US"/>
        </w:rPr>
      </w:pPr>
      <w:r w:rsidRPr="00050154">
        <w:rPr>
          <w:rFonts w:ascii="Times New Roman" w:hAnsi="Times New Roman" w:cs="Times New Roman"/>
          <w:noProof/>
          <w:sz w:val="28"/>
          <w:szCs w:val="28"/>
          <w:lang w:eastAsia="ru-RU"/>
        </w:rPr>
        <w:lastRenderedPageBreak/>
        <w:drawing>
          <wp:inline distT="0" distB="0" distL="0" distR="0">
            <wp:extent cx="4108862" cy="2553194"/>
            <wp:effectExtent l="0" t="0" r="635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670F7" w:rsidRPr="00050154" w:rsidRDefault="009670F7" w:rsidP="009670F7">
      <w:pPr>
        <w:pStyle w:val="a4"/>
        <w:spacing w:line="360" w:lineRule="auto"/>
        <w:jc w:val="center"/>
        <w:rPr>
          <w:rFonts w:ascii="Times New Roman" w:hAnsi="Times New Roman" w:cs="Times New Roman"/>
          <w:b/>
          <w:sz w:val="28"/>
          <w:szCs w:val="28"/>
          <w:lang w:val="uk-UA"/>
        </w:rPr>
      </w:pPr>
      <w:r w:rsidRPr="00050154">
        <w:rPr>
          <w:rFonts w:ascii="Times New Roman" w:hAnsi="Times New Roman" w:cs="Times New Roman"/>
          <w:b/>
          <w:sz w:val="28"/>
          <w:szCs w:val="28"/>
          <w:lang w:val="uk-UA"/>
        </w:rPr>
        <w:t>Рис.2.</w:t>
      </w:r>
      <w:r>
        <w:rPr>
          <w:rFonts w:ascii="Times New Roman" w:hAnsi="Times New Roman" w:cs="Times New Roman"/>
          <w:b/>
          <w:sz w:val="28"/>
          <w:szCs w:val="28"/>
          <w:lang w:val="uk-UA"/>
        </w:rPr>
        <w:t>5</w:t>
      </w:r>
      <w:r w:rsidRPr="00050154">
        <w:rPr>
          <w:rFonts w:ascii="Times New Roman" w:hAnsi="Times New Roman" w:cs="Times New Roman"/>
          <w:b/>
          <w:sz w:val="28"/>
          <w:szCs w:val="28"/>
          <w:lang w:val="uk-UA"/>
        </w:rPr>
        <w:t xml:space="preserve"> Розподіл загального обсягу витрат за напрямами інноваційної діяльності в Україні у 2017 р.,%</w:t>
      </w:r>
    </w:p>
    <w:p w:rsidR="009670F7" w:rsidRDefault="009670F7" w:rsidP="009670F7">
      <w:pPr>
        <w:pStyle w:val="a4"/>
        <w:spacing w:line="360" w:lineRule="auto"/>
        <w:ind w:firstLine="708"/>
        <w:jc w:val="both"/>
        <w:rPr>
          <w:rFonts w:ascii="Times New Roman" w:hAnsi="Times New Roman" w:cs="Times New Roman"/>
          <w:sz w:val="28"/>
          <w:szCs w:val="28"/>
          <w:lang w:val="uk-UA"/>
        </w:rPr>
      </w:pPr>
      <w:r w:rsidRPr="00050154">
        <w:rPr>
          <w:rFonts w:ascii="Times New Roman" w:hAnsi="Times New Roman" w:cs="Times New Roman"/>
          <w:sz w:val="28"/>
          <w:szCs w:val="28"/>
          <w:lang w:val="uk-UA"/>
        </w:rPr>
        <w:t>З 2010 по 2017 рр. витрати підприємств України на інноваційні розробки зросли на 13,3%. У структурі інноваційних витрат нашої держави переважали витрати на придбання машин, обладнання та програмного забезпечення – 64,7%, натомість витрати на внутрішні науково-дослідні розробки склали лише 21,3% (рис.2</w:t>
      </w:r>
      <w:r>
        <w:rPr>
          <w:rFonts w:ascii="Times New Roman" w:hAnsi="Times New Roman" w:cs="Times New Roman"/>
          <w:sz w:val="28"/>
          <w:szCs w:val="28"/>
          <w:lang w:val="uk-UA"/>
        </w:rPr>
        <w:t>.5</w:t>
      </w:r>
      <w:r w:rsidRPr="00050154">
        <w:rPr>
          <w:rFonts w:ascii="Times New Roman" w:hAnsi="Times New Roman" w:cs="Times New Roman"/>
          <w:sz w:val="28"/>
          <w:szCs w:val="28"/>
          <w:lang w:val="uk-UA"/>
        </w:rPr>
        <w:t>).</w:t>
      </w:r>
    </w:p>
    <w:p w:rsidR="009670F7" w:rsidRDefault="009670F7" w:rsidP="009670F7">
      <w:pPr>
        <w:pStyle w:val="a4"/>
        <w:spacing w:line="360" w:lineRule="auto"/>
        <w:ind w:firstLine="709"/>
        <w:jc w:val="both"/>
        <w:rPr>
          <w:rFonts w:ascii="Times New Roman" w:hAnsi="Times New Roman" w:cs="Times New Roman"/>
          <w:sz w:val="28"/>
          <w:szCs w:val="28"/>
          <w:lang w:val="uk-UA"/>
        </w:rPr>
      </w:pPr>
      <w:r w:rsidRPr="00EB617C">
        <w:rPr>
          <w:rFonts w:ascii="Times New Roman" w:hAnsi="Times New Roman" w:cs="Times New Roman"/>
          <w:sz w:val="28"/>
          <w:szCs w:val="28"/>
          <w:lang w:val="uk-UA"/>
        </w:rPr>
        <w:t xml:space="preserve">За попередніми розрахунками, питома вага загального обсягу витрат від ВВП становила 0,45%, у тому числі за рахунок коштів державного бюджету – 0,16%. Для порівняння, у країнах ЄС частка обсягу витрат на науково-дослідні роботи від ВВП у 2017 р. становила 2,03%. </w:t>
      </w:r>
    </w:p>
    <w:p w:rsidR="009670F7" w:rsidRPr="005408FA" w:rsidRDefault="009670F7" w:rsidP="009670F7">
      <w:pPr>
        <w:pStyle w:val="a4"/>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Протягом 2010 – 2017 років динаміка фінансування інноваційної діяльності має тенденцію до зростання (рис 2.6). Максимальні витрати були досягнені у 2017 році (понад 1,3 </w:t>
      </w:r>
      <w:proofErr w:type="spellStart"/>
      <w:r>
        <w:rPr>
          <w:rFonts w:ascii="Times New Roman" w:hAnsi="Times New Roman" w:cs="Times New Roman"/>
          <w:sz w:val="28"/>
          <w:szCs w:val="28"/>
          <w:lang w:val="uk-UA"/>
        </w:rPr>
        <w:t>млн</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 Але у 2014 році відбувся різкий спад фінансування, що впливає на дестабілізацію наукових досліджень.</w:t>
      </w:r>
    </w:p>
    <w:p w:rsidR="009670F7" w:rsidRPr="00EB617C" w:rsidRDefault="009670F7" w:rsidP="009670F7">
      <w:pPr>
        <w:pStyle w:val="a4"/>
        <w:spacing w:line="360" w:lineRule="auto"/>
        <w:ind w:firstLine="709"/>
        <w:jc w:val="both"/>
        <w:rPr>
          <w:rFonts w:ascii="Times New Roman" w:hAnsi="Times New Roman" w:cs="Times New Roman"/>
          <w:sz w:val="28"/>
          <w:szCs w:val="28"/>
          <w:lang w:val="uk-UA"/>
        </w:rPr>
      </w:pPr>
    </w:p>
    <w:p w:rsidR="009670F7" w:rsidRDefault="009670F7" w:rsidP="009670F7">
      <w:pPr>
        <w:pStyle w:val="a4"/>
        <w:spacing w:line="360" w:lineRule="auto"/>
        <w:ind w:firstLine="709"/>
        <w:jc w:val="center"/>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w:drawing>
          <wp:inline distT="0" distB="0" distL="0" distR="0">
            <wp:extent cx="4595495" cy="276669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5495" cy="2766695"/>
                    </a:xfrm>
                    <a:prstGeom prst="rect">
                      <a:avLst/>
                    </a:prstGeom>
                    <a:noFill/>
                    <a:ln>
                      <a:noFill/>
                    </a:ln>
                  </pic:spPr>
                </pic:pic>
              </a:graphicData>
            </a:graphic>
          </wp:inline>
        </w:drawing>
      </w:r>
    </w:p>
    <w:p w:rsidR="009670F7" w:rsidRPr="00050154" w:rsidRDefault="009670F7" w:rsidP="009670F7">
      <w:pPr>
        <w:pStyle w:val="a4"/>
        <w:spacing w:line="360" w:lineRule="auto"/>
        <w:jc w:val="center"/>
        <w:rPr>
          <w:rFonts w:ascii="Times New Roman" w:hAnsi="Times New Roman" w:cs="Times New Roman"/>
          <w:b/>
          <w:sz w:val="28"/>
          <w:szCs w:val="28"/>
          <w:lang w:val="uk-UA"/>
        </w:rPr>
      </w:pPr>
      <w:r w:rsidRPr="00050154">
        <w:rPr>
          <w:rFonts w:ascii="Times New Roman" w:hAnsi="Times New Roman" w:cs="Times New Roman"/>
          <w:b/>
          <w:sz w:val="28"/>
          <w:szCs w:val="28"/>
          <w:lang w:val="uk-UA"/>
        </w:rPr>
        <w:t>Рис.2.</w:t>
      </w:r>
      <w:r>
        <w:rPr>
          <w:rFonts w:ascii="Times New Roman" w:hAnsi="Times New Roman" w:cs="Times New Roman"/>
          <w:b/>
          <w:sz w:val="28"/>
          <w:szCs w:val="28"/>
          <w:lang w:val="uk-UA"/>
        </w:rPr>
        <w:t>6.</w:t>
      </w:r>
      <w:r w:rsidRPr="00050154">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Витрати на виконання наукових досліджень і розробок, </w:t>
      </w:r>
      <w:proofErr w:type="spellStart"/>
      <w:r>
        <w:rPr>
          <w:rFonts w:ascii="Times New Roman" w:hAnsi="Times New Roman" w:cs="Times New Roman"/>
          <w:b/>
          <w:sz w:val="28"/>
          <w:szCs w:val="28"/>
          <w:lang w:val="uk-UA"/>
        </w:rPr>
        <w:t>млн</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грн</w:t>
      </w:r>
      <w:proofErr w:type="spellEnd"/>
    </w:p>
    <w:p w:rsidR="009670F7" w:rsidRPr="00050154" w:rsidRDefault="009670F7" w:rsidP="009670F7">
      <w:pPr>
        <w:pStyle w:val="aa"/>
        <w:widowControl w:val="0"/>
        <w:spacing w:line="360" w:lineRule="auto"/>
        <w:ind w:firstLine="567"/>
        <w:rPr>
          <w:szCs w:val="28"/>
        </w:rPr>
      </w:pPr>
      <w:r w:rsidRPr="00050154">
        <w:rPr>
          <w:szCs w:val="28"/>
        </w:rPr>
        <w:t>У 2017</w:t>
      </w:r>
      <w:r>
        <w:rPr>
          <w:szCs w:val="28"/>
        </w:rPr>
        <w:t xml:space="preserve"> </w:t>
      </w:r>
      <w:r w:rsidRPr="00050154">
        <w:rPr>
          <w:szCs w:val="28"/>
        </w:rPr>
        <w:t xml:space="preserve">р. 21,9% загального обсягу витрат були спрямовані на виконання фундаментальних наукових досліджень, які на 92,4% </w:t>
      </w:r>
      <w:r>
        <w:rPr>
          <w:szCs w:val="28"/>
        </w:rPr>
        <w:t>були профінансовані</w:t>
      </w:r>
      <w:r w:rsidRPr="00050154">
        <w:rPr>
          <w:szCs w:val="28"/>
        </w:rPr>
        <w:t xml:space="preserve"> за рахунок коштів бюджету. </w:t>
      </w:r>
      <w:r>
        <w:rPr>
          <w:szCs w:val="28"/>
        </w:rPr>
        <w:t>23,6% становили</w:t>
      </w:r>
      <w:r w:rsidRPr="00050154">
        <w:rPr>
          <w:szCs w:val="28"/>
        </w:rPr>
        <w:t xml:space="preserve"> витрат</w:t>
      </w:r>
      <w:r>
        <w:rPr>
          <w:szCs w:val="28"/>
        </w:rPr>
        <w:t>и</w:t>
      </w:r>
      <w:r w:rsidRPr="00050154">
        <w:rPr>
          <w:szCs w:val="28"/>
        </w:rPr>
        <w:t xml:space="preserve"> на виконання прикладни</w:t>
      </w:r>
      <w:r>
        <w:rPr>
          <w:szCs w:val="28"/>
        </w:rPr>
        <w:t xml:space="preserve">х наукових досліджень, </w:t>
      </w:r>
      <w:r w:rsidRPr="00050154">
        <w:rPr>
          <w:szCs w:val="28"/>
        </w:rPr>
        <w:t xml:space="preserve">які на 51,5% фінансувалися за рахунок коштів бюджету та </w:t>
      </w:r>
      <w:r>
        <w:rPr>
          <w:szCs w:val="28"/>
        </w:rPr>
        <w:t xml:space="preserve">на </w:t>
      </w:r>
      <w:r w:rsidRPr="00050154">
        <w:rPr>
          <w:szCs w:val="28"/>
        </w:rPr>
        <w:t xml:space="preserve">27,6% – за рахунок коштів організацій підприємницького сектору. На виконання науково-технічних розробок </w:t>
      </w:r>
      <w:r>
        <w:rPr>
          <w:szCs w:val="28"/>
        </w:rPr>
        <w:t xml:space="preserve">було </w:t>
      </w:r>
      <w:r w:rsidRPr="00050154">
        <w:rPr>
          <w:szCs w:val="28"/>
        </w:rPr>
        <w:t xml:space="preserve">спрямовано 54,5% загального обсягу витрат, які на 40,3% </w:t>
      </w:r>
      <w:r>
        <w:rPr>
          <w:szCs w:val="28"/>
        </w:rPr>
        <w:t xml:space="preserve">були </w:t>
      </w:r>
      <w:r w:rsidRPr="00050154">
        <w:rPr>
          <w:szCs w:val="28"/>
        </w:rPr>
        <w:t xml:space="preserve">профінансовані іноземними фірмами,  28,7% – організаціями підприємницького сектору та 14,3% –  </w:t>
      </w:r>
      <w:r>
        <w:rPr>
          <w:szCs w:val="28"/>
        </w:rPr>
        <w:t xml:space="preserve">за рахунок </w:t>
      </w:r>
      <w:r w:rsidRPr="00050154">
        <w:rPr>
          <w:szCs w:val="28"/>
        </w:rPr>
        <w:t>власни</w:t>
      </w:r>
      <w:r>
        <w:rPr>
          <w:szCs w:val="28"/>
        </w:rPr>
        <w:t>х</w:t>
      </w:r>
      <w:r w:rsidRPr="00050154">
        <w:rPr>
          <w:szCs w:val="28"/>
        </w:rPr>
        <w:t xml:space="preserve"> коштів. Майже половина</w:t>
      </w:r>
      <w:r>
        <w:rPr>
          <w:szCs w:val="28"/>
        </w:rPr>
        <w:t xml:space="preserve"> коштів</w:t>
      </w:r>
      <w:r w:rsidRPr="00050154">
        <w:rPr>
          <w:szCs w:val="28"/>
        </w:rPr>
        <w:t>,</w:t>
      </w:r>
      <w:r>
        <w:rPr>
          <w:szCs w:val="28"/>
        </w:rPr>
        <w:t xml:space="preserve"> які були спрямовані</w:t>
      </w:r>
      <w:r w:rsidRPr="00050154">
        <w:rPr>
          <w:szCs w:val="28"/>
        </w:rPr>
        <w:t xml:space="preserve"> на виконання фундаментальних наукових досліджень, припадала на галузь природнич</w:t>
      </w:r>
      <w:r>
        <w:rPr>
          <w:szCs w:val="28"/>
        </w:rPr>
        <w:t>і</w:t>
      </w:r>
      <w:r w:rsidRPr="00050154">
        <w:rPr>
          <w:szCs w:val="28"/>
        </w:rPr>
        <w:t xml:space="preserve"> наук</w:t>
      </w:r>
      <w:r>
        <w:rPr>
          <w:szCs w:val="28"/>
        </w:rPr>
        <w:t>и</w:t>
      </w:r>
      <w:r w:rsidRPr="00050154">
        <w:rPr>
          <w:szCs w:val="28"/>
        </w:rPr>
        <w:t>, 25,5% – технічн</w:t>
      </w:r>
      <w:r>
        <w:rPr>
          <w:szCs w:val="28"/>
        </w:rPr>
        <w:t>і</w:t>
      </w:r>
      <w:r w:rsidRPr="00050154">
        <w:rPr>
          <w:szCs w:val="28"/>
        </w:rPr>
        <w:t>, 9,4% – сільськогосподарськ</w:t>
      </w:r>
      <w:r>
        <w:rPr>
          <w:szCs w:val="28"/>
        </w:rPr>
        <w:t>і</w:t>
      </w:r>
      <w:r w:rsidRPr="00050154">
        <w:rPr>
          <w:szCs w:val="28"/>
        </w:rPr>
        <w:t xml:space="preserve">. На виконання прикладних наукових досліджень </w:t>
      </w:r>
      <w:r>
        <w:rPr>
          <w:szCs w:val="28"/>
        </w:rPr>
        <w:t xml:space="preserve">у </w:t>
      </w:r>
      <w:r w:rsidRPr="00050154">
        <w:rPr>
          <w:szCs w:val="28"/>
        </w:rPr>
        <w:t>галузі технічн</w:t>
      </w:r>
      <w:r>
        <w:rPr>
          <w:szCs w:val="28"/>
        </w:rPr>
        <w:t>і</w:t>
      </w:r>
      <w:r w:rsidRPr="00050154">
        <w:rPr>
          <w:szCs w:val="28"/>
        </w:rPr>
        <w:t xml:space="preserve"> наук</w:t>
      </w:r>
      <w:r>
        <w:rPr>
          <w:szCs w:val="28"/>
        </w:rPr>
        <w:t xml:space="preserve">и було </w:t>
      </w:r>
      <w:r w:rsidRPr="00050154">
        <w:rPr>
          <w:szCs w:val="28"/>
        </w:rPr>
        <w:t xml:space="preserve">спрямовано 44,3% витрат, </w:t>
      </w:r>
      <w:r>
        <w:rPr>
          <w:szCs w:val="28"/>
        </w:rPr>
        <w:t xml:space="preserve">природничі - </w:t>
      </w:r>
      <w:r w:rsidRPr="00050154">
        <w:rPr>
          <w:szCs w:val="28"/>
        </w:rPr>
        <w:t xml:space="preserve">20,4%, </w:t>
      </w:r>
      <w:r>
        <w:rPr>
          <w:szCs w:val="28"/>
        </w:rPr>
        <w:t xml:space="preserve">сільськогосподарські - </w:t>
      </w:r>
      <w:r w:rsidRPr="00050154">
        <w:rPr>
          <w:szCs w:val="28"/>
        </w:rPr>
        <w:t xml:space="preserve">12,3%.  </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 показує аналіз, т</w:t>
      </w:r>
      <w:r w:rsidRPr="00050154">
        <w:rPr>
          <w:rFonts w:ascii="Times New Roman" w:hAnsi="Times New Roman" w:cs="Times New Roman"/>
          <w:sz w:val="28"/>
          <w:szCs w:val="28"/>
          <w:lang w:val="uk-UA"/>
        </w:rPr>
        <w:t>аке співвідношення витрат свідчить про низький рівень фінансування внутрішніх науково-дослідних робіт та перешкоджає розвитку наукової сфери.</w:t>
      </w:r>
    </w:p>
    <w:p w:rsidR="009670F7" w:rsidRDefault="009670F7" w:rsidP="00135D71">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сьогодні основою зростання економіки є нові знання а саме результати науково-дослідної діяльності. Однак фінансування української науки залишається проблемним питанням, яке потребує вирішення</w:t>
      </w:r>
      <w:r w:rsidR="00D84508">
        <w:rPr>
          <w:rFonts w:ascii="Times New Roman" w:hAnsi="Times New Roman" w:cs="Times New Roman"/>
          <w:sz w:val="28"/>
          <w:szCs w:val="28"/>
          <w:lang w:val="uk-UA"/>
        </w:rPr>
        <w:t xml:space="preserve"> [37</w:t>
      </w:r>
      <w:r w:rsidR="00206CA8">
        <w:rPr>
          <w:rFonts w:ascii="Times New Roman" w:hAnsi="Times New Roman" w:cs="Times New Roman"/>
          <w:sz w:val="28"/>
          <w:szCs w:val="28"/>
          <w:lang w:val="uk-UA"/>
        </w:rPr>
        <w:t>]</w:t>
      </w:r>
      <w:r>
        <w:rPr>
          <w:rFonts w:ascii="Times New Roman" w:hAnsi="Times New Roman" w:cs="Times New Roman"/>
          <w:sz w:val="28"/>
          <w:szCs w:val="28"/>
          <w:lang w:val="uk-UA"/>
        </w:rPr>
        <w:t>.</w:t>
      </w:r>
    </w:p>
    <w:p w:rsidR="009670F7" w:rsidRPr="00892CAF" w:rsidRDefault="009670F7" w:rsidP="009670F7">
      <w:pPr>
        <w:pStyle w:val="a3"/>
        <w:numPr>
          <w:ilvl w:val="1"/>
          <w:numId w:val="29"/>
        </w:numPr>
        <w:jc w:val="center"/>
        <w:rPr>
          <w:rFonts w:ascii="Times New Roman" w:hAnsi="Times New Roman" w:cs="Times New Roman"/>
          <w:b/>
          <w:sz w:val="28"/>
          <w:szCs w:val="28"/>
          <w:lang w:val="uk-UA"/>
        </w:rPr>
      </w:pPr>
      <w:r w:rsidRPr="00892CAF">
        <w:rPr>
          <w:rFonts w:ascii="Times New Roman" w:hAnsi="Times New Roman" w:cs="Times New Roman"/>
          <w:b/>
          <w:sz w:val="28"/>
          <w:szCs w:val="28"/>
          <w:lang w:val="uk-UA"/>
        </w:rPr>
        <w:lastRenderedPageBreak/>
        <w:t>Регіональні відмінності наукового потенціалу</w:t>
      </w:r>
    </w:p>
    <w:p w:rsidR="009670F7" w:rsidRPr="0061398E"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61398E">
        <w:rPr>
          <w:rFonts w:ascii="Times New Roman" w:hAnsi="Times New Roman" w:cs="Times New Roman"/>
          <w:sz w:val="28"/>
          <w:szCs w:val="28"/>
          <w:lang w:val="uk-UA"/>
        </w:rPr>
        <w:t>ауков</w:t>
      </w:r>
      <w:r>
        <w:rPr>
          <w:rFonts w:ascii="Times New Roman" w:hAnsi="Times New Roman" w:cs="Times New Roman"/>
          <w:sz w:val="28"/>
          <w:szCs w:val="28"/>
          <w:lang w:val="uk-UA"/>
        </w:rPr>
        <w:t>ий</w:t>
      </w:r>
      <w:r w:rsidRPr="0061398E">
        <w:rPr>
          <w:rFonts w:ascii="Times New Roman" w:hAnsi="Times New Roman" w:cs="Times New Roman"/>
          <w:sz w:val="28"/>
          <w:szCs w:val="28"/>
          <w:lang w:val="uk-UA"/>
        </w:rPr>
        <w:t xml:space="preserve"> потенціал є однією з найважливіших умов для розвитку </w:t>
      </w:r>
      <w:r>
        <w:rPr>
          <w:rFonts w:ascii="Times New Roman" w:hAnsi="Times New Roman" w:cs="Times New Roman"/>
          <w:sz w:val="28"/>
          <w:szCs w:val="28"/>
          <w:lang w:val="uk-UA"/>
        </w:rPr>
        <w:t>суспільно-географічних</w:t>
      </w:r>
      <w:r w:rsidRPr="0061398E">
        <w:rPr>
          <w:rFonts w:ascii="Times New Roman" w:hAnsi="Times New Roman" w:cs="Times New Roman"/>
          <w:sz w:val="28"/>
          <w:szCs w:val="28"/>
          <w:lang w:val="uk-UA"/>
        </w:rPr>
        <w:t xml:space="preserve"> районів, тому від цього показника залежить яке місце займає район </w:t>
      </w:r>
      <w:r>
        <w:rPr>
          <w:rFonts w:ascii="Times New Roman" w:hAnsi="Times New Roman" w:cs="Times New Roman"/>
          <w:sz w:val="28"/>
          <w:szCs w:val="28"/>
          <w:lang w:val="uk-UA"/>
        </w:rPr>
        <w:t>у</w:t>
      </w:r>
      <w:r w:rsidRPr="0061398E">
        <w:rPr>
          <w:rFonts w:ascii="Times New Roman" w:hAnsi="Times New Roman" w:cs="Times New Roman"/>
          <w:sz w:val="28"/>
          <w:szCs w:val="28"/>
          <w:lang w:val="uk-UA"/>
        </w:rPr>
        <w:t xml:space="preserve"> розвитку держави. </w:t>
      </w:r>
      <w:r>
        <w:rPr>
          <w:rFonts w:ascii="Times New Roman" w:hAnsi="Times New Roman" w:cs="Times New Roman"/>
          <w:sz w:val="28"/>
          <w:szCs w:val="28"/>
          <w:lang w:val="uk-UA"/>
        </w:rPr>
        <w:t>Проаналізуємо науковий потенціал у розрізі суспільно-географічних районів України.</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Столичний суспільно-географічний </w:t>
      </w:r>
      <w:r w:rsidRPr="00F363C1">
        <w:rPr>
          <w:rFonts w:ascii="Times New Roman" w:hAnsi="Times New Roman" w:cs="Times New Roman"/>
          <w:i/>
          <w:sz w:val="28"/>
          <w:szCs w:val="28"/>
          <w:lang w:val="uk-UA"/>
        </w:rPr>
        <w:t>район</w:t>
      </w:r>
      <w:r>
        <w:rPr>
          <w:rFonts w:ascii="Times New Roman" w:hAnsi="Times New Roman" w:cs="Times New Roman"/>
          <w:sz w:val="28"/>
          <w:szCs w:val="28"/>
          <w:lang w:val="uk-UA"/>
        </w:rPr>
        <w:t xml:space="preserve"> є одним із провідних в Україні за показниками наукового потенціалу. Кількість дошкільних навчальних закладів і дітей в них поступово зростає. Якщо у 2010 році кількість дошкільних закладів становила 1740 од., то у 2017 році їх кількість збільшилась на 9%. У 2010 році кількість дітей, які відвідували дошкільні навчальні заклади становила </w:t>
      </w:r>
      <w:r w:rsidRPr="00706C12">
        <w:rPr>
          <w:rFonts w:ascii="Times New Roman" w:hAnsi="Times New Roman" w:cs="Times New Roman"/>
          <w:color w:val="000000" w:themeColor="text1"/>
          <w:sz w:val="28"/>
          <w:szCs w:val="28"/>
          <w:lang w:val="uk-UA"/>
        </w:rPr>
        <w:t>121,1 тис осіб, а</w:t>
      </w:r>
      <w:r>
        <w:rPr>
          <w:rFonts w:ascii="Times New Roman" w:hAnsi="Times New Roman" w:cs="Times New Roman"/>
          <w:sz w:val="28"/>
          <w:szCs w:val="28"/>
          <w:lang w:val="uk-UA"/>
        </w:rPr>
        <w:t xml:space="preserve"> у 2017 році - збільшилася на 24,8%. Показник охоплення дітей дошкільними навчальними закладами зріс з 56% у 2010 році до 68% у 2017 році.</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Кількість загальноосвітніх навчальних закладів, та учнів в них також змінилася. У 2010 році в районі налічувалось 2299 загальноосвітніх навчальних закладів натомість у 2017 р. їх кількість зменшилася на 15%.  А  кількість учнів навпаки збільшилася (з 406,4 тис осіб у 2010 – 2011 рр. до  426,3 тис осіб у 2016-2017 роках).</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Професійно-технічні та вищі навчальні заклади характеризують негативні тенденції. У 2010 році налічувалось 76 професійно-технічних навчальних заклади, де навчалось 30,9 тис осіб, у 2017 році кількість закладів зменшилась до 71, а кількість учнів до 22 тис осіб. Кількість ВНЗ  зменшилася з 64 у 2010 році до 57 у 2018 році, студентів в них на 16, 4%. </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Кількість аспірантів, які завершили навчання у  2010 році становила 1182 осіб, це на 33,7% більше ніж у 2017 р., а кількість докторантів навпаки збільшилась на 61,5%.</w:t>
      </w:r>
    </w:p>
    <w:p w:rsidR="009670F7" w:rsidRPr="00A40853"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Питома вага підприємств, що впроваджували інновації  у 2010 році становила 11,3%, і до 2017 року зросла лише на 0,2%. Кількість працівників, які були задіяні у виконанні наукових досліджень і розробок зменшилась на 42,6% (з 6836 осіб у 2010 р. до 2914 осіб у 2017 р.). З них 1706 - дослідники, </w:t>
      </w:r>
      <w:r>
        <w:rPr>
          <w:rFonts w:ascii="Times New Roman" w:hAnsi="Times New Roman" w:cs="Times New Roman"/>
          <w:sz w:val="28"/>
          <w:szCs w:val="28"/>
          <w:lang w:val="uk-UA"/>
        </w:rPr>
        <w:lastRenderedPageBreak/>
        <w:t xml:space="preserve">362 - техніки, 847  - допоміжний персонал.  </w:t>
      </w:r>
      <w:r w:rsidRPr="004B20DF">
        <w:rPr>
          <w:rFonts w:ascii="Times New Roman" w:hAnsi="Times New Roman" w:cs="Times New Roman"/>
          <w:sz w:val="28"/>
          <w:szCs w:val="28"/>
          <w:lang w:val="uk-UA"/>
        </w:rPr>
        <w:t>Питома вага докторів наук та кандидатів наук серед виконавців інновацій становить 4,4%, та 18,7% відповідно.</w:t>
      </w:r>
      <w:r w:rsidRPr="004B20DF">
        <w:rPr>
          <w:lang w:val="uk-UA"/>
        </w:rPr>
        <w:t xml:space="preserve"> </w:t>
      </w:r>
      <w:r>
        <w:rPr>
          <w:rFonts w:ascii="Times New Roman" w:hAnsi="Times New Roman" w:cs="Times New Roman"/>
          <w:sz w:val="28"/>
          <w:szCs w:val="28"/>
          <w:lang w:val="uk-UA"/>
        </w:rPr>
        <w:t xml:space="preserve">Більшість працівників відповідної кваліфікації зосереджена у Київський області, оскільки саме м. Київ є одним із центрів наукових досліджень та розробок. </w:t>
      </w:r>
    </w:p>
    <w:p w:rsidR="009670F7" w:rsidRDefault="009670F7" w:rsidP="009670F7">
      <w:pPr>
        <w:pStyle w:val="a4"/>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Більша частина витрат промислових підприємств 217 тис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 xml:space="preserve"> (80%) спрямована на придбання машин, обладнання та програмного забезпечення.</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Головним джерелом фінансування інноваційної діяльності промислових підприємств складають власні кошти. У 2010 році загальна сума фінансування склала 180595,9 тис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 xml:space="preserve">, з яких 70% - власний бюджет. Протягом наступних років сума фінансування збільшувалася і у 2017 році становила 371841,4 тис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 що на 51,6% більше ніж у 2010 році, з цих коштів 80% складають власні кошти, 2% фінансові ресурси вітчизняних інвесторів.</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Витрати на виконання наукових досліджень і розробок з  2010 по 2017 роки зросли на 49%. Більша частина витрат припадає на виконання науково-технічних (експериментальних) розробок – 39%,  прикладні наукові дослідження складають 34,3%, решта – витрати на фундаментальні наукові дослідження</w:t>
      </w:r>
      <w:r w:rsidR="00D84508">
        <w:rPr>
          <w:rFonts w:ascii="Times New Roman" w:hAnsi="Times New Roman" w:cs="Times New Roman"/>
          <w:sz w:val="28"/>
          <w:szCs w:val="28"/>
          <w:lang w:val="uk-UA"/>
        </w:rPr>
        <w:t>[17, 21, 36</w:t>
      </w:r>
      <w:r w:rsidR="00A050D4">
        <w:rPr>
          <w:rFonts w:ascii="Times New Roman" w:hAnsi="Times New Roman" w:cs="Times New Roman"/>
          <w:sz w:val="28"/>
          <w:szCs w:val="28"/>
          <w:lang w:val="uk-UA"/>
        </w:rPr>
        <w:t>]</w:t>
      </w:r>
      <w:r>
        <w:rPr>
          <w:rFonts w:ascii="Times New Roman" w:hAnsi="Times New Roman" w:cs="Times New Roman"/>
          <w:sz w:val="28"/>
          <w:szCs w:val="28"/>
          <w:lang w:val="uk-UA"/>
        </w:rPr>
        <w:t>.</w:t>
      </w:r>
    </w:p>
    <w:p w:rsidR="009670F7" w:rsidRDefault="009670F7" w:rsidP="009670F7">
      <w:pPr>
        <w:pStyle w:val="a4"/>
        <w:spacing w:line="360" w:lineRule="auto"/>
        <w:ind w:firstLine="708"/>
        <w:jc w:val="both"/>
        <w:rPr>
          <w:rFonts w:ascii="Times New Roman" w:hAnsi="Times New Roman" w:cs="Times New Roman"/>
          <w:sz w:val="28"/>
          <w:szCs w:val="28"/>
          <w:lang w:val="uk-UA"/>
        </w:rPr>
      </w:pPr>
      <w:r w:rsidRPr="00C52821">
        <w:rPr>
          <w:rFonts w:ascii="Times New Roman" w:hAnsi="Times New Roman" w:cs="Times New Roman"/>
          <w:i/>
          <w:sz w:val="28"/>
          <w:szCs w:val="28"/>
          <w:lang w:val="uk-UA"/>
        </w:rPr>
        <w:t xml:space="preserve">Північно-східний </w:t>
      </w:r>
      <w:r>
        <w:rPr>
          <w:rFonts w:ascii="Times New Roman" w:hAnsi="Times New Roman" w:cs="Times New Roman"/>
          <w:i/>
          <w:sz w:val="28"/>
          <w:szCs w:val="28"/>
          <w:lang w:val="uk-UA"/>
        </w:rPr>
        <w:t xml:space="preserve">суспільно-географічний </w:t>
      </w:r>
      <w:r w:rsidRPr="00C52821">
        <w:rPr>
          <w:rFonts w:ascii="Times New Roman" w:hAnsi="Times New Roman" w:cs="Times New Roman"/>
          <w:i/>
          <w:sz w:val="28"/>
          <w:szCs w:val="28"/>
          <w:lang w:val="uk-UA"/>
        </w:rPr>
        <w:t>район</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характеризується розширенням мережі дошкільних навчальних закладів та кількості дітей в них. В 2010 році на території району налічувалось 1690 дошкільних закладів із кількістю вихованців - 144,4 тис дітей. До 2017 року їх кількість зросла до 1835 од., а чисельність вихованців 163,9 тис осіб відповідно. Показник охоплення дітей дошкільними навчальними закладами збільшився з 59% у 2010 році до 69% у 2017 році.</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Кількість загальноосвітніх навчальних закладів має тенденцію до зменшення (за період з 2010 по 2017 рр. їх мережа скоротилась на 17,6%). Кількість учнів навпаки збільшилася, хоча і не суттєво (з 455,7 тис осіб до </w:t>
      </w:r>
      <w:r>
        <w:rPr>
          <w:rFonts w:ascii="Times New Roman" w:hAnsi="Times New Roman" w:cs="Times New Roman"/>
          <w:sz w:val="28"/>
          <w:szCs w:val="28"/>
          <w:lang w:val="uk-UA"/>
        </w:rPr>
        <w:lastRenderedPageBreak/>
        <w:t>464,8 тис осіб). Але протягом досліджуваного періоду спостерігається зменшення кількості вчителів (протягом останніх десяти років на 14%).</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2010 році кількість професійно-технічних навчальних закладів складала 130 од., а у 2017 році зменшилась на 14 закладів. Подібна тенденція властива і випускникам закладів (у 2010 р.  було підготовлено 28,7 тис осіб, а у 2017 році лише 17,4 тис осіб).</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 останні вісім років кількість ВНЗ зменшилася зі 108 до 97 закладів,  кількість студентів на 29,6% відповідно. Кількість аспірантів, які завершили навчання  зменшилась на 18,2%. Натомість зросла кількість  докторантів  (з  239 осіб у 2010 році до 270 осіб у 2017 році).</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Питома вага підприємств, що займалися інноваціями у 2010 році становила 16,5%. Протягом наступних восьми років зросла до 19,7%. Більшу частину витрат промислові підприємства спрямували на власні дослідження і розробки. Їх загальна сума збільшилася на 44,3%. Основним джерелом фінансування, а це 70% - складають власні кошти, 15% - іноземні інвестиції, 6% - вітчизняні інвестиції.</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Кількість працівників, які були задіяні у виконанні наукових досліджень і розробок скоротилась майже у два рази (з 35,7 тис осіб до 18,1 тис осіб).  Більшість науковців і дослідників зосередженні у Харківській області, а також у м. Харків, де зосереджені провідні науково-дослідні організації та інститути.</w:t>
      </w:r>
    </w:p>
    <w:p w:rsidR="009670F7" w:rsidRPr="00D952D5"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2010 - 2017 років обсяги витрат на виконання наукових досліджень і розробок збільшилися на 37%. З них, на фундаментальні наукові дослідження припадало - 58,1% витрат, прикладні наукові дослідження - 23,7%, науково-технічні (експериментальні розробки) - 18,2%</w:t>
      </w:r>
      <w:r w:rsidR="00D84508">
        <w:rPr>
          <w:rFonts w:ascii="Times New Roman" w:hAnsi="Times New Roman" w:cs="Times New Roman"/>
          <w:sz w:val="28"/>
          <w:szCs w:val="28"/>
          <w:lang w:val="uk-UA"/>
        </w:rPr>
        <w:t xml:space="preserve"> [27, 29, 31</w:t>
      </w:r>
      <w:r w:rsidR="00A050D4">
        <w:rPr>
          <w:rFonts w:ascii="Times New Roman" w:hAnsi="Times New Roman" w:cs="Times New Roman"/>
          <w:sz w:val="28"/>
          <w:szCs w:val="28"/>
          <w:lang w:val="uk-UA"/>
        </w:rPr>
        <w:t>]</w:t>
      </w:r>
      <w:r>
        <w:rPr>
          <w:rFonts w:ascii="Times New Roman" w:hAnsi="Times New Roman" w:cs="Times New Roman"/>
          <w:sz w:val="28"/>
          <w:szCs w:val="28"/>
          <w:lang w:val="uk-UA"/>
        </w:rPr>
        <w:t>.</w:t>
      </w:r>
    </w:p>
    <w:p w:rsidR="009670F7" w:rsidRDefault="009670F7" w:rsidP="009670F7">
      <w:pPr>
        <w:pStyle w:val="a4"/>
        <w:spacing w:line="360" w:lineRule="auto"/>
        <w:ind w:firstLine="708"/>
        <w:jc w:val="both"/>
        <w:rPr>
          <w:rFonts w:ascii="Times New Roman" w:hAnsi="Times New Roman" w:cs="Times New Roman"/>
          <w:sz w:val="28"/>
          <w:szCs w:val="28"/>
          <w:lang w:val="uk-UA"/>
        </w:rPr>
      </w:pPr>
      <w:r w:rsidRPr="003C78B9">
        <w:rPr>
          <w:rFonts w:ascii="Times New Roman" w:hAnsi="Times New Roman" w:cs="Times New Roman"/>
          <w:i/>
          <w:sz w:val="28"/>
          <w:szCs w:val="28"/>
          <w:lang w:val="uk-UA"/>
        </w:rPr>
        <w:t xml:space="preserve">Центральний </w:t>
      </w:r>
      <w:r>
        <w:rPr>
          <w:rFonts w:ascii="Times New Roman" w:hAnsi="Times New Roman" w:cs="Times New Roman"/>
          <w:i/>
          <w:sz w:val="28"/>
          <w:szCs w:val="28"/>
          <w:lang w:val="uk-UA"/>
        </w:rPr>
        <w:t xml:space="preserve">суспільно-географічний </w:t>
      </w:r>
      <w:r w:rsidRPr="003C78B9">
        <w:rPr>
          <w:rFonts w:ascii="Times New Roman" w:hAnsi="Times New Roman" w:cs="Times New Roman"/>
          <w:i/>
          <w:sz w:val="28"/>
          <w:szCs w:val="28"/>
          <w:lang w:val="uk-UA"/>
        </w:rPr>
        <w:t>район</w:t>
      </w:r>
      <w:r>
        <w:rPr>
          <w:rFonts w:ascii="Times New Roman" w:hAnsi="Times New Roman" w:cs="Times New Roman"/>
          <w:i/>
          <w:sz w:val="28"/>
          <w:szCs w:val="28"/>
          <w:lang w:val="uk-UA"/>
        </w:rPr>
        <w:t xml:space="preserve"> </w:t>
      </w:r>
      <w:r w:rsidRPr="00283431">
        <w:rPr>
          <w:rFonts w:ascii="Times New Roman" w:hAnsi="Times New Roman" w:cs="Times New Roman"/>
          <w:sz w:val="28"/>
          <w:szCs w:val="28"/>
          <w:lang w:val="uk-UA"/>
        </w:rPr>
        <w:t>характеризується</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тенденцією до скорочення мережі дошкільних навчальних закладів. З 2010 по 2017 роки їх кількість  скоротилась з 1126 до 1109. Натомість кількість дітей дещо збільшилася з 67 тис осіб до 76 тис осіб. Показник охоплення дітей дошкільними навчальними закладами збільшився на 7%.</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Кількість загальноосвітніх навчальних закладів та кількість учнів в них має тенденцію до зменшення (з 1255 од. та 212,6 тис осіб у 2010 році до 954 од. і 205,1 тис осіб у 2017 році відповідно). </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2010 – 2017 років кількість професійно-технічних навчальних закладів стала меншою на 5 од., а кількість кваліфікованих робітників, які завершили навчання на 2,7 тис осіб.</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Кількість ВНЗ скоротилась з 39 од. у 2010 році до  32 од. у 2017 році. Кількість студентів, що завершили навчання зменшилась до 17 тис осіб, що на 28% менше ніж у 2010 році. Натомість збільшилася кількість докторантів до 39 осіб.</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Питома вага підприємств, що займалися інноваціями у 2010 році становила 12,8%, а протягом останніх восьми років зросла до 19%. Загальна сума витрат промислових підприємств, які займалися інноваціями суттєво збільшилася (на 80,6%). Приблизно 70% витрат, складали витрати на придбання машин, обладнання та програмного забезпечення.</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Кількість працівників, які були задіяні у виконанні наукових досліджень і розробок скоротилася на 63,9%. З них, 68,8% - складали дослідники, 14,3% - техніки, 16,9% - допоміжний персонал, з яких 4,6% - мають ступінь доктора наук, а 17,6% - кандидата наук.</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Витрати на виконання наукових досліджень і розробок протягом 2010 – 2017 років збільшилися втричі. Близько половини витрат припадає на науково-технічні розробки, інша половина призначена для прикладних та фундаментальних наукових досліджень. Основним джерелом фінансування інноваційної діяльності залишаються власні кошти (71,3%)</w:t>
      </w:r>
      <w:r w:rsidR="00D84508">
        <w:rPr>
          <w:rFonts w:ascii="Times New Roman" w:hAnsi="Times New Roman" w:cs="Times New Roman"/>
          <w:sz w:val="28"/>
          <w:szCs w:val="28"/>
          <w:lang w:val="uk-UA"/>
        </w:rPr>
        <w:t xml:space="preserve"> [22, 34</w:t>
      </w:r>
      <w:r w:rsidR="00A050D4">
        <w:rPr>
          <w:rFonts w:ascii="Times New Roman" w:hAnsi="Times New Roman" w:cs="Times New Roman"/>
          <w:sz w:val="28"/>
          <w:szCs w:val="28"/>
          <w:lang w:val="uk-UA"/>
        </w:rPr>
        <w:t>]</w:t>
      </w:r>
      <w:r>
        <w:rPr>
          <w:rFonts w:ascii="Times New Roman" w:hAnsi="Times New Roman" w:cs="Times New Roman"/>
          <w:sz w:val="28"/>
          <w:szCs w:val="28"/>
          <w:lang w:val="uk-UA"/>
        </w:rPr>
        <w:t>.</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У Придніпровському суспільно-географічному районі </w:t>
      </w:r>
      <w:r>
        <w:rPr>
          <w:rFonts w:ascii="Times New Roman" w:hAnsi="Times New Roman" w:cs="Times New Roman"/>
          <w:sz w:val="28"/>
          <w:szCs w:val="28"/>
          <w:lang w:val="uk-UA"/>
        </w:rPr>
        <w:t xml:space="preserve">поступово розширюється мережа дошкільних навчальних закладів і збільшується кількість вихованців в них. Так, якщо у 2010 році їх кількість становила 1465 од., то у 2017 році збільшилась на 1,5%, кількість дітей на 11% відповідно. Показник охоплення дітей дошкільними навчальними закладами збільшився на 6,3%. </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Мережа професійно-технічних закладів протягом 2010 – 2017 років скоротилась з 110 до 98,  а кількість підготовлених фахівців на 40%. </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досліджуваного періоду зменшилась кількість ВНЗ (з 83 до 76) та кількість студентів в них (на 25%). Натомість збільшилась кількість  докторантів на 33,7%.</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Питома вага підприємств, що займалися інноваціями у 2010 році становила 7,2%, і протягом досліджуваного періоду збільшилася у два рази. Більшу половину витрат підприємства спрямували на придбання машин, обладнання та програмного забезпечення.</w:t>
      </w:r>
    </w:p>
    <w:p w:rsidR="009670F7" w:rsidRPr="00DE545C" w:rsidRDefault="009670F7" w:rsidP="009670F7">
      <w:pPr>
        <w:pStyle w:val="a4"/>
        <w:spacing w:line="36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lang w:val="uk-UA"/>
        </w:rPr>
        <w:t>Кількість працівників які задіяні у виконанні наукових досліджень і розробок скоротилася на 34,2% і становить 13170 осіб, з них дослідники -   42,8%, техніки – 16%, допоміжний персонал – 31,2%. 3,8% - мають ступінь доктора наук, 11% - кандидата наук.</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Витрати на виконання наукових досліджень і розробок збільшилися майже втричі (з 1111235,3 тис грн. до 3175997 тис грн.).  Із загального обсягу витрат 5% складають фундаментальні наукові дослідження, 12% - прикладні наукові дослідження, 83% - науково-технічні розробки</w:t>
      </w:r>
      <w:r w:rsidR="00D84508">
        <w:rPr>
          <w:rFonts w:ascii="Times New Roman" w:hAnsi="Times New Roman" w:cs="Times New Roman"/>
          <w:sz w:val="28"/>
          <w:szCs w:val="28"/>
          <w:lang w:val="uk-UA"/>
        </w:rPr>
        <w:t xml:space="preserve"> [15, 19</w:t>
      </w:r>
      <w:r w:rsidR="00A050D4">
        <w:rPr>
          <w:rFonts w:ascii="Times New Roman" w:hAnsi="Times New Roman" w:cs="Times New Roman"/>
          <w:sz w:val="28"/>
          <w:szCs w:val="28"/>
          <w:lang w:val="uk-UA"/>
        </w:rPr>
        <w:t>]</w:t>
      </w:r>
      <w:r>
        <w:rPr>
          <w:rFonts w:ascii="Times New Roman" w:hAnsi="Times New Roman" w:cs="Times New Roman"/>
          <w:sz w:val="28"/>
          <w:szCs w:val="28"/>
          <w:lang w:val="uk-UA"/>
        </w:rPr>
        <w:t>.</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У </w:t>
      </w:r>
      <w:r w:rsidRPr="00DE545C">
        <w:rPr>
          <w:rFonts w:ascii="Times New Roman" w:hAnsi="Times New Roman" w:cs="Times New Roman"/>
          <w:i/>
          <w:sz w:val="28"/>
          <w:szCs w:val="28"/>
          <w:lang w:val="uk-UA"/>
        </w:rPr>
        <w:t>Подільськ</w:t>
      </w:r>
      <w:r>
        <w:rPr>
          <w:rFonts w:ascii="Times New Roman" w:hAnsi="Times New Roman" w:cs="Times New Roman"/>
          <w:i/>
          <w:sz w:val="28"/>
          <w:szCs w:val="28"/>
          <w:lang w:val="uk-UA"/>
        </w:rPr>
        <w:t>ому суспільно-географічному</w:t>
      </w:r>
      <w:r w:rsidRPr="00DE545C">
        <w:rPr>
          <w:rFonts w:ascii="Times New Roman" w:hAnsi="Times New Roman" w:cs="Times New Roman"/>
          <w:i/>
          <w:sz w:val="28"/>
          <w:szCs w:val="28"/>
          <w:lang w:val="uk-UA"/>
        </w:rPr>
        <w:t xml:space="preserve"> район</w:t>
      </w:r>
      <w:r>
        <w:rPr>
          <w:rFonts w:ascii="Times New Roman" w:hAnsi="Times New Roman" w:cs="Times New Roman"/>
          <w:i/>
          <w:sz w:val="28"/>
          <w:szCs w:val="28"/>
          <w:lang w:val="uk-UA"/>
        </w:rPr>
        <w:t>і</w:t>
      </w:r>
      <w:r>
        <w:rPr>
          <w:rFonts w:ascii="Times New Roman" w:hAnsi="Times New Roman" w:cs="Times New Roman"/>
          <w:sz w:val="28"/>
          <w:szCs w:val="28"/>
          <w:lang w:val="uk-UA"/>
        </w:rPr>
        <w:t xml:space="preserve"> кількість дошкільних навчальних закладів зменшилася з 2025 до 1849, а кількість дітей навпаки зросла (на 16,2%). Показник охоплення дітей дошкільними навчальними закладами збільшився на 9,3%. </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 і в усіх суспільно-географічних районах, у Подільському районі спостерігається тенденція до зменшення кількості загальноосвітніх та професійно-технічних навчальних закладів і учнів в них. За досліджуваний період мережа загальноосвітніх навчальних закладів скоротилась на 15,7%, а кількість учнів на 4,3%, професійно-технічних з 94 до 85 од., а кількість учнів на 31,2% відповідно.</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Мережа ВНЗ не зазнала помітних змін, натомість  кількість студентів зменшилася з 42,1 тис осіб до 28,5 тис осіб. Кількість аспірантів та докторантів, які завершили навчання зросла на 10,7% та 32% відповідно.</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Питома вага підприємств, що займалися інноваціями протягом 2010 - 2017 рр. не змінилася і становила 16,1%, натомість загальна сума витрат зменшилася на 72,3%. Майже 92% витрат були використані на придбання машин, обладнання та програмного забезпечення. Головним джерелом фінансування інноваційної діяльності промислових підприємств є власні кошти (85,5%).</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Кількість працівників які задіяні у виконанні наукових досліджень і розробок у 2010 році становила 4802 особи, але вже до 2017 року їх кількість зменшилася на 71,5%. Відповідно і зменшилася кількість дослідників які мають науковий ступінь доктора наук - до 141 особи та кандидата наук до 409 осіб. З усієї кількості працівників 78,2% складають дослідники, 10,6% - техніки, 11,3% - допоміжний персонал.</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Збільшилися витрати на виконання наукових досліджень і розробок з 64411 тис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 xml:space="preserve"> до 81513,1 тис грн. З них 38,9% припадає на фундаментальні наукові дослідження, 42,5% - прикладні наукові дослідження, 18,6% - науково-технічні розробки</w:t>
      </w:r>
      <w:r w:rsidR="00D84508">
        <w:rPr>
          <w:rFonts w:ascii="Times New Roman" w:hAnsi="Times New Roman" w:cs="Times New Roman"/>
          <w:sz w:val="28"/>
          <w:szCs w:val="28"/>
          <w:lang w:val="uk-UA"/>
        </w:rPr>
        <w:t xml:space="preserve"> [13, 33, 30</w:t>
      </w:r>
      <w:r w:rsidR="00A050D4">
        <w:rPr>
          <w:rFonts w:ascii="Times New Roman" w:hAnsi="Times New Roman" w:cs="Times New Roman"/>
          <w:sz w:val="28"/>
          <w:szCs w:val="28"/>
          <w:lang w:val="uk-UA"/>
        </w:rPr>
        <w:t>]</w:t>
      </w:r>
      <w:r>
        <w:rPr>
          <w:rFonts w:ascii="Times New Roman" w:hAnsi="Times New Roman" w:cs="Times New Roman"/>
          <w:sz w:val="28"/>
          <w:szCs w:val="28"/>
          <w:lang w:val="uk-UA"/>
        </w:rPr>
        <w:t>.</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Північно-західний суспільно-географічний район </w:t>
      </w:r>
      <w:r>
        <w:rPr>
          <w:rFonts w:ascii="Times New Roman" w:hAnsi="Times New Roman" w:cs="Times New Roman"/>
          <w:sz w:val="28"/>
          <w:szCs w:val="28"/>
          <w:lang w:val="uk-UA"/>
        </w:rPr>
        <w:t xml:space="preserve">характеризується  тенденцією до збільшення кількості дошкільних навчальних закладів і дітей в них. Протягом 2010 – 2017 років їх кількість збільшилася на 16,7%, а чисельність вихованців, які їх відвідують на 20,4%. Показник охоплення дітей дошкільними навчальними закладами збільшився  із 43% у 2010 році до 56,2% у 2017 р. </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Кількість загальноосвітніх навчальних закладів зменшилася з 1494 у 2010 році до 1297 у 2017 році, а чисельність учнів навпаки збільшилася з 272,6 тис осіб до 288,6 тис осіб. </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Мережа професійно-технічних та вищих навчальних закладів протягом досліджуваного  періоду скоротилась (з 44 до 41 та з 32 до28 відповідно) як і кількість учнів та студентів в них  (з 13,4 тис осіб до 10,7 тис осіб та з 21,5 тис осіб до 18,3 тис осіб відповідно).</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 відміну від інших суспільно-географічних районів, де спостерігається збільшення кількості аспірантів та докторантів, які завершили навчання, у Північно-Західному районі склалась протилежна ситуація. Кількість аспірантів та докторантів, які завершили навчання  скоротилася на 21,6% та 33,3% відповідно.</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Питома вага підприємств, що займалися інноваціями у 2010 - 2017 роках збільшилася з 11% до 13,3%, а сума витрат з 126641,4 тис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 xml:space="preserve"> до 169393,3 тис грн. відповідно. 94% загальних витрат були спрямовані на придбання машин, обладнання та програмного забезпечення. Головним джерелом фінансування інноваційної діяльності промислових підприємств були власні кошти (90%).</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Кількість працівників які задіяні у виконанні наукових досліджень і розробок у 2010 році становила 2356 особи, однак до 2017 року вона зменшилася на 70,6%. З усієї кількості працівників 79,7% складали дослідники, 11,1% - техніки, 9,1% - допоміжний персонал. З них 4,3% мають науковий ступінь доктора наук, 19,5% - кандидата наук.</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Витрати на виконання наукових досліджень і розробок протягом 2010 – 2017 років збільшилися на 14,3%. З них 32,6% - були спрямовані на фундаментальні наукові дослідження, 34% - прикладні наукові дослідження, 33,4% - науково-технічні розробки</w:t>
      </w:r>
      <w:r w:rsidR="00D84508">
        <w:rPr>
          <w:rFonts w:ascii="Times New Roman" w:hAnsi="Times New Roman" w:cs="Times New Roman"/>
          <w:sz w:val="28"/>
          <w:szCs w:val="28"/>
          <w:lang w:val="uk-UA"/>
        </w:rPr>
        <w:t xml:space="preserve"> [14, 28</w:t>
      </w:r>
      <w:r w:rsidR="00A050D4">
        <w:rPr>
          <w:rFonts w:ascii="Times New Roman" w:hAnsi="Times New Roman" w:cs="Times New Roman"/>
          <w:sz w:val="28"/>
          <w:szCs w:val="28"/>
          <w:lang w:val="uk-UA"/>
        </w:rPr>
        <w:t>]</w:t>
      </w:r>
      <w:r>
        <w:rPr>
          <w:rFonts w:ascii="Times New Roman" w:hAnsi="Times New Roman" w:cs="Times New Roman"/>
          <w:sz w:val="28"/>
          <w:szCs w:val="28"/>
          <w:lang w:val="uk-UA"/>
        </w:rPr>
        <w:t>.</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Карпатський </w:t>
      </w:r>
      <w:r w:rsidRPr="00012409">
        <w:rPr>
          <w:rFonts w:ascii="Times New Roman" w:hAnsi="Times New Roman" w:cs="Times New Roman"/>
          <w:i/>
          <w:sz w:val="28"/>
          <w:szCs w:val="28"/>
          <w:lang w:val="uk-UA"/>
        </w:rPr>
        <w:t>суспільно - географічний район</w:t>
      </w:r>
      <w:r>
        <w:rPr>
          <w:rFonts w:ascii="Times New Roman" w:hAnsi="Times New Roman" w:cs="Times New Roman"/>
          <w:sz w:val="28"/>
          <w:szCs w:val="28"/>
          <w:lang w:val="uk-UA"/>
        </w:rPr>
        <w:t xml:space="preserve"> як і Північно-Західний характеризується розширенням мережі дошкільних навчальних закладів і кількості вихованців в них. Так, якщо у 2010 році кількість дошкільних закладів становила 1808, то у 2017 році збільшилась на 18,6%. Кількість дітей, які їх відвідували зросла на 22,4%. Показник охоплення дітей дошкільними навчальними закладами збільшився із 42,5% у 2010 р. 52,0% у 2017 р. </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Кількість загальноосвітніх навчальних закладів зменшилася (з 3341 у 2010 р. до 3071 у 2017 р.), а чисельність учнів збільшилася (з 673,6 тис осіб до 681,6 тис осіб). </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Мережа професійно-технічних та вищих навчальних закладів скоротилась як і кількість студентів в них. Протягом досліджуваного періоду кількість професійно-технічних закладів скоротилась зі 118 до 111, вищих навчальних закладів зі 108 до 89. Чисельність учнів у закладах професійно-технічної освіти зменшилась з 31,6 тис осіб до 22,3 тис осіб, чисельність студентів закладів вищої освіти – на 17%. Кількість докторантів, які завершили навчання збільшилась на 32%, натомість аспірантів - зменшилась (на 18,7%).</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Питома вага підприємств, що займалися інноваціями у 2010 - 2017 роках збільшилася з 11,5% до 14%. Загальна сума витрат, яка спрямована на інноваційну активність промислових підприємств зросла на 6,6% (з 459365 тис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 xml:space="preserve"> до 491581,1 тис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 Більше половини витрат були спрямовані на придбання машин, обладнання та програмного забезпечення.</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Кількість працівників, які задіяні у виконанні наукових досліджень і розробок становила 17521 особи у 2010 році, але вже до 2017 року  зменшилася на 62,1%. З усієї кількості працівників 76,8% складали дослідники, 5,8% - техніки, 17,4% - допоміжний персонал. З них 11% мають науковий ступінь доктора наук, 32,8% - кандидата наук. </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Збільшилися і витрати на виконання наукових досліджень і розробок з 360367,5 тис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 xml:space="preserve"> до 517292,9 тис грн. З них 34,4% - припадає на фундаментальні наукові дослідження, 34,6% - прикладні наукові дослідження, 31% - науково-технічні розробки</w:t>
      </w:r>
      <w:r w:rsidR="00D84508">
        <w:rPr>
          <w:rFonts w:ascii="Times New Roman" w:hAnsi="Times New Roman" w:cs="Times New Roman"/>
          <w:sz w:val="28"/>
          <w:szCs w:val="28"/>
          <w:lang w:val="uk-UA"/>
        </w:rPr>
        <w:t xml:space="preserve"> [20, 24</w:t>
      </w:r>
      <w:r w:rsidR="00A050D4">
        <w:rPr>
          <w:rFonts w:ascii="Times New Roman" w:hAnsi="Times New Roman" w:cs="Times New Roman"/>
          <w:sz w:val="28"/>
          <w:szCs w:val="28"/>
          <w:lang w:val="uk-UA"/>
        </w:rPr>
        <w:t>]</w:t>
      </w:r>
      <w:r>
        <w:rPr>
          <w:rFonts w:ascii="Times New Roman" w:hAnsi="Times New Roman" w:cs="Times New Roman"/>
          <w:sz w:val="28"/>
          <w:szCs w:val="28"/>
          <w:lang w:val="uk-UA"/>
        </w:rPr>
        <w:t>.</w:t>
      </w:r>
    </w:p>
    <w:p w:rsidR="009670F7" w:rsidRPr="000D0DD8"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Кількість дошкільних навчальних закладів та вихованців в них у </w:t>
      </w:r>
      <w:r w:rsidRPr="00D02B5A">
        <w:rPr>
          <w:rFonts w:ascii="Times New Roman" w:hAnsi="Times New Roman" w:cs="Times New Roman"/>
          <w:i/>
          <w:sz w:val="28"/>
          <w:szCs w:val="28"/>
          <w:lang w:val="uk-UA"/>
        </w:rPr>
        <w:t>Донецьк</w:t>
      </w:r>
      <w:r>
        <w:rPr>
          <w:rFonts w:ascii="Times New Roman" w:hAnsi="Times New Roman" w:cs="Times New Roman"/>
          <w:i/>
          <w:sz w:val="28"/>
          <w:szCs w:val="28"/>
          <w:lang w:val="uk-UA"/>
        </w:rPr>
        <w:t>ому суспільно-географічному</w:t>
      </w:r>
      <w:r w:rsidRPr="00D02B5A">
        <w:rPr>
          <w:rFonts w:ascii="Times New Roman" w:hAnsi="Times New Roman" w:cs="Times New Roman"/>
          <w:i/>
          <w:sz w:val="28"/>
          <w:szCs w:val="28"/>
          <w:lang w:val="uk-UA"/>
        </w:rPr>
        <w:t xml:space="preserve"> район</w:t>
      </w:r>
      <w:r>
        <w:rPr>
          <w:rFonts w:ascii="Times New Roman" w:hAnsi="Times New Roman" w:cs="Times New Roman"/>
          <w:i/>
          <w:sz w:val="28"/>
          <w:szCs w:val="28"/>
          <w:lang w:val="uk-UA"/>
        </w:rPr>
        <w:t xml:space="preserve">і </w:t>
      </w:r>
      <w:r>
        <w:rPr>
          <w:rFonts w:ascii="Times New Roman" w:hAnsi="Times New Roman" w:cs="Times New Roman"/>
          <w:sz w:val="28"/>
          <w:szCs w:val="28"/>
          <w:lang w:val="uk-UA"/>
        </w:rPr>
        <w:t xml:space="preserve">зменшилася на 55,2% (з 1732 до 776) та 54,8% відповідно. Інформація щодо показника охоплення дітей дошкільними навчальними закладами на сьогодні не оприлюднюється, через низьку надійність даних, на підставі яких здійснюється розрахунок. Протягом 2010 – 2013 років показник збільшився з 50% до 59% </w:t>
      </w:r>
      <w:r w:rsidRPr="000D0DD8">
        <w:rPr>
          <w:rFonts w:ascii="Times New Roman" w:hAnsi="Times New Roman" w:cs="Times New Roman"/>
          <w:sz w:val="28"/>
          <w:szCs w:val="28"/>
          <w:lang w:val="uk-UA"/>
        </w:rPr>
        <w:t>(аналіз проведено без урахування статистичної інформації з тимчасово окупованих територій Луганської та Донецької областей).</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Мережа загальноосвітніх, професійно-технічних та вищих навчальних закладів зазнала кардинальних змін. Протягом досліджуваного періоду кількість загальноосвітніх навчальних закладів скоротилась з 1883 до 842, професійно-технічних навчальних закладів – зі 190 до 69, вищих навчальних закладів з 82 до 29. Значно зменшився контингент здобувачів освітніх послуг.  Так, за період з 2010 по 2017 рр. кількість учнів загальноосвітніх навчальних закладів зменшилася майже у 2,5 рази (з 513,4 тис осіб до 210,2 тис осіб), учнів професійно-технічних закладів - у 4,5 рази (з 39,5 тис осіб до 8,7 тис осіб), студентів вищих навчальних закладів майже у 6 разів (з 50,7 тис осіб до 8,8 тис осіб).</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Питома вага підприємств, що займалися інноваціями протягом 2010 – 2017 років  зменшилася лише на 0,1%. Загальна сума витрат на інноваційну діяльність зменшилася на 27,6%. Приблизно половина витрат була спрямована на придбання машин, обладнання та програмного забезпечення, о 30% - на дослідження і розробки. Майже 90% витрат профінансовані за власний рахунок.</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Кількість працівників які задіяні у виконанні наукових досліджень і розробок у 2010 році становила 15530 осіб. До 2017 року їх кількість зменшилася на 96,1%. З усієї кількості працівників 60,6% складали дослідники, 16,3% - техніки, 23,1% - допоміжний персонал. З них,  8,5% мають науковий ступінь доктора наук, 15,8% - кандидата наук. </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Витрати на виконання наукових досліджень і розробок зменшилися у 14 разів (з 603998,4 тис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 xml:space="preserve"> до 42577, 3 тис грн.). З них 23,2% - припадає на фундаментальні наукові дослідження, 33,9% - прикладні наукові дослідження, 42,9% - науково-технічні розробки</w:t>
      </w:r>
      <w:r w:rsidR="00D84508">
        <w:rPr>
          <w:rFonts w:ascii="Times New Roman" w:hAnsi="Times New Roman" w:cs="Times New Roman"/>
          <w:sz w:val="28"/>
          <w:szCs w:val="28"/>
          <w:lang w:val="uk-UA"/>
        </w:rPr>
        <w:t xml:space="preserve"> [16, 23</w:t>
      </w:r>
      <w:r w:rsidR="00A050D4">
        <w:rPr>
          <w:rFonts w:ascii="Times New Roman" w:hAnsi="Times New Roman" w:cs="Times New Roman"/>
          <w:sz w:val="28"/>
          <w:szCs w:val="28"/>
          <w:lang w:val="uk-UA"/>
        </w:rPr>
        <w:t>]</w:t>
      </w:r>
      <w:r>
        <w:rPr>
          <w:rFonts w:ascii="Times New Roman" w:hAnsi="Times New Roman" w:cs="Times New Roman"/>
          <w:sz w:val="28"/>
          <w:szCs w:val="28"/>
          <w:lang w:val="uk-UA"/>
        </w:rPr>
        <w:t>.</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i/>
          <w:sz w:val="28"/>
          <w:szCs w:val="28"/>
          <w:lang w:val="uk-UA"/>
        </w:rPr>
        <w:t>У П</w:t>
      </w:r>
      <w:r w:rsidRPr="000D5D1D">
        <w:rPr>
          <w:rFonts w:ascii="Times New Roman" w:hAnsi="Times New Roman" w:cs="Times New Roman"/>
          <w:i/>
          <w:sz w:val="28"/>
          <w:szCs w:val="28"/>
          <w:lang w:val="uk-UA"/>
        </w:rPr>
        <w:t>ричорноморськ</w:t>
      </w:r>
      <w:r>
        <w:rPr>
          <w:rFonts w:ascii="Times New Roman" w:hAnsi="Times New Roman" w:cs="Times New Roman"/>
          <w:i/>
          <w:sz w:val="28"/>
          <w:szCs w:val="28"/>
          <w:lang w:val="uk-UA"/>
        </w:rPr>
        <w:t>ому</w:t>
      </w:r>
      <w:r w:rsidRPr="000D5D1D">
        <w:rPr>
          <w:rFonts w:ascii="Times New Roman" w:hAnsi="Times New Roman" w:cs="Times New Roman"/>
          <w:i/>
          <w:sz w:val="28"/>
          <w:szCs w:val="28"/>
          <w:lang w:val="uk-UA"/>
        </w:rPr>
        <w:t xml:space="preserve"> </w:t>
      </w:r>
      <w:r>
        <w:rPr>
          <w:rFonts w:ascii="Times New Roman" w:hAnsi="Times New Roman" w:cs="Times New Roman"/>
          <w:i/>
          <w:sz w:val="28"/>
          <w:szCs w:val="28"/>
          <w:lang w:val="uk-UA"/>
        </w:rPr>
        <w:t xml:space="preserve">суспільно-географічному </w:t>
      </w:r>
      <w:r w:rsidRPr="000D5D1D">
        <w:rPr>
          <w:rFonts w:ascii="Times New Roman" w:hAnsi="Times New Roman" w:cs="Times New Roman"/>
          <w:i/>
          <w:sz w:val="28"/>
          <w:szCs w:val="28"/>
          <w:lang w:val="uk-UA"/>
        </w:rPr>
        <w:t>район</w:t>
      </w:r>
      <w:r>
        <w:rPr>
          <w:rFonts w:ascii="Times New Roman" w:hAnsi="Times New Roman" w:cs="Times New Roman"/>
          <w:i/>
          <w:sz w:val="28"/>
          <w:szCs w:val="28"/>
          <w:lang w:val="uk-UA"/>
        </w:rPr>
        <w:t xml:space="preserve">і </w:t>
      </w:r>
      <w:r w:rsidRPr="000D5D1D">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протягом 2010 – 2017 років кількість дошкільних навчальних закладів майже не змінилася (у 2010 році їх кількість становила 1789, у 2017 році – 1783), натомість  кількість дітей збільшилася на 13,9%. Показник охоплення дітей дошкільними навчальними закладами збільшився з 55% у 2010 році до 64,3%  </w:t>
      </w:r>
      <w:r>
        <w:rPr>
          <w:rFonts w:ascii="Times New Roman" w:hAnsi="Times New Roman" w:cs="Times New Roman"/>
          <w:sz w:val="28"/>
          <w:szCs w:val="28"/>
          <w:lang w:val="uk-UA"/>
        </w:rPr>
        <w:lastRenderedPageBreak/>
        <w:t xml:space="preserve">у 2017 році </w:t>
      </w:r>
      <w:r w:rsidRPr="0056638A">
        <w:rPr>
          <w:rFonts w:ascii="Times New Roman" w:hAnsi="Times New Roman" w:cs="Times New Roman"/>
          <w:sz w:val="28"/>
          <w:szCs w:val="24"/>
          <w:lang w:val="uk-UA"/>
        </w:rPr>
        <w:t>(розрахунки підготовлені без урахування статистичної інформації з анексованої АР Крим)</w:t>
      </w:r>
      <w:r w:rsidRPr="0056638A">
        <w:rPr>
          <w:rFonts w:ascii="Times New Roman" w:hAnsi="Times New Roman" w:cs="Times New Roman"/>
          <w:sz w:val="32"/>
          <w:szCs w:val="28"/>
          <w:lang w:val="uk-UA"/>
        </w:rPr>
        <w:t>.</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Кількість загальноосвітніх навчальних закладав зменшилася на 11,3% (з 2051 у 2010 році до 1820 у 2017 році), натомість кількість учнів збільшилася на 3,6%. </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Мережа професійно-технічних та вищих навчальних закладів не зазнала значних втрат (кількість закладів професійно-технічної освіти скоротилась на 4 од., вищих навчальних закладів - на один). Чисельність тих, хто здобуває професійно-технічну освіту зменшилася з 23,1 тис осіб до 17,1 тис осіб, вищу освіту - з 61,2 тис осіб до 50,5 тис осіб. Кількість докторантів, які завершили навчання збільшилась на 24,5%.</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Питома вага підприємств, що займалися інноваціями протягом 2010 – 2017 років збільшилася з 11,1% до 16%. Загальна сума витрат на інноваційну діяльність зменшилася на 67%. Приблизно 85% витрат були спрямовані на придбання машин, обладнання та програмного забезпечення, 10% - на дослідження і розробки. 90% витрат склали власні кошти.</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Кількість працівників, які задіяні у виконанні наукових досліджень і розробок у 2010 році становила 13529 осіб. До 2017 року їх кількість зменшилася на 55,6%. З усієї кількості працівників 61,7% складали дослідники, 9,2% - техніки, 29,1% - допоміжний персонал. З них 8,1% мають науковий ступінь доктора наук, 17,8% - кандидата наук. </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Витрати на виконання наукових досліджень і розробок збільшилися на 42% (з 401920,4 тис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 xml:space="preserve"> до 693210,1 тис грн.). З них 21,9% - припадає на фундаментальні наукові дослідження, 22,1% - прикладні наукові дослідження, 56% - науково-технічні розробки</w:t>
      </w:r>
      <w:r w:rsidR="00D84508">
        <w:rPr>
          <w:rFonts w:ascii="Times New Roman" w:hAnsi="Times New Roman" w:cs="Times New Roman"/>
          <w:sz w:val="28"/>
          <w:szCs w:val="28"/>
          <w:lang w:val="uk-UA"/>
        </w:rPr>
        <w:t xml:space="preserve"> [25, 26, 32</w:t>
      </w:r>
      <w:r w:rsidR="00A050D4">
        <w:rPr>
          <w:rFonts w:ascii="Times New Roman" w:hAnsi="Times New Roman" w:cs="Times New Roman"/>
          <w:sz w:val="28"/>
          <w:szCs w:val="28"/>
          <w:lang w:val="uk-UA"/>
        </w:rPr>
        <w:t>]</w:t>
      </w:r>
      <w:r>
        <w:rPr>
          <w:rFonts w:ascii="Times New Roman" w:hAnsi="Times New Roman" w:cs="Times New Roman"/>
          <w:sz w:val="28"/>
          <w:szCs w:val="28"/>
          <w:lang w:val="uk-UA"/>
        </w:rPr>
        <w:t>.</w:t>
      </w:r>
    </w:p>
    <w:p w:rsidR="009670F7" w:rsidRDefault="009670F7" w:rsidP="009670F7">
      <w:pPr>
        <w:pStyle w:val="a4"/>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 наукового потенціалу у розрізі регіонів України показує, що мережа дошкільних навчальних закладів як і кількість дітей в них має тенденцію до зростання, натомість кількість загальноосвітніх навчальних закладів зменшується. Мережа професійно-технічних навчальних закладів зазнала значних втрат за рахунок скорочення кількості учнів. Кількість ВНЗ </w:t>
      </w:r>
      <w:r>
        <w:rPr>
          <w:rFonts w:ascii="Times New Roman" w:hAnsi="Times New Roman" w:cs="Times New Roman"/>
          <w:sz w:val="28"/>
          <w:szCs w:val="28"/>
          <w:lang w:val="uk-UA"/>
        </w:rPr>
        <w:lastRenderedPageBreak/>
        <w:t>зменшилась. Регіонами-лідерами за кількістю вищих навчальних закладів є  Столичний, Придніпровський, Карпатський та Північно-Східний суспільно-географічні райони. Найбільша питома вага підприємств, що займалися інноваціями У Північно-Східному та Центральному суспільно-географічних районах.  Більшість витрат складають власні витрати, які спрямовується на придбання машин, обладнання та програмного забезпечення.</w:t>
      </w:r>
    </w:p>
    <w:p w:rsidR="009670F7" w:rsidRDefault="009670F7" w:rsidP="009670F7">
      <w:pPr>
        <w:pStyle w:val="a4"/>
        <w:spacing w:line="360" w:lineRule="auto"/>
        <w:ind w:firstLine="708"/>
        <w:jc w:val="both"/>
        <w:rPr>
          <w:rFonts w:ascii="Times New Roman" w:hAnsi="Times New Roman" w:cs="Times New Roman"/>
          <w:sz w:val="28"/>
          <w:szCs w:val="28"/>
          <w:lang w:val="uk-UA"/>
        </w:rPr>
      </w:pPr>
    </w:p>
    <w:p w:rsidR="009670F7" w:rsidRDefault="009670F7" w:rsidP="009670F7">
      <w:pPr>
        <w:pStyle w:val="a4"/>
        <w:spacing w:line="360" w:lineRule="auto"/>
        <w:ind w:firstLine="708"/>
        <w:jc w:val="both"/>
        <w:rPr>
          <w:rFonts w:ascii="Times New Roman" w:hAnsi="Times New Roman" w:cs="Times New Roman"/>
          <w:sz w:val="28"/>
          <w:szCs w:val="28"/>
          <w:lang w:val="uk-UA"/>
        </w:rPr>
      </w:pPr>
    </w:p>
    <w:p w:rsidR="009670F7" w:rsidRDefault="009670F7" w:rsidP="009670F7">
      <w:pPr>
        <w:pStyle w:val="a4"/>
        <w:spacing w:line="360" w:lineRule="auto"/>
        <w:ind w:firstLine="708"/>
        <w:jc w:val="both"/>
        <w:rPr>
          <w:rFonts w:ascii="Times New Roman" w:hAnsi="Times New Roman" w:cs="Times New Roman"/>
          <w:sz w:val="28"/>
          <w:szCs w:val="28"/>
          <w:lang w:val="uk-UA"/>
        </w:rPr>
      </w:pPr>
    </w:p>
    <w:p w:rsidR="009670F7" w:rsidRDefault="009670F7" w:rsidP="009670F7">
      <w:pPr>
        <w:pStyle w:val="a4"/>
        <w:spacing w:line="360" w:lineRule="auto"/>
        <w:ind w:firstLine="708"/>
        <w:jc w:val="both"/>
        <w:rPr>
          <w:rFonts w:ascii="Times New Roman" w:hAnsi="Times New Roman" w:cs="Times New Roman"/>
          <w:sz w:val="28"/>
          <w:szCs w:val="28"/>
          <w:lang w:val="uk-UA"/>
        </w:rPr>
      </w:pPr>
    </w:p>
    <w:p w:rsidR="009670F7" w:rsidRDefault="009670F7" w:rsidP="009670F7">
      <w:pPr>
        <w:pStyle w:val="a4"/>
        <w:spacing w:line="360" w:lineRule="auto"/>
        <w:ind w:firstLine="708"/>
        <w:jc w:val="both"/>
        <w:rPr>
          <w:rFonts w:ascii="Times New Roman" w:hAnsi="Times New Roman" w:cs="Times New Roman"/>
          <w:sz w:val="28"/>
          <w:szCs w:val="28"/>
          <w:lang w:val="uk-UA"/>
        </w:rPr>
      </w:pPr>
    </w:p>
    <w:p w:rsidR="009670F7" w:rsidRDefault="009670F7" w:rsidP="00135D71">
      <w:pPr>
        <w:pStyle w:val="a4"/>
        <w:spacing w:line="360" w:lineRule="auto"/>
        <w:jc w:val="both"/>
        <w:rPr>
          <w:rFonts w:ascii="Times New Roman" w:hAnsi="Times New Roman" w:cs="Times New Roman"/>
          <w:sz w:val="28"/>
          <w:szCs w:val="28"/>
          <w:lang w:val="uk-UA"/>
        </w:rPr>
      </w:pPr>
    </w:p>
    <w:p w:rsidR="0056638A" w:rsidRDefault="0056638A" w:rsidP="00135D71">
      <w:pPr>
        <w:pStyle w:val="a4"/>
        <w:spacing w:line="360" w:lineRule="auto"/>
        <w:jc w:val="both"/>
        <w:rPr>
          <w:rFonts w:ascii="Times New Roman" w:hAnsi="Times New Roman" w:cs="Times New Roman"/>
          <w:sz w:val="28"/>
          <w:szCs w:val="28"/>
          <w:lang w:val="uk-UA"/>
        </w:rPr>
      </w:pPr>
    </w:p>
    <w:p w:rsidR="0056638A" w:rsidRDefault="0056638A" w:rsidP="00135D71">
      <w:pPr>
        <w:pStyle w:val="a4"/>
        <w:spacing w:line="360" w:lineRule="auto"/>
        <w:jc w:val="both"/>
        <w:rPr>
          <w:rFonts w:ascii="Times New Roman" w:hAnsi="Times New Roman" w:cs="Times New Roman"/>
          <w:sz w:val="28"/>
          <w:szCs w:val="28"/>
          <w:lang w:val="uk-UA"/>
        </w:rPr>
      </w:pPr>
    </w:p>
    <w:p w:rsidR="0056638A" w:rsidRDefault="0056638A" w:rsidP="00135D71">
      <w:pPr>
        <w:pStyle w:val="a4"/>
        <w:spacing w:line="360" w:lineRule="auto"/>
        <w:jc w:val="both"/>
        <w:rPr>
          <w:rFonts w:ascii="Times New Roman" w:hAnsi="Times New Roman" w:cs="Times New Roman"/>
          <w:sz w:val="28"/>
          <w:szCs w:val="28"/>
          <w:lang w:val="uk-UA"/>
        </w:rPr>
      </w:pPr>
    </w:p>
    <w:p w:rsidR="0056638A" w:rsidRDefault="0056638A" w:rsidP="00135D71">
      <w:pPr>
        <w:pStyle w:val="a4"/>
        <w:spacing w:line="360" w:lineRule="auto"/>
        <w:jc w:val="both"/>
        <w:rPr>
          <w:rFonts w:ascii="Times New Roman" w:hAnsi="Times New Roman" w:cs="Times New Roman"/>
          <w:sz w:val="28"/>
          <w:szCs w:val="28"/>
          <w:lang w:val="uk-UA"/>
        </w:rPr>
      </w:pPr>
    </w:p>
    <w:p w:rsidR="0056638A" w:rsidRDefault="0056638A" w:rsidP="00135D71">
      <w:pPr>
        <w:pStyle w:val="a4"/>
        <w:spacing w:line="360" w:lineRule="auto"/>
        <w:jc w:val="both"/>
        <w:rPr>
          <w:rFonts w:ascii="Times New Roman" w:hAnsi="Times New Roman" w:cs="Times New Roman"/>
          <w:sz w:val="28"/>
          <w:szCs w:val="28"/>
          <w:lang w:val="uk-UA"/>
        </w:rPr>
      </w:pPr>
    </w:p>
    <w:p w:rsidR="0056638A" w:rsidRDefault="0056638A" w:rsidP="00135D71">
      <w:pPr>
        <w:pStyle w:val="a4"/>
        <w:spacing w:line="360" w:lineRule="auto"/>
        <w:jc w:val="both"/>
        <w:rPr>
          <w:rFonts w:ascii="Times New Roman" w:hAnsi="Times New Roman" w:cs="Times New Roman"/>
          <w:sz w:val="28"/>
          <w:szCs w:val="28"/>
          <w:lang w:val="uk-UA"/>
        </w:rPr>
      </w:pPr>
    </w:p>
    <w:p w:rsidR="0056638A" w:rsidRDefault="0056638A" w:rsidP="00135D71">
      <w:pPr>
        <w:pStyle w:val="a4"/>
        <w:spacing w:line="360" w:lineRule="auto"/>
        <w:jc w:val="both"/>
        <w:rPr>
          <w:rFonts w:ascii="Times New Roman" w:hAnsi="Times New Roman" w:cs="Times New Roman"/>
          <w:sz w:val="28"/>
          <w:szCs w:val="28"/>
          <w:lang w:val="uk-UA"/>
        </w:rPr>
      </w:pPr>
    </w:p>
    <w:p w:rsidR="0056638A" w:rsidRDefault="0056638A" w:rsidP="00135D71">
      <w:pPr>
        <w:pStyle w:val="a4"/>
        <w:spacing w:line="360" w:lineRule="auto"/>
        <w:jc w:val="both"/>
        <w:rPr>
          <w:rFonts w:ascii="Times New Roman" w:hAnsi="Times New Roman" w:cs="Times New Roman"/>
          <w:sz w:val="28"/>
          <w:szCs w:val="28"/>
          <w:lang w:val="uk-UA"/>
        </w:rPr>
      </w:pPr>
    </w:p>
    <w:p w:rsidR="0056638A" w:rsidRDefault="0056638A" w:rsidP="00135D71">
      <w:pPr>
        <w:pStyle w:val="a4"/>
        <w:spacing w:line="360" w:lineRule="auto"/>
        <w:jc w:val="both"/>
        <w:rPr>
          <w:rFonts w:ascii="Times New Roman" w:hAnsi="Times New Roman" w:cs="Times New Roman"/>
          <w:sz w:val="28"/>
          <w:szCs w:val="28"/>
          <w:lang w:val="uk-UA"/>
        </w:rPr>
      </w:pPr>
    </w:p>
    <w:p w:rsidR="0056638A" w:rsidRDefault="0056638A" w:rsidP="00135D71">
      <w:pPr>
        <w:pStyle w:val="a4"/>
        <w:spacing w:line="360" w:lineRule="auto"/>
        <w:jc w:val="both"/>
        <w:rPr>
          <w:rFonts w:ascii="Times New Roman" w:hAnsi="Times New Roman" w:cs="Times New Roman"/>
          <w:sz w:val="28"/>
          <w:szCs w:val="28"/>
          <w:lang w:val="uk-UA"/>
        </w:rPr>
      </w:pPr>
    </w:p>
    <w:p w:rsidR="0056638A" w:rsidRDefault="0056638A" w:rsidP="00135D71">
      <w:pPr>
        <w:pStyle w:val="a4"/>
        <w:spacing w:line="360" w:lineRule="auto"/>
        <w:jc w:val="both"/>
        <w:rPr>
          <w:rFonts w:ascii="Times New Roman" w:hAnsi="Times New Roman" w:cs="Times New Roman"/>
          <w:sz w:val="28"/>
          <w:szCs w:val="28"/>
          <w:lang w:val="uk-UA"/>
        </w:rPr>
      </w:pPr>
    </w:p>
    <w:p w:rsidR="0056638A" w:rsidRDefault="0056638A" w:rsidP="00135D71">
      <w:pPr>
        <w:pStyle w:val="a4"/>
        <w:spacing w:line="360" w:lineRule="auto"/>
        <w:jc w:val="both"/>
        <w:rPr>
          <w:rFonts w:ascii="Times New Roman" w:hAnsi="Times New Roman" w:cs="Times New Roman"/>
          <w:sz w:val="28"/>
          <w:szCs w:val="28"/>
          <w:lang w:val="uk-UA"/>
        </w:rPr>
      </w:pPr>
    </w:p>
    <w:p w:rsidR="0056638A" w:rsidRDefault="0056638A" w:rsidP="00135D71">
      <w:pPr>
        <w:pStyle w:val="a4"/>
        <w:spacing w:line="360" w:lineRule="auto"/>
        <w:jc w:val="both"/>
        <w:rPr>
          <w:rFonts w:ascii="Times New Roman" w:hAnsi="Times New Roman" w:cs="Times New Roman"/>
          <w:sz w:val="28"/>
          <w:szCs w:val="28"/>
          <w:lang w:val="uk-UA"/>
        </w:rPr>
      </w:pPr>
    </w:p>
    <w:p w:rsidR="0056638A" w:rsidRDefault="0056638A" w:rsidP="00135D71">
      <w:pPr>
        <w:pStyle w:val="a4"/>
        <w:spacing w:line="360" w:lineRule="auto"/>
        <w:jc w:val="both"/>
        <w:rPr>
          <w:rFonts w:ascii="Times New Roman" w:hAnsi="Times New Roman" w:cs="Times New Roman"/>
          <w:sz w:val="28"/>
          <w:szCs w:val="28"/>
          <w:lang w:val="uk-UA"/>
        </w:rPr>
      </w:pPr>
    </w:p>
    <w:p w:rsidR="0056638A" w:rsidRDefault="0056638A" w:rsidP="00135D71">
      <w:pPr>
        <w:pStyle w:val="a4"/>
        <w:spacing w:line="360" w:lineRule="auto"/>
        <w:jc w:val="both"/>
        <w:rPr>
          <w:rFonts w:ascii="Times New Roman" w:hAnsi="Times New Roman" w:cs="Times New Roman"/>
          <w:sz w:val="28"/>
          <w:szCs w:val="28"/>
          <w:lang w:val="uk-UA"/>
        </w:rPr>
      </w:pPr>
    </w:p>
    <w:p w:rsidR="0056638A" w:rsidRDefault="0056638A" w:rsidP="00135D71">
      <w:pPr>
        <w:pStyle w:val="a4"/>
        <w:spacing w:line="360" w:lineRule="auto"/>
        <w:jc w:val="both"/>
        <w:rPr>
          <w:rFonts w:ascii="Times New Roman" w:hAnsi="Times New Roman" w:cs="Times New Roman"/>
          <w:sz w:val="28"/>
          <w:szCs w:val="28"/>
          <w:lang w:val="uk-UA"/>
        </w:rPr>
      </w:pPr>
    </w:p>
    <w:p w:rsidR="0056638A" w:rsidRDefault="0056638A" w:rsidP="00135D71">
      <w:pPr>
        <w:pStyle w:val="a4"/>
        <w:spacing w:line="360" w:lineRule="auto"/>
        <w:jc w:val="both"/>
        <w:rPr>
          <w:rFonts w:ascii="Times New Roman" w:hAnsi="Times New Roman" w:cs="Times New Roman"/>
          <w:sz w:val="28"/>
          <w:szCs w:val="28"/>
          <w:lang w:val="uk-UA"/>
        </w:rPr>
      </w:pPr>
    </w:p>
    <w:p w:rsidR="009670F7" w:rsidRPr="001F6895" w:rsidRDefault="009670F7" w:rsidP="009670F7">
      <w:pPr>
        <w:spacing w:after="0" w:line="360" w:lineRule="auto"/>
        <w:jc w:val="center"/>
        <w:rPr>
          <w:rFonts w:ascii="Times New Roman" w:hAnsi="Times New Roman" w:cs="Times New Roman"/>
          <w:b/>
          <w:sz w:val="28"/>
          <w:szCs w:val="28"/>
          <w:lang w:val="uk-UA"/>
        </w:rPr>
      </w:pPr>
      <w:r w:rsidRPr="001F6895">
        <w:rPr>
          <w:rFonts w:ascii="Times New Roman" w:hAnsi="Times New Roman" w:cs="Times New Roman"/>
          <w:b/>
          <w:sz w:val="28"/>
          <w:szCs w:val="28"/>
          <w:lang w:val="uk-UA"/>
        </w:rPr>
        <w:lastRenderedPageBreak/>
        <w:t>Розділ 3. Проблеми і перспективи розвитку наукового потенціалу України</w:t>
      </w:r>
    </w:p>
    <w:p w:rsidR="009670F7" w:rsidRPr="001F6895" w:rsidRDefault="009670F7" w:rsidP="009670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1F6895">
        <w:rPr>
          <w:rFonts w:ascii="Times New Roman" w:hAnsi="Times New Roman" w:cs="Times New Roman"/>
          <w:sz w:val="28"/>
          <w:szCs w:val="28"/>
          <w:lang w:val="uk-UA"/>
        </w:rPr>
        <w:tab/>
        <w:t>Упродовж останні</w:t>
      </w:r>
      <w:r w:rsidR="001F6895" w:rsidRPr="001F6895">
        <w:rPr>
          <w:rFonts w:ascii="Times New Roman" w:hAnsi="Times New Roman" w:cs="Times New Roman"/>
          <w:sz w:val="28"/>
          <w:szCs w:val="28"/>
          <w:lang w:val="uk-UA"/>
        </w:rPr>
        <w:t>х</w:t>
      </w:r>
      <w:r w:rsidRPr="001F6895">
        <w:rPr>
          <w:rFonts w:ascii="Times New Roman" w:hAnsi="Times New Roman" w:cs="Times New Roman"/>
          <w:sz w:val="28"/>
          <w:szCs w:val="28"/>
          <w:lang w:val="uk-UA"/>
        </w:rPr>
        <w:t xml:space="preserve"> рок</w:t>
      </w:r>
      <w:r w:rsidR="001F6895" w:rsidRPr="001F6895">
        <w:rPr>
          <w:rFonts w:ascii="Times New Roman" w:hAnsi="Times New Roman" w:cs="Times New Roman"/>
          <w:sz w:val="28"/>
          <w:szCs w:val="28"/>
          <w:lang w:val="uk-UA"/>
        </w:rPr>
        <w:t>ів</w:t>
      </w:r>
      <w:r w:rsidRPr="001F6895">
        <w:rPr>
          <w:rFonts w:ascii="Times New Roman" w:hAnsi="Times New Roman" w:cs="Times New Roman"/>
          <w:sz w:val="28"/>
          <w:szCs w:val="28"/>
          <w:lang w:val="uk-UA"/>
        </w:rPr>
        <w:t xml:space="preserve"> науковий потенціал України невпинно </w:t>
      </w:r>
      <w:r w:rsidR="001F6895" w:rsidRPr="001F6895">
        <w:rPr>
          <w:rFonts w:ascii="Times New Roman" w:hAnsi="Times New Roman" w:cs="Times New Roman"/>
          <w:sz w:val="28"/>
          <w:szCs w:val="28"/>
          <w:lang w:val="uk-UA"/>
        </w:rPr>
        <w:t>скорочується</w:t>
      </w:r>
      <w:r w:rsidRPr="001F6895">
        <w:rPr>
          <w:rFonts w:ascii="Times New Roman" w:hAnsi="Times New Roman" w:cs="Times New Roman"/>
          <w:sz w:val="28"/>
          <w:szCs w:val="28"/>
          <w:lang w:val="uk-UA"/>
        </w:rPr>
        <w:t>. Занепад дослідницької інфраструктури, природне старіння науков</w:t>
      </w:r>
      <w:r w:rsidR="001F6895" w:rsidRPr="001F6895">
        <w:rPr>
          <w:rFonts w:ascii="Times New Roman" w:hAnsi="Times New Roman" w:cs="Times New Roman"/>
          <w:sz w:val="28"/>
          <w:szCs w:val="28"/>
          <w:lang w:val="uk-UA"/>
        </w:rPr>
        <w:t>их кадрів</w:t>
      </w:r>
      <w:r w:rsidRPr="001F6895">
        <w:rPr>
          <w:rFonts w:ascii="Times New Roman" w:hAnsi="Times New Roman" w:cs="Times New Roman"/>
          <w:sz w:val="28"/>
          <w:szCs w:val="28"/>
          <w:lang w:val="uk-UA"/>
        </w:rPr>
        <w:t xml:space="preserve">, «відплив мізків», постанова щодо економії фондів закордонних відряджень та зменшення оплати праці в цілому унеможливила участь у міжнародних конференціях і проведення їх в Україні. Через це Україна уже втратила 6-7% </w:t>
      </w:r>
      <w:r w:rsidR="001F6895" w:rsidRPr="001F6895">
        <w:rPr>
          <w:rFonts w:ascii="Times New Roman" w:hAnsi="Times New Roman" w:cs="Times New Roman"/>
          <w:sz w:val="28"/>
          <w:szCs w:val="28"/>
          <w:lang w:val="uk-UA"/>
        </w:rPr>
        <w:t>власного наукового потенціалу.</w:t>
      </w:r>
      <w:r w:rsidRPr="001F6895">
        <w:rPr>
          <w:rFonts w:ascii="Times New Roman" w:hAnsi="Times New Roman" w:cs="Times New Roman"/>
          <w:sz w:val="28"/>
          <w:szCs w:val="28"/>
          <w:lang w:val="uk-UA"/>
        </w:rPr>
        <w:t xml:space="preserve"> Наразі частка науковців серед зайнятого населення України  сягає 0,49%, а це </w:t>
      </w:r>
      <w:r w:rsidR="001F6895" w:rsidRPr="001F6895">
        <w:rPr>
          <w:rFonts w:ascii="Times New Roman" w:hAnsi="Times New Roman" w:cs="Times New Roman"/>
          <w:sz w:val="28"/>
          <w:szCs w:val="28"/>
          <w:lang w:val="uk-UA"/>
        </w:rPr>
        <w:t>у</w:t>
      </w:r>
      <w:r w:rsidRPr="001F6895">
        <w:rPr>
          <w:rFonts w:ascii="Times New Roman" w:hAnsi="Times New Roman" w:cs="Times New Roman"/>
          <w:sz w:val="28"/>
          <w:szCs w:val="28"/>
          <w:lang w:val="uk-UA"/>
        </w:rPr>
        <w:t xml:space="preserve"> 3,5 рази менше ніж 20 років тому.</w:t>
      </w:r>
    </w:p>
    <w:p w:rsidR="009670F7" w:rsidRPr="001F6895" w:rsidRDefault="009670F7" w:rsidP="009670F7">
      <w:pPr>
        <w:pStyle w:val="3"/>
        <w:widowControl w:val="0"/>
        <w:spacing w:after="0" w:line="360" w:lineRule="auto"/>
        <w:ind w:left="0" w:firstLine="708"/>
        <w:jc w:val="both"/>
        <w:rPr>
          <w:sz w:val="28"/>
          <w:szCs w:val="28"/>
          <w:lang w:val="uk-UA"/>
        </w:rPr>
      </w:pPr>
      <w:r w:rsidRPr="001F6895">
        <w:rPr>
          <w:sz w:val="28"/>
          <w:szCs w:val="28"/>
          <w:lang w:val="uk-UA"/>
        </w:rPr>
        <w:t xml:space="preserve">В Україні створено </w:t>
      </w:r>
      <w:r w:rsidR="001F6895">
        <w:rPr>
          <w:sz w:val="28"/>
          <w:szCs w:val="28"/>
          <w:lang w:val="uk-UA"/>
        </w:rPr>
        <w:t>потужний</w:t>
      </w:r>
      <w:r w:rsidRPr="001F6895">
        <w:rPr>
          <w:sz w:val="28"/>
          <w:szCs w:val="28"/>
          <w:lang w:val="uk-UA"/>
        </w:rPr>
        <w:t xml:space="preserve"> науковий потенціал, який спроможний вирішувати найактуальніші проблеми структурної перебудови еко</w:t>
      </w:r>
      <w:r w:rsidR="001F6895">
        <w:rPr>
          <w:sz w:val="28"/>
          <w:szCs w:val="28"/>
          <w:lang w:val="uk-UA"/>
        </w:rPr>
        <w:t xml:space="preserve">номіки. На сьогодні функціонує </w:t>
      </w:r>
      <w:r w:rsidRPr="001F6895">
        <w:rPr>
          <w:sz w:val="28"/>
          <w:szCs w:val="28"/>
          <w:lang w:val="uk-UA"/>
        </w:rPr>
        <w:t>потенціал академічної, вузівської і галузевої науки, науково-технічний потенціал багатьох підприємств, зокрема наукомістких виробництв у промисловому комплексі. Однак наукова активність  університетів, академій далеко не повною мірою задовольняє наукові та науково-технічні запити сучасного суспільства. Новітні напрями наукових досліджень і розробок в українських університетах перебувають ще на початковому етапі. Негативно впливає і на розвиток науки, незатребуваність здобутків вузом для суспільства. В</w:t>
      </w:r>
      <w:r w:rsidR="001F6895">
        <w:rPr>
          <w:sz w:val="28"/>
          <w:szCs w:val="28"/>
          <w:lang w:val="uk-UA"/>
        </w:rPr>
        <w:t>ищі навчальні заклади</w:t>
      </w:r>
      <w:r w:rsidRPr="001F6895">
        <w:rPr>
          <w:sz w:val="28"/>
          <w:szCs w:val="28"/>
          <w:lang w:val="uk-UA"/>
        </w:rPr>
        <w:t xml:space="preserve"> в Україні створюють близько 800 інноваційних технологій</w:t>
      </w:r>
      <w:r w:rsidR="0063095D">
        <w:rPr>
          <w:sz w:val="28"/>
          <w:szCs w:val="28"/>
          <w:lang w:val="uk-UA"/>
        </w:rPr>
        <w:t xml:space="preserve"> </w:t>
      </w:r>
      <w:r w:rsidR="0063095D" w:rsidRPr="001F6895">
        <w:rPr>
          <w:sz w:val="28"/>
          <w:szCs w:val="28"/>
          <w:lang w:val="uk-UA"/>
        </w:rPr>
        <w:t>кожного року</w:t>
      </w:r>
      <w:r w:rsidRPr="001F6895">
        <w:rPr>
          <w:sz w:val="28"/>
          <w:szCs w:val="28"/>
          <w:lang w:val="uk-UA"/>
        </w:rPr>
        <w:t>. Проте більшість з них не знахо</w:t>
      </w:r>
      <w:r w:rsidR="0063095D">
        <w:rPr>
          <w:sz w:val="28"/>
          <w:szCs w:val="28"/>
          <w:lang w:val="uk-UA"/>
        </w:rPr>
        <w:t>дить своїх споживачів, не втілюю</w:t>
      </w:r>
      <w:r w:rsidRPr="001F6895">
        <w:rPr>
          <w:sz w:val="28"/>
          <w:szCs w:val="28"/>
          <w:lang w:val="uk-UA"/>
        </w:rPr>
        <w:t xml:space="preserve">ться у виробництво. Зрозуміло, такий стан </w:t>
      </w:r>
      <w:r w:rsidR="0063095D">
        <w:rPr>
          <w:sz w:val="28"/>
          <w:szCs w:val="28"/>
          <w:lang w:val="uk-UA"/>
        </w:rPr>
        <w:t xml:space="preserve">справ </w:t>
      </w:r>
      <w:r w:rsidRPr="001F6895">
        <w:rPr>
          <w:sz w:val="28"/>
          <w:szCs w:val="28"/>
          <w:lang w:val="uk-UA"/>
        </w:rPr>
        <w:t>гальмує творчі здібності та ініціативи дослідників.</w:t>
      </w:r>
    </w:p>
    <w:p w:rsidR="009670F7" w:rsidRPr="001F6895" w:rsidRDefault="009670F7" w:rsidP="009670F7">
      <w:pPr>
        <w:pStyle w:val="3"/>
        <w:widowControl w:val="0"/>
        <w:spacing w:after="0" w:line="360" w:lineRule="auto"/>
        <w:ind w:left="0" w:firstLine="708"/>
        <w:jc w:val="both"/>
        <w:rPr>
          <w:sz w:val="28"/>
          <w:szCs w:val="28"/>
          <w:lang w:val="uk-UA"/>
        </w:rPr>
      </w:pPr>
      <w:r w:rsidRPr="001F6895">
        <w:rPr>
          <w:sz w:val="28"/>
          <w:szCs w:val="28"/>
          <w:lang w:val="uk-UA"/>
        </w:rPr>
        <w:t xml:space="preserve">У більшості </w:t>
      </w:r>
      <w:r w:rsidR="0063095D">
        <w:rPr>
          <w:sz w:val="28"/>
          <w:szCs w:val="28"/>
          <w:lang w:val="uk-UA"/>
        </w:rPr>
        <w:t>вищих навчальних закладів</w:t>
      </w:r>
      <w:r w:rsidRPr="001F6895">
        <w:rPr>
          <w:sz w:val="28"/>
          <w:szCs w:val="28"/>
          <w:lang w:val="uk-UA"/>
        </w:rPr>
        <w:t xml:space="preserve"> наукові дослідження або зовсім не здійснюються, або лише ж імітуються. </w:t>
      </w:r>
      <w:r w:rsidR="0063095D">
        <w:rPr>
          <w:sz w:val="28"/>
          <w:szCs w:val="28"/>
          <w:lang w:val="uk-UA"/>
        </w:rPr>
        <w:t>В</w:t>
      </w:r>
      <w:r w:rsidRPr="001F6895">
        <w:rPr>
          <w:sz w:val="28"/>
          <w:szCs w:val="28"/>
          <w:lang w:val="uk-UA"/>
        </w:rPr>
        <w:t>несок університетської науки у загальний обсяг  наукових р</w:t>
      </w:r>
      <w:r w:rsidR="00D84508">
        <w:rPr>
          <w:sz w:val="28"/>
          <w:szCs w:val="28"/>
          <w:lang w:val="uk-UA"/>
        </w:rPr>
        <w:t>обіт в Україні є недостатнім [38</w:t>
      </w:r>
      <w:r w:rsidRPr="001F6895">
        <w:rPr>
          <w:sz w:val="28"/>
          <w:szCs w:val="28"/>
          <w:lang w:val="uk-UA"/>
        </w:rPr>
        <w:t xml:space="preserve">]. </w:t>
      </w:r>
    </w:p>
    <w:p w:rsidR="009670F7" w:rsidRPr="001F6895" w:rsidRDefault="009670F7" w:rsidP="009670F7">
      <w:pPr>
        <w:pStyle w:val="3"/>
        <w:widowControl w:val="0"/>
        <w:spacing w:after="0" w:line="360" w:lineRule="auto"/>
        <w:ind w:left="0" w:firstLine="708"/>
        <w:jc w:val="both"/>
        <w:rPr>
          <w:sz w:val="28"/>
          <w:szCs w:val="28"/>
          <w:lang w:val="uk-UA"/>
        </w:rPr>
      </w:pPr>
      <w:r w:rsidRPr="001F6895">
        <w:rPr>
          <w:sz w:val="28"/>
          <w:szCs w:val="28"/>
          <w:lang w:val="uk-UA"/>
        </w:rPr>
        <w:t xml:space="preserve">На сьогодні на території України працює 963 організації, які виконують наукові дослідження і розробки, </w:t>
      </w:r>
      <w:r w:rsidRPr="001F6895">
        <w:rPr>
          <w:sz w:val="28"/>
          <w:lang w:val="uk-UA"/>
        </w:rPr>
        <w:t>45,8% з яких відносяться до державного сектору економіки, 39</w:t>
      </w:r>
      <w:r w:rsidR="0063095D">
        <w:rPr>
          <w:sz w:val="28"/>
          <w:lang w:val="uk-UA"/>
        </w:rPr>
        <w:t>,0</w:t>
      </w:r>
      <w:r w:rsidRPr="001F6895">
        <w:rPr>
          <w:sz w:val="28"/>
          <w:lang w:val="uk-UA"/>
        </w:rPr>
        <w:t xml:space="preserve">% – підприємницького, 15,2% – вищої освіти. </w:t>
      </w:r>
      <w:r w:rsidRPr="001F6895">
        <w:rPr>
          <w:sz w:val="28"/>
          <w:szCs w:val="28"/>
          <w:lang w:val="uk-UA"/>
        </w:rPr>
        <w:t xml:space="preserve"> Крім </w:t>
      </w:r>
      <w:r w:rsidRPr="001F6895">
        <w:rPr>
          <w:sz w:val="28"/>
          <w:szCs w:val="28"/>
          <w:lang w:val="uk-UA"/>
        </w:rPr>
        <w:lastRenderedPageBreak/>
        <w:t>того, значну науково-дослідну роботу виконують вищі навчальні заклади, яких налічується 661. Статистичні дані показують, що кількість організацій, які виконують наукові дослідження і розробки, невпинно зменшу</w:t>
      </w:r>
      <w:r w:rsidR="0063095D">
        <w:rPr>
          <w:sz w:val="28"/>
          <w:szCs w:val="28"/>
          <w:lang w:val="uk-UA"/>
        </w:rPr>
        <w:t>є</w:t>
      </w:r>
      <w:r w:rsidRPr="001F6895">
        <w:rPr>
          <w:sz w:val="28"/>
          <w:szCs w:val="28"/>
          <w:lang w:val="uk-UA"/>
        </w:rPr>
        <w:t xml:space="preserve">ться. </w:t>
      </w:r>
      <w:r w:rsidR="0063095D">
        <w:rPr>
          <w:sz w:val="28"/>
          <w:szCs w:val="28"/>
          <w:lang w:val="uk-UA"/>
        </w:rPr>
        <w:t>У</w:t>
      </w:r>
      <w:r w:rsidRPr="001F6895">
        <w:rPr>
          <w:sz w:val="28"/>
          <w:szCs w:val="28"/>
          <w:lang w:val="uk-UA"/>
        </w:rPr>
        <w:t xml:space="preserve"> 2010 році їх кількість ще налічувала 1303. Так само зменшується і кількість науковців, які займаються розробками і дослідженнями. З час</w:t>
      </w:r>
      <w:r w:rsidR="0063095D">
        <w:rPr>
          <w:sz w:val="28"/>
          <w:szCs w:val="28"/>
          <w:lang w:val="uk-UA"/>
        </w:rPr>
        <w:t>у</w:t>
      </w:r>
      <w:r w:rsidRPr="001F6895">
        <w:rPr>
          <w:sz w:val="28"/>
          <w:szCs w:val="28"/>
          <w:lang w:val="uk-UA"/>
        </w:rPr>
        <w:t xml:space="preserve"> отримання </w:t>
      </w:r>
      <w:r w:rsidR="0063095D">
        <w:rPr>
          <w:sz w:val="28"/>
          <w:szCs w:val="28"/>
          <w:lang w:val="uk-UA"/>
        </w:rPr>
        <w:t xml:space="preserve">Україною </w:t>
      </w:r>
      <w:r w:rsidRPr="001F6895">
        <w:rPr>
          <w:sz w:val="28"/>
          <w:szCs w:val="28"/>
          <w:lang w:val="uk-UA"/>
        </w:rPr>
        <w:t xml:space="preserve">незалежності і до сьогодні, кількість науковців зменшилася </w:t>
      </w:r>
      <w:r w:rsidR="0063095D" w:rsidRPr="001F6895">
        <w:rPr>
          <w:sz w:val="28"/>
          <w:szCs w:val="28"/>
          <w:lang w:val="uk-UA"/>
        </w:rPr>
        <w:t xml:space="preserve">майже в чотири рази </w:t>
      </w:r>
      <w:r w:rsidR="0063095D">
        <w:rPr>
          <w:sz w:val="28"/>
          <w:szCs w:val="28"/>
          <w:lang w:val="uk-UA"/>
        </w:rPr>
        <w:t>(</w:t>
      </w:r>
      <w:r w:rsidRPr="001F6895">
        <w:rPr>
          <w:sz w:val="28"/>
          <w:szCs w:val="28"/>
          <w:lang w:val="uk-UA"/>
        </w:rPr>
        <w:t>з 248455 осіб до 63864 осіб</w:t>
      </w:r>
      <w:r w:rsidR="0063095D">
        <w:rPr>
          <w:sz w:val="28"/>
          <w:szCs w:val="28"/>
          <w:lang w:val="uk-UA"/>
        </w:rPr>
        <w:t>)</w:t>
      </w:r>
      <w:r w:rsidRPr="001F6895">
        <w:rPr>
          <w:sz w:val="28"/>
          <w:szCs w:val="28"/>
          <w:lang w:val="uk-UA"/>
        </w:rPr>
        <w:t>.</w:t>
      </w:r>
    </w:p>
    <w:p w:rsidR="009670F7" w:rsidRPr="001F6895" w:rsidRDefault="009670F7" w:rsidP="009670F7">
      <w:pPr>
        <w:pStyle w:val="3"/>
        <w:widowControl w:val="0"/>
        <w:spacing w:after="0" w:line="360" w:lineRule="auto"/>
        <w:ind w:left="0" w:firstLine="708"/>
        <w:jc w:val="both"/>
        <w:rPr>
          <w:sz w:val="28"/>
          <w:szCs w:val="28"/>
          <w:lang w:val="uk-UA"/>
        </w:rPr>
      </w:pPr>
      <w:r w:rsidRPr="001F6895">
        <w:rPr>
          <w:sz w:val="28"/>
          <w:szCs w:val="28"/>
          <w:lang w:val="uk-UA"/>
        </w:rPr>
        <w:t xml:space="preserve">Україна вважається державою з вагомим науковим потенціалом, яка має розвинену систему підготовки кадрів  </w:t>
      </w:r>
      <w:r w:rsidR="0063095D">
        <w:rPr>
          <w:sz w:val="28"/>
          <w:szCs w:val="28"/>
          <w:lang w:val="uk-UA"/>
        </w:rPr>
        <w:t>яка</w:t>
      </w:r>
      <w:r w:rsidRPr="001F6895">
        <w:rPr>
          <w:sz w:val="28"/>
          <w:szCs w:val="28"/>
          <w:lang w:val="uk-UA"/>
        </w:rPr>
        <w:t xml:space="preserve"> є визнаною у світі. Із здобуттям незалежності в нашій державі спостерігається стрімкий розвиток освітньої системи, а саме закладів вищої освіти. За період з 1992 по 2017 рік, кількість вищих навчальних закладів ІІІ – І</w:t>
      </w:r>
      <w:r w:rsidRPr="001F6895">
        <w:rPr>
          <w:sz w:val="28"/>
          <w:szCs w:val="28"/>
          <w:lang w:val="en-US"/>
        </w:rPr>
        <w:t>V</w:t>
      </w:r>
      <w:r w:rsidRPr="001F6895">
        <w:rPr>
          <w:sz w:val="28"/>
          <w:szCs w:val="28"/>
          <w:lang w:val="uk-UA"/>
        </w:rPr>
        <w:t xml:space="preserve"> рівн</w:t>
      </w:r>
      <w:r w:rsidR="0063095D">
        <w:rPr>
          <w:sz w:val="28"/>
          <w:szCs w:val="28"/>
          <w:lang w:val="uk-UA"/>
        </w:rPr>
        <w:t>я</w:t>
      </w:r>
      <w:r w:rsidRPr="001F6895">
        <w:rPr>
          <w:sz w:val="28"/>
          <w:szCs w:val="28"/>
          <w:lang w:val="uk-UA"/>
        </w:rPr>
        <w:t xml:space="preserve"> акредитації  збільшилася в 1,8 рази (з 159 по 289), чисельність студентів збільшилась за цим рівнем у 1,5 рази (із 855,9 тис осіб до 1330 тис осіб). Відповідно до цього зросла і кількість бажаючих отримати ступінь аспіранта (з 13992 ос</w:t>
      </w:r>
      <w:r w:rsidR="0063095D">
        <w:rPr>
          <w:sz w:val="28"/>
          <w:szCs w:val="28"/>
          <w:lang w:val="uk-UA"/>
        </w:rPr>
        <w:t>іб</w:t>
      </w:r>
      <w:r w:rsidRPr="001F6895">
        <w:rPr>
          <w:sz w:val="28"/>
          <w:szCs w:val="28"/>
          <w:lang w:val="uk-UA"/>
        </w:rPr>
        <w:t xml:space="preserve"> до 24786 ос</w:t>
      </w:r>
      <w:r w:rsidR="0063095D">
        <w:rPr>
          <w:sz w:val="28"/>
          <w:szCs w:val="28"/>
          <w:lang w:val="uk-UA"/>
        </w:rPr>
        <w:t>іб</w:t>
      </w:r>
      <w:r w:rsidRPr="001F6895">
        <w:rPr>
          <w:sz w:val="28"/>
          <w:szCs w:val="28"/>
          <w:lang w:val="uk-UA"/>
        </w:rPr>
        <w:t>) та докторанта (з 592 ос</w:t>
      </w:r>
      <w:r w:rsidR="0063095D">
        <w:rPr>
          <w:sz w:val="28"/>
          <w:szCs w:val="28"/>
          <w:lang w:val="uk-UA"/>
        </w:rPr>
        <w:t>іб</w:t>
      </w:r>
      <w:r w:rsidRPr="001F6895">
        <w:rPr>
          <w:sz w:val="28"/>
          <w:szCs w:val="28"/>
          <w:lang w:val="uk-UA"/>
        </w:rPr>
        <w:t xml:space="preserve"> до 1646 ос</w:t>
      </w:r>
      <w:r w:rsidR="0063095D">
        <w:rPr>
          <w:sz w:val="28"/>
          <w:szCs w:val="28"/>
          <w:lang w:val="uk-UA"/>
        </w:rPr>
        <w:t>іб</w:t>
      </w:r>
      <w:r w:rsidRPr="001F6895">
        <w:rPr>
          <w:sz w:val="28"/>
          <w:szCs w:val="28"/>
          <w:lang w:val="uk-UA"/>
        </w:rPr>
        <w:t>). Більшість закладів, що здійснюють підготовку аспірантів та докторантів, підпорядковуються Національній академії наук України та Міністерству освіти і науки в Україні. НАН України є однією з найбільших. До її складу вход</w:t>
      </w:r>
      <w:r w:rsidR="0063095D">
        <w:rPr>
          <w:sz w:val="28"/>
          <w:szCs w:val="28"/>
          <w:lang w:val="uk-UA"/>
        </w:rPr>
        <w:t>и</w:t>
      </w:r>
      <w:r w:rsidRPr="001F6895">
        <w:rPr>
          <w:sz w:val="28"/>
          <w:szCs w:val="28"/>
          <w:lang w:val="uk-UA"/>
        </w:rPr>
        <w:t xml:space="preserve">ть близько 170 установ та 200 різних організацій. Загальна кількість співробітників </w:t>
      </w:r>
      <w:r w:rsidR="0063095D">
        <w:rPr>
          <w:sz w:val="28"/>
          <w:szCs w:val="28"/>
          <w:lang w:val="uk-UA"/>
        </w:rPr>
        <w:t>НАН України</w:t>
      </w:r>
      <w:r w:rsidRPr="001F6895">
        <w:rPr>
          <w:sz w:val="28"/>
          <w:szCs w:val="28"/>
          <w:lang w:val="uk-UA"/>
        </w:rPr>
        <w:t xml:space="preserve"> за минулий рік скоротилася на 7,6% або 2830 осіб. Національна академія наук витрачає майже чверть всіх коштів, які виділяються державою на науку. Проте якісної наукової продукції НАНУ виробляє менше ніж Польська академії наук </w:t>
      </w:r>
      <w:r w:rsidR="0063095D">
        <w:rPr>
          <w:sz w:val="28"/>
          <w:szCs w:val="28"/>
          <w:lang w:val="uk-UA"/>
        </w:rPr>
        <w:t>у</w:t>
      </w:r>
      <w:r w:rsidRPr="001F6895">
        <w:rPr>
          <w:sz w:val="28"/>
          <w:szCs w:val="28"/>
          <w:lang w:val="uk-UA"/>
        </w:rPr>
        <w:t xml:space="preserve"> якій </w:t>
      </w:r>
      <w:r w:rsidR="0063095D">
        <w:rPr>
          <w:sz w:val="28"/>
          <w:szCs w:val="28"/>
          <w:lang w:val="uk-UA"/>
        </w:rPr>
        <w:t xml:space="preserve">кількість </w:t>
      </w:r>
      <w:r w:rsidRPr="001F6895">
        <w:rPr>
          <w:sz w:val="28"/>
          <w:szCs w:val="28"/>
          <w:lang w:val="uk-UA"/>
        </w:rPr>
        <w:t>працівників</w:t>
      </w:r>
      <w:r w:rsidR="0063095D">
        <w:rPr>
          <w:sz w:val="28"/>
          <w:szCs w:val="28"/>
          <w:lang w:val="uk-UA"/>
        </w:rPr>
        <w:t xml:space="preserve"> менша у шість разів</w:t>
      </w:r>
      <w:r w:rsidRPr="001F6895">
        <w:rPr>
          <w:sz w:val="28"/>
          <w:szCs w:val="28"/>
          <w:lang w:val="uk-UA"/>
        </w:rPr>
        <w:t>.</w:t>
      </w:r>
    </w:p>
    <w:p w:rsidR="009670F7" w:rsidRPr="0063095D" w:rsidRDefault="009670F7" w:rsidP="009670F7">
      <w:pPr>
        <w:pStyle w:val="3"/>
        <w:widowControl w:val="0"/>
        <w:spacing w:after="0" w:line="360" w:lineRule="auto"/>
        <w:ind w:left="0" w:firstLine="708"/>
        <w:jc w:val="both"/>
        <w:rPr>
          <w:sz w:val="28"/>
          <w:lang w:val="uk-UA"/>
        </w:rPr>
      </w:pPr>
      <w:r w:rsidRPr="0063095D">
        <w:rPr>
          <w:sz w:val="28"/>
          <w:lang w:val="uk-UA"/>
        </w:rPr>
        <w:t xml:space="preserve">Важливе значення для науки та її розвитку має чисельність зайнятих у наукових організаціях. За останні десять років в Україні відбулося скорочення працівників наукової сфери майже </w:t>
      </w:r>
      <w:r w:rsidR="0063095D" w:rsidRPr="0063095D">
        <w:rPr>
          <w:sz w:val="28"/>
          <w:lang w:val="uk-UA"/>
        </w:rPr>
        <w:t>у</w:t>
      </w:r>
      <w:r w:rsidRPr="0063095D">
        <w:rPr>
          <w:sz w:val="28"/>
          <w:lang w:val="uk-UA"/>
        </w:rPr>
        <w:t xml:space="preserve"> два рази. У 2010 р. загальна чисельність працівників організацій, які виконували наукові та науково-технічні роботи, становила 182,4 тис осіб, а </w:t>
      </w:r>
      <w:r w:rsidR="0063095D" w:rsidRPr="0063095D">
        <w:rPr>
          <w:sz w:val="28"/>
          <w:lang w:val="uk-UA"/>
        </w:rPr>
        <w:t>у</w:t>
      </w:r>
      <w:r w:rsidRPr="0063095D">
        <w:rPr>
          <w:sz w:val="28"/>
          <w:lang w:val="uk-UA"/>
        </w:rPr>
        <w:t xml:space="preserve"> 2017 році </w:t>
      </w:r>
      <w:r w:rsidR="0063095D" w:rsidRPr="0063095D">
        <w:rPr>
          <w:sz w:val="28"/>
          <w:lang w:val="uk-UA"/>
        </w:rPr>
        <w:t xml:space="preserve">- </w:t>
      </w:r>
      <w:r w:rsidRPr="0063095D">
        <w:rPr>
          <w:sz w:val="28"/>
          <w:lang w:val="uk-UA"/>
        </w:rPr>
        <w:t xml:space="preserve">94,2 тис осіб. Кількість дослідників та техніків зменшилася </w:t>
      </w:r>
      <w:r w:rsidR="0063095D" w:rsidRPr="0063095D">
        <w:rPr>
          <w:sz w:val="28"/>
          <w:lang w:val="uk-UA"/>
        </w:rPr>
        <w:t>у</w:t>
      </w:r>
      <w:r w:rsidRPr="0063095D">
        <w:rPr>
          <w:sz w:val="28"/>
          <w:lang w:val="uk-UA"/>
        </w:rPr>
        <w:t xml:space="preserve"> 2,2 рази, кількість </w:t>
      </w:r>
      <w:r w:rsidRPr="0063095D">
        <w:rPr>
          <w:sz w:val="28"/>
          <w:lang w:val="uk-UA"/>
        </w:rPr>
        <w:lastRenderedPageBreak/>
        <w:t>допоміжного персоналу -  в 1,1.</w:t>
      </w:r>
    </w:p>
    <w:p w:rsidR="009670F7" w:rsidRPr="0063095D" w:rsidRDefault="009670F7" w:rsidP="009670F7">
      <w:pPr>
        <w:pStyle w:val="3"/>
        <w:widowControl w:val="0"/>
        <w:spacing w:after="0" w:line="360" w:lineRule="auto"/>
        <w:ind w:left="0" w:firstLine="708"/>
        <w:jc w:val="both"/>
        <w:rPr>
          <w:sz w:val="28"/>
          <w:lang w:val="uk-UA"/>
        </w:rPr>
      </w:pPr>
      <w:r w:rsidRPr="001F6895">
        <w:rPr>
          <w:sz w:val="28"/>
          <w:lang w:val="uk-UA"/>
        </w:rPr>
        <w:t>Незважаючи на те, що Україна має  значне відставання від більшості країн Європи за показниками темпів приросту працівників наукових організацій, кількості наукови</w:t>
      </w:r>
      <w:r w:rsidR="0063095D">
        <w:rPr>
          <w:sz w:val="28"/>
          <w:lang w:val="uk-UA"/>
        </w:rPr>
        <w:t>х</w:t>
      </w:r>
      <w:r w:rsidRPr="001F6895">
        <w:rPr>
          <w:sz w:val="28"/>
          <w:lang w:val="uk-UA"/>
        </w:rPr>
        <w:t xml:space="preserve"> кадр</w:t>
      </w:r>
      <w:r w:rsidR="0063095D">
        <w:rPr>
          <w:sz w:val="28"/>
          <w:lang w:val="uk-UA"/>
        </w:rPr>
        <w:t>ів</w:t>
      </w:r>
      <w:r w:rsidRPr="001F6895">
        <w:rPr>
          <w:sz w:val="28"/>
          <w:lang w:val="uk-UA"/>
        </w:rPr>
        <w:t xml:space="preserve">, що зумовлено постійним недофінансуванням науки, Україна ще має вагомий науковий потенціал. </w:t>
      </w:r>
      <w:r w:rsidRPr="0063095D">
        <w:rPr>
          <w:sz w:val="28"/>
          <w:lang w:val="uk-UA"/>
        </w:rPr>
        <w:t>За твердженням науковців, українська наука, попри всі втрати, зберегла здатність виконувати дослідження світового рівня за багатьма актуальними напрямами</w:t>
      </w:r>
      <w:r w:rsidR="00D84508">
        <w:rPr>
          <w:sz w:val="28"/>
          <w:lang w:val="uk-UA"/>
        </w:rPr>
        <w:t xml:space="preserve"> [39</w:t>
      </w:r>
      <w:r w:rsidR="00780894">
        <w:rPr>
          <w:sz w:val="28"/>
          <w:lang w:val="uk-UA"/>
        </w:rPr>
        <w:t>]</w:t>
      </w:r>
      <w:r w:rsidRPr="0063095D">
        <w:rPr>
          <w:sz w:val="28"/>
          <w:lang w:val="uk-UA"/>
        </w:rPr>
        <w:t xml:space="preserve">. </w:t>
      </w:r>
    </w:p>
    <w:p w:rsidR="009670F7" w:rsidRPr="001F6895" w:rsidRDefault="009670F7" w:rsidP="009670F7">
      <w:pPr>
        <w:pStyle w:val="3"/>
        <w:widowControl w:val="0"/>
        <w:spacing w:after="0" w:line="360" w:lineRule="auto"/>
        <w:ind w:left="0" w:firstLine="708"/>
        <w:jc w:val="both"/>
        <w:rPr>
          <w:sz w:val="28"/>
          <w:lang w:val="uk-UA"/>
        </w:rPr>
      </w:pPr>
      <w:r w:rsidRPr="001F6895">
        <w:rPr>
          <w:sz w:val="28"/>
          <w:lang w:val="uk-UA"/>
        </w:rPr>
        <w:t xml:space="preserve">Чисельність дослідників </w:t>
      </w:r>
      <w:r w:rsidR="00D44D9F">
        <w:rPr>
          <w:sz w:val="28"/>
          <w:lang w:val="uk-UA"/>
        </w:rPr>
        <w:t>у</w:t>
      </w:r>
      <w:r w:rsidRPr="001F6895">
        <w:rPr>
          <w:sz w:val="28"/>
          <w:lang w:val="uk-UA"/>
        </w:rPr>
        <w:t xml:space="preserve"> загальній чисельності працівників основної діяльності  у різник країнах має свої особливості, однак у тих, що мають розвинену і стійку ринкову економіку, частка дослідників у підприємницькому секторі є найбільшою, як от в Японії – 75%, Канаді – 68%, Німеччині – 56%.   Україна за даним показником є «унікальною», адже на відміну від більшості країн, переважна частина дослідників належить державному сектору 49,9%, а у секторі вищої освіти частка становить 11,3%  - що є найгіршим показником серед європейських країн. Така структура робить науку в нашій державі залежн</w:t>
      </w:r>
      <w:r w:rsidR="00D44D9F">
        <w:rPr>
          <w:sz w:val="28"/>
          <w:lang w:val="uk-UA"/>
        </w:rPr>
        <w:t>ою</w:t>
      </w:r>
      <w:r w:rsidRPr="001F6895">
        <w:rPr>
          <w:sz w:val="28"/>
          <w:lang w:val="uk-UA"/>
        </w:rPr>
        <w:t xml:space="preserve"> виключно від </w:t>
      </w:r>
      <w:r w:rsidR="00D44D9F">
        <w:rPr>
          <w:sz w:val="28"/>
          <w:lang w:val="uk-UA"/>
        </w:rPr>
        <w:t>видатків</w:t>
      </w:r>
      <w:r w:rsidRPr="001F6895">
        <w:rPr>
          <w:sz w:val="28"/>
          <w:lang w:val="uk-UA"/>
        </w:rPr>
        <w:t xml:space="preserve"> </w:t>
      </w:r>
      <w:r w:rsidR="00D44D9F">
        <w:rPr>
          <w:sz w:val="28"/>
          <w:lang w:val="uk-UA"/>
        </w:rPr>
        <w:t>д</w:t>
      </w:r>
      <w:r w:rsidRPr="001F6895">
        <w:rPr>
          <w:sz w:val="28"/>
          <w:lang w:val="uk-UA"/>
        </w:rPr>
        <w:t xml:space="preserve">ержавного бюджету. </w:t>
      </w:r>
    </w:p>
    <w:p w:rsidR="009670F7" w:rsidRPr="001F6895" w:rsidRDefault="009670F7" w:rsidP="009670F7">
      <w:pPr>
        <w:pStyle w:val="3"/>
        <w:widowControl w:val="0"/>
        <w:spacing w:after="0" w:line="360" w:lineRule="auto"/>
        <w:ind w:left="0" w:firstLine="708"/>
        <w:jc w:val="both"/>
        <w:rPr>
          <w:sz w:val="28"/>
          <w:lang w:val="uk-UA"/>
        </w:rPr>
      </w:pPr>
      <w:r w:rsidRPr="001F6895">
        <w:rPr>
          <w:sz w:val="28"/>
          <w:lang w:val="uk-UA"/>
        </w:rPr>
        <w:t>На сьогодні низьки</w:t>
      </w:r>
      <w:r w:rsidR="00D44D9F">
        <w:rPr>
          <w:sz w:val="28"/>
          <w:lang w:val="uk-UA"/>
        </w:rPr>
        <w:t>м є</w:t>
      </w:r>
      <w:r w:rsidRPr="001F6895">
        <w:rPr>
          <w:sz w:val="28"/>
          <w:lang w:val="uk-UA"/>
        </w:rPr>
        <w:t xml:space="preserve"> рівень інтеграції у світовий інтелектуальний простір інституційних структур української науки та вчених-дослідників. Доробок українських науковців недостатньо представлений у провідних міжнародних базах даних наукової інформації, про це свідчить невисокий індекс цитування праць українських науковців, а також і скромні інтегральні індекси розвитку української науки загалом. Упродовж кількох останніх років за показниками цитування провідної міжнародної бази даних наукової інформації </w:t>
      </w:r>
      <w:r w:rsidRPr="001F6895">
        <w:rPr>
          <w:sz w:val="28"/>
        </w:rPr>
        <w:t>SCOPUS</w:t>
      </w:r>
      <w:r w:rsidRPr="001F6895">
        <w:rPr>
          <w:sz w:val="28"/>
          <w:lang w:val="uk-UA"/>
        </w:rPr>
        <w:t xml:space="preserve"> Україна стабільно посідала місця у третьому–четвертому десятку країн світу, а за підсумками 2016 року перемістилася у п’ятий десяток.</w:t>
      </w:r>
    </w:p>
    <w:p w:rsidR="009670F7" w:rsidRPr="001F6895" w:rsidRDefault="009670F7" w:rsidP="009670F7">
      <w:pPr>
        <w:pStyle w:val="3"/>
        <w:widowControl w:val="0"/>
        <w:spacing w:after="0" w:line="360" w:lineRule="auto"/>
        <w:ind w:left="0" w:firstLine="708"/>
        <w:jc w:val="both"/>
        <w:rPr>
          <w:b/>
          <w:sz w:val="28"/>
          <w:szCs w:val="28"/>
          <w:lang w:val="uk-UA"/>
        </w:rPr>
      </w:pPr>
      <w:r w:rsidRPr="001F6895">
        <w:rPr>
          <w:sz w:val="28"/>
          <w:szCs w:val="28"/>
          <w:lang w:val="uk-UA"/>
        </w:rPr>
        <w:t>Незважаючи на падіння престижності професії науковця</w:t>
      </w:r>
      <w:r w:rsidR="00D44D9F" w:rsidRPr="00D44D9F">
        <w:rPr>
          <w:sz w:val="28"/>
          <w:szCs w:val="28"/>
          <w:lang w:val="uk-UA"/>
        </w:rPr>
        <w:t xml:space="preserve"> </w:t>
      </w:r>
      <w:r w:rsidR="00D44D9F" w:rsidRPr="001F6895">
        <w:rPr>
          <w:sz w:val="28"/>
          <w:szCs w:val="28"/>
          <w:lang w:val="uk-UA"/>
        </w:rPr>
        <w:t>в Україні</w:t>
      </w:r>
      <w:r w:rsidRPr="001F6895">
        <w:rPr>
          <w:sz w:val="28"/>
          <w:szCs w:val="28"/>
          <w:lang w:val="uk-UA"/>
        </w:rPr>
        <w:t xml:space="preserve">, молодь приходить у науку, але проблема </w:t>
      </w:r>
      <w:r w:rsidR="00D44D9F">
        <w:rPr>
          <w:sz w:val="28"/>
          <w:szCs w:val="28"/>
          <w:lang w:val="uk-UA"/>
        </w:rPr>
        <w:t>у</w:t>
      </w:r>
      <w:r w:rsidRPr="001F6895">
        <w:rPr>
          <w:sz w:val="28"/>
          <w:szCs w:val="28"/>
          <w:lang w:val="uk-UA"/>
        </w:rPr>
        <w:t xml:space="preserve"> тому, що, набуваючи достатньої </w:t>
      </w:r>
      <w:r w:rsidRPr="001F6895">
        <w:rPr>
          <w:sz w:val="28"/>
          <w:szCs w:val="28"/>
          <w:lang w:val="uk-UA"/>
        </w:rPr>
        <w:lastRenderedPageBreak/>
        <w:t xml:space="preserve">високої кваліфікації, молоді дослідники, спеціалісти </w:t>
      </w:r>
      <w:r w:rsidR="00D44D9F">
        <w:rPr>
          <w:sz w:val="28"/>
          <w:szCs w:val="28"/>
          <w:lang w:val="uk-UA"/>
        </w:rPr>
        <w:t>залишають</w:t>
      </w:r>
      <w:r w:rsidRPr="001F6895">
        <w:rPr>
          <w:sz w:val="28"/>
          <w:szCs w:val="28"/>
          <w:lang w:val="uk-UA"/>
        </w:rPr>
        <w:t xml:space="preserve"> наукові установи </w:t>
      </w:r>
      <w:r w:rsidR="00D44D9F">
        <w:rPr>
          <w:sz w:val="28"/>
          <w:szCs w:val="28"/>
          <w:lang w:val="uk-UA"/>
        </w:rPr>
        <w:t>у</w:t>
      </w:r>
      <w:r w:rsidRPr="001F6895">
        <w:rPr>
          <w:sz w:val="28"/>
          <w:szCs w:val="28"/>
          <w:lang w:val="uk-UA"/>
        </w:rPr>
        <w:t xml:space="preserve"> пошуках гідної оплати праці. Як результат у віковій структурі наукових кадрів спостерігається «провал», що характеризується старінням науковців. Аналізуючи вікову структуру докторів і кандидатів наук, зайнятих в економіці України за окремими галузями наук</w:t>
      </w:r>
      <w:r w:rsidR="00D44D9F">
        <w:rPr>
          <w:sz w:val="28"/>
          <w:szCs w:val="28"/>
          <w:lang w:val="uk-UA"/>
        </w:rPr>
        <w:t>,</w:t>
      </w:r>
      <w:r w:rsidRPr="001F6895">
        <w:rPr>
          <w:sz w:val="28"/>
          <w:szCs w:val="28"/>
          <w:lang w:val="uk-UA"/>
        </w:rPr>
        <w:t xml:space="preserve"> виявляємо тенденцію до старіння докторів технічних наук та зменшення середнього віку кандидатів економічних наук. </w:t>
      </w:r>
    </w:p>
    <w:p w:rsidR="009670F7" w:rsidRPr="00D44D9F" w:rsidRDefault="009670F7" w:rsidP="009670F7">
      <w:pPr>
        <w:pStyle w:val="3"/>
        <w:widowControl w:val="0"/>
        <w:spacing w:after="0" w:line="360" w:lineRule="auto"/>
        <w:ind w:left="0" w:firstLine="708"/>
        <w:jc w:val="both"/>
        <w:rPr>
          <w:sz w:val="28"/>
          <w:szCs w:val="28"/>
          <w:shd w:val="clear" w:color="auto" w:fill="FFFFFF"/>
          <w:lang w:val="uk-UA"/>
        </w:rPr>
      </w:pPr>
      <w:r w:rsidRPr="001F6895">
        <w:rPr>
          <w:rFonts w:ascii="Arial" w:hAnsi="Arial" w:cs="Arial"/>
          <w:sz w:val="27"/>
          <w:szCs w:val="27"/>
          <w:shd w:val="clear" w:color="auto" w:fill="FFFFFF"/>
        </w:rPr>
        <w:t> </w:t>
      </w:r>
      <w:r w:rsidRPr="00D44D9F">
        <w:rPr>
          <w:sz w:val="28"/>
          <w:szCs w:val="28"/>
          <w:shd w:val="clear" w:color="auto" w:fill="FFFFFF"/>
          <w:lang w:val="uk-UA"/>
        </w:rPr>
        <w:t xml:space="preserve">Якщо ж не вжити заходів, то </w:t>
      </w:r>
      <w:r w:rsidR="00D44D9F" w:rsidRPr="00D44D9F">
        <w:rPr>
          <w:sz w:val="28"/>
          <w:szCs w:val="28"/>
          <w:shd w:val="clear" w:color="auto" w:fill="FFFFFF"/>
          <w:lang w:val="uk-UA"/>
        </w:rPr>
        <w:t>у</w:t>
      </w:r>
      <w:r w:rsidRPr="00D44D9F">
        <w:rPr>
          <w:sz w:val="28"/>
          <w:szCs w:val="28"/>
          <w:shd w:val="clear" w:color="auto" w:fill="FFFFFF"/>
          <w:lang w:val="uk-UA"/>
        </w:rPr>
        <w:t xml:space="preserve"> найближчі роки вітчизняна наука може остаточно втратити здатність до відтворення кадрового потенціалу. За об’єктивними даними, цей процес розпочався з 2013 р.</w:t>
      </w:r>
    </w:p>
    <w:p w:rsidR="009670F7" w:rsidRPr="001F6895" w:rsidRDefault="009670F7" w:rsidP="009670F7">
      <w:pPr>
        <w:pStyle w:val="3"/>
        <w:widowControl w:val="0"/>
        <w:spacing w:after="0" w:line="360" w:lineRule="auto"/>
        <w:ind w:left="0" w:firstLine="708"/>
        <w:jc w:val="both"/>
        <w:rPr>
          <w:sz w:val="28"/>
          <w:szCs w:val="28"/>
          <w:lang w:val="uk-UA"/>
        </w:rPr>
      </w:pPr>
      <w:r w:rsidRPr="001F6895">
        <w:rPr>
          <w:sz w:val="28"/>
          <w:szCs w:val="28"/>
          <w:lang w:val="uk-UA"/>
        </w:rPr>
        <w:t>Глибока економічна криза, негативно позначилася на розвитку науки і техніки. Скорочення виробництва валової і товарної продукції, ВВП і національного доходу створили несприятливі умови для розвитку науки і техніки. Затрати на науку з кожним роком скорочуються і дуже відстають від зарубіжних країн</w:t>
      </w:r>
      <w:r w:rsidR="00D44D9F">
        <w:rPr>
          <w:sz w:val="28"/>
          <w:szCs w:val="28"/>
          <w:lang w:val="uk-UA"/>
        </w:rPr>
        <w:t xml:space="preserve"> (рис 3.1)</w:t>
      </w:r>
      <w:r w:rsidRPr="001F6895">
        <w:rPr>
          <w:sz w:val="28"/>
          <w:szCs w:val="28"/>
          <w:lang w:val="uk-UA"/>
        </w:rPr>
        <w:t xml:space="preserve">. </w:t>
      </w:r>
    </w:p>
    <w:p w:rsidR="009670F7" w:rsidRPr="001F6895" w:rsidRDefault="009670F7" w:rsidP="009670F7">
      <w:pPr>
        <w:pStyle w:val="3"/>
        <w:widowControl w:val="0"/>
        <w:spacing w:after="0" w:line="360" w:lineRule="auto"/>
        <w:ind w:left="0" w:firstLine="708"/>
        <w:jc w:val="center"/>
        <w:rPr>
          <w:sz w:val="28"/>
          <w:szCs w:val="28"/>
          <w:lang w:val="uk-UA"/>
        </w:rPr>
      </w:pPr>
      <w:r w:rsidRPr="001F6895">
        <w:rPr>
          <w:noProof/>
        </w:rPr>
        <w:drawing>
          <wp:inline distT="0" distB="0" distL="0" distR="0">
            <wp:extent cx="4711001" cy="2837250"/>
            <wp:effectExtent l="0" t="0" r="0" b="0"/>
            <wp:docPr id="4" name="Рисунок 4" descr="https://commons.com.ua/file/uploads/%D0%BD%D0%B0%D1%83%D0%BA%D0%B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mmons.com.ua/file/uploads/%D0%BD%D0%B0%D1%83%D0%BA%D0%B0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15919" cy="2840212"/>
                    </a:xfrm>
                    <a:prstGeom prst="rect">
                      <a:avLst/>
                    </a:prstGeom>
                    <a:noFill/>
                    <a:ln>
                      <a:noFill/>
                    </a:ln>
                  </pic:spPr>
                </pic:pic>
              </a:graphicData>
            </a:graphic>
          </wp:inline>
        </w:drawing>
      </w:r>
    </w:p>
    <w:p w:rsidR="009670F7" w:rsidRPr="001F6895" w:rsidRDefault="009670F7" w:rsidP="009670F7">
      <w:pPr>
        <w:pStyle w:val="3"/>
        <w:widowControl w:val="0"/>
        <w:spacing w:after="0" w:line="360" w:lineRule="auto"/>
        <w:ind w:left="0" w:firstLine="708"/>
        <w:jc w:val="center"/>
        <w:rPr>
          <w:b/>
          <w:sz w:val="28"/>
          <w:szCs w:val="28"/>
          <w:lang w:val="uk-UA"/>
        </w:rPr>
      </w:pPr>
      <w:r w:rsidRPr="001F6895">
        <w:rPr>
          <w:b/>
          <w:sz w:val="28"/>
          <w:szCs w:val="28"/>
          <w:lang w:val="uk-UA"/>
        </w:rPr>
        <w:t>Рис.3.1. Частка витрат на науково-технічну діяльність серед усіх витрат державного бюджету (% науково-технічної діяльності у загальній сумі витрат відповідного фонду)</w:t>
      </w:r>
    </w:p>
    <w:p w:rsidR="009670F7" w:rsidRPr="005D46B0" w:rsidRDefault="005D46B0" w:rsidP="009670F7">
      <w:pPr>
        <w:pStyle w:val="3"/>
        <w:widowControl w:val="0"/>
        <w:spacing w:after="0" w:line="360" w:lineRule="auto"/>
        <w:ind w:left="0" w:firstLine="708"/>
        <w:jc w:val="both"/>
        <w:rPr>
          <w:sz w:val="28"/>
          <w:szCs w:val="28"/>
          <w:lang w:val="uk-UA"/>
        </w:rPr>
      </w:pPr>
      <w:r w:rsidRPr="005D46B0">
        <w:rPr>
          <w:sz w:val="28"/>
          <w:szCs w:val="28"/>
          <w:shd w:val="clear" w:color="auto" w:fill="FFFFFF"/>
          <w:lang w:val="uk-UA"/>
        </w:rPr>
        <w:t>Протягом останніх років спостерігається зміщення акцентів у розвитку науки:</w:t>
      </w:r>
      <w:r w:rsidR="009670F7" w:rsidRPr="005D46B0">
        <w:rPr>
          <w:sz w:val="28"/>
          <w:szCs w:val="28"/>
          <w:shd w:val="clear" w:color="auto" w:fill="FFFFFF"/>
          <w:lang w:val="uk-UA"/>
        </w:rPr>
        <w:t xml:space="preserve"> якщо у 2012 році частка наукових витрат за загальним та спеціальним </w:t>
      </w:r>
      <w:r w:rsidR="009670F7" w:rsidRPr="005D46B0">
        <w:rPr>
          <w:sz w:val="28"/>
          <w:szCs w:val="28"/>
          <w:shd w:val="clear" w:color="auto" w:fill="FFFFFF"/>
          <w:lang w:val="uk-UA"/>
        </w:rPr>
        <w:lastRenderedPageBreak/>
        <w:t xml:space="preserve">фондами в сумі складала 1,59%, то у 2017 році вона </w:t>
      </w:r>
      <w:r w:rsidRPr="005D46B0">
        <w:rPr>
          <w:sz w:val="28"/>
          <w:szCs w:val="28"/>
          <w:shd w:val="clear" w:color="auto" w:fill="FFFFFF"/>
          <w:lang w:val="uk-UA"/>
        </w:rPr>
        <w:t>становила</w:t>
      </w:r>
      <w:r w:rsidR="009670F7" w:rsidRPr="005D46B0">
        <w:rPr>
          <w:sz w:val="28"/>
          <w:szCs w:val="28"/>
          <w:shd w:val="clear" w:color="auto" w:fill="FFFFFF"/>
          <w:lang w:val="uk-UA"/>
        </w:rPr>
        <w:t xml:space="preserve"> лише 0,75%, а видатки </w:t>
      </w:r>
      <w:r w:rsidRPr="005D46B0">
        <w:rPr>
          <w:sz w:val="28"/>
          <w:szCs w:val="28"/>
          <w:shd w:val="clear" w:color="auto" w:fill="FFFFFF"/>
          <w:lang w:val="uk-UA"/>
        </w:rPr>
        <w:t>і</w:t>
      </w:r>
      <w:r w:rsidR="009670F7" w:rsidRPr="005D46B0">
        <w:rPr>
          <w:sz w:val="28"/>
          <w:szCs w:val="28"/>
          <w:shd w:val="clear" w:color="auto" w:fill="FFFFFF"/>
          <w:lang w:val="uk-UA"/>
        </w:rPr>
        <w:t>з загального фонду вияв</w:t>
      </w:r>
      <w:r w:rsidRPr="005D46B0">
        <w:rPr>
          <w:sz w:val="28"/>
          <w:szCs w:val="28"/>
          <w:shd w:val="clear" w:color="auto" w:fill="FFFFFF"/>
          <w:lang w:val="uk-UA"/>
        </w:rPr>
        <w:t xml:space="preserve">илися </w:t>
      </w:r>
      <w:r w:rsidR="009670F7" w:rsidRPr="005D46B0">
        <w:rPr>
          <w:sz w:val="28"/>
          <w:szCs w:val="28"/>
          <w:shd w:val="clear" w:color="auto" w:fill="FFFFFF"/>
          <w:lang w:val="uk-UA"/>
        </w:rPr>
        <w:t xml:space="preserve">ще меншими </w:t>
      </w:r>
      <w:r w:rsidRPr="005D46B0">
        <w:rPr>
          <w:sz w:val="28"/>
          <w:szCs w:val="28"/>
          <w:shd w:val="clear" w:color="auto" w:fill="FFFFFF"/>
          <w:lang w:val="uk-UA"/>
        </w:rPr>
        <w:t>-</w:t>
      </w:r>
      <w:r w:rsidR="009670F7" w:rsidRPr="005D46B0">
        <w:rPr>
          <w:sz w:val="28"/>
          <w:szCs w:val="28"/>
          <w:shd w:val="clear" w:color="auto" w:fill="FFFFFF"/>
          <w:lang w:val="uk-UA"/>
        </w:rPr>
        <w:t xml:space="preserve"> 0,58%</w:t>
      </w:r>
      <w:r w:rsidRPr="005D46B0">
        <w:rPr>
          <w:sz w:val="28"/>
          <w:szCs w:val="28"/>
          <w:shd w:val="clear" w:color="auto" w:fill="FFFFFF"/>
          <w:lang w:val="uk-UA"/>
        </w:rPr>
        <w:t xml:space="preserve">, для порівняння </w:t>
      </w:r>
      <w:r w:rsidR="009670F7" w:rsidRPr="005D46B0">
        <w:rPr>
          <w:sz w:val="28"/>
          <w:szCs w:val="28"/>
          <w:shd w:val="clear" w:color="auto" w:fill="FFFFFF"/>
          <w:lang w:val="uk-UA"/>
        </w:rPr>
        <w:t xml:space="preserve"> у 2012 році вони дорівнювали 1,49%. Тобто, держава має потенційні можливості для перерозподілу коштів на користь науки, але вважає за краще розглядати її як простір для економії. Натомість </w:t>
      </w:r>
      <w:r w:rsidRPr="005D46B0">
        <w:rPr>
          <w:sz w:val="28"/>
          <w:szCs w:val="28"/>
          <w:shd w:val="clear" w:color="auto" w:fill="FFFFFF"/>
          <w:lang w:val="uk-UA"/>
        </w:rPr>
        <w:t>у</w:t>
      </w:r>
      <w:r w:rsidR="009670F7" w:rsidRPr="005D46B0">
        <w:rPr>
          <w:sz w:val="28"/>
          <w:szCs w:val="28"/>
          <w:shd w:val="clear" w:color="auto" w:fill="FFFFFF"/>
          <w:lang w:val="uk-UA"/>
        </w:rPr>
        <w:t xml:space="preserve"> багатьох розвинених країнах світу витрати на наукову діяльність обсягом 3</w:t>
      </w:r>
      <w:r w:rsidRPr="005D46B0">
        <w:rPr>
          <w:sz w:val="28"/>
          <w:szCs w:val="28"/>
          <w:shd w:val="clear" w:color="auto" w:fill="FFFFFF"/>
          <w:lang w:val="uk-UA"/>
        </w:rPr>
        <w:t>-</w:t>
      </w:r>
      <w:r w:rsidR="009670F7" w:rsidRPr="005D46B0">
        <w:rPr>
          <w:sz w:val="28"/>
          <w:szCs w:val="28"/>
          <w:shd w:val="clear" w:color="auto" w:fill="FFFFFF"/>
          <w:lang w:val="uk-UA"/>
        </w:rPr>
        <w:t>5% від обсягу видаткової частини бюджету є звичайною практикою.</w:t>
      </w:r>
    </w:p>
    <w:p w:rsidR="009670F7" w:rsidRPr="001F6895" w:rsidRDefault="009670F7" w:rsidP="009670F7">
      <w:pPr>
        <w:pStyle w:val="3"/>
        <w:widowControl w:val="0"/>
        <w:spacing w:after="0" w:line="360" w:lineRule="auto"/>
        <w:ind w:left="0" w:firstLine="708"/>
        <w:jc w:val="both"/>
        <w:rPr>
          <w:sz w:val="28"/>
          <w:szCs w:val="28"/>
          <w:lang w:val="uk-UA"/>
        </w:rPr>
      </w:pPr>
      <w:r w:rsidRPr="001F6895">
        <w:rPr>
          <w:sz w:val="28"/>
          <w:szCs w:val="28"/>
          <w:lang w:val="uk-UA"/>
        </w:rPr>
        <w:t xml:space="preserve">Науково-технічний прогрес в Україні і його технологічний розвиток дедалі більше починає залежати від інтелектуального, розумового потенціалу та розвитку науки і техніки в інших країнах світу. Але вони найменше зацікавлені у розвитку нашої економіки, оскільки </w:t>
      </w:r>
      <w:r w:rsidR="005D46B0">
        <w:rPr>
          <w:sz w:val="28"/>
          <w:szCs w:val="28"/>
          <w:lang w:val="uk-UA"/>
        </w:rPr>
        <w:t>планують</w:t>
      </w:r>
      <w:r w:rsidRPr="001F6895">
        <w:rPr>
          <w:sz w:val="28"/>
          <w:szCs w:val="28"/>
          <w:lang w:val="uk-UA"/>
        </w:rPr>
        <w:t xml:space="preserve"> мати великий ринок збуту своїх товарів, а тому не </w:t>
      </w:r>
      <w:r w:rsidR="005D46B0">
        <w:rPr>
          <w:sz w:val="28"/>
          <w:szCs w:val="28"/>
          <w:lang w:val="uk-UA"/>
        </w:rPr>
        <w:t>бажають</w:t>
      </w:r>
      <w:r w:rsidRPr="001F6895">
        <w:rPr>
          <w:sz w:val="28"/>
          <w:szCs w:val="28"/>
          <w:lang w:val="uk-UA"/>
        </w:rPr>
        <w:t xml:space="preserve"> передавати </w:t>
      </w:r>
      <w:r w:rsidR="00912ADA">
        <w:rPr>
          <w:sz w:val="28"/>
          <w:szCs w:val="28"/>
          <w:lang w:val="uk-UA"/>
        </w:rPr>
        <w:t>новітні</w:t>
      </w:r>
      <w:r w:rsidRPr="001F6895">
        <w:rPr>
          <w:sz w:val="28"/>
          <w:szCs w:val="28"/>
          <w:lang w:val="uk-UA"/>
        </w:rPr>
        <w:t xml:space="preserve"> технології. І хоча наша держава дедалі більше закуповує обладнання, технології, матеріали, значна </w:t>
      </w:r>
      <w:r w:rsidR="00912ADA">
        <w:rPr>
          <w:sz w:val="28"/>
          <w:szCs w:val="28"/>
          <w:lang w:val="uk-UA"/>
        </w:rPr>
        <w:t xml:space="preserve">їх </w:t>
      </w:r>
      <w:r w:rsidRPr="001F6895">
        <w:rPr>
          <w:sz w:val="28"/>
          <w:szCs w:val="28"/>
          <w:lang w:val="uk-UA"/>
        </w:rPr>
        <w:t xml:space="preserve">частина </w:t>
      </w:r>
      <w:r w:rsidR="00912ADA">
        <w:rPr>
          <w:sz w:val="28"/>
          <w:szCs w:val="28"/>
          <w:lang w:val="uk-UA"/>
        </w:rPr>
        <w:t>в</w:t>
      </w:r>
      <w:r w:rsidRPr="001F6895">
        <w:rPr>
          <w:sz w:val="28"/>
          <w:szCs w:val="28"/>
          <w:lang w:val="uk-UA"/>
        </w:rPr>
        <w:t xml:space="preserve">же не відзначається новизною. </w:t>
      </w:r>
    </w:p>
    <w:p w:rsidR="009670F7" w:rsidRPr="001F6895" w:rsidRDefault="009670F7" w:rsidP="009670F7">
      <w:pPr>
        <w:pStyle w:val="3"/>
        <w:widowControl w:val="0"/>
        <w:spacing w:after="0" w:line="360" w:lineRule="auto"/>
        <w:ind w:left="0" w:firstLine="708"/>
        <w:jc w:val="both"/>
        <w:rPr>
          <w:sz w:val="28"/>
          <w:szCs w:val="28"/>
          <w:lang w:val="uk-UA"/>
        </w:rPr>
      </w:pPr>
      <w:r w:rsidRPr="001F6895">
        <w:rPr>
          <w:sz w:val="28"/>
          <w:szCs w:val="28"/>
          <w:lang w:val="uk-UA"/>
        </w:rPr>
        <w:t xml:space="preserve">Проаналізувавши </w:t>
      </w:r>
      <w:r w:rsidR="00912ADA">
        <w:rPr>
          <w:sz w:val="28"/>
          <w:szCs w:val="28"/>
          <w:lang w:val="uk-UA"/>
        </w:rPr>
        <w:t xml:space="preserve">особливості розвитку наукової сфери України </w:t>
      </w:r>
      <w:r w:rsidRPr="001F6895">
        <w:rPr>
          <w:sz w:val="28"/>
          <w:szCs w:val="28"/>
          <w:lang w:val="uk-UA"/>
        </w:rPr>
        <w:t>можна зробити висно</w:t>
      </w:r>
      <w:r w:rsidR="00912ADA">
        <w:rPr>
          <w:sz w:val="28"/>
          <w:szCs w:val="28"/>
          <w:lang w:val="uk-UA"/>
        </w:rPr>
        <w:t xml:space="preserve">вок, що головними </w:t>
      </w:r>
      <w:r w:rsidRPr="001F6895">
        <w:rPr>
          <w:sz w:val="28"/>
          <w:szCs w:val="28"/>
          <w:lang w:val="uk-UA"/>
        </w:rPr>
        <w:t xml:space="preserve">негативними чинниками, які впливають на </w:t>
      </w:r>
      <w:r w:rsidR="00912ADA">
        <w:rPr>
          <w:sz w:val="28"/>
          <w:szCs w:val="28"/>
          <w:lang w:val="uk-UA"/>
        </w:rPr>
        <w:t xml:space="preserve">її </w:t>
      </w:r>
      <w:r w:rsidRPr="001F6895">
        <w:rPr>
          <w:sz w:val="28"/>
          <w:szCs w:val="28"/>
          <w:lang w:val="uk-UA"/>
        </w:rPr>
        <w:t>розвиток є</w:t>
      </w:r>
      <w:r w:rsidR="00912ADA">
        <w:rPr>
          <w:sz w:val="28"/>
          <w:szCs w:val="28"/>
          <w:lang w:val="uk-UA"/>
        </w:rPr>
        <w:t xml:space="preserve"> такі</w:t>
      </w:r>
      <w:r w:rsidRPr="001F6895">
        <w:rPr>
          <w:sz w:val="28"/>
          <w:szCs w:val="28"/>
          <w:lang w:val="uk-UA"/>
        </w:rPr>
        <w:t>:</w:t>
      </w:r>
    </w:p>
    <w:p w:rsidR="009670F7" w:rsidRPr="001F6895" w:rsidRDefault="009670F7" w:rsidP="009670F7">
      <w:pPr>
        <w:pStyle w:val="3"/>
        <w:widowControl w:val="0"/>
        <w:numPr>
          <w:ilvl w:val="0"/>
          <w:numId w:val="9"/>
        </w:numPr>
        <w:spacing w:after="0" w:line="360" w:lineRule="auto"/>
        <w:jc w:val="both"/>
        <w:rPr>
          <w:sz w:val="28"/>
          <w:szCs w:val="28"/>
          <w:lang w:val="uk-UA"/>
        </w:rPr>
      </w:pPr>
      <w:r w:rsidRPr="001F6895">
        <w:rPr>
          <w:sz w:val="28"/>
          <w:szCs w:val="28"/>
          <w:lang w:val="uk-UA"/>
        </w:rPr>
        <w:t>відсутність стратегічного плану розвитку економіки України, як основи для визначення пріоритетів наукової сфери та зосередження на їх вирішенні;</w:t>
      </w:r>
    </w:p>
    <w:p w:rsidR="009670F7" w:rsidRPr="001F6895" w:rsidRDefault="009670F7" w:rsidP="009670F7">
      <w:pPr>
        <w:pStyle w:val="3"/>
        <w:widowControl w:val="0"/>
        <w:numPr>
          <w:ilvl w:val="0"/>
          <w:numId w:val="9"/>
        </w:numPr>
        <w:spacing w:after="0" w:line="360" w:lineRule="auto"/>
        <w:jc w:val="both"/>
        <w:rPr>
          <w:sz w:val="28"/>
          <w:szCs w:val="28"/>
          <w:lang w:val="uk-UA"/>
        </w:rPr>
      </w:pPr>
      <w:r w:rsidRPr="001F6895">
        <w:rPr>
          <w:sz w:val="28"/>
          <w:szCs w:val="28"/>
          <w:lang w:val="uk-UA"/>
        </w:rPr>
        <w:t xml:space="preserve">Україна не є інноваційно-інвестиційно привабливою </w:t>
      </w:r>
      <w:r w:rsidR="00912ADA">
        <w:rPr>
          <w:sz w:val="28"/>
          <w:szCs w:val="28"/>
          <w:lang w:val="uk-UA"/>
        </w:rPr>
        <w:t>у</w:t>
      </w:r>
      <w:r w:rsidRPr="001F6895">
        <w:rPr>
          <w:sz w:val="28"/>
          <w:szCs w:val="28"/>
          <w:lang w:val="uk-UA"/>
        </w:rPr>
        <w:t xml:space="preserve"> сучасному виробничому секторі економіки і не має відповідного законодавчого забезпечення;</w:t>
      </w:r>
    </w:p>
    <w:p w:rsidR="009670F7" w:rsidRPr="001F6895" w:rsidRDefault="009670F7" w:rsidP="009670F7">
      <w:pPr>
        <w:pStyle w:val="3"/>
        <w:widowControl w:val="0"/>
        <w:numPr>
          <w:ilvl w:val="0"/>
          <w:numId w:val="9"/>
        </w:numPr>
        <w:spacing w:after="0" w:line="360" w:lineRule="auto"/>
        <w:jc w:val="both"/>
        <w:rPr>
          <w:sz w:val="28"/>
          <w:szCs w:val="28"/>
          <w:lang w:val="uk-UA"/>
        </w:rPr>
      </w:pPr>
      <w:r w:rsidRPr="001F6895">
        <w:rPr>
          <w:sz w:val="28"/>
          <w:szCs w:val="28"/>
          <w:lang w:val="uk-UA"/>
        </w:rPr>
        <w:t xml:space="preserve">відсутність </w:t>
      </w:r>
      <w:r w:rsidR="00912ADA">
        <w:rPr>
          <w:sz w:val="28"/>
          <w:szCs w:val="28"/>
          <w:lang w:val="uk-UA"/>
        </w:rPr>
        <w:t xml:space="preserve">відповідних </w:t>
      </w:r>
      <w:r w:rsidRPr="001F6895">
        <w:rPr>
          <w:sz w:val="28"/>
          <w:szCs w:val="28"/>
          <w:lang w:val="uk-UA"/>
        </w:rPr>
        <w:t>орган</w:t>
      </w:r>
      <w:r w:rsidR="00912ADA">
        <w:rPr>
          <w:sz w:val="28"/>
          <w:szCs w:val="28"/>
          <w:lang w:val="uk-UA"/>
        </w:rPr>
        <w:t>ів</w:t>
      </w:r>
      <w:r w:rsidRPr="001F6895">
        <w:rPr>
          <w:sz w:val="28"/>
          <w:szCs w:val="28"/>
          <w:lang w:val="uk-UA"/>
        </w:rPr>
        <w:t xml:space="preserve"> центральної виконавчої влади, як</w:t>
      </w:r>
      <w:r w:rsidR="00912ADA">
        <w:rPr>
          <w:sz w:val="28"/>
          <w:szCs w:val="28"/>
          <w:lang w:val="uk-UA"/>
        </w:rPr>
        <w:t>і були б</w:t>
      </w:r>
      <w:r w:rsidRPr="001F6895">
        <w:rPr>
          <w:sz w:val="28"/>
          <w:szCs w:val="28"/>
          <w:lang w:val="uk-UA"/>
        </w:rPr>
        <w:t xml:space="preserve"> здатн</w:t>
      </w:r>
      <w:r w:rsidR="00912ADA">
        <w:rPr>
          <w:sz w:val="28"/>
          <w:szCs w:val="28"/>
          <w:lang w:val="uk-UA"/>
        </w:rPr>
        <w:t>і</w:t>
      </w:r>
      <w:r w:rsidRPr="001F6895">
        <w:rPr>
          <w:sz w:val="28"/>
          <w:szCs w:val="28"/>
          <w:lang w:val="uk-UA"/>
        </w:rPr>
        <w:t xml:space="preserve"> провести відповідні реформи наукової сфери України;</w:t>
      </w:r>
    </w:p>
    <w:p w:rsidR="009670F7" w:rsidRPr="001F6895" w:rsidRDefault="009670F7" w:rsidP="009670F7">
      <w:pPr>
        <w:pStyle w:val="3"/>
        <w:widowControl w:val="0"/>
        <w:numPr>
          <w:ilvl w:val="0"/>
          <w:numId w:val="9"/>
        </w:numPr>
        <w:spacing w:after="0" w:line="360" w:lineRule="auto"/>
        <w:jc w:val="both"/>
        <w:rPr>
          <w:sz w:val="28"/>
          <w:szCs w:val="28"/>
          <w:lang w:val="uk-UA"/>
        </w:rPr>
      </w:pPr>
      <w:r w:rsidRPr="001F6895">
        <w:rPr>
          <w:sz w:val="28"/>
          <w:szCs w:val="28"/>
          <w:lang w:val="uk-UA"/>
        </w:rPr>
        <w:t xml:space="preserve">існування надмірного адміністрування наукових досліджень, що заглиблює проблему </w:t>
      </w:r>
      <w:r w:rsidR="00912ADA">
        <w:rPr>
          <w:sz w:val="28"/>
          <w:szCs w:val="28"/>
          <w:lang w:val="uk-UA"/>
        </w:rPr>
        <w:t>поділу</w:t>
      </w:r>
      <w:r w:rsidRPr="001F6895">
        <w:rPr>
          <w:sz w:val="28"/>
          <w:szCs w:val="28"/>
          <w:lang w:val="uk-UA"/>
        </w:rPr>
        <w:t xml:space="preserve"> наукових досліджень у закладах НАНУ та навчального процесу у ВНЗ, а також впровадження результатів наукових досліджень;</w:t>
      </w:r>
    </w:p>
    <w:p w:rsidR="009670F7" w:rsidRPr="001F6895" w:rsidRDefault="009670F7" w:rsidP="009670F7">
      <w:pPr>
        <w:pStyle w:val="3"/>
        <w:widowControl w:val="0"/>
        <w:numPr>
          <w:ilvl w:val="0"/>
          <w:numId w:val="9"/>
        </w:numPr>
        <w:spacing w:after="0" w:line="360" w:lineRule="auto"/>
        <w:jc w:val="both"/>
        <w:rPr>
          <w:sz w:val="28"/>
          <w:szCs w:val="28"/>
          <w:lang w:val="uk-UA"/>
        </w:rPr>
      </w:pPr>
      <w:r w:rsidRPr="001F6895">
        <w:rPr>
          <w:sz w:val="28"/>
          <w:szCs w:val="28"/>
          <w:lang w:val="uk-UA"/>
        </w:rPr>
        <w:t xml:space="preserve">скорочення державного сектору галузевої науки і його неефективне </w:t>
      </w:r>
      <w:r w:rsidRPr="001F6895">
        <w:rPr>
          <w:sz w:val="28"/>
          <w:szCs w:val="28"/>
          <w:lang w:val="uk-UA"/>
        </w:rPr>
        <w:lastRenderedPageBreak/>
        <w:t>використання для національного виробництва;</w:t>
      </w:r>
    </w:p>
    <w:p w:rsidR="009670F7" w:rsidRPr="001F6895" w:rsidRDefault="009670F7" w:rsidP="009670F7">
      <w:pPr>
        <w:pStyle w:val="3"/>
        <w:widowControl w:val="0"/>
        <w:numPr>
          <w:ilvl w:val="0"/>
          <w:numId w:val="9"/>
        </w:numPr>
        <w:spacing w:after="0" w:line="360" w:lineRule="auto"/>
        <w:jc w:val="both"/>
        <w:rPr>
          <w:sz w:val="28"/>
          <w:szCs w:val="28"/>
          <w:lang w:val="uk-UA"/>
        </w:rPr>
      </w:pPr>
      <w:r w:rsidRPr="001F6895">
        <w:rPr>
          <w:sz w:val="28"/>
          <w:szCs w:val="28"/>
          <w:lang w:val="uk-UA"/>
        </w:rPr>
        <w:t>створення державою несприятливих умов для ефективно</w:t>
      </w:r>
      <w:r w:rsidR="00912ADA">
        <w:rPr>
          <w:sz w:val="28"/>
          <w:szCs w:val="28"/>
          <w:lang w:val="uk-UA"/>
        </w:rPr>
        <w:t>го використання наукового</w:t>
      </w:r>
      <w:r w:rsidRPr="001F6895">
        <w:rPr>
          <w:sz w:val="28"/>
          <w:szCs w:val="28"/>
          <w:lang w:val="uk-UA"/>
        </w:rPr>
        <w:t xml:space="preserve"> потенціалу і можливостей університетського та академічного сектору науки;</w:t>
      </w:r>
    </w:p>
    <w:p w:rsidR="009670F7" w:rsidRPr="001F6895" w:rsidRDefault="009670F7" w:rsidP="009670F7">
      <w:pPr>
        <w:pStyle w:val="3"/>
        <w:widowControl w:val="0"/>
        <w:numPr>
          <w:ilvl w:val="0"/>
          <w:numId w:val="9"/>
        </w:numPr>
        <w:spacing w:after="0" w:line="360" w:lineRule="auto"/>
        <w:jc w:val="both"/>
        <w:rPr>
          <w:sz w:val="28"/>
          <w:szCs w:val="28"/>
          <w:lang w:val="uk-UA"/>
        </w:rPr>
      </w:pPr>
      <w:r w:rsidRPr="001F6895">
        <w:rPr>
          <w:sz w:val="28"/>
          <w:szCs w:val="28"/>
          <w:lang w:val="uk-UA"/>
        </w:rPr>
        <w:t>недоліки у підготовці та атестації наукових кадрів, їх матеріального та соціального забезпечення;</w:t>
      </w:r>
    </w:p>
    <w:p w:rsidR="009670F7" w:rsidRPr="001F6895" w:rsidRDefault="009670F7" w:rsidP="009670F7">
      <w:pPr>
        <w:pStyle w:val="3"/>
        <w:widowControl w:val="0"/>
        <w:numPr>
          <w:ilvl w:val="0"/>
          <w:numId w:val="9"/>
        </w:numPr>
        <w:spacing w:after="0" w:line="360" w:lineRule="auto"/>
        <w:jc w:val="both"/>
        <w:rPr>
          <w:sz w:val="28"/>
          <w:szCs w:val="28"/>
          <w:lang w:val="uk-UA"/>
        </w:rPr>
      </w:pPr>
      <w:r w:rsidRPr="001F6895">
        <w:rPr>
          <w:sz w:val="28"/>
          <w:szCs w:val="28"/>
          <w:lang w:val="uk-UA"/>
        </w:rPr>
        <w:t>оснащеність наукових працівників матеріально-технічними засобами вкрай низька - у 10 разів нижча ніж у розвинених країнах світу;</w:t>
      </w:r>
    </w:p>
    <w:p w:rsidR="009670F7" w:rsidRPr="001F6895" w:rsidRDefault="009670F7" w:rsidP="009670F7">
      <w:pPr>
        <w:pStyle w:val="3"/>
        <w:widowControl w:val="0"/>
        <w:numPr>
          <w:ilvl w:val="0"/>
          <w:numId w:val="9"/>
        </w:numPr>
        <w:spacing w:after="0" w:line="360" w:lineRule="auto"/>
        <w:jc w:val="both"/>
        <w:rPr>
          <w:sz w:val="28"/>
          <w:szCs w:val="28"/>
          <w:lang w:val="uk-UA"/>
        </w:rPr>
      </w:pPr>
      <w:r w:rsidRPr="001F6895">
        <w:rPr>
          <w:sz w:val="28"/>
          <w:szCs w:val="28"/>
          <w:lang w:val="uk-UA"/>
        </w:rPr>
        <w:t>малий об’єм фінансування наукової сфери, більшість розробок і досліджень здійснюється за власний рахунок;</w:t>
      </w:r>
    </w:p>
    <w:p w:rsidR="009670F7" w:rsidRPr="001F6895" w:rsidRDefault="009670F7" w:rsidP="009670F7">
      <w:pPr>
        <w:pStyle w:val="3"/>
        <w:widowControl w:val="0"/>
        <w:numPr>
          <w:ilvl w:val="0"/>
          <w:numId w:val="9"/>
        </w:numPr>
        <w:spacing w:after="0" w:line="360" w:lineRule="auto"/>
        <w:jc w:val="both"/>
        <w:rPr>
          <w:sz w:val="28"/>
          <w:szCs w:val="28"/>
          <w:lang w:val="uk-UA"/>
        </w:rPr>
      </w:pPr>
      <w:r w:rsidRPr="001F6895">
        <w:rPr>
          <w:sz w:val="28"/>
          <w:szCs w:val="28"/>
          <w:lang w:val="uk-UA"/>
        </w:rPr>
        <w:t>продовжується процес еміграції наукових працівників.</w:t>
      </w:r>
    </w:p>
    <w:p w:rsidR="009670F7" w:rsidRPr="001F6895" w:rsidRDefault="009670F7" w:rsidP="009670F7">
      <w:pPr>
        <w:pStyle w:val="3"/>
        <w:widowControl w:val="0"/>
        <w:spacing w:after="0" w:line="360" w:lineRule="auto"/>
        <w:ind w:left="0" w:firstLine="360"/>
        <w:jc w:val="both"/>
        <w:rPr>
          <w:sz w:val="28"/>
          <w:szCs w:val="28"/>
          <w:lang w:val="uk-UA"/>
        </w:rPr>
      </w:pPr>
      <w:r w:rsidRPr="001F6895">
        <w:rPr>
          <w:sz w:val="28"/>
          <w:szCs w:val="28"/>
          <w:lang w:val="uk-UA"/>
        </w:rPr>
        <w:t>На сьогодні Україна втратила значну кількість наукового ресурсу, а криза останніх років і події на сході України та</w:t>
      </w:r>
      <w:r w:rsidR="000D4472">
        <w:rPr>
          <w:sz w:val="28"/>
          <w:szCs w:val="28"/>
          <w:lang w:val="uk-UA"/>
        </w:rPr>
        <w:t xml:space="preserve"> в</w:t>
      </w:r>
      <w:r w:rsidRPr="001F6895">
        <w:rPr>
          <w:sz w:val="28"/>
          <w:szCs w:val="28"/>
          <w:lang w:val="uk-UA"/>
        </w:rPr>
        <w:t xml:space="preserve"> АР Крим, не дозволяють зупинити цей процес руйнування, а навпаки загострюють ситуацію, що має вкрай негативний вплив на всю наукову, дослідну та інноваційну діяльність в країні.</w:t>
      </w:r>
    </w:p>
    <w:p w:rsidR="009670F7" w:rsidRPr="001F6895" w:rsidRDefault="009670F7" w:rsidP="009670F7">
      <w:pPr>
        <w:pStyle w:val="3"/>
        <w:widowControl w:val="0"/>
        <w:spacing w:after="0" w:line="360" w:lineRule="auto"/>
        <w:ind w:left="0" w:firstLine="360"/>
        <w:jc w:val="both"/>
        <w:rPr>
          <w:sz w:val="28"/>
          <w:szCs w:val="28"/>
          <w:lang w:val="uk-UA"/>
        </w:rPr>
      </w:pPr>
      <w:r w:rsidRPr="001F6895">
        <w:rPr>
          <w:sz w:val="28"/>
          <w:szCs w:val="28"/>
          <w:lang w:val="uk-UA"/>
        </w:rPr>
        <w:t xml:space="preserve">Тому для усунення проблем, які негативно впливають на розвиток наукового потенціалу і розвиток науки в цілому, </w:t>
      </w:r>
      <w:r w:rsidR="000D4472">
        <w:rPr>
          <w:sz w:val="28"/>
          <w:szCs w:val="28"/>
          <w:lang w:val="uk-UA"/>
        </w:rPr>
        <w:t>необхідно</w:t>
      </w:r>
      <w:r w:rsidRPr="001F6895">
        <w:rPr>
          <w:sz w:val="28"/>
          <w:szCs w:val="28"/>
          <w:lang w:val="uk-UA"/>
        </w:rPr>
        <w:t xml:space="preserve"> розробити і виконати </w:t>
      </w:r>
      <w:r w:rsidR="000D4472">
        <w:rPr>
          <w:sz w:val="28"/>
          <w:szCs w:val="28"/>
          <w:lang w:val="uk-UA"/>
        </w:rPr>
        <w:t>низку</w:t>
      </w:r>
      <w:r w:rsidRPr="001F6895">
        <w:rPr>
          <w:sz w:val="28"/>
          <w:szCs w:val="28"/>
          <w:lang w:val="uk-UA"/>
        </w:rPr>
        <w:t xml:space="preserve"> заходів для виправлення ситуації </w:t>
      </w:r>
      <w:r w:rsidR="000D4472">
        <w:rPr>
          <w:sz w:val="28"/>
          <w:szCs w:val="28"/>
          <w:lang w:val="uk-UA"/>
        </w:rPr>
        <w:t>у</w:t>
      </w:r>
      <w:r w:rsidRPr="001F6895">
        <w:rPr>
          <w:sz w:val="28"/>
          <w:szCs w:val="28"/>
          <w:lang w:val="uk-UA"/>
        </w:rPr>
        <w:t xml:space="preserve"> цій сфері. Серед першочергових  заходів є такі:</w:t>
      </w:r>
    </w:p>
    <w:p w:rsidR="009670F7" w:rsidRPr="001F6895" w:rsidRDefault="009670F7" w:rsidP="009670F7">
      <w:pPr>
        <w:pStyle w:val="3"/>
        <w:widowControl w:val="0"/>
        <w:spacing w:after="0" w:line="360" w:lineRule="auto"/>
        <w:jc w:val="both"/>
        <w:rPr>
          <w:sz w:val="28"/>
          <w:szCs w:val="28"/>
          <w:lang w:val="uk-UA"/>
        </w:rPr>
      </w:pPr>
      <w:r w:rsidRPr="001F6895">
        <w:rPr>
          <w:sz w:val="28"/>
          <w:szCs w:val="28"/>
          <w:lang w:val="uk-UA"/>
        </w:rPr>
        <w:t>-  збільшення фінансування наукової сфери з держаного бюджету, з метою розвитку та оновлення матеріально-технічної бази науки. Запланувати поетапне збільшення загального обсягу бюджетних асигнувань на науку до зазначених у законі 1,7% ВВП. Розподіл базового фінансування повинен здійснюватися на основі оцінки результатів роботи інститутів та установ за певний період часу (близько 5 років);</w:t>
      </w:r>
    </w:p>
    <w:p w:rsidR="009670F7" w:rsidRPr="001F6895" w:rsidRDefault="009670F7" w:rsidP="009670F7">
      <w:pPr>
        <w:pStyle w:val="3"/>
        <w:widowControl w:val="0"/>
        <w:spacing w:after="0" w:line="360" w:lineRule="auto"/>
        <w:jc w:val="both"/>
        <w:rPr>
          <w:sz w:val="28"/>
          <w:szCs w:val="28"/>
          <w:lang w:val="uk-UA"/>
        </w:rPr>
      </w:pPr>
      <w:r w:rsidRPr="001F6895">
        <w:rPr>
          <w:sz w:val="28"/>
          <w:szCs w:val="28"/>
          <w:lang w:val="uk-UA"/>
        </w:rPr>
        <w:t>- створення відповідних умов для повернення висококваліфікованих науковців, які здобули досвід в університетах та наукових закладах світу;</w:t>
      </w:r>
    </w:p>
    <w:p w:rsidR="009670F7" w:rsidRPr="001F6895" w:rsidRDefault="009670F7" w:rsidP="009670F7">
      <w:pPr>
        <w:pStyle w:val="3"/>
        <w:widowControl w:val="0"/>
        <w:spacing w:after="0" w:line="360" w:lineRule="auto"/>
        <w:jc w:val="both"/>
        <w:rPr>
          <w:sz w:val="28"/>
          <w:szCs w:val="28"/>
          <w:lang w:val="uk-UA"/>
        </w:rPr>
      </w:pPr>
      <w:r w:rsidRPr="001F6895">
        <w:rPr>
          <w:sz w:val="28"/>
          <w:szCs w:val="28"/>
          <w:lang w:val="uk-UA"/>
        </w:rPr>
        <w:t>-  зміцнення зв’язків наукової сфери з промисловими та підприємницькими структурами України. П</w:t>
      </w:r>
      <w:r w:rsidR="000D4472">
        <w:rPr>
          <w:sz w:val="28"/>
          <w:szCs w:val="28"/>
          <w:lang w:val="uk-UA"/>
        </w:rPr>
        <w:t>ідтримка інноваційного підприємництва</w:t>
      </w:r>
      <w:r w:rsidRPr="001F6895">
        <w:rPr>
          <w:sz w:val="28"/>
          <w:szCs w:val="28"/>
          <w:lang w:val="uk-UA"/>
        </w:rPr>
        <w:t xml:space="preserve">, </w:t>
      </w:r>
      <w:r w:rsidRPr="001F6895">
        <w:rPr>
          <w:sz w:val="28"/>
          <w:szCs w:val="28"/>
          <w:lang w:val="uk-UA"/>
        </w:rPr>
        <w:lastRenderedPageBreak/>
        <w:t xml:space="preserve">формування економічних умов для широкого використання досягнень науки. Співпрацю між науковими установами і промисловістю налагоджувати шляхом створення міжвідомчих наукових </w:t>
      </w:r>
      <w:r w:rsidR="000D4472">
        <w:rPr>
          <w:sz w:val="28"/>
          <w:szCs w:val="28"/>
          <w:lang w:val="uk-UA"/>
        </w:rPr>
        <w:t>ц</w:t>
      </w:r>
      <w:r w:rsidRPr="001F6895">
        <w:rPr>
          <w:sz w:val="28"/>
          <w:szCs w:val="28"/>
          <w:lang w:val="uk-UA"/>
        </w:rPr>
        <w:t>ентрів при провідних академічних інститутах та університетах;</w:t>
      </w:r>
    </w:p>
    <w:p w:rsidR="009670F7" w:rsidRPr="001F6895" w:rsidRDefault="009670F7" w:rsidP="009670F7">
      <w:pPr>
        <w:pStyle w:val="3"/>
        <w:widowControl w:val="0"/>
        <w:spacing w:after="0" w:line="360" w:lineRule="auto"/>
        <w:jc w:val="both"/>
        <w:rPr>
          <w:sz w:val="28"/>
          <w:szCs w:val="28"/>
          <w:lang w:val="uk-UA"/>
        </w:rPr>
      </w:pPr>
      <w:r w:rsidRPr="001F6895">
        <w:rPr>
          <w:sz w:val="28"/>
          <w:szCs w:val="28"/>
          <w:lang w:val="uk-UA"/>
        </w:rPr>
        <w:t>-  підвищення статусу вченого та ролі науки у суспільстві через збільшення оплати праці;</w:t>
      </w:r>
    </w:p>
    <w:p w:rsidR="009670F7" w:rsidRPr="001F6895" w:rsidRDefault="009670F7" w:rsidP="009670F7">
      <w:pPr>
        <w:pStyle w:val="3"/>
        <w:widowControl w:val="0"/>
        <w:spacing w:after="0" w:line="360" w:lineRule="auto"/>
        <w:jc w:val="both"/>
        <w:rPr>
          <w:sz w:val="28"/>
          <w:szCs w:val="28"/>
          <w:lang w:val="uk-UA"/>
        </w:rPr>
      </w:pPr>
      <w:r w:rsidRPr="001F6895">
        <w:rPr>
          <w:sz w:val="28"/>
          <w:szCs w:val="28"/>
          <w:lang w:val="uk-UA"/>
        </w:rPr>
        <w:t>-  визнач</w:t>
      </w:r>
      <w:r w:rsidR="000D4472">
        <w:rPr>
          <w:sz w:val="28"/>
          <w:szCs w:val="28"/>
          <w:lang w:val="uk-UA"/>
        </w:rPr>
        <w:t>ення</w:t>
      </w:r>
      <w:r w:rsidRPr="001F6895">
        <w:rPr>
          <w:sz w:val="28"/>
          <w:szCs w:val="28"/>
          <w:lang w:val="uk-UA"/>
        </w:rPr>
        <w:t xml:space="preserve"> пріорит</w:t>
      </w:r>
      <w:r w:rsidR="000D4472">
        <w:rPr>
          <w:sz w:val="28"/>
          <w:szCs w:val="28"/>
          <w:lang w:val="uk-UA"/>
        </w:rPr>
        <w:t xml:space="preserve">етних напрямків наукових досліджень. А </w:t>
      </w:r>
      <w:r w:rsidRPr="001F6895">
        <w:rPr>
          <w:sz w:val="28"/>
          <w:szCs w:val="28"/>
          <w:lang w:val="uk-UA"/>
        </w:rPr>
        <w:t xml:space="preserve"> саме в умовах незначних обсягів фінансування вітчизняним вченим </w:t>
      </w:r>
      <w:r w:rsidR="000D4472">
        <w:rPr>
          <w:sz w:val="28"/>
          <w:szCs w:val="28"/>
          <w:lang w:val="uk-UA"/>
        </w:rPr>
        <w:t>необхідно</w:t>
      </w:r>
      <w:r w:rsidRPr="001F6895">
        <w:rPr>
          <w:sz w:val="28"/>
          <w:szCs w:val="28"/>
          <w:lang w:val="uk-UA"/>
        </w:rPr>
        <w:t xml:space="preserve"> визначити свої конкурентні переваги, </w:t>
      </w:r>
      <w:r w:rsidR="000D4472">
        <w:rPr>
          <w:sz w:val="28"/>
          <w:szCs w:val="28"/>
          <w:lang w:val="uk-UA"/>
        </w:rPr>
        <w:t>у</w:t>
      </w:r>
      <w:r w:rsidRPr="001F6895">
        <w:rPr>
          <w:sz w:val="28"/>
          <w:szCs w:val="28"/>
          <w:lang w:val="uk-UA"/>
        </w:rPr>
        <w:t xml:space="preserve"> порівнянні з іншими країнами,</w:t>
      </w:r>
      <w:r w:rsidR="000D4472">
        <w:rPr>
          <w:sz w:val="28"/>
          <w:szCs w:val="28"/>
          <w:lang w:val="uk-UA"/>
        </w:rPr>
        <w:t xml:space="preserve"> і сконцентрувати </w:t>
      </w:r>
      <w:r w:rsidRPr="001F6895">
        <w:rPr>
          <w:sz w:val="28"/>
          <w:szCs w:val="28"/>
          <w:lang w:val="uk-UA"/>
        </w:rPr>
        <w:t xml:space="preserve">увагу на пріоритетних напрямках розвитку науки. </w:t>
      </w:r>
      <w:r w:rsidR="000D4472">
        <w:rPr>
          <w:sz w:val="28"/>
          <w:szCs w:val="28"/>
          <w:lang w:val="uk-UA"/>
        </w:rPr>
        <w:t>Необхідно</w:t>
      </w:r>
      <w:r w:rsidRPr="001F6895">
        <w:rPr>
          <w:sz w:val="28"/>
          <w:szCs w:val="28"/>
          <w:lang w:val="uk-UA"/>
        </w:rPr>
        <w:t xml:space="preserve"> створити 5 - 10 державних програм у тих галузях науки, у яких українські вчені можуть досягти успіху і показати результати світового рівня;</w:t>
      </w:r>
    </w:p>
    <w:p w:rsidR="009670F7" w:rsidRPr="001F6895" w:rsidRDefault="009670F7" w:rsidP="009670F7">
      <w:pPr>
        <w:pStyle w:val="3"/>
        <w:widowControl w:val="0"/>
        <w:spacing w:after="0" w:line="360" w:lineRule="auto"/>
        <w:jc w:val="both"/>
        <w:rPr>
          <w:sz w:val="28"/>
          <w:szCs w:val="28"/>
          <w:lang w:val="uk-UA"/>
        </w:rPr>
      </w:pPr>
      <w:r w:rsidRPr="001F6895">
        <w:rPr>
          <w:sz w:val="28"/>
          <w:szCs w:val="28"/>
          <w:lang w:val="uk-UA"/>
        </w:rPr>
        <w:t>-  створення різноманітних програм, щодо залучення молодих науковців до керівництва лабораторіями і підрозділами наукових установ, університетів;</w:t>
      </w:r>
    </w:p>
    <w:p w:rsidR="009670F7" w:rsidRPr="001F6895" w:rsidRDefault="009670F7" w:rsidP="009670F7">
      <w:pPr>
        <w:pStyle w:val="3"/>
        <w:widowControl w:val="0"/>
        <w:spacing w:after="0" w:line="360" w:lineRule="auto"/>
        <w:jc w:val="both"/>
        <w:rPr>
          <w:sz w:val="28"/>
          <w:szCs w:val="28"/>
          <w:lang w:val="uk-UA"/>
        </w:rPr>
      </w:pPr>
      <w:r w:rsidRPr="001F6895">
        <w:rPr>
          <w:sz w:val="28"/>
          <w:szCs w:val="28"/>
          <w:lang w:val="uk-UA"/>
        </w:rPr>
        <w:t>- створення інститутів, які стимулюватимуть суб’єктів фінансової, наукової та промислової діяльності до впровадження інновацій</w:t>
      </w:r>
      <w:r w:rsidR="000D4472">
        <w:rPr>
          <w:sz w:val="28"/>
          <w:szCs w:val="28"/>
          <w:lang w:val="uk-UA"/>
        </w:rPr>
        <w:t xml:space="preserve"> шляхом  надання податкових</w:t>
      </w:r>
      <w:r w:rsidRPr="001F6895">
        <w:rPr>
          <w:sz w:val="28"/>
          <w:szCs w:val="28"/>
          <w:lang w:val="uk-UA"/>
        </w:rPr>
        <w:t xml:space="preserve"> пільг</w:t>
      </w:r>
      <w:r w:rsidR="000D4472">
        <w:rPr>
          <w:sz w:val="28"/>
          <w:szCs w:val="28"/>
          <w:lang w:val="uk-UA"/>
        </w:rPr>
        <w:t xml:space="preserve"> та</w:t>
      </w:r>
      <w:r w:rsidRPr="001F6895">
        <w:rPr>
          <w:sz w:val="28"/>
          <w:szCs w:val="28"/>
          <w:lang w:val="uk-UA"/>
        </w:rPr>
        <w:t xml:space="preserve"> кредит</w:t>
      </w:r>
      <w:r w:rsidR="000D4472">
        <w:rPr>
          <w:sz w:val="28"/>
          <w:szCs w:val="28"/>
          <w:lang w:val="uk-UA"/>
        </w:rPr>
        <w:t>ів</w:t>
      </w:r>
      <w:r w:rsidRPr="001F6895">
        <w:rPr>
          <w:sz w:val="28"/>
          <w:szCs w:val="28"/>
          <w:lang w:val="uk-UA"/>
        </w:rPr>
        <w:t>, грант</w:t>
      </w:r>
      <w:r w:rsidR="000D4472">
        <w:rPr>
          <w:sz w:val="28"/>
          <w:szCs w:val="28"/>
          <w:lang w:val="uk-UA"/>
        </w:rPr>
        <w:t>ів і</w:t>
      </w:r>
      <w:r w:rsidRPr="001F6895">
        <w:rPr>
          <w:sz w:val="28"/>
          <w:szCs w:val="28"/>
          <w:lang w:val="uk-UA"/>
        </w:rPr>
        <w:t xml:space="preserve"> позики; </w:t>
      </w:r>
    </w:p>
    <w:p w:rsidR="009670F7" w:rsidRPr="001F6895" w:rsidRDefault="009670F7" w:rsidP="009670F7">
      <w:pPr>
        <w:pStyle w:val="3"/>
        <w:widowControl w:val="0"/>
        <w:spacing w:after="0" w:line="360" w:lineRule="auto"/>
        <w:jc w:val="both"/>
        <w:rPr>
          <w:sz w:val="28"/>
          <w:szCs w:val="28"/>
          <w:lang w:val="uk-UA"/>
        </w:rPr>
      </w:pPr>
      <w:r w:rsidRPr="001F6895">
        <w:rPr>
          <w:sz w:val="28"/>
          <w:szCs w:val="28"/>
          <w:lang w:val="uk-UA"/>
        </w:rPr>
        <w:t>-  інтегру</w:t>
      </w:r>
      <w:r w:rsidR="000D4472">
        <w:rPr>
          <w:sz w:val="28"/>
          <w:szCs w:val="28"/>
          <w:lang w:val="uk-UA"/>
        </w:rPr>
        <w:t>вання</w:t>
      </w:r>
      <w:r w:rsidRPr="001F6895">
        <w:rPr>
          <w:sz w:val="28"/>
          <w:szCs w:val="28"/>
          <w:lang w:val="uk-UA"/>
        </w:rPr>
        <w:t xml:space="preserve"> наук</w:t>
      </w:r>
      <w:r w:rsidR="000D4472">
        <w:rPr>
          <w:sz w:val="28"/>
          <w:szCs w:val="28"/>
          <w:lang w:val="uk-UA"/>
        </w:rPr>
        <w:t>и і вищої школи</w:t>
      </w:r>
      <w:r w:rsidRPr="001F6895">
        <w:rPr>
          <w:sz w:val="28"/>
          <w:szCs w:val="28"/>
          <w:lang w:val="uk-UA"/>
        </w:rPr>
        <w:t xml:space="preserve">. Тобто для всебічного  розвитку  інтеграції академічної і вузівської науки сприяти організації спільних наукового-навчальних </w:t>
      </w:r>
      <w:r w:rsidR="000D4472">
        <w:rPr>
          <w:sz w:val="28"/>
          <w:szCs w:val="28"/>
          <w:lang w:val="uk-UA"/>
        </w:rPr>
        <w:t>об`єднань у</w:t>
      </w:r>
      <w:r w:rsidRPr="001F6895">
        <w:rPr>
          <w:sz w:val="28"/>
          <w:szCs w:val="28"/>
          <w:lang w:val="uk-UA"/>
        </w:rPr>
        <w:t xml:space="preserve"> наукових установах. </w:t>
      </w:r>
      <w:r w:rsidR="000D4472">
        <w:rPr>
          <w:sz w:val="28"/>
          <w:szCs w:val="28"/>
          <w:lang w:val="uk-UA"/>
        </w:rPr>
        <w:t>Необхідно</w:t>
      </w:r>
      <w:r w:rsidRPr="001F6895">
        <w:rPr>
          <w:sz w:val="28"/>
          <w:szCs w:val="28"/>
          <w:lang w:val="uk-UA"/>
        </w:rPr>
        <w:t xml:space="preserve"> стимулювати створення програм спільних міждисциплінарних досліджень і</w:t>
      </w:r>
      <w:r w:rsidR="00D96E04">
        <w:rPr>
          <w:sz w:val="28"/>
          <w:szCs w:val="28"/>
          <w:lang w:val="uk-UA"/>
        </w:rPr>
        <w:t xml:space="preserve"> розробок, спільних лабораторій; </w:t>
      </w:r>
      <w:r w:rsidRPr="001F6895">
        <w:rPr>
          <w:sz w:val="28"/>
          <w:szCs w:val="28"/>
          <w:lang w:val="uk-UA"/>
        </w:rPr>
        <w:t>заохочувати практику, коли викладачі університетів працюють у наукових інститутах на засадах неповної зайнятості і, навпаки, вчені інститутів читають лекції у ВНЗ.</w:t>
      </w:r>
    </w:p>
    <w:p w:rsidR="009670F7" w:rsidRPr="001F6895" w:rsidRDefault="009670F7" w:rsidP="009670F7">
      <w:pPr>
        <w:pStyle w:val="3"/>
        <w:widowControl w:val="0"/>
        <w:spacing w:after="0" w:line="360" w:lineRule="auto"/>
        <w:jc w:val="both"/>
        <w:rPr>
          <w:sz w:val="28"/>
          <w:szCs w:val="28"/>
          <w:lang w:val="uk-UA"/>
        </w:rPr>
      </w:pPr>
      <w:r w:rsidRPr="001F6895">
        <w:rPr>
          <w:sz w:val="28"/>
          <w:szCs w:val="28"/>
          <w:lang w:val="uk-UA"/>
        </w:rPr>
        <w:t>-   розширення міжнародних відносин наукової сфери України у світову систему, зокрема до європейського наукового простору;</w:t>
      </w:r>
    </w:p>
    <w:p w:rsidR="009670F7" w:rsidRPr="001F6895" w:rsidRDefault="009670F7" w:rsidP="009670F7">
      <w:pPr>
        <w:pStyle w:val="3"/>
        <w:widowControl w:val="0"/>
        <w:spacing w:after="0" w:line="360" w:lineRule="auto"/>
        <w:jc w:val="both"/>
        <w:rPr>
          <w:sz w:val="28"/>
          <w:szCs w:val="28"/>
          <w:lang w:val="uk-UA"/>
        </w:rPr>
      </w:pPr>
      <w:r w:rsidRPr="001F6895">
        <w:rPr>
          <w:sz w:val="28"/>
          <w:szCs w:val="28"/>
          <w:lang w:val="uk-UA"/>
        </w:rPr>
        <w:t>-  посил</w:t>
      </w:r>
      <w:r w:rsidR="00D96E04">
        <w:rPr>
          <w:sz w:val="28"/>
          <w:szCs w:val="28"/>
          <w:lang w:val="uk-UA"/>
        </w:rPr>
        <w:t>ення</w:t>
      </w:r>
      <w:r w:rsidRPr="001F6895">
        <w:rPr>
          <w:sz w:val="28"/>
          <w:szCs w:val="28"/>
          <w:lang w:val="uk-UA"/>
        </w:rPr>
        <w:t xml:space="preserve"> кадров</w:t>
      </w:r>
      <w:r w:rsidR="00D96E04">
        <w:rPr>
          <w:sz w:val="28"/>
          <w:szCs w:val="28"/>
          <w:lang w:val="uk-UA"/>
        </w:rPr>
        <w:t>ого</w:t>
      </w:r>
      <w:r w:rsidRPr="001F6895">
        <w:rPr>
          <w:sz w:val="28"/>
          <w:szCs w:val="28"/>
          <w:lang w:val="uk-UA"/>
        </w:rPr>
        <w:t xml:space="preserve"> потенціал</w:t>
      </w:r>
      <w:r w:rsidR="00D96E04">
        <w:rPr>
          <w:sz w:val="28"/>
          <w:szCs w:val="28"/>
          <w:lang w:val="uk-UA"/>
        </w:rPr>
        <w:t>у</w:t>
      </w:r>
      <w:r w:rsidRPr="001F6895">
        <w:rPr>
          <w:sz w:val="28"/>
          <w:szCs w:val="28"/>
          <w:lang w:val="uk-UA"/>
        </w:rPr>
        <w:t xml:space="preserve"> науки та матеріальне забезпечення і соціальний захист співробітників наукової сфери. Провести атестацію  співробітників наукових установ. Проводити курси підвищення </w:t>
      </w:r>
      <w:r w:rsidRPr="001F6895">
        <w:rPr>
          <w:sz w:val="28"/>
          <w:szCs w:val="28"/>
          <w:lang w:val="uk-UA"/>
        </w:rPr>
        <w:lastRenderedPageBreak/>
        <w:t>кваліфікації вчених, шляхом стажування у провідних навчальних установах та вузах за кордоном. Створити сп</w:t>
      </w:r>
      <w:r w:rsidR="00D96E04">
        <w:rPr>
          <w:sz w:val="28"/>
          <w:szCs w:val="28"/>
          <w:lang w:val="uk-UA"/>
        </w:rPr>
        <w:t>ільні аспірантури з країнами ЄС;</w:t>
      </w:r>
    </w:p>
    <w:p w:rsidR="009670F7" w:rsidRPr="001F6895" w:rsidRDefault="009670F7" w:rsidP="009670F7">
      <w:pPr>
        <w:pStyle w:val="3"/>
        <w:widowControl w:val="0"/>
        <w:spacing w:after="0" w:line="360" w:lineRule="auto"/>
        <w:jc w:val="both"/>
        <w:rPr>
          <w:sz w:val="28"/>
          <w:szCs w:val="28"/>
          <w:lang w:val="uk-UA"/>
        </w:rPr>
      </w:pPr>
      <w:r w:rsidRPr="001F6895">
        <w:rPr>
          <w:sz w:val="28"/>
          <w:szCs w:val="28"/>
          <w:lang w:val="uk-UA"/>
        </w:rPr>
        <w:t>- збільшення можливостей інституційної та фінансової основи конкурсного фінансування наукових досліджень;</w:t>
      </w:r>
    </w:p>
    <w:p w:rsidR="009670F7" w:rsidRPr="001F6895" w:rsidRDefault="009670F7" w:rsidP="009670F7">
      <w:pPr>
        <w:pStyle w:val="3"/>
        <w:widowControl w:val="0"/>
        <w:spacing w:after="0" w:line="360" w:lineRule="auto"/>
        <w:jc w:val="both"/>
        <w:rPr>
          <w:sz w:val="28"/>
          <w:szCs w:val="28"/>
          <w:lang w:val="uk-UA"/>
        </w:rPr>
      </w:pPr>
      <w:r w:rsidRPr="001F6895">
        <w:rPr>
          <w:sz w:val="28"/>
          <w:szCs w:val="28"/>
          <w:lang w:val="uk-UA"/>
        </w:rPr>
        <w:t>-  заохочення іноземних інвестицій для фінансування наукових досліджень та розробок на території України. З одного боку це альтернатива міграції кваліфікованих вчених за кордон, з іншого – можливість зберегти наукові школи, готувати наукові кадри.</w:t>
      </w:r>
    </w:p>
    <w:p w:rsidR="009670F7" w:rsidRPr="001F6895" w:rsidRDefault="009670F7" w:rsidP="009670F7">
      <w:pPr>
        <w:pStyle w:val="3"/>
        <w:widowControl w:val="0"/>
        <w:spacing w:after="0" w:line="360" w:lineRule="auto"/>
        <w:ind w:left="0" w:firstLine="708"/>
        <w:jc w:val="both"/>
        <w:rPr>
          <w:sz w:val="28"/>
          <w:szCs w:val="28"/>
          <w:lang w:val="uk-UA"/>
        </w:rPr>
      </w:pPr>
      <w:r w:rsidRPr="001F6895">
        <w:rPr>
          <w:sz w:val="28"/>
          <w:szCs w:val="28"/>
          <w:lang w:val="uk-UA"/>
        </w:rPr>
        <w:t>З метою впровадження ефективної наукової діяльності необхідно Міністерству освіти і науки України, НАН України, галузевим академіям наук розробити проекти типових нормативно-правових документів, спрямованих на забезпечення формування стійких взаємозв’язків між науковими установами НАН України та вищими навчальними закладами МОН. Це сприятиме підвищенню рівня підготовки кадрів вищої освіти.</w:t>
      </w:r>
    </w:p>
    <w:p w:rsidR="009670F7" w:rsidRPr="001F6895" w:rsidRDefault="009670F7" w:rsidP="00724EA5">
      <w:pPr>
        <w:pStyle w:val="3"/>
        <w:widowControl w:val="0"/>
        <w:spacing w:after="0" w:line="360" w:lineRule="auto"/>
        <w:ind w:left="0"/>
        <w:jc w:val="both"/>
        <w:rPr>
          <w:sz w:val="28"/>
          <w:szCs w:val="28"/>
          <w:lang w:val="uk-UA"/>
        </w:rPr>
      </w:pPr>
      <w:r w:rsidRPr="001F6895">
        <w:rPr>
          <w:sz w:val="28"/>
          <w:szCs w:val="28"/>
          <w:lang w:val="uk-UA"/>
        </w:rPr>
        <w:tab/>
      </w:r>
      <w:r w:rsidR="00D96E04">
        <w:rPr>
          <w:sz w:val="28"/>
          <w:szCs w:val="28"/>
          <w:lang w:val="uk-UA"/>
        </w:rPr>
        <w:t>У</w:t>
      </w:r>
      <w:r w:rsidRPr="001F6895">
        <w:rPr>
          <w:sz w:val="28"/>
          <w:szCs w:val="28"/>
          <w:lang w:val="uk-UA"/>
        </w:rPr>
        <w:t xml:space="preserve"> сучасному світі якість життя залежить від потужності науки. Для посилення університетської науки державі </w:t>
      </w:r>
      <w:r w:rsidR="00D96E04">
        <w:rPr>
          <w:sz w:val="28"/>
          <w:szCs w:val="28"/>
          <w:lang w:val="uk-UA"/>
        </w:rPr>
        <w:t>необхідно</w:t>
      </w:r>
      <w:r w:rsidRPr="001F6895">
        <w:rPr>
          <w:sz w:val="28"/>
          <w:szCs w:val="28"/>
          <w:lang w:val="uk-UA"/>
        </w:rPr>
        <w:t xml:space="preserve"> вжити заходи нормативно-правового, фінансового, матеріально</w:t>
      </w:r>
      <w:r w:rsidR="00724EA5">
        <w:rPr>
          <w:sz w:val="28"/>
          <w:szCs w:val="28"/>
          <w:lang w:val="uk-UA"/>
        </w:rPr>
        <w:t xml:space="preserve"> </w:t>
      </w:r>
      <w:r w:rsidR="00D96E04">
        <w:rPr>
          <w:sz w:val="28"/>
          <w:szCs w:val="28"/>
          <w:lang w:val="uk-UA"/>
        </w:rPr>
        <w:t>т</w:t>
      </w:r>
      <w:r w:rsidRPr="001F6895">
        <w:rPr>
          <w:sz w:val="28"/>
          <w:szCs w:val="28"/>
          <w:lang w:val="uk-UA"/>
        </w:rPr>
        <w:t xml:space="preserve">ехнічного, організаційного характеру, які сприятимуть повноцінному функціонуванню вітчизняної університетської науки і освіти. Саме досягнення науки і техніки повинні виступати ключовим фактором поліпшення якості послуг, економії трудових і матеріальних витрат, удосконалення організації виробництва й підвищення його ефективності, розвитку та застосуванню високоефективних технологій, розвитку наукового потенціалу та кадрового забезпечення, створення умов для розширення і збільшення кількості інноваційних структур. Якщо країна буде дотримуватись </w:t>
      </w:r>
      <w:r w:rsidR="00724EA5">
        <w:rPr>
          <w:sz w:val="28"/>
          <w:szCs w:val="28"/>
          <w:lang w:val="uk-UA"/>
        </w:rPr>
        <w:t>у</w:t>
      </w:r>
      <w:r w:rsidRPr="001F6895">
        <w:rPr>
          <w:sz w:val="28"/>
          <w:szCs w:val="28"/>
          <w:lang w:val="uk-UA"/>
        </w:rPr>
        <w:t xml:space="preserve">сього вище переліченого, то вона зможе повернутися до попереднього </w:t>
      </w:r>
      <w:r w:rsidR="00724EA5">
        <w:rPr>
          <w:sz w:val="28"/>
          <w:szCs w:val="28"/>
          <w:lang w:val="uk-UA"/>
        </w:rPr>
        <w:t>рівня розвитку</w:t>
      </w:r>
      <w:r w:rsidRPr="001F6895">
        <w:rPr>
          <w:sz w:val="28"/>
          <w:szCs w:val="28"/>
          <w:lang w:val="uk-UA"/>
        </w:rPr>
        <w:t xml:space="preserve"> наукового потенціалу, або хоча б не погіршити ситуацію, яка є на сьогодні.</w:t>
      </w:r>
    </w:p>
    <w:p w:rsidR="009670F7" w:rsidRPr="00CE7102" w:rsidRDefault="009670F7" w:rsidP="009670F7">
      <w:pPr>
        <w:pStyle w:val="3"/>
        <w:widowControl w:val="0"/>
        <w:spacing w:after="0" w:line="360" w:lineRule="auto"/>
        <w:ind w:left="360"/>
        <w:jc w:val="both"/>
        <w:rPr>
          <w:color w:val="FF0000"/>
          <w:sz w:val="28"/>
          <w:szCs w:val="28"/>
          <w:lang w:val="uk-UA"/>
        </w:rPr>
      </w:pPr>
    </w:p>
    <w:p w:rsidR="009670F7" w:rsidRPr="00CE7102" w:rsidRDefault="009670F7" w:rsidP="009670F7">
      <w:pPr>
        <w:pStyle w:val="3"/>
        <w:widowControl w:val="0"/>
        <w:spacing w:after="0" w:line="360" w:lineRule="auto"/>
        <w:ind w:left="360"/>
        <w:jc w:val="both"/>
        <w:rPr>
          <w:color w:val="FF0000"/>
          <w:sz w:val="24"/>
          <w:szCs w:val="24"/>
          <w:lang w:val="uk-UA"/>
        </w:rPr>
      </w:pPr>
    </w:p>
    <w:p w:rsidR="009670F7" w:rsidRPr="00724EA5" w:rsidRDefault="009670F7" w:rsidP="009670F7">
      <w:pPr>
        <w:pStyle w:val="a4"/>
        <w:spacing w:line="360" w:lineRule="auto"/>
        <w:ind w:firstLine="708"/>
        <w:jc w:val="center"/>
        <w:rPr>
          <w:rFonts w:ascii="Times New Roman" w:hAnsi="Times New Roman" w:cs="Times New Roman"/>
          <w:b/>
          <w:sz w:val="28"/>
          <w:szCs w:val="28"/>
          <w:lang w:val="uk-UA"/>
        </w:rPr>
      </w:pPr>
      <w:r w:rsidRPr="00724EA5">
        <w:rPr>
          <w:rFonts w:ascii="Times New Roman" w:hAnsi="Times New Roman" w:cs="Times New Roman"/>
          <w:b/>
          <w:sz w:val="28"/>
          <w:szCs w:val="28"/>
          <w:lang w:val="uk-UA"/>
        </w:rPr>
        <w:lastRenderedPageBreak/>
        <w:t>Висновки</w:t>
      </w:r>
    </w:p>
    <w:p w:rsidR="009670F7" w:rsidRPr="00724EA5" w:rsidRDefault="009670F7" w:rsidP="009670F7">
      <w:pPr>
        <w:pStyle w:val="a4"/>
        <w:spacing w:line="360" w:lineRule="auto"/>
        <w:ind w:firstLine="708"/>
        <w:jc w:val="both"/>
        <w:rPr>
          <w:rFonts w:ascii="Times New Roman" w:hAnsi="Times New Roman" w:cs="Times New Roman"/>
          <w:sz w:val="28"/>
          <w:szCs w:val="28"/>
          <w:lang w:val="uk-UA"/>
        </w:rPr>
      </w:pPr>
      <w:r w:rsidRPr="00724EA5">
        <w:rPr>
          <w:rFonts w:ascii="Times New Roman" w:hAnsi="Times New Roman" w:cs="Times New Roman"/>
          <w:sz w:val="28"/>
          <w:szCs w:val="28"/>
          <w:lang w:val="uk-UA"/>
        </w:rPr>
        <w:t xml:space="preserve">Проведене дослідження дозволило </w:t>
      </w:r>
      <w:r w:rsidR="00724EA5">
        <w:rPr>
          <w:rFonts w:ascii="Times New Roman" w:hAnsi="Times New Roman" w:cs="Times New Roman"/>
          <w:sz w:val="28"/>
          <w:szCs w:val="28"/>
          <w:lang w:val="uk-UA"/>
        </w:rPr>
        <w:t>зробити</w:t>
      </w:r>
      <w:r w:rsidRPr="00724EA5">
        <w:rPr>
          <w:rFonts w:ascii="Times New Roman" w:hAnsi="Times New Roman" w:cs="Times New Roman"/>
          <w:sz w:val="28"/>
          <w:szCs w:val="28"/>
          <w:lang w:val="uk-UA"/>
        </w:rPr>
        <w:t xml:space="preserve"> наступні </w:t>
      </w:r>
      <w:r w:rsidR="00724EA5">
        <w:rPr>
          <w:rFonts w:ascii="Times New Roman" w:hAnsi="Times New Roman" w:cs="Times New Roman"/>
          <w:sz w:val="28"/>
          <w:szCs w:val="28"/>
          <w:lang w:val="uk-UA"/>
        </w:rPr>
        <w:t>висновки</w:t>
      </w:r>
      <w:r w:rsidRPr="00724EA5">
        <w:rPr>
          <w:rFonts w:ascii="Times New Roman" w:hAnsi="Times New Roman" w:cs="Times New Roman"/>
          <w:sz w:val="28"/>
          <w:szCs w:val="28"/>
          <w:lang w:val="uk-UA"/>
        </w:rPr>
        <w:t>:</w:t>
      </w:r>
    </w:p>
    <w:p w:rsidR="009670F7" w:rsidRPr="00724EA5" w:rsidRDefault="009670F7" w:rsidP="009670F7">
      <w:pPr>
        <w:pStyle w:val="a4"/>
        <w:spacing w:line="360" w:lineRule="auto"/>
        <w:ind w:firstLine="708"/>
        <w:jc w:val="both"/>
        <w:rPr>
          <w:rFonts w:ascii="Times New Roman" w:hAnsi="Times New Roman" w:cs="Times New Roman"/>
          <w:sz w:val="28"/>
          <w:szCs w:val="28"/>
          <w:shd w:val="clear" w:color="auto" w:fill="FFFFFF"/>
          <w:lang w:val="uk-UA"/>
        </w:rPr>
      </w:pPr>
      <w:r w:rsidRPr="00724EA5">
        <w:rPr>
          <w:rFonts w:ascii="Times New Roman" w:hAnsi="Times New Roman" w:cs="Times New Roman"/>
          <w:sz w:val="28"/>
          <w:szCs w:val="28"/>
          <w:lang w:val="uk-UA"/>
        </w:rPr>
        <w:t xml:space="preserve">1. </w:t>
      </w:r>
      <w:r w:rsidRPr="00724EA5">
        <w:rPr>
          <w:rFonts w:ascii="Times New Roman" w:hAnsi="Times New Roman" w:cs="Times New Roman"/>
          <w:sz w:val="28"/>
          <w:szCs w:val="28"/>
          <w:shd w:val="clear" w:color="auto" w:fill="FFFFFF"/>
          <w:lang w:val="uk-UA"/>
        </w:rPr>
        <w:t xml:space="preserve">Наука </w:t>
      </w:r>
      <w:r w:rsidR="00724EA5">
        <w:rPr>
          <w:rFonts w:ascii="Times New Roman" w:hAnsi="Times New Roman" w:cs="Times New Roman"/>
          <w:sz w:val="28"/>
          <w:szCs w:val="28"/>
          <w:shd w:val="clear" w:color="auto" w:fill="FFFFFF"/>
          <w:lang w:val="uk-UA"/>
        </w:rPr>
        <w:t xml:space="preserve">- </w:t>
      </w:r>
      <w:r w:rsidRPr="00724EA5">
        <w:rPr>
          <w:rFonts w:ascii="Times New Roman" w:hAnsi="Times New Roman" w:cs="Times New Roman"/>
          <w:sz w:val="28"/>
          <w:szCs w:val="28"/>
          <w:shd w:val="clear" w:color="auto" w:fill="FFFFFF"/>
          <w:lang w:val="uk-UA"/>
        </w:rPr>
        <w:t xml:space="preserve">це </w:t>
      </w:r>
      <w:r w:rsidR="00724EA5">
        <w:rPr>
          <w:rFonts w:ascii="Times New Roman" w:hAnsi="Times New Roman" w:cs="Times New Roman"/>
          <w:sz w:val="28"/>
          <w:szCs w:val="28"/>
          <w:shd w:val="clear" w:color="auto" w:fill="FFFFFF"/>
          <w:lang w:val="uk-UA"/>
        </w:rPr>
        <w:t>галузь людської діяльності, у</w:t>
      </w:r>
      <w:r w:rsidRPr="00724EA5">
        <w:rPr>
          <w:rFonts w:ascii="Times New Roman" w:hAnsi="Times New Roman" w:cs="Times New Roman"/>
          <w:sz w:val="28"/>
          <w:szCs w:val="28"/>
          <w:shd w:val="clear" w:color="auto" w:fill="FFFFFF"/>
          <w:lang w:val="uk-UA"/>
        </w:rPr>
        <w:t xml:space="preserve"> якій створюється інтелектуальна продукція у формі отримання нових знань. У сучасному суспільстві наука є важливим компонентом суспільного розвитку і сама розглядається як продуктивна сила суспільства. Розвиток науки як продуктивної сили суспільства, а, отже, і її вплив на економічне зростання відбувається не рівномірно.</w:t>
      </w:r>
    </w:p>
    <w:p w:rsidR="009670F7" w:rsidRPr="00724EA5" w:rsidRDefault="009670F7" w:rsidP="009670F7">
      <w:pPr>
        <w:pStyle w:val="a4"/>
        <w:spacing w:line="360" w:lineRule="auto"/>
        <w:ind w:firstLine="708"/>
        <w:jc w:val="both"/>
        <w:rPr>
          <w:rFonts w:ascii="Times New Roman" w:hAnsi="Times New Roman" w:cs="Times New Roman"/>
          <w:sz w:val="28"/>
          <w:szCs w:val="28"/>
          <w:lang w:val="uk-UA"/>
        </w:rPr>
      </w:pPr>
      <w:r w:rsidRPr="00724EA5">
        <w:rPr>
          <w:rFonts w:ascii="Times New Roman" w:hAnsi="Times New Roman" w:cs="Times New Roman"/>
          <w:sz w:val="28"/>
          <w:szCs w:val="28"/>
          <w:lang w:val="uk-UA"/>
        </w:rPr>
        <w:t xml:space="preserve">2. Протягом </w:t>
      </w:r>
      <w:r w:rsidR="00724EA5">
        <w:rPr>
          <w:rFonts w:ascii="Times New Roman" w:hAnsi="Times New Roman" w:cs="Times New Roman"/>
          <w:sz w:val="28"/>
          <w:szCs w:val="28"/>
          <w:lang w:val="uk-UA"/>
        </w:rPr>
        <w:t xml:space="preserve">усієї </w:t>
      </w:r>
      <w:r w:rsidRPr="00724EA5">
        <w:rPr>
          <w:rFonts w:ascii="Times New Roman" w:hAnsi="Times New Roman" w:cs="Times New Roman"/>
          <w:sz w:val="28"/>
          <w:szCs w:val="28"/>
          <w:lang w:val="uk-UA"/>
        </w:rPr>
        <w:t>історії України наука була одним з головних чинників підвищення престижу країни і зростання добробуту. Однак розвиток н</w:t>
      </w:r>
      <w:r w:rsidR="00724EA5">
        <w:rPr>
          <w:rFonts w:ascii="Times New Roman" w:hAnsi="Times New Roman" w:cs="Times New Roman"/>
          <w:sz w:val="28"/>
          <w:szCs w:val="28"/>
          <w:lang w:val="uk-UA"/>
        </w:rPr>
        <w:t>ауки зазнав змін</w:t>
      </w:r>
      <w:r w:rsidRPr="00724EA5">
        <w:rPr>
          <w:rFonts w:ascii="Times New Roman" w:hAnsi="Times New Roman" w:cs="Times New Roman"/>
          <w:sz w:val="28"/>
          <w:szCs w:val="28"/>
          <w:lang w:val="uk-UA"/>
        </w:rPr>
        <w:t>. Останній великий стрибок в розвитку наук</w:t>
      </w:r>
      <w:r w:rsidR="00724EA5">
        <w:rPr>
          <w:rFonts w:ascii="Times New Roman" w:hAnsi="Times New Roman" w:cs="Times New Roman"/>
          <w:sz w:val="28"/>
          <w:szCs w:val="28"/>
          <w:lang w:val="uk-UA"/>
        </w:rPr>
        <w:t>и</w:t>
      </w:r>
      <w:r w:rsidRPr="00724EA5">
        <w:rPr>
          <w:rFonts w:ascii="Times New Roman" w:hAnsi="Times New Roman" w:cs="Times New Roman"/>
          <w:sz w:val="28"/>
          <w:szCs w:val="28"/>
          <w:lang w:val="uk-UA"/>
        </w:rPr>
        <w:t xml:space="preserve"> </w:t>
      </w:r>
      <w:r w:rsidR="00724EA5">
        <w:rPr>
          <w:rFonts w:ascii="Times New Roman" w:hAnsi="Times New Roman" w:cs="Times New Roman"/>
          <w:sz w:val="28"/>
          <w:szCs w:val="28"/>
          <w:lang w:val="uk-UA"/>
        </w:rPr>
        <w:t>припав на</w:t>
      </w:r>
      <w:r w:rsidRPr="00724EA5">
        <w:rPr>
          <w:rFonts w:ascii="Times New Roman" w:hAnsi="Times New Roman" w:cs="Times New Roman"/>
          <w:sz w:val="28"/>
          <w:szCs w:val="28"/>
          <w:lang w:val="uk-UA"/>
        </w:rPr>
        <w:t xml:space="preserve"> 90-</w:t>
      </w:r>
      <w:r w:rsidR="00724EA5">
        <w:rPr>
          <w:rFonts w:ascii="Times New Roman" w:hAnsi="Times New Roman" w:cs="Times New Roman"/>
          <w:sz w:val="28"/>
          <w:szCs w:val="28"/>
          <w:lang w:val="uk-UA"/>
        </w:rPr>
        <w:t>ті роки ХХ століття. У</w:t>
      </w:r>
      <w:r w:rsidRPr="00724EA5">
        <w:rPr>
          <w:rFonts w:ascii="Times New Roman" w:hAnsi="Times New Roman" w:cs="Times New Roman"/>
          <w:sz w:val="28"/>
          <w:szCs w:val="28"/>
          <w:lang w:val="uk-UA"/>
        </w:rPr>
        <w:t xml:space="preserve"> цей час був створений потужний науковий потенціал в різних </w:t>
      </w:r>
      <w:r w:rsidR="00724EA5">
        <w:rPr>
          <w:rFonts w:ascii="Times New Roman" w:hAnsi="Times New Roman" w:cs="Times New Roman"/>
          <w:sz w:val="28"/>
          <w:szCs w:val="28"/>
          <w:lang w:val="uk-UA"/>
        </w:rPr>
        <w:t>галузях</w:t>
      </w:r>
      <w:r w:rsidRPr="00724EA5">
        <w:rPr>
          <w:rFonts w:ascii="Times New Roman" w:hAnsi="Times New Roman" w:cs="Times New Roman"/>
          <w:sz w:val="28"/>
          <w:szCs w:val="28"/>
          <w:lang w:val="uk-UA"/>
        </w:rPr>
        <w:t xml:space="preserve"> знань, кадровий потенціал і матеріально-технічна база.</w:t>
      </w:r>
      <w:r w:rsidRPr="00724EA5">
        <w:rPr>
          <w:lang w:val="uk-UA"/>
        </w:rPr>
        <w:br/>
      </w:r>
      <w:r w:rsidRPr="00724EA5">
        <w:rPr>
          <w:rFonts w:ascii="Times New Roman" w:hAnsi="Times New Roman" w:cs="Times New Roman"/>
          <w:sz w:val="28"/>
          <w:szCs w:val="28"/>
          <w:lang w:val="uk-UA"/>
        </w:rPr>
        <w:tab/>
        <w:t xml:space="preserve">3. </w:t>
      </w:r>
      <w:r w:rsidR="00724EA5">
        <w:rPr>
          <w:rFonts w:ascii="Times New Roman" w:hAnsi="Times New Roman" w:cs="Times New Roman"/>
          <w:sz w:val="28"/>
          <w:szCs w:val="28"/>
          <w:lang w:val="uk-UA"/>
        </w:rPr>
        <w:t>У</w:t>
      </w:r>
      <w:r w:rsidRPr="00724EA5">
        <w:rPr>
          <w:rFonts w:ascii="Times New Roman" w:hAnsi="Times New Roman" w:cs="Times New Roman"/>
          <w:sz w:val="28"/>
          <w:szCs w:val="28"/>
          <w:lang w:val="uk-UA"/>
        </w:rPr>
        <w:t xml:space="preserve"> період 2000 - 2017 р</w:t>
      </w:r>
      <w:r w:rsidR="00724EA5">
        <w:rPr>
          <w:rFonts w:ascii="Times New Roman" w:hAnsi="Times New Roman" w:cs="Times New Roman"/>
          <w:sz w:val="28"/>
          <w:szCs w:val="28"/>
          <w:lang w:val="uk-UA"/>
        </w:rPr>
        <w:t>р.</w:t>
      </w:r>
      <w:r w:rsidRPr="00724EA5">
        <w:rPr>
          <w:rFonts w:ascii="Times New Roman" w:hAnsi="Times New Roman" w:cs="Times New Roman"/>
          <w:sz w:val="28"/>
          <w:szCs w:val="28"/>
          <w:lang w:val="uk-UA"/>
        </w:rPr>
        <w:t xml:space="preserve"> в Україні спостерігається скорочення </w:t>
      </w:r>
      <w:r w:rsidR="00724EA5">
        <w:rPr>
          <w:rFonts w:ascii="Times New Roman" w:hAnsi="Times New Roman" w:cs="Times New Roman"/>
          <w:sz w:val="28"/>
          <w:szCs w:val="28"/>
          <w:lang w:val="uk-UA"/>
        </w:rPr>
        <w:t xml:space="preserve">мережі </w:t>
      </w:r>
      <w:r w:rsidRPr="00724EA5">
        <w:rPr>
          <w:rFonts w:ascii="Times New Roman" w:hAnsi="Times New Roman" w:cs="Times New Roman"/>
          <w:sz w:val="28"/>
          <w:szCs w:val="28"/>
          <w:lang w:val="uk-UA"/>
        </w:rPr>
        <w:t xml:space="preserve">дошкільних навчальних закладів на 9,4%, загальноосвітніх навчальних закладів </w:t>
      </w:r>
      <w:r w:rsidR="00724EA5">
        <w:rPr>
          <w:rFonts w:ascii="Times New Roman" w:hAnsi="Times New Roman" w:cs="Times New Roman"/>
          <w:sz w:val="28"/>
          <w:szCs w:val="28"/>
          <w:lang w:val="uk-UA"/>
        </w:rPr>
        <w:t xml:space="preserve">- </w:t>
      </w:r>
      <w:r w:rsidRPr="00724EA5">
        <w:rPr>
          <w:rFonts w:ascii="Times New Roman" w:hAnsi="Times New Roman" w:cs="Times New Roman"/>
          <w:sz w:val="28"/>
          <w:szCs w:val="28"/>
          <w:lang w:val="uk-UA"/>
        </w:rPr>
        <w:t xml:space="preserve">на 35,6% та професійно-технічної освіти, яка втратила правонаступність у системі професійної освіти. Натомість збільшилась кількість ВНЗ ІІІ – ІV рівня акредитації. Відповідно до цього збільшилась і кількість студентів та осіб, які </w:t>
      </w:r>
      <w:r w:rsidR="00724EA5">
        <w:rPr>
          <w:rFonts w:ascii="Times New Roman" w:hAnsi="Times New Roman" w:cs="Times New Roman"/>
          <w:sz w:val="28"/>
          <w:szCs w:val="28"/>
          <w:lang w:val="uk-UA"/>
        </w:rPr>
        <w:t xml:space="preserve">навчаються за </w:t>
      </w:r>
      <w:r w:rsidRPr="00724EA5">
        <w:rPr>
          <w:rFonts w:ascii="Times New Roman" w:hAnsi="Times New Roman" w:cs="Times New Roman"/>
          <w:sz w:val="28"/>
          <w:szCs w:val="28"/>
          <w:lang w:val="uk-UA"/>
        </w:rPr>
        <w:t>аспірант</w:t>
      </w:r>
      <w:r w:rsidR="00724EA5">
        <w:rPr>
          <w:rFonts w:ascii="Times New Roman" w:hAnsi="Times New Roman" w:cs="Times New Roman"/>
          <w:sz w:val="28"/>
          <w:szCs w:val="28"/>
          <w:lang w:val="uk-UA"/>
        </w:rPr>
        <w:t>ськими та докторантськими програмами</w:t>
      </w:r>
      <w:r w:rsidRPr="00724EA5">
        <w:rPr>
          <w:rFonts w:ascii="Times New Roman" w:hAnsi="Times New Roman" w:cs="Times New Roman"/>
          <w:sz w:val="28"/>
          <w:szCs w:val="28"/>
          <w:lang w:val="uk-UA"/>
        </w:rPr>
        <w:t>.</w:t>
      </w:r>
    </w:p>
    <w:p w:rsidR="009670F7" w:rsidRPr="00724EA5" w:rsidRDefault="009670F7" w:rsidP="009670F7">
      <w:pPr>
        <w:pStyle w:val="a4"/>
        <w:spacing w:line="360" w:lineRule="auto"/>
        <w:ind w:firstLine="708"/>
        <w:jc w:val="both"/>
        <w:rPr>
          <w:rFonts w:ascii="Times New Roman" w:hAnsi="Times New Roman" w:cs="Times New Roman"/>
          <w:sz w:val="28"/>
          <w:szCs w:val="28"/>
          <w:lang w:val="uk-UA"/>
        </w:rPr>
      </w:pPr>
      <w:r w:rsidRPr="00724EA5">
        <w:rPr>
          <w:rFonts w:ascii="Times New Roman" w:hAnsi="Times New Roman" w:cs="Times New Roman"/>
          <w:sz w:val="28"/>
          <w:szCs w:val="28"/>
          <w:lang w:val="uk-UA"/>
        </w:rPr>
        <w:t>4. Активізація інноваційної діяльності підприємств України припала на 2012</w:t>
      </w:r>
      <w:r w:rsidR="00724EA5">
        <w:rPr>
          <w:rFonts w:ascii="Times New Roman" w:hAnsi="Times New Roman" w:cs="Times New Roman"/>
          <w:sz w:val="28"/>
          <w:szCs w:val="28"/>
          <w:lang w:val="uk-UA"/>
        </w:rPr>
        <w:t xml:space="preserve"> р.</w:t>
      </w:r>
      <w:r w:rsidRPr="00724EA5">
        <w:rPr>
          <w:rFonts w:ascii="Times New Roman" w:hAnsi="Times New Roman" w:cs="Times New Roman"/>
          <w:sz w:val="28"/>
          <w:szCs w:val="28"/>
          <w:lang w:val="uk-UA"/>
        </w:rPr>
        <w:t xml:space="preserve"> та 2015 – 216 роки, коли їх частка збільшилася до 18,9%.  Найвищий рівень інноваційної активності спостерігається на підприємствах Харківської, Тернопільської, Миколаївської, Черкаської областей та м.</w:t>
      </w:r>
      <w:r w:rsidR="00724EA5">
        <w:rPr>
          <w:rFonts w:ascii="Times New Roman" w:hAnsi="Times New Roman" w:cs="Times New Roman"/>
          <w:sz w:val="28"/>
          <w:szCs w:val="28"/>
          <w:lang w:val="uk-UA"/>
        </w:rPr>
        <w:t xml:space="preserve"> </w:t>
      </w:r>
      <w:r w:rsidRPr="00724EA5">
        <w:rPr>
          <w:rFonts w:ascii="Times New Roman" w:hAnsi="Times New Roman" w:cs="Times New Roman"/>
          <w:sz w:val="28"/>
          <w:szCs w:val="28"/>
          <w:lang w:val="uk-UA"/>
        </w:rPr>
        <w:t>Києв</w:t>
      </w:r>
      <w:r w:rsidR="00724EA5">
        <w:rPr>
          <w:rFonts w:ascii="Times New Roman" w:hAnsi="Times New Roman" w:cs="Times New Roman"/>
          <w:sz w:val="28"/>
          <w:szCs w:val="28"/>
          <w:lang w:val="uk-UA"/>
        </w:rPr>
        <w:t>а</w:t>
      </w:r>
      <w:r w:rsidRPr="00724EA5">
        <w:rPr>
          <w:rFonts w:ascii="Times New Roman" w:hAnsi="Times New Roman" w:cs="Times New Roman"/>
          <w:sz w:val="28"/>
          <w:szCs w:val="28"/>
          <w:lang w:val="uk-UA"/>
        </w:rPr>
        <w:t>.</w:t>
      </w:r>
    </w:p>
    <w:p w:rsidR="009670F7" w:rsidRPr="00724EA5" w:rsidRDefault="009670F7" w:rsidP="009670F7">
      <w:pPr>
        <w:pStyle w:val="a4"/>
        <w:spacing w:line="360" w:lineRule="auto"/>
        <w:ind w:firstLine="708"/>
        <w:jc w:val="both"/>
        <w:rPr>
          <w:rFonts w:ascii="Times New Roman" w:hAnsi="Times New Roman" w:cs="Times New Roman"/>
          <w:sz w:val="28"/>
          <w:szCs w:val="28"/>
          <w:lang w:val="uk-UA"/>
        </w:rPr>
      </w:pPr>
      <w:r w:rsidRPr="00724EA5">
        <w:rPr>
          <w:rFonts w:ascii="Times New Roman" w:hAnsi="Times New Roman" w:cs="Times New Roman"/>
          <w:sz w:val="28"/>
          <w:szCs w:val="28"/>
          <w:lang w:val="uk-UA"/>
        </w:rPr>
        <w:t xml:space="preserve">5. </w:t>
      </w:r>
      <w:r w:rsidR="00724EA5">
        <w:rPr>
          <w:rFonts w:ascii="Times New Roman" w:hAnsi="Times New Roman" w:cs="Times New Roman"/>
          <w:sz w:val="28"/>
          <w:szCs w:val="28"/>
          <w:lang w:val="uk-UA"/>
        </w:rPr>
        <w:t>З</w:t>
      </w:r>
      <w:r w:rsidRPr="00724EA5">
        <w:rPr>
          <w:rFonts w:ascii="Times New Roman" w:hAnsi="Times New Roman" w:cs="Times New Roman"/>
          <w:sz w:val="28"/>
          <w:szCs w:val="28"/>
          <w:lang w:val="uk-UA"/>
        </w:rPr>
        <w:t>меншення бюджет</w:t>
      </w:r>
      <w:r w:rsidR="00724EA5">
        <w:rPr>
          <w:rFonts w:ascii="Times New Roman" w:hAnsi="Times New Roman" w:cs="Times New Roman"/>
          <w:sz w:val="28"/>
          <w:szCs w:val="28"/>
          <w:lang w:val="uk-UA"/>
        </w:rPr>
        <w:t>ного</w:t>
      </w:r>
      <w:r w:rsidRPr="00724EA5">
        <w:rPr>
          <w:rFonts w:ascii="Times New Roman" w:hAnsi="Times New Roman" w:cs="Times New Roman"/>
          <w:sz w:val="28"/>
          <w:szCs w:val="28"/>
          <w:lang w:val="uk-UA"/>
        </w:rPr>
        <w:t xml:space="preserve"> фінансування науково-до</w:t>
      </w:r>
      <w:r w:rsidR="00724EA5">
        <w:rPr>
          <w:rFonts w:ascii="Times New Roman" w:hAnsi="Times New Roman" w:cs="Times New Roman"/>
          <w:sz w:val="28"/>
          <w:szCs w:val="28"/>
          <w:lang w:val="uk-UA"/>
        </w:rPr>
        <w:t>слідних робіт в Україні викликало</w:t>
      </w:r>
      <w:r w:rsidRPr="00724EA5">
        <w:rPr>
          <w:rFonts w:ascii="Times New Roman" w:hAnsi="Times New Roman" w:cs="Times New Roman"/>
          <w:sz w:val="28"/>
          <w:szCs w:val="28"/>
          <w:lang w:val="uk-UA"/>
        </w:rPr>
        <w:t xml:space="preserve"> скорочення кількості організацій, які виконують наукові дослідження і розробки.  84,5% витрат становлять власні кошти. Питома вага загального обсягу витрат </w:t>
      </w:r>
      <w:r w:rsidR="00724EA5">
        <w:rPr>
          <w:rFonts w:ascii="Times New Roman" w:hAnsi="Times New Roman" w:cs="Times New Roman"/>
          <w:sz w:val="28"/>
          <w:szCs w:val="28"/>
          <w:lang w:val="uk-UA"/>
        </w:rPr>
        <w:t>від</w:t>
      </w:r>
      <w:r w:rsidRPr="00724EA5">
        <w:rPr>
          <w:rFonts w:ascii="Times New Roman" w:hAnsi="Times New Roman" w:cs="Times New Roman"/>
          <w:sz w:val="28"/>
          <w:szCs w:val="28"/>
          <w:lang w:val="uk-UA"/>
        </w:rPr>
        <w:t xml:space="preserve"> ВВП становила 0,45%, натомість у країнах ЄС ця частка </w:t>
      </w:r>
      <w:r w:rsidR="00D83BB6">
        <w:rPr>
          <w:rFonts w:ascii="Times New Roman" w:hAnsi="Times New Roman" w:cs="Times New Roman"/>
          <w:sz w:val="28"/>
          <w:szCs w:val="28"/>
          <w:lang w:val="uk-UA"/>
        </w:rPr>
        <w:t>складає</w:t>
      </w:r>
      <w:r w:rsidRPr="00724EA5">
        <w:rPr>
          <w:rFonts w:ascii="Times New Roman" w:hAnsi="Times New Roman" w:cs="Times New Roman"/>
          <w:sz w:val="28"/>
          <w:szCs w:val="28"/>
          <w:lang w:val="uk-UA"/>
        </w:rPr>
        <w:t xml:space="preserve"> 2,03%. Такий показник свідчить про низький рівень </w:t>
      </w:r>
      <w:r w:rsidRPr="00724EA5">
        <w:rPr>
          <w:rFonts w:ascii="Times New Roman" w:hAnsi="Times New Roman" w:cs="Times New Roman"/>
          <w:sz w:val="28"/>
          <w:szCs w:val="28"/>
          <w:lang w:val="uk-UA"/>
        </w:rPr>
        <w:lastRenderedPageBreak/>
        <w:t>фінансування внутрішніх науково-дослідних робіт в Україні і має негативний вплив на подальший розвиток науки.</w:t>
      </w:r>
    </w:p>
    <w:p w:rsidR="009670F7" w:rsidRPr="00724EA5" w:rsidRDefault="009670F7" w:rsidP="009670F7">
      <w:pPr>
        <w:pStyle w:val="3"/>
        <w:widowControl w:val="0"/>
        <w:spacing w:after="0" w:line="360" w:lineRule="auto"/>
        <w:ind w:left="0" w:firstLine="360"/>
        <w:jc w:val="both"/>
        <w:rPr>
          <w:sz w:val="28"/>
          <w:szCs w:val="28"/>
          <w:lang w:val="uk-UA"/>
        </w:rPr>
      </w:pPr>
      <w:r w:rsidRPr="00724EA5">
        <w:rPr>
          <w:sz w:val="28"/>
          <w:szCs w:val="28"/>
          <w:lang w:val="uk-UA"/>
        </w:rPr>
        <w:t xml:space="preserve">6. На сьогодні Україна втратила значну кількість наукового ресурсу, а криза останніх років і події на сході України та </w:t>
      </w:r>
      <w:r w:rsidR="00D83BB6">
        <w:rPr>
          <w:sz w:val="28"/>
          <w:szCs w:val="28"/>
          <w:lang w:val="uk-UA"/>
        </w:rPr>
        <w:t xml:space="preserve">в </w:t>
      </w:r>
      <w:r w:rsidRPr="00724EA5">
        <w:rPr>
          <w:sz w:val="28"/>
          <w:szCs w:val="28"/>
          <w:lang w:val="uk-UA"/>
        </w:rPr>
        <w:t xml:space="preserve">АР Крим, не дозволяють зупинити процес руйнування, а навпаки загострюють ситуацію. </w:t>
      </w:r>
      <w:r w:rsidRPr="00724EA5">
        <w:rPr>
          <w:sz w:val="28"/>
          <w:szCs w:val="28"/>
          <w:shd w:val="clear" w:color="auto" w:fill="FFFFFF"/>
          <w:lang w:val="uk-UA"/>
        </w:rPr>
        <w:t xml:space="preserve">Якщо ж не вжити заходів, то вже </w:t>
      </w:r>
      <w:r w:rsidR="00D83BB6">
        <w:rPr>
          <w:sz w:val="28"/>
          <w:szCs w:val="28"/>
          <w:shd w:val="clear" w:color="auto" w:fill="FFFFFF"/>
          <w:lang w:val="uk-UA"/>
        </w:rPr>
        <w:t>у</w:t>
      </w:r>
      <w:r w:rsidRPr="00724EA5">
        <w:rPr>
          <w:sz w:val="28"/>
          <w:szCs w:val="28"/>
          <w:shd w:val="clear" w:color="auto" w:fill="FFFFFF"/>
          <w:lang w:val="uk-UA"/>
        </w:rPr>
        <w:t xml:space="preserve"> найближчі роки вітчизняна наука може остаточно втратити здатність до відтворення кадрового потенціалу.</w:t>
      </w:r>
    </w:p>
    <w:p w:rsidR="009670F7" w:rsidRPr="00CE7102" w:rsidRDefault="009670F7" w:rsidP="009670F7">
      <w:pPr>
        <w:pStyle w:val="a4"/>
        <w:spacing w:line="360" w:lineRule="auto"/>
        <w:ind w:firstLine="708"/>
        <w:jc w:val="both"/>
        <w:rPr>
          <w:rFonts w:ascii="Times New Roman" w:hAnsi="Times New Roman" w:cs="Times New Roman"/>
          <w:color w:val="FF0000"/>
          <w:sz w:val="28"/>
          <w:szCs w:val="28"/>
          <w:lang w:val="uk-UA"/>
        </w:rPr>
      </w:pPr>
    </w:p>
    <w:p w:rsidR="009670F7" w:rsidRPr="00CE7102" w:rsidRDefault="009670F7" w:rsidP="009670F7">
      <w:pPr>
        <w:pStyle w:val="a4"/>
        <w:spacing w:line="360" w:lineRule="auto"/>
        <w:jc w:val="both"/>
        <w:rPr>
          <w:rFonts w:ascii="Times New Roman" w:hAnsi="Times New Roman" w:cs="Times New Roman"/>
          <w:color w:val="FF0000"/>
          <w:sz w:val="28"/>
          <w:szCs w:val="28"/>
          <w:lang w:val="uk-UA"/>
        </w:rPr>
      </w:pPr>
    </w:p>
    <w:p w:rsidR="009670F7" w:rsidRPr="00CE7102" w:rsidRDefault="009670F7" w:rsidP="009670F7">
      <w:pPr>
        <w:pStyle w:val="a4"/>
        <w:spacing w:line="360" w:lineRule="auto"/>
        <w:jc w:val="both"/>
        <w:rPr>
          <w:rFonts w:ascii="Times New Roman" w:hAnsi="Times New Roman" w:cs="Times New Roman"/>
          <w:color w:val="FF0000"/>
          <w:sz w:val="28"/>
          <w:szCs w:val="28"/>
          <w:lang w:val="uk-UA"/>
        </w:rPr>
      </w:pPr>
    </w:p>
    <w:p w:rsidR="009670F7" w:rsidRPr="00CE7102" w:rsidRDefault="009670F7" w:rsidP="009670F7">
      <w:pPr>
        <w:pStyle w:val="a4"/>
        <w:spacing w:line="360" w:lineRule="auto"/>
        <w:jc w:val="both"/>
        <w:rPr>
          <w:rFonts w:ascii="Times New Roman" w:hAnsi="Times New Roman" w:cs="Times New Roman"/>
          <w:color w:val="FF0000"/>
          <w:sz w:val="28"/>
          <w:szCs w:val="28"/>
          <w:lang w:val="uk-UA"/>
        </w:rPr>
      </w:pPr>
    </w:p>
    <w:p w:rsidR="009670F7" w:rsidRPr="00CE7102" w:rsidRDefault="009670F7" w:rsidP="009670F7">
      <w:pPr>
        <w:pStyle w:val="a4"/>
        <w:spacing w:line="360" w:lineRule="auto"/>
        <w:jc w:val="both"/>
        <w:rPr>
          <w:rFonts w:ascii="Times New Roman" w:hAnsi="Times New Roman" w:cs="Times New Roman"/>
          <w:color w:val="FF0000"/>
          <w:sz w:val="28"/>
          <w:szCs w:val="28"/>
          <w:lang w:val="uk-UA"/>
        </w:rPr>
      </w:pPr>
    </w:p>
    <w:p w:rsidR="00D83BB6" w:rsidRDefault="00D83BB6" w:rsidP="00135D71">
      <w:pPr>
        <w:spacing w:line="360" w:lineRule="auto"/>
        <w:rPr>
          <w:b/>
          <w:color w:val="FF0000"/>
          <w:sz w:val="28"/>
          <w:szCs w:val="28"/>
          <w:lang w:val="uk-UA"/>
        </w:rPr>
      </w:pPr>
    </w:p>
    <w:p w:rsidR="0056638A" w:rsidRDefault="0056638A" w:rsidP="009670F7">
      <w:pPr>
        <w:spacing w:line="360" w:lineRule="auto"/>
        <w:jc w:val="center"/>
        <w:rPr>
          <w:rFonts w:ascii="Times New Roman" w:hAnsi="Times New Roman" w:cs="Times New Roman"/>
          <w:b/>
          <w:sz w:val="28"/>
          <w:szCs w:val="28"/>
          <w:lang w:val="uk-UA"/>
        </w:rPr>
      </w:pPr>
    </w:p>
    <w:p w:rsidR="0056638A" w:rsidRDefault="0056638A" w:rsidP="009670F7">
      <w:pPr>
        <w:spacing w:line="360" w:lineRule="auto"/>
        <w:jc w:val="center"/>
        <w:rPr>
          <w:rFonts w:ascii="Times New Roman" w:hAnsi="Times New Roman" w:cs="Times New Roman"/>
          <w:b/>
          <w:sz w:val="28"/>
          <w:szCs w:val="28"/>
          <w:lang w:val="uk-UA"/>
        </w:rPr>
      </w:pPr>
    </w:p>
    <w:p w:rsidR="0056638A" w:rsidRDefault="0056638A" w:rsidP="009670F7">
      <w:pPr>
        <w:spacing w:line="360" w:lineRule="auto"/>
        <w:jc w:val="center"/>
        <w:rPr>
          <w:rFonts w:ascii="Times New Roman" w:hAnsi="Times New Roman" w:cs="Times New Roman"/>
          <w:b/>
          <w:sz w:val="28"/>
          <w:szCs w:val="28"/>
          <w:lang w:val="uk-UA"/>
        </w:rPr>
      </w:pPr>
    </w:p>
    <w:p w:rsidR="0056638A" w:rsidRDefault="0056638A" w:rsidP="009670F7">
      <w:pPr>
        <w:spacing w:line="360" w:lineRule="auto"/>
        <w:jc w:val="center"/>
        <w:rPr>
          <w:rFonts w:ascii="Times New Roman" w:hAnsi="Times New Roman" w:cs="Times New Roman"/>
          <w:b/>
          <w:sz w:val="28"/>
          <w:szCs w:val="28"/>
          <w:lang w:val="uk-UA"/>
        </w:rPr>
      </w:pPr>
    </w:p>
    <w:p w:rsidR="0056638A" w:rsidRDefault="0056638A" w:rsidP="009670F7">
      <w:pPr>
        <w:spacing w:line="360" w:lineRule="auto"/>
        <w:jc w:val="center"/>
        <w:rPr>
          <w:rFonts w:ascii="Times New Roman" w:hAnsi="Times New Roman" w:cs="Times New Roman"/>
          <w:b/>
          <w:sz w:val="28"/>
          <w:szCs w:val="28"/>
          <w:lang w:val="uk-UA"/>
        </w:rPr>
      </w:pPr>
    </w:p>
    <w:p w:rsidR="0056638A" w:rsidRDefault="0056638A" w:rsidP="009670F7">
      <w:pPr>
        <w:spacing w:line="360" w:lineRule="auto"/>
        <w:jc w:val="center"/>
        <w:rPr>
          <w:rFonts w:ascii="Times New Roman" w:hAnsi="Times New Roman" w:cs="Times New Roman"/>
          <w:b/>
          <w:sz w:val="28"/>
          <w:szCs w:val="28"/>
          <w:lang w:val="uk-UA"/>
        </w:rPr>
      </w:pPr>
    </w:p>
    <w:p w:rsidR="0056638A" w:rsidRDefault="0056638A" w:rsidP="009670F7">
      <w:pPr>
        <w:spacing w:line="360" w:lineRule="auto"/>
        <w:jc w:val="center"/>
        <w:rPr>
          <w:rFonts w:ascii="Times New Roman" w:hAnsi="Times New Roman" w:cs="Times New Roman"/>
          <w:b/>
          <w:sz w:val="28"/>
          <w:szCs w:val="28"/>
          <w:lang w:val="uk-UA"/>
        </w:rPr>
      </w:pPr>
    </w:p>
    <w:p w:rsidR="0056638A" w:rsidRDefault="0056638A" w:rsidP="009670F7">
      <w:pPr>
        <w:spacing w:line="360" w:lineRule="auto"/>
        <w:jc w:val="center"/>
        <w:rPr>
          <w:rFonts w:ascii="Times New Roman" w:hAnsi="Times New Roman" w:cs="Times New Roman"/>
          <w:b/>
          <w:sz w:val="28"/>
          <w:szCs w:val="28"/>
          <w:lang w:val="uk-UA"/>
        </w:rPr>
      </w:pPr>
    </w:p>
    <w:p w:rsidR="0056638A" w:rsidRDefault="0056638A" w:rsidP="009670F7">
      <w:pPr>
        <w:spacing w:line="360" w:lineRule="auto"/>
        <w:jc w:val="center"/>
        <w:rPr>
          <w:rFonts w:ascii="Times New Roman" w:hAnsi="Times New Roman" w:cs="Times New Roman"/>
          <w:b/>
          <w:sz w:val="28"/>
          <w:szCs w:val="28"/>
          <w:lang w:val="uk-UA"/>
        </w:rPr>
      </w:pPr>
    </w:p>
    <w:p w:rsidR="0056638A" w:rsidRDefault="0056638A" w:rsidP="009670F7">
      <w:pPr>
        <w:spacing w:line="360" w:lineRule="auto"/>
        <w:jc w:val="center"/>
        <w:rPr>
          <w:rFonts w:ascii="Times New Roman" w:hAnsi="Times New Roman" w:cs="Times New Roman"/>
          <w:b/>
          <w:sz w:val="28"/>
          <w:szCs w:val="28"/>
          <w:lang w:val="uk-UA"/>
        </w:rPr>
      </w:pPr>
    </w:p>
    <w:p w:rsidR="0056638A" w:rsidRDefault="0056638A" w:rsidP="009670F7">
      <w:pPr>
        <w:spacing w:line="360" w:lineRule="auto"/>
        <w:jc w:val="center"/>
        <w:rPr>
          <w:rFonts w:ascii="Times New Roman" w:hAnsi="Times New Roman" w:cs="Times New Roman"/>
          <w:b/>
          <w:sz w:val="28"/>
          <w:szCs w:val="28"/>
          <w:lang w:val="uk-UA"/>
        </w:rPr>
      </w:pPr>
    </w:p>
    <w:p w:rsidR="0056638A" w:rsidRDefault="0056638A" w:rsidP="009670F7">
      <w:pPr>
        <w:spacing w:line="360" w:lineRule="auto"/>
        <w:jc w:val="center"/>
        <w:rPr>
          <w:rFonts w:ascii="Times New Roman" w:hAnsi="Times New Roman" w:cs="Times New Roman"/>
          <w:b/>
          <w:sz w:val="28"/>
          <w:szCs w:val="28"/>
          <w:lang w:val="uk-UA"/>
        </w:rPr>
      </w:pPr>
    </w:p>
    <w:p w:rsidR="009670F7" w:rsidRPr="00D83BB6" w:rsidRDefault="009670F7" w:rsidP="009670F7">
      <w:pPr>
        <w:spacing w:line="360" w:lineRule="auto"/>
        <w:jc w:val="center"/>
        <w:rPr>
          <w:rFonts w:ascii="Times New Roman" w:hAnsi="Times New Roman" w:cs="Times New Roman"/>
          <w:b/>
          <w:sz w:val="28"/>
          <w:szCs w:val="28"/>
          <w:lang w:val="uk-UA"/>
        </w:rPr>
      </w:pPr>
      <w:r w:rsidRPr="00D83BB6">
        <w:rPr>
          <w:rFonts w:ascii="Times New Roman" w:hAnsi="Times New Roman" w:cs="Times New Roman"/>
          <w:b/>
          <w:sz w:val="28"/>
          <w:szCs w:val="28"/>
          <w:lang w:val="uk-UA"/>
        </w:rPr>
        <w:lastRenderedPageBreak/>
        <w:t>Список використаних джерел</w:t>
      </w:r>
    </w:p>
    <w:p w:rsidR="000A7A67" w:rsidRDefault="000A7A67" w:rsidP="000A7A67">
      <w:pPr>
        <w:pStyle w:val="a4"/>
        <w:numPr>
          <w:ilvl w:val="0"/>
          <w:numId w:val="32"/>
        </w:numPr>
        <w:spacing w:line="360" w:lineRule="auto"/>
        <w:jc w:val="both"/>
        <w:rPr>
          <w:rFonts w:ascii="Times New Roman" w:hAnsi="Times New Roman" w:cs="Times New Roman"/>
          <w:sz w:val="28"/>
          <w:szCs w:val="28"/>
          <w:lang w:val="uk-UA" w:eastAsia="ru-RU"/>
        </w:rPr>
      </w:pPr>
      <w:proofErr w:type="spellStart"/>
      <w:r w:rsidRPr="001F1F07">
        <w:rPr>
          <w:rFonts w:ascii="Times New Roman" w:hAnsi="Times New Roman" w:cs="Times New Roman"/>
          <w:sz w:val="28"/>
          <w:szCs w:val="28"/>
          <w:lang w:val="uk-UA" w:eastAsia="ru-RU"/>
        </w:rPr>
        <w:t>Амосенок</w:t>
      </w:r>
      <w:proofErr w:type="spellEnd"/>
      <w:r w:rsidRPr="001F1F07">
        <w:rPr>
          <w:rFonts w:ascii="Times New Roman" w:hAnsi="Times New Roman" w:cs="Times New Roman"/>
          <w:sz w:val="28"/>
          <w:szCs w:val="28"/>
          <w:lang w:val="uk-UA" w:eastAsia="ru-RU"/>
        </w:rPr>
        <w:t xml:space="preserve">, Э.П. </w:t>
      </w:r>
      <w:proofErr w:type="spellStart"/>
      <w:r w:rsidRPr="001F1F07">
        <w:rPr>
          <w:rFonts w:ascii="Times New Roman" w:hAnsi="Times New Roman" w:cs="Times New Roman"/>
          <w:sz w:val="28"/>
          <w:szCs w:val="28"/>
          <w:lang w:val="uk-UA" w:eastAsia="ru-RU"/>
        </w:rPr>
        <w:t>Интеграль</w:t>
      </w:r>
      <w:r>
        <w:rPr>
          <w:rFonts w:ascii="Times New Roman" w:hAnsi="Times New Roman" w:cs="Times New Roman"/>
          <w:sz w:val="28"/>
          <w:szCs w:val="28"/>
          <w:lang w:val="uk-UA" w:eastAsia="ru-RU"/>
        </w:rPr>
        <w:t>ная</w:t>
      </w:r>
      <w:proofErr w:type="spellEnd"/>
      <w:r>
        <w:rPr>
          <w:rFonts w:ascii="Times New Roman" w:hAnsi="Times New Roman" w:cs="Times New Roman"/>
          <w:sz w:val="28"/>
          <w:szCs w:val="28"/>
          <w:lang w:val="uk-UA" w:eastAsia="ru-RU"/>
        </w:rPr>
        <w:t xml:space="preserve"> </w:t>
      </w:r>
      <w:proofErr w:type="spellStart"/>
      <w:r>
        <w:rPr>
          <w:rFonts w:ascii="Times New Roman" w:hAnsi="Times New Roman" w:cs="Times New Roman"/>
          <w:sz w:val="28"/>
          <w:szCs w:val="28"/>
          <w:lang w:val="uk-UA" w:eastAsia="ru-RU"/>
        </w:rPr>
        <w:t>оценка</w:t>
      </w:r>
      <w:proofErr w:type="spellEnd"/>
      <w:r>
        <w:rPr>
          <w:rFonts w:ascii="Times New Roman" w:hAnsi="Times New Roman" w:cs="Times New Roman"/>
          <w:sz w:val="28"/>
          <w:szCs w:val="28"/>
          <w:lang w:val="uk-UA" w:eastAsia="ru-RU"/>
        </w:rPr>
        <w:t xml:space="preserve"> </w:t>
      </w:r>
      <w:proofErr w:type="spellStart"/>
      <w:r>
        <w:rPr>
          <w:rFonts w:ascii="Times New Roman" w:hAnsi="Times New Roman" w:cs="Times New Roman"/>
          <w:sz w:val="28"/>
          <w:szCs w:val="28"/>
          <w:lang w:val="uk-UA" w:eastAsia="ru-RU"/>
        </w:rPr>
        <w:t>инновационного</w:t>
      </w:r>
      <w:proofErr w:type="spellEnd"/>
      <w:r>
        <w:rPr>
          <w:rFonts w:ascii="Times New Roman" w:hAnsi="Times New Roman" w:cs="Times New Roman"/>
          <w:sz w:val="28"/>
          <w:szCs w:val="28"/>
          <w:lang w:val="uk-UA" w:eastAsia="ru-RU"/>
        </w:rPr>
        <w:t xml:space="preserve"> </w:t>
      </w:r>
      <w:proofErr w:type="spellStart"/>
      <w:r>
        <w:rPr>
          <w:rFonts w:ascii="Times New Roman" w:hAnsi="Times New Roman" w:cs="Times New Roman"/>
          <w:sz w:val="28"/>
          <w:szCs w:val="28"/>
          <w:lang w:val="uk-UA" w:eastAsia="ru-RU"/>
        </w:rPr>
        <w:t>потен</w:t>
      </w:r>
      <w:r w:rsidRPr="001F1F07">
        <w:rPr>
          <w:rFonts w:ascii="Times New Roman" w:hAnsi="Times New Roman" w:cs="Times New Roman"/>
          <w:sz w:val="28"/>
          <w:szCs w:val="28"/>
          <w:lang w:val="uk-UA" w:eastAsia="ru-RU"/>
        </w:rPr>
        <w:t>циала</w:t>
      </w:r>
      <w:proofErr w:type="spellEnd"/>
      <w:r w:rsidRPr="001F1F07">
        <w:rPr>
          <w:rFonts w:ascii="Times New Roman" w:hAnsi="Times New Roman" w:cs="Times New Roman"/>
          <w:sz w:val="28"/>
          <w:szCs w:val="28"/>
          <w:lang w:val="uk-UA" w:eastAsia="ru-RU"/>
        </w:rPr>
        <w:t xml:space="preserve"> </w:t>
      </w:r>
      <w:proofErr w:type="spellStart"/>
      <w:r w:rsidRPr="001F1F07">
        <w:rPr>
          <w:rFonts w:ascii="Times New Roman" w:hAnsi="Times New Roman" w:cs="Times New Roman"/>
          <w:sz w:val="28"/>
          <w:szCs w:val="28"/>
          <w:lang w:val="uk-UA" w:eastAsia="ru-RU"/>
        </w:rPr>
        <w:t>регионов</w:t>
      </w:r>
      <w:proofErr w:type="spellEnd"/>
      <w:r w:rsidRPr="001F1F07">
        <w:rPr>
          <w:rFonts w:ascii="Times New Roman" w:hAnsi="Times New Roman" w:cs="Times New Roman"/>
          <w:sz w:val="28"/>
          <w:szCs w:val="28"/>
          <w:lang w:val="uk-UA" w:eastAsia="ru-RU"/>
        </w:rPr>
        <w:t xml:space="preserve"> </w:t>
      </w:r>
      <w:proofErr w:type="spellStart"/>
      <w:r w:rsidRPr="001F1F07">
        <w:rPr>
          <w:rFonts w:ascii="Times New Roman" w:hAnsi="Times New Roman" w:cs="Times New Roman"/>
          <w:sz w:val="28"/>
          <w:szCs w:val="28"/>
          <w:lang w:val="uk-UA" w:eastAsia="ru-RU"/>
        </w:rPr>
        <w:t>России</w:t>
      </w:r>
      <w:proofErr w:type="spellEnd"/>
      <w:r w:rsidRPr="001F1F07">
        <w:rPr>
          <w:rFonts w:ascii="Times New Roman" w:hAnsi="Times New Roman" w:cs="Times New Roman"/>
          <w:sz w:val="28"/>
          <w:szCs w:val="28"/>
          <w:lang w:val="uk-UA" w:eastAsia="ru-RU"/>
        </w:rPr>
        <w:t xml:space="preserve"> / Э.П. </w:t>
      </w:r>
      <w:proofErr w:type="spellStart"/>
      <w:r w:rsidRPr="001F1F07">
        <w:rPr>
          <w:rFonts w:ascii="Times New Roman" w:hAnsi="Times New Roman" w:cs="Times New Roman"/>
          <w:sz w:val="28"/>
          <w:szCs w:val="28"/>
          <w:lang w:val="uk-UA" w:eastAsia="ru-RU"/>
        </w:rPr>
        <w:t>Амосен</w:t>
      </w:r>
      <w:r>
        <w:rPr>
          <w:rFonts w:ascii="Times New Roman" w:hAnsi="Times New Roman" w:cs="Times New Roman"/>
          <w:sz w:val="28"/>
          <w:szCs w:val="28"/>
          <w:lang w:val="uk-UA" w:eastAsia="ru-RU"/>
        </w:rPr>
        <w:t>ок</w:t>
      </w:r>
      <w:proofErr w:type="spellEnd"/>
      <w:r>
        <w:rPr>
          <w:rFonts w:ascii="Times New Roman" w:hAnsi="Times New Roman" w:cs="Times New Roman"/>
          <w:sz w:val="28"/>
          <w:szCs w:val="28"/>
          <w:lang w:val="uk-UA" w:eastAsia="ru-RU"/>
        </w:rPr>
        <w:t xml:space="preserve">, В.А. </w:t>
      </w:r>
      <w:proofErr w:type="spellStart"/>
      <w:r>
        <w:rPr>
          <w:rFonts w:ascii="Times New Roman" w:hAnsi="Times New Roman" w:cs="Times New Roman"/>
          <w:sz w:val="28"/>
          <w:szCs w:val="28"/>
          <w:lang w:val="uk-UA" w:eastAsia="ru-RU"/>
        </w:rPr>
        <w:t>Бажанов</w:t>
      </w:r>
      <w:proofErr w:type="spellEnd"/>
      <w:r>
        <w:rPr>
          <w:rFonts w:ascii="Times New Roman" w:hAnsi="Times New Roman" w:cs="Times New Roman"/>
          <w:sz w:val="28"/>
          <w:szCs w:val="28"/>
          <w:lang w:val="uk-UA" w:eastAsia="ru-RU"/>
        </w:rPr>
        <w:t xml:space="preserve"> // </w:t>
      </w:r>
      <w:proofErr w:type="spellStart"/>
      <w:r>
        <w:rPr>
          <w:rFonts w:ascii="Times New Roman" w:hAnsi="Times New Roman" w:cs="Times New Roman"/>
          <w:sz w:val="28"/>
          <w:szCs w:val="28"/>
          <w:lang w:val="uk-UA" w:eastAsia="ru-RU"/>
        </w:rPr>
        <w:t>Регион</w:t>
      </w:r>
      <w:proofErr w:type="spellEnd"/>
      <w:r>
        <w:rPr>
          <w:rFonts w:ascii="Times New Roman" w:hAnsi="Times New Roman" w:cs="Times New Roman"/>
          <w:sz w:val="28"/>
          <w:szCs w:val="28"/>
          <w:lang w:val="uk-UA" w:eastAsia="ru-RU"/>
        </w:rPr>
        <w:t xml:space="preserve">: </w:t>
      </w:r>
      <w:proofErr w:type="spellStart"/>
      <w:r>
        <w:rPr>
          <w:rFonts w:ascii="Times New Roman" w:hAnsi="Times New Roman" w:cs="Times New Roman"/>
          <w:sz w:val="28"/>
          <w:szCs w:val="28"/>
          <w:lang w:val="uk-UA" w:eastAsia="ru-RU"/>
        </w:rPr>
        <w:t>эко</w:t>
      </w:r>
      <w:r w:rsidRPr="001F1F07">
        <w:rPr>
          <w:rFonts w:ascii="Times New Roman" w:hAnsi="Times New Roman" w:cs="Times New Roman"/>
          <w:sz w:val="28"/>
          <w:szCs w:val="28"/>
          <w:lang w:val="uk-UA" w:eastAsia="ru-RU"/>
        </w:rPr>
        <w:t>номика</w:t>
      </w:r>
      <w:proofErr w:type="spellEnd"/>
      <w:r w:rsidRPr="001F1F07">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и </w:t>
      </w:r>
      <w:proofErr w:type="spellStart"/>
      <w:r>
        <w:rPr>
          <w:rFonts w:ascii="Times New Roman" w:hAnsi="Times New Roman" w:cs="Times New Roman"/>
          <w:sz w:val="28"/>
          <w:szCs w:val="28"/>
          <w:lang w:val="uk-UA" w:eastAsia="ru-RU"/>
        </w:rPr>
        <w:t>социология</w:t>
      </w:r>
      <w:proofErr w:type="spellEnd"/>
      <w:r>
        <w:rPr>
          <w:rFonts w:ascii="Times New Roman" w:hAnsi="Times New Roman" w:cs="Times New Roman"/>
          <w:sz w:val="28"/>
          <w:szCs w:val="28"/>
          <w:lang w:val="uk-UA" w:eastAsia="ru-RU"/>
        </w:rPr>
        <w:t>. – 2006. – № 2.</w:t>
      </w:r>
      <w:r w:rsidRPr="001F1F07">
        <w:rPr>
          <w:rFonts w:ascii="Times New Roman" w:hAnsi="Times New Roman" w:cs="Times New Roman"/>
          <w:sz w:val="28"/>
          <w:szCs w:val="28"/>
          <w:lang w:val="uk-UA" w:eastAsia="ru-RU"/>
        </w:rPr>
        <w:t>145</w:t>
      </w:r>
      <w:r>
        <w:rPr>
          <w:rFonts w:ascii="Times New Roman" w:hAnsi="Times New Roman" w:cs="Times New Roman"/>
          <w:sz w:val="28"/>
          <w:szCs w:val="28"/>
          <w:lang w:val="uk-UA" w:eastAsia="ru-RU"/>
        </w:rPr>
        <w:t>с</w:t>
      </w:r>
      <w:r w:rsidRPr="001F1F07">
        <w:rPr>
          <w:rFonts w:ascii="Times New Roman" w:hAnsi="Times New Roman" w:cs="Times New Roman"/>
          <w:sz w:val="28"/>
          <w:szCs w:val="28"/>
          <w:lang w:val="uk-UA" w:eastAsia="ru-RU"/>
        </w:rPr>
        <w:t>.</w:t>
      </w:r>
    </w:p>
    <w:p w:rsidR="000A7A67" w:rsidRDefault="000A7A67" w:rsidP="000A7A67">
      <w:pPr>
        <w:pStyle w:val="a4"/>
        <w:numPr>
          <w:ilvl w:val="0"/>
          <w:numId w:val="32"/>
        </w:numPr>
        <w:spacing w:line="360" w:lineRule="auto"/>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Бляхман</w:t>
      </w:r>
      <w:proofErr w:type="spellEnd"/>
      <w:r>
        <w:rPr>
          <w:rFonts w:ascii="Times New Roman" w:hAnsi="Times New Roman" w:cs="Times New Roman"/>
          <w:color w:val="000000" w:themeColor="text1"/>
          <w:sz w:val="28"/>
          <w:szCs w:val="28"/>
          <w:lang w:val="uk-UA"/>
        </w:rPr>
        <w:t xml:space="preserve">, Л.С. </w:t>
      </w:r>
      <w:proofErr w:type="spellStart"/>
      <w:r>
        <w:rPr>
          <w:rFonts w:ascii="Times New Roman" w:hAnsi="Times New Roman" w:cs="Times New Roman"/>
          <w:color w:val="000000" w:themeColor="text1"/>
          <w:sz w:val="28"/>
          <w:szCs w:val="28"/>
          <w:lang w:val="uk-UA"/>
        </w:rPr>
        <w:t>Экономика</w:t>
      </w:r>
      <w:proofErr w:type="spellEnd"/>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научно-</w:t>
      </w:r>
      <w:r w:rsidRPr="001F1F07">
        <w:rPr>
          <w:rFonts w:ascii="Times New Roman" w:hAnsi="Times New Roman" w:cs="Times New Roman"/>
          <w:color w:val="000000" w:themeColor="text1"/>
          <w:sz w:val="28"/>
          <w:szCs w:val="28"/>
          <w:lang w:val="uk-UA"/>
        </w:rPr>
        <w:t>техниче</w:t>
      </w:r>
      <w:r>
        <w:rPr>
          <w:rFonts w:ascii="Times New Roman" w:hAnsi="Times New Roman" w:cs="Times New Roman"/>
          <w:color w:val="000000" w:themeColor="text1"/>
          <w:sz w:val="28"/>
          <w:szCs w:val="28"/>
          <w:lang w:val="uk-UA"/>
        </w:rPr>
        <w:t>ского</w:t>
      </w:r>
      <w:proofErr w:type="spellEnd"/>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прогресса</w:t>
      </w:r>
      <w:proofErr w:type="spellEnd"/>
      <w:r>
        <w:rPr>
          <w:rFonts w:ascii="Times New Roman" w:hAnsi="Times New Roman" w:cs="Times New Roman"/>
          <w:color w:val="000000" w:themeColor="text1"/>
          <w:sz w:val="28"/>
          <w:szCs w:val="28"/>
          <w:lang w:val="uk-UA"/>
        </w:rPr>
        <w:t xml:space="preserve"> / Л.С. </w:t>
      </w:r>
      <w:proofErr w:type="spellStart"/>
      <w:r>
        <w:rPr>
          <w:rFonts w:ascii="Times New Roman" w:hAnsi="Times New Roman" w:cs="Times New Roman"/>
          <w:color w:val="000000" w:themeColor="text1"/>
          <w:sz w:val="28"/>
          <w:szCs w:val="28"/>
          <w:lang w:val="uk-UA"/>
        </w:rPr>
        <w:t>Бляхман.–</w:t>
      </w:r>
      <w:proofErr w:type="spellEnd"/>
      <w:r>
        <w:rPr>
          <w:rFonts w:ascii="Times New Roman" w:hAnsi="Times New Roman" w:cs="Times New Roman"/>
          <w:color w:val="000000" w:themeColor="text1"/>
          <w:sz w:val="28"/>
          <w:szCs w:val="28"/>
          <w:lang w:val="uk-UA"/>
        </w:rPr>
        <w:t xml:space="preserve"> М.: </w:t>
      </w:r>
      <w:proofErr w:type="spellStart"/>
      <w:r>
        <w:rPr>
          <w:rFonts w:ascii="Times New Roman" w:hAnsi="Times New Roman" w:cs="Times New Roman"/>
          <w:color w:val="000000" w:themeColor="text1"/>
          <w:sz w:val="28"/>
          <w:szCs w:val="28"/>
          <w:lang w:val="uk-UA"/>
        </w:rPr>
        <w:t>Высшая</w:t>
      </w:r>
      <w:proofErr w:type="spellEnd"/>
      <w:r>
        <w:rPr>
          <w:rFonts w:ascii="Times New Roman" w:hAnsi="Times New Roman" w:cs="Times New Roman"/>
          <w:color w:val="000000" w:themeColor="text1"/>
          <w:sz w:val="28"/>
          <w:szCs w:val="28"/>
          <w:lang w:val="uk-UA"/>
        </w:rPr>
        <w:t xml:space="preserve"> школа, 1979. 272</w:t>
      </w:r>
      <w:r w:rsidRPr="001F1F07">
        <w:rPr>
          <w:rFonts w:ascii="Times New Roman" w:hAnsi="Times New Roman" w:cs="Times New Roman"/>
          <w:color w:val="000000" w:themeColor="text1"/>
          <w:sz w:val="28"/>
          <w:szCs w:val="28"/>
          <w:lang w:val="uk-UA"/>
        </w:rPr>
        <w:t>с.</w:t>
      </w:r>
    </w:p>
    <w:p w:rsidR="000A7A67" w:rsidRDefault="000A7A67" w:rsidP="000A7A67">
      <w:pPr>
        <w:pStyle w:val="a4"/>
        <w:numPr>
          <w:ilvl w:val="0"/>
          <w:numId w:val="32"/>
        </w:numPr>
        <w:spacing w:line="360" w:lineRule="auto"/>
        <w:jc w:val="both"/>
        <w:rPr>
          <w:rFonts w:ascii="Times New Roman" w:hAnsi="Times New Roman" w:cs="Times New Roman"/>
          <w:color w:val="000000" w:themeColor="text1"/>
          <w:sz w:val="28"/>
          <w:szCs w:val="28"/>
          <w:lang w:val="uk-UA"/>
        </w:rPr>
      </w:pPr>
      <w:proofErr w:type="spellStart"/>
      <w:r w:rsidRPr="001F1F07">
        <w:rPr>
          <w:rFonts w:ascii="Times New Roman" w:hAnsi="Times New Roman" w:cs="Times New Roman"/>
          <w:color w:val="000000" w:themeColor="text1"/>
          <w:sz w:val="28"/>
          <w:szCs w:val="28"/>
          <w:lang w:val="uk-UA"/>
        </w:rPr>
        <w:t>Будавей</w:t>
      </w:r>
      <w:proofErr w:type="spellEnd"/>
      <w:r w:rsidRPr="001F1F07">
        <w:rPr>
          <w:rFonts w:ascii="Times New Roman" w:hAnsi="Times New Roman" w:cs="Times New Roman"/>
          <w:color w:val="000000" w:themeColor="text1"/>
          <w:sz w:val="28"/>
          <w:szCs w:val="28"/>
          <w:lang w:val="uk-UA"/>
        </w:rPr>
        <w:t xml:space="preserve">, Ю.В. </w:t>
      </w:r>
      <w:proofErr w:type="spellStart"/>
      <w:r w:rsidRPr="001F1F07">
        <w:rPr>
          <w:rFonts w:ascii="Times New Roman" w:hAnsi="Times New Roman" w:cs="Times New Roman"/>
          <w:color w:val="000000" w:themeColor="text1"/>
          <w:sz w:val="28"/>
          <w:szCs w:val="28"/>
          <w:lang w:val="uk-UA"/>
        </w:rPr>
        <w:t>Долгосрочн</w:t>
      </w:r>
      <w:r>
        <w:rPr>
          <w:rFonts w:ascii="Times New Roman" w:hAnsi="Times New Roman" w:cs="Times New Roman"/>
          <w:color w:val="000000" w:themeColor="text1"/>
          <w:sz w:val="28"/>
          <w:szCs w:val="28"/>
          <w:lang w:val="uk-UA"/>
        </w:rPr>
        <w:t>ые</w:t>
      </w:r>
      <w:proofErr w:type="spellEnd"/>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народнохозяйственные</w:t>
      </w:r>
      <w:proofErr w:type="spellEnd"/>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програм</w:t>
      </w:r>
      <w:r w:rsidRPr="001F1F07">
        <w:rPr>
          <w:rFonts w:ascii="Times New Roman" w:hAnsi="Times New Roman" w:cs="Times New Roman"/>
          <w:color w:val="000000" w:themeColor="text1"/>
          <w:sz w:val="28"/>
          <w:szCs w:val="28"/>
          <w:lang w:val="uk-UA"/>
        </w:rPr>
        <w:t>мы</w:t>
      </w:r>
      <w:proofErr w:type="spellEnd"/>
      <w:r w:rsidRPr="001F1F07">
        <w:rPr>
          <w:rFonts w:ascii="Times New Roman" w:hAnsi="Times New Roman" w:cs="Times New Roman"/>
          <w:color w:val="000000" w:themeColor="text1"/>
          <w:sz w:val="28"/>
          <w:szCs w:val="28"/>
          <w:lang w:val="uk-UA"/>
        </w:rPr>
        <w:t xml:space="preserve"> / Ю.В. </w:t>
      </w:r>
      <w:proofErr w:type="spellStart"/>
      <w:r w:rsidRPr="001F1F07">
        <w:rPr>
          <w:rFonts w:ascii="Times New Roman" w:hAnsi="Times New Roman" w:cs="Times New Roman"/>
          <w:color w:val="000000" w:themeColor="text1"/>
          <w:sz w:val="28"/>
          <w:szCs w:val="28"/>
          <w:lang w:val="uk-UA"/>
        </w:rPr>
        <w:t>Бу</w:t>
      </w:r>
      <w:r>
        <w:rPr>
          <w:rFonts w:ascii="Times New Roman" w:hAnsi="Times New Roman" w:cs="Times New Roman"/>
          <w:color w:val="000000" w:themeColor="text1"/>
          <w:sz w:val="28"/>
          <w:szCs w:val="28"/>
          <w:lang w:val="uk-UA"/>
        </w:rPr>
        <w:t>давей</w:t>
      </w:r>
      <w:proofErr w:type="spellEnd"/>
      <w:r>
        <w:rPr>
          <w:rFonts w:ascii="Times New Roman" w:hAnsi="Times New Roman" w:cs="Times New Roman"/>
          <w:color w:val="000000" w:themeColor="text1"/>
          <w:sz w:val="28"/>
          <w:szCs w:val="28"/>
          <w:lang w:val="uk-UA"/>
        </w:rPr>
        <w:t>. – М.: МЫСЛЬ, 1980. 207</w:t>
      </w:r>
      <w:r w:rsidRPr="001F1F07">
        <w:rPr>
          <w:rFonts w:ascii="Times New Roman" w:hAnsi="Times New Roman" w:cs="Times New Roman"/>
          <w:color w:val="000000" w:themeColor="text1"/>
          <w:sz w:val="28"/>
          <w:szCs w:val="28"/>
          <w:lang w:val="uk-UA"/>
        </w:rPr>
        <w:t>с.</w:t>
      </w:r>
    </w:p>
    <w:p w:rsidR="000A7A67" w:rsidRDefault="000A7A67" w:rsidP="000A7A67">
      <w:pPr>
        <w:pStyle w:val="a4"/>
        <w:numPr>
          <w:ilvl w:val="0"/>
          <w:numId w:val="32"/>
        </w:numPr>
        <w:spacing w:line="360" w:lineRule="auto"/>
        <w:jc w:val="both"/>
        <w:rPr>
          <w:rFonts w:ascii="Times New Roman" w:hAnsi="Times New Roman" w:cs="Times New Roman"/>
          <w:color w:val="000000" w:themeColor="text1"/>
          <w:sz w:val="28"/>
          <w:szCs w:val="28"/>
          <w:lang w:val="uk-UA"/>
        </w:rPr>
      </w:pPr>
      <w:proofErr w:type="spellStart"/>
      <w:r w:rsidRPr="001F1F07">
        <w:rPr>
          <w:rFonts w:ascii="Times New Roman" w:hAnsi="Times New Roman" w:cs="Times New Roman"/>
          <w:color w:val="000000" w:themeColor="text1"/>
          <w:sz w:val="28"/>
          <w:szCs w:val="28"/>
          <w:lang w:val="uk-UA"/>
        </w:rPr>
        <w:t>Громека</w:t>
      </w:r>
      <w:proofErr w:type="spellEnd"/>
      <w:r w:rsidRPr="001F1F07">
        <w:rPr>
          <w:rFonts w:ascii="Times New Roman" w:hAnsi="Times New Roman" w:cs="Times New Roman"/>
          <w:color w:val="000000" w:themeColor="text1"/>
          <w:sz w:val="28"/>
          <w:szCs w:val="28"/>
          <w:lang w:val="uk-UA"/>
        </w:rPr>
        <w:t xml:space="preserve">, В.И. США: </w:t>
      </w:r>
      <w:proofErr w:type="spellStart"/>
      <w:r w:rsidRPr="001F1F07">
        <w:rPr>
          <w:rFonts w:ascii="Times New Roman" w:hAnsi="Times New Roman" w:cs="Times New Roman"/>
          <w:color w:val="000000" w:themeColor="text1"/>
          <w:sz w:val="28"/>
          <w:szCs w:val="28"/>
          <w:lang w:val="uk-UA"/>
        </w:rPr>
        <w:t>н</w:t>
      </w:r>
      <w:r>
        <w:rPr>
          <w:rFonts w:ascii="Times New Roman" w:hAnsi="Times New Roman" w:cs="Times New Roman"/>
          <w:color w:val="000000" w:themeColor="text1"/>
          <w:sz w:val="28"/>
          <w:szCs w:val="28"/>
          <w:lang w:val="uk-UA"/>
        </w:rPr>
        <w:t>аучно-</w:t>
      </w:r>
      <w:r w:rsidRPr="001F1F07">
        <w:rPr>
          <w:rFonts w:ascii="Times New Roman" w:hAnsi="Times New Roman" w:cs="Times New Roman"/>
          <w:color w:val="000000" w:themeColor="text1"/>
          <w:sz w:val="28"/>
          <w:szCs w:val="28"/>
          <w:lang w:val="uk-UA"/>
        </w:rPr>
        <w:t>технический</w:t>
      </w:r>
      <w:proofErr w:type="spellEnd"/>
      <w:r w:rsidRPr="001F1F07">
        <w:rPr>
          <w:rFonts w:ascii="Times New Roman" w:hAnsi="Times New Roman" w:cs="Times New Roman"/>
          <w:color w:val="000000" w:themeColor="text1"/>
          <w:sz w:val="28"/>
          <w:szCs w:val="28"/>
          <w:lang w:val="uk-UA"/>
        </w:rPr>
        <w:t xml:space="preserve"> </w:t>
      </w:r>
      <w:proofErr w:type="spellStart"/>
      <w:r w:rsidRPr="001F1F07">
        <w:rPr>
          <w:rFonts w:ascii="Times New Roman" w:hAnsi="Times New Roman" w:cs="Times New Roman"/>
          <w:color w:val="000000" w:themeColor="text1"/>
          <w:sz w:val="28"/>
          <w:szCs w:val="28"/>
          <w:lang w:val="uk-UA"/>
        </w:rPr>
        <w:t>потенциал</w:t>
      </w:r>
      <w:proofErr w:type="spellEnd"/>
      <w:r w:rsidRPr="001F1F07">
        <w:rPr>
          <w:rFonts w:ascii="Times New Roman" w:hAnsi="Times New Roman" w:cs="Times New Roman"/>
          <w:color w:val="000000" w:themeColor="text1"/>
          <w:sz w:val="28"/>
          <w:szCs w:val="28"/>
          <w:lang w:val="uk-UA"/>
        </w:rPr>
        <w:t xml:space="preserve">. </w:t>
      </w:r>
      <w:proofErr w:type="spellStart"/>
      <w:r w:rsidRPr="001F1F07">
        <w:rPr>
          <w:rFonts w:ascii="Times New Roman" w:hAnsi="Times New Roman" w:cs="Times New Roman"/>
          <w:color w:val="000000" w:themeColor="text1"/>
          <w:sz w:val="28"/>
          <w:szCs w:val="28"/>
          <w:lang w:val="uk-UA"/>
        </w:rPr>
        <w:t>Социаль</w:t>
      </w:r>
      <w:r>
        <w:rPr>
          <w:rFonts w:ascii="Times New Roman" w:hAnsi="Times New Roman" w:cs="Times New Roman"/>
          <w:color w:val="000000" w:themeColor="text1"/>
          <w:sz w:val="28"/>
          <w:szCs w:val="28"/>
          <w:lang w:val="uk-UA"/>
        </w:rPr>
        <w:t>но-</w:t>
      </w:r>
      <w:r w:rsidRPr="001F1F07">
        <w:rPr>
          <w:rFonts w:ascii="Times New Roman" w:hAnsi="Times New Roman" w:cs="Times New Roman"/>
          <w:color w:val="000000" w:themeColor="text1"/>
          <w:sz w:val="28"/>
          <w:szCs w:val="28"/>
          <w:lang w:val="uk-UA"/>
        </w:rPr>
        <w:t>экономические</w:t>
      </w:r>
      <w:proofErr w:type="spellEnd"/>
      <w:r w:rsidRPr="001F1F07">
        <w:rPr>
          <w:rFonts w:ascii="Times New Roman" w:hAnsi="Times New Roman" w:cs="Times New Roman"/>
          <w:color w:val="000000" w:themeColor="text1"/>
          <w:sz w:val="28"/>
          <w:szCs w:val="28"/>
          <w:lang w:val="uk-UA"/>
        </w:rPr>
        <w:t xml:space="preserve"> </w:t>
      </w:r>
      <w:proofErr w:type="spellStart"/>
      <w:r w:rsidRPr="001F1F07">
        <w:rPr>
          <w:rFonts w:ascii="Times New Roman" w:hAnsi="Times New Roman" w:cs="Times New Roman"/>
          <w:color w:val="000000" w:themeColor="text1"/>
          <w:sz w:val="28"/>
          <w:szCs w:val="28"/>
          <w:lang w:val="uk-UA"/>
        </w:rPr>
        <w:t>проблемы</w:t>
      </w:r>
      <w:proofErr w:type="spellEnd"/>
      <w:r w:rsidRPr="001F1F07">
        <w:rPr>
          <w:rFonts w:ascii="Times New Roman" w:hAnsi="Times New Roman" w:cs="Times New Roman"/>
          <w:color w:val="000000" w:themeColor="text1"/>
          <w:sz w:val="28"/>
          <w:szCs w:val="28"/>
          <w:lang w:val="uk-UA"/>
        </w:rPr>
        <w:t xml:space="preserve"> </w:t>
      </w:r>
      <w:proofErr w:type="spellStart"/>
      <w:r w:rsidRPr="001F1F07">
        <w:rPr>
          <w:rFonts w:ascii="Times New Roman" w:hAnsi="Times New Roman" w:cs="Times New Roman"/>
          <w:color w:val="000000" w:themeColor="text1"/>
          <w:sz w:val="28"/>
          <w:szCs w:val="28"/>
          <w:lang w:val="uk-UA"/>
        </w:rPr>
        <w:t>формирования</w:t>
      </w:r>
      <w:proofErr w:type="spellEnd"/>
      <w:r w:rsidRPr="001F1F07">
        <w:rPr>
          <w:rFonts w:ascii="Times New Roman" w:hAnsi="Times New Roman" w:cs="Times New Roman"/>
          <w:color w:val="000000" w:themeColor="text1"/>
          <w:sz w:val="28"/>
          <w:szCs w:val="28"/>
          <w:lang w:val="uk-UA"/>
        </w:rPr>
        <w:t xml:space="preserve"> и </w:t>
      </w:r>
      <w:proofErr w:type="spellStart"/>
      <w:r w:rsidRPr="001F1F07">
        <w:rPr>
          <w:rFonts w:ascii="Times New Roman" w:hAnsi="Times New Roman" w:cs="Times New Roman"/>
          <w:color w:val="000000" w:themeColor="text1"/>
          <w:sz w:val="28"/>
          <w:szCs w:val="28"/>
          <w:lang w:val="uk-UA"/>
        </w:rPr>
        <w:t>развития</w:t>
      </w:r>
      <w:proofErr w:type="spellEnd"/>
      <w:r w:rsidRPr="001F1F07">
        <w:rPr>
          <w:rFonts w:ascii="Times New Roman" w:hAnsi="Times New Roman" w:cs="Times New Roman"/>
          <w:color w:val="000000" w:themeColor="text1"/>
          <w:sz w:val="28"/>
          <w:szCs w:val="28"/>
          <w:lang w:val="uk-UA"/>
        </w:rPr>
        <w:t xml:space="preserve"> / В.И. </w:t>
      </w:r>
      <w:proofErr w:type="spellStart"/>
      <w:r w:rsidRPr="001F1F07">
        <w:rPr>
          <w:rFonts w:ascii="Times New Roman" w:hAnsi="Times New Roman" w:cs="Times New Roman"/>
          <w:color w:val="000000" w:themeColor="text1"/>
          <w:sz w:val="28"/>
          <w:szCs w:val="28"/>
          <w:lang w:val="uk-UA"/>
        </w:rPr>
        <w:t>Громека</w:t>
      </w:r>
      <w:proofErr w:type="spellEnd"/>
      <w:r w:rsidRPr="001F1F07">
        <w:rPr>
          <w:rFonts w:ascii="Times New Roman" w:hAnsi="Times New Roman" w:cs="Times New Roman"/>
          <w:color w:val="000000" w:themeColor="text1"/>
          <w:sz w:val="28"/>
          <w:szCs w:val="28"/>
          <w:lang w:val="uk-UA"/>
        </w:rPr>
        <w:t>. – М., 1977.</w:t>
      </w:r>
    </w:p>
    <w:p w:rsidR="000A7A67" w:rsidRPr="000A7A67" w:rsidRDefault="000A7A67" w:rsidP="000A7A67">
      <w:pPr>
        <w:pStyle w:val="a4"/>
        <w:numPr>
          <w:ilvl w:val="0"/>
          <w:numId w:val="32"/>
        </w:numPr>
        <w:spacing w:line="360" w:lineRule="auto"/>
        <w:jc w:val="both"/>
        <w:rPr>
          <w:rFonts w:ascii="Times New Roman" w:hAnsi="Times New Roman" w:cs="Times New Roman"/>
          <w:color w:val="000000" w:themeColor="text1"/>
          <w:sz w:val="28"/>
          <w:szCs w:val="28"/>
          <w:lang w:val="uk-UA"/>
        </w:rPr>
      </w:pPr>
      <w:bookmarkStart w:id="0" w:name="_GoBack"/>
      <w:bookmarkEnd w:id="0"/>
      <w:proofErr w:type="spellStart"/>
      <w:r w:rsidRPr="001F1F07">
        <w:rPr>
          <w:rFonts w:ascii="Times New Roman" w:hAnsi="Times New Roman" w:cs="Times New Roman"/>
          <w:color w:val="000000" w:themeColor="text1"/>
          <w:sz w:val="28"/>
          <w:szCs w:val="28"/>
          <w:lang w:val="uk-UA"/>
        </w:rPr>
        <w:t>Жамин</w:t>
      </w:r>
      <w:proofErr w:type="spellEnd"/>
      <w:r w:rsidRPr="001F1F07">
        <w:rPr>
          <w:rFonts w:ascii="Times New Roman" w:hAnsi="Times New Roman" w:cs="Times New Roman"/>
          <w:color w:val="000000" w:themeColor="text1"/>
          <w:sz w:val="28"/>
          <w:szCs w:val="28"/>
          <w:lang w:val="uk-UA"/>
        </w:rPr>
        <w:t xml:space="preserve">, В.А. </w:t>
      </w:r>
      <w:proofErr w:type="spellStart"/>
      <w:r w:rsidRPr="001F1F07">
        <w:rPr>
          <w:rFonts w:ascii="Times New Roman" w:hAnsi="Times New Roman" w:cs="Times New Roman"/>
          <w:color w:val="000000" w:themeColor="text1"/>
          <w:sz w:val="28"/>
          <w:szCs w:val="28"/>
          <w:lang w:val="uk-UA"/>
        </w:rPr>
        <w:t>История</w:t>
      </w:r>
      <w:proofErr w:type="spellEnd"/>
      <w:r w:rsidRPr="001F1F07">
        <w:rPr>
          <w:rFonts w:ascii="Times New Roman" w:hAnsi="Times New Roman" w:cs="Times New Roman"/>
          <w:color w:val="000000" w:themeColor="text1"/>
          <w:sz w:val="28"/>
          <w:szCs w:val="28"/>
          <w:lang w:val="uk-UA"/>
        </w:rPr>
        <w:t xml:space="preserve"> </w:t>
      </w:r>
      <w:proofErr w:type="spellStart"/>
      <w:r w:rsidRPr="001F1F07">
        <w:rPr>
          <w:rFonts w:ascii="Times New Roman" w:hAnsi="Times New Roman" w:cs="Times New Roman"/>
          <w:color w:val="000000" w:themeColor="text1"/>
          <w:sz w:val="28"/>
          <w:szCs w:val="28"/>
          <w:lang w:val="uk-UA"/>
        </w:rPr>
        <w:t>экономических</w:t>
      </w:r>
      <w:proofErr w:type="spellEnd"/>
      <w:r w:rsidRPr="001F1F07">
        <w:rPr>
          <w:rFonts w:ascii="Times New Roman" w:hAnsi="Times New Roman" w:cs="Times New Roman"/>
          <w:color w:val="000000" w:themeColor="text1"/>
          <w:sz w:val="28"/>
          <w:szCs w:val="28"/>
          <w:lang w:val="uk-UA"/>
        </w:rPr>
        <w:t xml:space="preserve"> учений / В.А. </w:t>
      </w:r>
      <w:proofErr w:type="spellStart"/>
      <w:r w:rsidRPr="001F1F07">
        <w:rPr>
          <w:rFonts w:ascii="Times New Roman" w:hAnsi="Times New Roman" w:cs="Times New Roman"/>
          <w:color w:val="000000" w:themeColor="text1"/>
          <w:sz w:val="28"/>
          <w:szCs w:val="28"/>
          <w:lang w:val="uk-UA"/>
        </w:rPr>
        <w:t>Жамин</w:t>
      </w:r>
      <w:proofErr w:type="spellEnd"/>
      <w:r w:rsidRPr="001F1F07">
        <w:rPr>
          <w:rFonts w:ascii="Times New Roman" w:hAnsi="Times New Roman" w:cs="Times New Roman"/>
          <w:color w:val="000000" w:themeColor="text1"/>
          <w:sz w:val="28"/>
          <w:szCs w:val="28"/>
          <w:lang w:val="uk-UA"/>
        </w:rPr>
        <w:t xml:space="preserve">, Е.Г. </w:t>
      </w:r>
      <w:proofErr w:type="spellStart"/>
      <w:r w:rsidRPr="001F1F07">
        <w:rPr>
          <w:rFonts w:ascii="Times New Roman" w:hAnsi="Times New Roman" w:cs="Times New Roman"/>
          <w:color w:val="000000" w:themeColor="text1"/>
          <w:sz w:val="28"/>
          <w:szCs w:val="28"/>
          <w:lang w:val="uk-UA"/>
        </w:rPr>
        <w:t>Василевский</w:t>
      </w:r>
      <w:proofErr w:type="spellEnd"/>
      <w:r w:rsidRPr="001F1F07">
        <w:rPr>
          <w:rFonts w:ascii="Times New Roman" w:hAnsi="Times New Roman" w:cs="Times New Roman"/>
          <w:color w:val="000000" w:themeColor="text1"/>
          <w:sz w:val="28"/>
          <w:szCs w:val="28"/>
          <w:lang w:val="uk-UA"/>
        </w:rPr>
        <w:t>. – М.: МГУ, 2002.</w:t>
      </w:r>
    </w:p>
    <w:p w:rsidR="009670F7" w:rsidRDefault="009670F7" w:rsidP="009670F7">
      <w:pPr>
        <w:pStyle w:val="ac"/>
        <w:widowControl w:val="0"/>
        <w:numPr>
          <w:ilvl w:val="0"/>
          <w:numId w:val="32"/>
        </w:numPr>
        <w:spacing w:after="0" w:line="360" w:lineRule="auto"/>
        <w:contextualSpacing/>
        <w:jc w:val="both"/>
        <w:rPr>
          <w:sz w:val="28"/>
          <w:szCs w:val="28"/>
        </w:rPr>
      </w:pPr>
      <w:proofErr w:type="spellStart"/>
      <w:r w:rsidRPr="00145D38">
        <w:rPr>
          <w:sz w:val="28"/>
          <w:szCs w:val="28"/>
        </w:rPr>
        <w:t>Задумк</w:t>
      </w:r>
      <w:r w:rsidR="00145D38" w:rsidRPr="00145D38">
        <w:rPr>
          <w:sz w:val="28"/>
          <w:szCs w:val="28"/>
        </w:rPr>
        <w:t>и</w:t>
      </w:r>
      <w:r w:rsidRPr="00145D38">
        <w:rPr>
          <w:sz w:val="28"/>
          <w:szCs w:val="28"/>
        </w:rPr>
        <w:t>н</w:t>
      </w:r>
      <w:proofErr w:type="spellEnd"/>
      <w:r w:rsidRPr="00145D38">
        <w:rPr>
          <w:sz w:val="28"/>
          <w:szCs w:val="28"/>
        </w:rPr>
        <w:t xml:space="preserve"> К.А., Кондаков І.А.</w:t>
      </w:r>
      <w:r w:rsidR="00145D38" w:rsidRPr="00145D38">
        <w:rPr>
          <w:sz w:val="28"/>
          <w:szCs w:val="28"/>
        </w:rPr>
        <w:t xml:space="preserve"> Научно-технический потенциал региона</w:t>
      </w:r>
      <w:r w:rsidRPr="00145D38">
        <w:rPr>
          <w:sz w:val="28"/>
          <w:szCs w:val="28"/>
        </w:rPr>
        <w:t>:</w:t>
      </w:r>
      <w:r w:rsidR="00145D38" w:rsidRPr="00145D38">
        <w:rPr>
          <w:sz w:val="28"/>
          <w:szCs w:val="28"/>
        </w:rPr>
        <w:t xml:space="preserve"> оценка состояния и перспективы развития</w:t>
      </w:r>
      <w:r w:rsidRPr="00145D38">
        <w:rPr>
          <w:sz w:val="28"/>
          <w:szCs w:val="28"/>
        </w:rPr>
        <w:t xml:space="preserve">: </w:t>
      </w:r>
      <w:r w:rsidR="00145D38" w:rsidRPr="00145D38">
        <w:rPr>
          <w:sz w:val="28"/>
          <w:szCs w:val="28"/>
        </w:rPr>
        <w:t>учеб</w:t>
      </w:r>
      <w:proofErr w:type="gramStart"/>
      <w:r w:rsidR="00145D38" w:rsidRPr="00145D38">
        <w:rPr>
          <w:sz w:val="28"/>
          <w:szCs w:val="28"/>
        </w:rPr>
        <w:t>.</w:t>
      </w:r>
      <w:proofErr w:type="gramEnd"/>
      <w:r w:rsidR="00145D38" w:rsidRPr="00145D38">
        <w:rPr>
          <w:sz w:val="28"/>
          <w:szCs w:val="28"/>
        </w:rPr>
        <w:t xml:space="preserve"> </w:t>
      </w:r>
      <w:proofErr w:type="gramStart"/>
      <w:r w:rsidR="00145D38" w:rsidRPr="00145D38">
        <w:rPr>
          <w:sz w:val="28"/>
          <w:szCs w:val="28"/>
        </w:rPr>
        <w:t>п</w:t>
      </w:r>
      <w:proofErr w:type="gramEnd"/>
      <w:r w:rsidR="00145D38" w:rsidRPr="00145D38">
        <w:rPr>
          <w:sz w:val="28"/>
          <w:szCs w:val="28"/>
        </w:rPr>
        <w:t>особ</w:t>
      </w:r>
      <w:r w:rsidR="00145D38">
        <w:rPr>
          <w:sz w:val="28"/>
          <w:szCs w:val="28"/>
        </w:rPr>
        <w:t>ие</w:t>
      </w:r>
      <w:r w:rsidRPr="00145D38">
        <w:rPr>
          <w:sz w:val="28"/>
          <w:szCs w:val="28"/>
        </w:rPr>
        <w:t>. Вологда: 2010. 205</w:t>
      </w:r>
      <w:r w:rsidR="00D83BB6" w:rsidRPr="00145D38">
        <w:rPr>
          <w:sz w:val="28"/>
          <w:szCs w:val="28"/>
        </w:rPr>
        <w:t xml:space="preserve"> </w:t>
      </w:r>
      <w:r w:rsidRPr="00145D38">
        <w:rPr>
          <w:sz w:val="28"/>
          <w:szCs w:val="28"/>
        </w:rPr>
        <w:t xml:space="preserve">с. </w:t>
      </w:r>
    </w:p>
    <w:p w:rsidR="000A7A67" w:rsidRPr="001F1F07" w:rsidRDefault="000A7A67" w:rsidP="000A7A67">
      <w:pPr>
        <w:pStyle w:val="a4"/>
        <w:numPr>
          <w:ilvl w:val="0"/>
          <w:numId w:val="32"/>
        </w:numPr>
        <w:spacing w:line="360" w:lineRule="auto"/>
        <w:jc w:val="both"/>
        <w:rPr>
          <w:rFonts w:ascii="Times New Roman" w:hAnsi="Times New Roman" w:cs="Times New Roman"/>
          <w:color w:val="000000" w:themeColor="text1"/>
          <w:sz w:val="28"/>
          <w:szCs w:val="28"/>
          <w:lang w:val="uk-UA"/>
        </w:rPr>
      </w:pPr>
      <w:proofErr w:type="spellStart"/>
      <w:r w:rsidRPr="001F1F07">
        <w:rPr>
          <w:rFonts w:ascii="Times New Roman" w:hAnsi="Times New Roman" w:cs="Times New Roman"/>
          <w:color w:val="000000" w:themeColor="text1"/>
          <w:sz w:val="28"/>
          <w:szCs w:val="28"/>
          <w:lang w:val="uk-UA"/>
        </w:rPr>
        <w:t>Кортов</w:t>
      </w:r>
      <w:proofErr w:type="spellEnd"/>
      <w:r w:rsidRPr="001F1F07">
        <w:rPr>
          <w:rFonts w:ascii="Times New Roman" w:hAnsi="Times New Roman" w:cs="Times New Roman"/>
          <w:color w:val="000000" w:themeColor="text1"/>
          <w:sz w:val="28"/>
          <w:szCs w:val="28"/>
          <w:lang w:val="uk-UA"/>
        </w:rPr>
        <w:t xml:space="preserve">, С.В. </w:t>
      </w:r>
      <w:proofErr w:type="spellStart"/>
      <w:r w:rsidRPr="001F1F07">
        <w:rPr>
          <w:rFonts w:ascii="Times New Roman" w:hAnsi="Times New Roman" w:cs="Times New Roman"/>
          <w:color w:val="000000" w:themeColor="text1"/>
          <w:sz w:val="28"/>
          <w:szCs w:val="28"/>
          <w:lang w:val="uk-UA"/>
        </w:rPr>
        <w:t>Анализ</w:t>
      </w:r>
      <w:proofErr w:type="spellEnd"/>
      <w:r w:rsidRPr="001F1F07">
        <w:rPr>
          <w:rFonts w:ascii="Times New Roman" w:hAnsi="Times New Roman" w:cs="Times New Roman"/>
          <w:color w:val="000000" w:themeColor="text1"/>
          <w:sz w:val="28"/>
          <w:szCs w:val="28"/>
          <w:lang w:val="uk-UA"/>
        </w:rPr>
        <w:t xml:space="preserve"> </w:t>
      </w:r>
      <w:proofErr w:type="spellStart"/>
      <w:r w:rsidRPr="001F1F07">
        <w:rPr>
          <w:rFonts w:ascii="Times New Roman" w:hAnsi="Times New Roman" w:cs="Times New Roman"/>
          <w:color w:val="000000" w:themeColor="text1"/>
          <w:sz w:val="28"/>
          <w:szCs w:val="28"/>
          <w:lang w:val="uk-UA"/>
        </w:rPr>
        <w:t>инновационного</w:t>
      </w:r>
      <w:proofErr w:type="spellEnd"/>
      <w:r w:rsidRPr="001F1F07">
        <w:rPr>
          <w:rFonts w:ascii="Times New Roman" w:hAnsi="Times New Roman" w:cs="Times New Roman"/>
          <w:color w:val="000000" w:themeColor="text1"/>
          <w:sz w:val="28"/>
          <w:szCs w:val="28"/>
          <w:lang w:val="uk-UA"/>
        </w:rPr>
        <w:t xml:space="preserve"> </w:t>
      </w:r>
      <w:proofErr w:type="spellStart"/>
      <w:r w:rsidRPr="001F1F07">
        <w:rPr>
          <w:rFonts w:ascii="Times New Roman" w:hAnsi="Times New Roman" w:cs="Times New Roman"/>
          <w:color w:val="000000" w:themeColor="text1"/>
          <w:sz w:val="28"/>
          <w:szCs w:val="28"/>
          <w:lang w:val="uk-UA"/>
        </w:rPr>
        <w:t>развития</w:t>
      </w:r>
      <w:proofErr w:type="spellEnd"/>
      <w:r w:rsidRPr="001F1F07">
        <w:rPr>
          <w:rFonts w:ascii="Times New Roman" w:hAnsi="Times New Roman" w:cs="Times New Roman"/>
          <w:color w:val="000000" w:themeColor="text1"/>
          <w:sz w:val="28"/>
          <w:szCs w:val="28"/>
          <w:lang w:val="uk-UA"/>
        </w:rPr>
        <w:t xml:space="preserve"> </w:t>
      </w:r>
      <w:proofErr w:type="spellStart"/>
      <w:r w:rsidRPr="001F1F07">
        <w:rPr>
          <w:rFonts w:ascii="Times New Roman" w:hAnsi="Times New Roman" w:cs="Times New Roman"/>
          <w:color w:val="000000" w:themeColor="text1"/>
          <w:sz w:val="28"/>
          <w:szCs w:val="28"/>
          <w:lang w:val="uk-UA"/>
        </w:rPr>
        <w:t>территории</w:t>
      </w:r>
      <w:proofErr w:type="spellEnd"/>
      <w:r w:rsidRPr="001F1F07">
        <w:rPr>
          <w:rFonts w:ascii="Times New Roman" w:hAnsi="Times New Roman" w:cs="Times New Roman"/>
          <w:color w:val="000000" w:themeColor="text1"/>
          <w:sz w:val="28"/>
          <w:szCs w:val="28"/>
          <w:lang w:val="uk-UA"/>
        </w:rPr>
        <w:t xml:space="preserve"> на </w:t>
      </w:r>
      <w:proofErr w:type="spellStart"/>
      <w:r w:rsidRPr="001F1F07">
        <w:rPr>
          <w:rFonts w:ascii="Times New Roman" w:hAnsi="Times New Roman" w:cs="Times New Roman"/>
          <w:color w:val="000000" w:themeColor="text1"/>
          <w:sz w:val="28"/>
          <w:szCs w:val="28"/>
          <w:lang w:val="uk-UA"/>
        </w:rPr>
        <w:t>базе</w:t>
      </w:r>
      <w:proofErr w:type="spellEnd"/>
      <w:r w:rsidRPr="001F1F07">
        <w:rPr>
          <w:rFonts w:ascii="Times New Roman" w:hAnsi="Times New Roman" w:cs="Times New Roman"/>
          <w:color w:val="000000" w:themeColor="text1"/>
          <w:sz w:val="28"/>
          <w:szCs w:val="28"/>
          <w:lang w:val="uk-UA"/>
        </w:rPr>
        <w:t xml:space="preserve"> </w:t>
      </w:r>
      <w:proofErr w:type="spellStart"/>
      <w:r w:rsidRPr="001F1F07">
        <w:rPr>
          <w:rFonts w:ascii="Times New Roman" w:hAnsi="Times New Roman" w:cs="Times New Roman"/>
          <w:color w:val="000000" w:themeColor="text1"/>
          <w:sz w:val="28"/>
          <w:szCs w:val="28"/>
          <w:lang w:val="uk-UA"/>
        </w:rPr>
        <w:t>эволюционного</w:t>
      </w:r>
      <w:proofErr w:type="spellEnd"/>
      <w:r w:rsidRPr="001F1F07">
        <w:rPr>
          <w:rFonts w:ascii="Times New Roman" w:hAnsi="Times New Roman" w:cs="Times New Roman"/>
          <w:color w:val="000000" w:themeColor="text1"/>
          <w:sz w:val="28"/>
          <w:szCs w:val="28"/>
          <w:lang w:val="uk-UA"/>
        </w:rPr>
        <w:t xml:space="preserve"> </w:t>
      </w:r>
      <w:proofErr w:type="spellStart"/>
      <w:r w:rsidRPr="001F1F07">
        <w:rPr>
          <w:rFonts w:ascii="Times New Roman" w:hAnsi="Times New Roman" w:cs="Times New Roman"/>
          <w:color w:val="000000" w:themeColor="text1"/>
          <w:sz w:val="28"/>
          <w:szCs w:val="28"/>
          <w:lang w:val="uk-UA"/>
        </w:rPr>
        <w:t>подхода</w:t>
      </w:r>
      <w:proofErr w:type="spellEnd"/>
      <w:r w:rsidRPr="001F1F07">
        <w:rPr>
          <w:rFonts w:ascii="Times New Roman" w:hAnsi="Times New Roman" w:cs="Times New Roman"/>
          <w:color w:val="000000" w:themeColor="text1"/>
          <w:sz w:val="28"/>
          <w:szCs w:val="28"/>
          <w:lang w:val="uk-UA"/>
        </w:rPr>
        <w:t xml:space="preserve"> / С.В. </w:t>
      </w:r>
      <w:proofErr w:type="spellStart"/>
      <w:r w:rsidRPr="001F1F07">
        <w:rPr>
          <w:rFonts w:ascii="Times New Roman" w:hAnsi="Times New Roman" w:cs="Times New Roman"/>
          <w:color w:val="000000" w:themeColor="text1"/>
          <w:sz w:val="28"/>
          <w:szCs w:val="28"/>
          <w:lang w:val="uk-UA"/>
        </w:rPr>
        <w:t>Кортов</w:t>
      </w:r>
      <w:proofErr w:type="spellEnd"/>
      <w:r w:rsidRPr="001F1F07">
        <w:rPr>
          <w:rFonts w:ascii="Times New Roman" w:hAnsi="Times New Roman" w:cs="Times New Roman"/>
          <w:color w:val="000000" w:themeColor="text1"/>
          <w:sz w:val="28"/>
          <w:szCs w:val="28"/>
          <w:lang w:val="uk-UA"/>
        </w:rPr>
        <w:t xml:space="preserve"> // </w:t>
      </w:r>
      <w:proofErr w:type="spellStart"/>
      <w:r w:rsidRPr="001F1F07">
        <w:rPr>
          <w:rFonts w:ascii="Times New Roman" w:hAnsi="Times New Roman" w:cs="Times New Roman"/>
          <w:color w:val="000000" w:themeColor="text1"/>
          <w:sz w:val="28"/>
          <w:szCs w:val="28"/>
          <w:lang w:val="uk-UA"/>
        </w:rPr>
        <w:t>Инновации</w:t>
      </w:r>
      <w:proofErr w:type="spellEnd"/>
      <w:r w:rsidRPr="001F1F07">
        <w:rPr>
          <w:rFonts w:ascii="Times New Roman" w:hAnsi="Times New Roman" w:cs="Times New Roman"/>
          <w:color w:val="000000" w:themeColor="text1"/>
          <w:sz w:val="28"/>
          <w:szCs w:val="28"/>
          <w:lang w:val="uk-UA"/>
        </w:rPr>
        <w:t>. – 2004. – № 6. – С. 25</w:t>
      </w:r>
    </w:p>
    <w:p w:rsidR="009670F7" w:rsidRPr="00D83BB6" w:rsidRDefault="009670F7" w:rsidP="009670F7">
      <w:pPr>
        <w:pStyle w:val="ac"/>
        <w:widowControl w:val="0"/>
        <w:numPr>
          <w:ilvl w:val="0"/>
          <w:numId w:val="32"/>
        </w:numPr>
        <w:spacing w:after="0" w:line="360" w:lineRule="auto"/>
        <w:contextualSpacing/>
        <w:jc w:val="both"/>
        <w:rPr>
          <w:sz w:val="28"/>
          <w:szCs w:val="28"/>
          <w:lang w:val="uk-UA"/>
        </w:rPr>
      </w:pPr>
      <w:proofErr w:type="spellStart"/>
      <w:r w:rsidRPr="00D83BB6">
        <w:rPr>
          <w:sz w:val="28"/>
          <w:szCs w:val="28"/>
          <w:lang w:val="uk-UA"/>
        </w:rPr>
        <w:t>Марущак</w:t>
      </w:r>
      <w:proofErr w:type="spellEnd"/>
      <w:r w:rsidRPr="00D83BB6">
        <w:rPr>
          <w:sz w:val="28"/>
          <w:szCs w:val="28"/>
          <w:lang w:val="uk-UA"/>
        </w:rPr>
        <w:t xml:space="preserve"> В. Проблеми інтеграції України у світову наукову структуру: </w:t>
      </w:r>
      <w:proofErr w:type="spellStart"/>
      <w:r w:rsidRPr="00D83BB6">
        <w:rPr>
          <w:sz w:val="28"/>
          <w:szCs w:val="28"/>
          <w:lang w:val="uk-UA"/>
        </w:rPr>
        <w:t>навч</w:t>
      </w:r>
      <w:proofErr w:type="spellEnd"/>
      <w:r w:rsidRPr="00D83BB6">
        <w:rPr>
          <w:sz w:val="28"/>
          <w:szCs w:val="28"/>
          <w:lang w:val="uk-UA"/>
        </w:rPr>
        <w:t xml:space="preserve">. </w:t>
      </w:r>
      <w:proofErr w:type="spellStart"/>
      <w:r w:rsidRPr="00D83BB6">
        <w:rPr>
          <w:sz w:val="28"/>
          <w:szCs w:val="28"/>
          <w:lang w:val="uk-UA"/>
        </w:rPr>
        <w:t>посіб</w:t>
      </w:r>
      <w:proofErr w:type="spellEnd"/>
      <w:r w:rsidRPr="00D83BB6">
        <w:rPr>
          <w:sz w:val="28"/>
          <w:szCs w:val="28"/>
          <w:lang w:val="uk-UA"/>
        </w:rPr>
        <w:t>. Київ: 1994. 66с.</w:t>
      </w:r>
    </w:p>
    <w:p w:rsidR="009670F7" w:rsidRPr="00D83BB6" w:rsidRDefault="009670F7" w:rsidP="009670F7">
      <w:pPr>
        <w:pStyle w:val="ac"/>
        <w:widowControl w:val="0"/>
        <w:numPr>
          <w:ilvl w:val="0"/>
          <w:numId w:val="32"/>
        </w:numPr>
        <w:spacing w:after="0" w:line="360" w:lineRule="auto"/>
        <w:contextualSpacing/>
        <w:jc w:val="both"/>
        <w:rPr>
          <w:sz w:val="28"/>
          <w:szCs w:val="28"/>
          <w:lang w:val="uk-UA"/>
        </w:rPr>
      </w:pPr>
      <w:r w:rsidRPr="00D83BB6">
        <w:rPr>
          <w:sz w:val="28"/>
          <w:szCs w:val="28"/>
          <w:lang w:val="uk-UA"/>
        </w:rPr>
        <w:t>Наукова та інноваційна діяльність в Україні 2015. Статистичний збірник. – К : Державна сл</w:t>
      </w:r>
      <w:r w:rsidR="001F1F07">
        <w:rPr>
          <w:sz w:val="28"/>
          <w:szCs w:val="28"/>
          <w:lang w:val="uk-UA"/>
        </w:rPr>
        <w:t>ужба статистики України, 2015.</w:t>
      </w:r>
      <w:r w:rsidRPr="00D83BB6">
        <w:rPr>
          <w:sz w:val="28"/>
          <w:szCs w:val="28"/>
          <w:lang w:val="uk-UA"/>
        </w:rPr>
        <w:t xml:space="preserve"> 255 с.</w:t>
      </w:r>
    </w:p>
    <w:p w:rsidR="009670F7" w:rsidRPr="00D83BB6" w:rsidRDefault="000A7A67" w:rsidP="009670F7">
      <w:pPr>
        <w:pStyle w:val="a4"/>
        <w:numPr>
          <w:ilvl w:val="0"/>
          <w:numId w:val="3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670F7" w:rsidRPr="00D83BB6">
        <w:rPr>
          <w:rFonts w:ascii="Times New Roman" w:hAnsi="Times New Roman" w:cs="Times New Roman"/>
          <w:sz w:val="28"/>
          <w:szCs w:val="28"/>
          <w:lang w:val="uk-UA"/>
        </w:rPr>
        <w:t>Наукова та інноваційна діяльність в Україні 2010. Статистичний збірник. – К : ДП «Інформаційно-видавничий центр Верстату України, 2011. 282с.</w:t>
      </w:r>
    </w:p>
    <w:p w:rsidR="009670F7" w:rsidRPr="00D83BB6" w:rsidRDefault="000A7A67" w:rsidP="009670F7">
      <w:pPr>
        <w:pStyle w:val="a4"/>
        <w:numPr>
          <w:ilvl w:val="0"/>
          <w:numId w:val="3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9670F7" w:rsidRPr="00D83BB6">
        <w:rPr>
          <w:rFonts w:ascii="Times New Roman" w:hAnsi="Times New Roman" w:cs="Times New Roman"/>
          <w:sz w:val="28"/>
          <w:szCs w:val="28"/>
          <w:lang w:val="uk-UA"/>
        </w:rPr>
        <w:t>Луцків</w:t>
      </w:r>
      <w:proofErr w:type="spellEnd"/>
      <w:r w:rsidR="009670F7" w:rsidRPr="00D83BB6">
        <w:rPr>
          <w:rFonts w:ascii="Times New Roman" w:hAnsi="Times New Roman" w:cs="Times New Roman"/>
          <w:sz w:val="28"/>
          <w:szCs w:val="28"/>
          <w:lang w:val="uk-UA"/>
        </w:rPr>
        <w:t xml:space="preserve"> О.М. Диспропорції у структурі науково-технічного потенціалу регіону: стан, тенденції та напрями подолання / О.М. </w:t>
      </w:r>
      <w:proofErr w:type="spellStart"/>
      <w:r w:rsidR="009670F7" w:rsidRPr="00D83BB6">
        <w:rPr>
          <w:rFonts w:ascii="Times New Roman" w:hAnsi="Times New Roman" w:cs="Times New Roman"/>
          <w:sz w:val="28"/>
          <w:szCs w:val="28"/>
          <w:lang w:val="uk-UA"/>
        </w:rPr>
        <w:t>Луцків</w:t>
      </w:r>
      <w:proofErr w:type="spellEnd"/>
      <w:r w:rsidR="009670F7" w:rsidRPr="00D83BB6">
        <w:rPr>
          <w:rFonts w:ascii="Times New Roman" w:hAnsi="Times New Roman" w:cs="Times New Roman"/>
          <w:sz w:val="28"/>
          <w:szCs w:val="28"/>
          <w:lang w:val="uk-UA"/>
        </w:rPr>
        <w:t xml:space="preserve"> // Науковий вісник НЛТУ України. – 2014. – Вип. 24.7. 388с.</w:t>
      </w:r>
    </w:p>
    <w:p w:rsidR="009670F7" w:rsidRPr="00D83BB6" w:rsidRDefault="004606A4" w:rsidP="009670F7">
      <w:pPr>
        <w:pStyle w:val="ac"/>
        <w:widowControl w:val="0"/>
        <w:numPr>
          <w:ilvl w:val="0"/>
          <w:numId w:val="32"/>
        </w:numPr>
        <w:spacing w:after="0" w:line="360" w:lineRule="auto"/>
        <w:contextualSpacing/>
        <w:jc w:val="both"/>
        <w:rPr>
          <w:sz w:val="28"/>
          <w:szCs w:val="28"/>
          <w:lang w:val="uk-UA"/>
        </w:rPr>
      </w:pPr>
      <w:r>
        <w:rPr>
          <w:sz w:val="28"/>
          <w:szCs w:val="28"/>
          <w:lang w:val="uk-UA"/>
        </w:rPr>
        <w:lastRenderedPageBreak/>
        <w:t xml:space="preserve"> </w:t>
      </w:r>
      <w:proofErr w:type="spellStart"/>
      <w:r w:rsidR="009670F7" w:rsidRPr="00D83BB6">
        <w:rPr>
          <w:sz w:val="28"/>
          <w:szCs w:val="28"/>
          <w:lang w:val="uk-UA"/>
        </w:rPr>
        <w:t>Ящишина</w:t>
      </w:r>
      <w:proofErr w:type="spellEnd"/>
      <w:r w:rsidR="009670F7" w:rsidRPr="00D83BB6">
        <w:rPr>
          <w:sz w:val="28"/>
          <w:szCs w:val="28"/>
          <w:lang w:val="uk-UA"/>
        </w:rPr>
        <w:t xml:space="preserve"> І.В. Соціальне спрямування інноваційної економіки: досвід, тенденції, наслідки: Монографія / І.В. </w:t>
      </w:r>
      <w:proofErr w:type="spellStart"/>
      <w:r w:rsidR="009670F7" w:rsidRPr="00D83BB6">
        <w:rPr>
          <w:sz w:val="28"/>
          <w:szCs w:val="28"/>
          <w:lang w:val="uk-UA"/>
        </w:rPr>
        <w:t>Ящишина</w:t>
      </w:r>
      <w:proofErr w:type="spellEnd"/>
      <w:r w:rsidR="009670F7" w:rsidRPr="00D83BB6">
        <w:rPr>
          <w:sz w:val="28"/>
          <w:szCs w:val="28"/>
          <w:lang w:val="uk-UA"/>
        </w:rPr>
        <w:t xml:space="preserve">. Кам’янець-Подільський : ФОП </w:t>
      </w:r>
      <w:proofErr w:type="spellStart"/>
      <w:r w:rsidR="009670F7" w:rsidRPr="00D83BB6">
        <w:rPr>
          <w:sz w:val="28"/>
          <w:szCs w:val="28"/>
          <w:lang w:val="uk-UA"/>
        </w:rPr>
        <w:t>Сисин</w:t>
      </w:r>
      <w:proofErr w:type="spellEnd"/>
      <w:r w:rsidR="009670F7" w:rsidRPr="00D83BB6">
        <w:rPr>
          <w:sz w:val="28"/>
          <w:szCs w:val="28"/>
          <w:lang w:val="uk-UA"/>
        </w:rPr>
        <w:t xml:space="preserve"> Я.І., 2012. 298с.</w:t>
      </w:r>
    </w:p>
    <w:p w:rsidR="009670F7" w:rsidRPr="00D83BB6" w:rsidRDefault="004606A4" w:rsidP="009670F7">
      <w:pPr>
        <w:pStyle w:val="a4"/>
        <w:numPr>
          <w:ilvl w:val="0"/>
          <w:numId w:val="3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670F7" w:rsidRPr="00D83BB6">
        <w:rPr>
          <w:rFonts w:ascii="Times New Roman" w:hAnsi="Times New Roman" w:cs="Times New Roman"/>
          <w:sz w:val="28"/>
          <w:szCs w:val="28"/>
          <w:lang w:val="uk-UA"/>
        </w:rPr>
        <w:t xml:space="preserve">Головне управління статистики у Вінницькій області </w:t>
      </w:r>
      <w:r w:rsidR="009670F7" w:rsidRPr="00D83BB6">
        <w:rPr>
          <w:rFonts w:ascii="Times New Roman" w:hAnsi="Times New Roman" w:cs="Times New Roman"/>
          <w:sz w:val="28"/>
          <w:szCs w:val="28"/>
        </w:rPr>
        <w:t>[</w:t>
      </w:r>
      <w:r w:rsidR="009670F7" w:rsidRPr="00D83BB6">
        <w:rPr>
          <w:rFonts w:ascii="Times New Roman" w:hAnsi="Times New Roman" w:cs="Times New Roman"/>
          <w:sz w:val="28"/>
          <w:szCs w:val="28"/>
          <w:lang w:val="uk-UA"/>
        </w:rPr>
        <w:t>Електронний ресурс</w:t>
      </w:r>
      <w:r w:rsidR="009670F7" w:rsidRPr="00D83BB6">
        <w:rPr>
          <w:rFonts w:ascii="Times New Roman" w:hAnsi="Times New Roman" w:cs="Times New Roman"/>
          <w:sz w:val="28"/>
          <w:szCs w:val="28"/>
        </w:rPr>
        <w:t>]</w:t>
      </w:r>
      <w:r w:rsidR="009670F7" w:rsidRPr="00D83BB6">
        <w:rPr>
          <w:rFonts w:ascii="Times New Roman" w:hAnsi="Times New Roman" w:cs="Times New Roman"/>
          <w:sz w:val="28"/>
          <w:szCs w:val="28"/>
          <w:lang w:val="uk-UA"/>
        </w:rPr>
        <w:t xml:space="preserve">: режим доступу: </w:t>
      </w:r>
      <w:hyperlink r:id="rId21" w:history="1">
        <w:r w:rsidR="009670F7" w:rsidRPr="00D83BB6">
          <w:rPr>
            <w:rStyle w:val="a5"/>
            <w:rFonts w:ascii="Times New Roman" w:hAnsi="Times New Roman" w:cs="Times New Roman"/>
            <w:color w:val="auto"/>
            <w:sz w:val="28"/>
            <w:szCs w:val="28"/>
            <w:lang w:val="uk-UA"/>
          </w:rPr>
          <w:t>http://www.vn.ukrstat.gov.ua/</w:t>
        </w:r>
      </w:hyperlink>
    </w:p>
    <w:p w:rsidR="009670F7" w:rsidRPr="00D83BB6" w:rsidRDefault="004606A4" w:rsidP="009670F7">
      <w:pPr>
        <w:pStyle w:val="a4"/>
        <w:numPr>
          <w:ilvl w:val="0"/>
          <w:numId w:val="3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670F7" w:rsidRPr="00D83BB6">
        <w:rPr>
          <w:rFonts w:ascii="Times New Roman" w:hAnsi="Times New Roman" w:cs="Times New Roman"/>
          <w:sz w:val="28"/>
          <w:szCs w:val="28"/>
          <w:lang w:val="uk-UA"/>
        </w:rPr>
        <w:t xml:space="preserve">Головне управління статистики у Волинській області </w:t>
      </w:r>
      <w:r w:rsidR="009670F7" w:rsidRPr="00D83BB6">
        <w:rPr>
          <w:rFonts w:ascii="Times New Roman" w:hAnsi="Times New Roman" w:cs="Times New Roman"/>
          <w:sz w:val="28"/>
          <w:szCs w:val="28"/>
        </w:rPr>
        <w:t>[</w:t>
      </w:r>
      <w:r w:rsidR="009670F7" w:rsidRPr="00D83BB6">
        <w:rPr>
          <w:rFonts w:ascii="Times New Roman" w:hAnsi="Times New Roman" w:cs="Times New Roman"/>
          <w:sz w:val="28"/>
          <w:szCs w:val="28"/>
          <w:lang w:val="uk-UA"/>
        </w:rPr>
        <w:t>Електронний ресурс</w:t>
      </w:r>
      <w:r w:rsidR="009670F7" w:rsidRPr="00D83BB6">
        <w:rPr>
          <w:rFonts w:ascii="Times New Roman" w:hAnsi="Times New Roman" w:cs="Times New Roman"/>
          <w:sz w:val="28"/>
          <w:szCs w:val="28"/>
        </w:rPr>
        <w:t>]</w:t>
      </w:r>
      <w:r w:rsidR="009670F7" w:rsidRPr="00D83BB6">
        <w:rPr>
          <w:rFonts w:ascii="Times New Roman" w:hAnsi="Times New Roman" w:cs="Times New Roman"/>
          <w:sz w:val="28"/>
          <w:szCs w:val="28"/>
          <w:lang w:val="uk-UA"/>
        </w:rPr>
        <w:t xml:space="preserve">: режим доступу: </w:t>
      </w:r>
      <w:hyperlink r:id="rId22" w:history="1">
        <w:r w:rsidR="009670F7" w:rsidRPr="00D83BB6">
          <w:rPr>
            <w:rStyle w:val="a5"/>
            <w:rFonts w:ascii="Times New Roman" w:hAnsi="Times New Roman" w:cs="Times New Roman"/>
            <w:color w:val="auto"/>
            <w:sz w:val="28"/>
            <w:szCs w:val="28"/>
            <w:lang w:val="uk-UA"/>
          </w:rPr>
          <w:t>http://www.lutsk.ukrstat.gov.ua/</w:t>
        </w:r>
      </w:hyperlink>
    </w:p>
    <w:p w:rsidR="009670F7" w:rsidRPr="00D83BB6" w:rsidRDefault="004606A4" w:rsidP="009670F7">
      <w:pPr>
        <w:pStyle w:val="a4"/>
        <w:numPr>
          <w:ilvl w:val="0"/>
          <w:numId w:val="3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670F7" w:rsidRPr="00D83BB6">
        <w:rPr>
          <w:rFonts w:ascii="Times New Roman" w:hAnsi="Times New Roman" w:cs="Times New Roman"/>
          <w:sz w:val="28"/>
          <w:szCs w:val="28"/>
          <w:lang w:val="uk-UA"/>
        </w:rPr>
        <w:t xml:space="preserve">Головне управління статистики у Дніпропетровській області </w:t>
      </w:r>
      <w:r w:rsidR="009670F7" w:rsidRPr="00D83BB6">
        <w:rPr>
          <w:rFonts w:ascii="Times New Roman" w:hAnsi="Times New Roman" w:cs="Times New Roman"/>
          <w:sz w:val="28"/>
          <w:szCs w:val="28"/>
        </w:rPr>
        <w:t>[</w:t>
      </w:r>
      <w:r w:rsidR="009670F7" w:rsidRPr="00D83BB6">
        <w:rPr>
          <w:rFonts w:ascii="Times New Roman" w:hAnsi="Times New Roman" w:cs="Times New Roman"/>
          <w:sz w:val="28"/>
          <w:szCs w:val="28"/>
          <w:lang w:val="uk-UA"/>
        </w:rPr>
        <w:t>Електронний ресурс</w:t>
      </w:r>
      <w:r w:rsidR="009670F7" w:rsidRPr="00D83BB6">
        <w:rPr>
          <w:rFonts w:ascii="Times New Roman" w:hAnsi="Times New Roman" w:cs="Times New Roman"/>
          <w:sz w:val="28"/>
          <w:szCs w:val="28"/>
        </w:rPr>
        <w:t>]</w:t>
      </w:r>
      <w:r w:rsidR="009670F7" w:rsidRPr="00D83BB6">
        <w:rPr>
          <w:rFonts w:ascii="Times New Roman" w:hAnsi="Times New Roman" w:cs="Times New Roman"/>
          <w:sz w:val="28"/>
          <w:szCs w:val="28"/>
          <w:lang w:val="uk-UA"/>
        </w:rPr>
        <w:t>: режим доступу: http://www.dneprstat.gov.ua/</w:t>
      </w:r>
    </w:p>
    <w:p w:rsidR="009670F7" w:rsidRPr="00D83BB6" w:rsidRDefault="009670F7" w:rsidP="009670F7">
      <w:pPr>
        <w:pStyle w:val="a4"/>
        <w:numPr>
          <w:ilvl w:val="0"/>
          <w:numId w:val="32"/>
        </w:numPr>
        <w:spacing w:line="360" w:lineRule="auto"/>
        <w:jc w:val="both"/>
        <w:rPr>
          <w:rFonts w:ascii="Times New Roman" w:hAnsi="Times New Roman" w:cs="Times New Roman"/>
          <w:sz w:val="28"/>
          <w:szCs w:val="28"/>
          <w:lang w:val="uk-UA"/>
        </w:rPr>
      </w:pPr>
      <w:r w:rsidRPr="00D83BB6">
        <w:rPr>
          <w:rFonts w:ascii="Times New Roman" w:hAnsi="Times New Roman" w:cs="Times New Roman"/>
          <w:sz w:val="28"/>
          <w:szCs w:val="28"/>
          <w:lang w:val="uk-UA"/>
        </w:rPr>
        <w:t xml:space="preserve"> Головне управління статистики у Донецькій області </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Електронний ресурс</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 режим доступу: http://www.donetskstat.gov.ua/</w:t>
      </w:r>
    </w:p>
    <w:p w:rsidR="009670F7" w:rsidRPr="00D83BB6" w:rsidRDefault="009670F7" w:rsidP="009670F7">
      <w:pPr>
        <w:pStyle w:val="a4"/>
        <w:numPr>
          <w:ilvl w:val="0"/>
          <w:numId w:val="32"/>
        </w:numPr>
        <w:spacing w:line="360" w:lineRule="auto"/>
        <w:jc w:val="both"/>
        <w:rPr>
          <w:rFonts w:ascii="Times New Roman" w:hAnsi="Times New Roman" w:cs="Times New Roman"/>
          <w:b/>
          <w:sz w:val="28"/>
          <w:szCs w:val="28"/>
          <w:lang w:val="uk-UA"/>
        </w:rPr>
      </w:pPr>
      <w:r w:rsidRPr="00D83BB6">
        <w:rPr>
          <w:rFonts w:ascii="Times New Roman" w:hAnsi="Times New Roman" w:cs="Times New Roman"/>
          <w:sz w:val="28"/>
          <w:szCs w:val="28"/>
          <w:lang w:val="uk-UA"/>
        </w:rPr>
        <w:t xml:space="preserve"> Головне управління статистики у Житомирській області </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Електронний ресурс</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 xml:space="preserve">: режим доступу: </w:t>
      </w:r>
      <w:hyperlink r:id="rId23" w:history="1">
        <w:r w:rsidRPr="00D83BB6">
          <w:rPr>
            <w:rStyle w:val="a5"/>
            <w:rFonts w:ascii="Times New Roman" w:hAnsi="Times New Roman" w:cs="Times New Roman"/>
            <w:color w:val="auto"/>
            <w:sz w:val="28"/>
            <w:szCs w:val="28"/>
            <w:lang w:val="uk-UA"/>
          </w:rPr>
          <w:t>http://www.zt.ukrstat.gov.ua/</w:t>
        </w:r>
      </w:hyperlink>
    </w:p>
    <w:p w:rsidR="009670F7" w:rsidRPr="00D83BB6" w:rsidRDefault="009670F7" w:rsidP="009670F7">
      <w:pPr>
        <w:pStyle w:val="a4"/>
        <w:numPr>
          <w:ilvl w:val="0"/>
          <w:numId w:val="32"/>
        </w:numPr>
        <w:spacing w:line="360" w:lineRule="auto"/>
        <w:jc w:val="both"/>
        <w:rPr>
          <w:rFonts w:ascii="Times New Roman" w:hAnsi="Times New Roman" w:cs="Times New Roman"/>
          <w:b/>
          <w:sz w:val="28"/>
          <w:szCs w:val="28"/>
          <w:lang w:val="uk-UA"/>
        </w:rPr>
      </w:pPr>
      <w:r w:rsidRPr="00D83BB6">
        <w:rPr>
          <w:rFonts w:ascii="Times New Roman" w:hAnsi="Times New Roman" w:cs="Times New Roman"/>
          <w:sz w:val="28"/>
          <w:szCs w:val="28"/>
          <w:lang w:val="uk-UA"/>
        </w:rPr>
        <w:t xml:space="preserve"> Головне управління статистики у Закарпатській області </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Електронний ресурс</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 режим доступу: http://www.uz.ukrstat.gov.ua/</w:t>
      </w:r>
    </w:p>
    <w:p w:rsidR="009670F7" w:rsidRPr="00D83BB6" w:rsidRDefault="009670F7" w:rsidP="009670F7">
      <w:pPr>
        <w:pStyle w:val="a4"/>
        <w:numPr>
          <w:ilvl w:val="0"/>
          <w:numId w:val="32"/>
        </w:numPr>
        <w:spacing w:line="360" w:lineRule="auto"/>
        <w:jc w:val="both"/>
        <w:rPr>
          <w:rFonts w:ascii="Times New Roman" w:hAnsi="Times New Roman" w:cs="Times New Roman"/>
          <w:b/>
          <w:sz w:val="28"/>
          <w:szCs w:val="28"/>
          <w:lang w:val="uk-UA"/>
        </w:rPr>
      </w:pPr>
      <w:r w:rsidRPr="00D83BB6">
        <w:rPr>
          <w:rFonts w:ascii="Times New Roman" w:hAnsi="Times New Roman" w:cs="Times New Roman"/>
          <w:sz w:val="28"/>
          <w:szCs w:val="28"/>
          <w:lang w:val="uk-UA"/>
        </w:rPr>
        <w:t xml:space="preserve"> Головне управління статистики у Запорізькій області </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Електронний ресурс</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 xml:space="preserve">: режим доступу: </w:t>
      </w:r>
      <w:hyperlink r:id="rId24" w:history="1">
        <w:r w:rsidRPr="00D83BB6">
          <w:rPr>
            <w:rStyle w:val="a5"/>
            <w:rFonts w:ascii="Times New Roman" w:hAnsi="Times New Roman" w:cs="Times New Roman"/>
            <w:color w:val="auto"/>
            <w:sz w:val="28"/>
            <w:szCs w:val="28"/>
            <w:lang w:val="uk-UA"/>
          </w:rPr>
          <w:t>http://www.zp.ukrstat.gov.ua/</w:t>
        </w:r>
      </w:hyperlink>
    </w:p>
    <w:p w:rsidR="009670F7" w:rsidRPr="00D83BB6" w:rsidRDefault="009670F7" w:rsidP="009670F7">
      <w:pPr>
        <w:pStyle w:val="a4"/>
        <w:numPr>
          <w:ilvl w:val="0"/>
          <w:numId w:val="32"/>
        </w:numPr>
        <w:spacing w:line="360" w:lineRule="auto"/>
        <w:jc w:val="both"/>
        <w:rPr>
          <w:rFonts w:ascii="Times New Roman" w:hAnsi="Times New Roman" w:cs="Times New Roman"/>
          <w:b/>
          <w:sz w:val="28"/>
          <w:szCs w:val="28"/>
          <w:lang w:val="uk-UA"/>
        </w:rPr>
      </w:pPr>
      <w:r w:rsidRPr="00D83BB6">
        <w:rPr>
          <w:rFonts w:ascii="Times New Roman" w:hAnsi="Times New Roman" w:cs="Times New Roman"/>
          <w:sz w:val="28"/>
          <w:szCs w:val="28"/>
          <w:lang w:val="uk-UA"/>
        </w:rPr>
        <w:t xml:space="preserve"> Головне управління статистики у Івано-Франківській області </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Електронний ресурс</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 xml:space="preserve">: режим доступу: </w:t>
      </w:r>
      <w:hyperlink r:id="rId25" w:history="1">
        <w:r w:rsidRPr="00D83BB6">
          <w:rPr>
            <w:rStyle w:val="a5"/>
            <w:rFonts w:ascii="Times New Roman" w:hAnsi="Times New Roman" w:cs="Times New Roman"/>
            <w:color w:val="auto"/>
            <w:sz w:val="28"/>
            <w:szCs w:val="28"/>
            <w:lang w:val="uk-UA"/>
          </w:rPr>
          <w:t>http://www.ifstat.gov.ua/</w:t>
        </w:r>
      </w:hyperlink>
    </w:p>
    <w:p w:rsidR="009670F7" w:rsidRPr="00D83BB6" w:rsidRDefault="009670F7" w:rsidP="009670F7">
      <w:pPr>
        <w:pStyle w:val="a4"/>
        <w:numPr>
          <w:ilvl w:val="0"/>
          <w:numId w:val="32"/>
        </w:numPr>
        <w:spacing w:line="360" w:lineRule="auto"/>
        <w:jc w:val="both"/>
        <w:rPr>
          <w:rFonts w:ascii="Times New Roman" w:hAnsi="Times New Roman" w:cs="Times New Roman"/>
          <w:sz w:val="28"/>
          <w:szCs w:val="28"/>
          <w:lang w:val="uk-UA"/>
        </w:rPr>
      </w:pPr>
      <w:r w:rsidRPr="00D83BB6">
        <w:rPr>
          <w:rFonts w:ascii="Times New Roman" w:hAnsi="Times New Roman" w:cs="Times New Roman"/>
          <w:sz w:val="28"/>
          <w:szCs w:val="28"/>
          <w:lang w:val="uk-UA"/>
        </w:rPr>
        <w:t xml:space="preserve"> Головне управління статистики у Київський області </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Електронний ресурс</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 режим доступу: http://kyivobl.ukrstat.gov.ua/content/</w:t>
      </w:r>
    </w:p>
    <w:p w:rsidR="009670F7" w:rsidRPr="00D83BB6" w:rsidRDefault="009670F7" w:rsidP="009670F7">
      <w:pPr>
        <w:pStyle w:val="a4"/>
        <w:numPr>
          <w:ilvl w:val="0"/>
          <w:numId w:val="32"/>
        </w:numPr>
        <w:spacing w:line="360" w:lineRule="auto"/>
        <w:jc w:val="both"/>
        <w:rPr>
          <w:rFonts w:ascii="Times New Roman" w:hAnsi="Times New Roman" w:cs="Times New Roman"/>
          <w:b/>
          <w:sz w:val="28"/>
          <w:szCs w:val="28"/>
          <w:lang w:val="uk-UA"/>
        </w:rPr>
      </w:pPr>
      <w:r w:rsidRPr="00D83BB6">
        <w:rPr>
          <w:rFonts w:ascii="Times New Roman" w:hAnsi="Times New Roman" w:cs="Times New Roman"/>
          <w:sz w:val="28"/>
          <w:szCs w:val="28"/>
          <w:lang w:val="uk-UA"/>
        </w:rPr>
        <w:t xml:space="preserve"> Головне управління статистики у Кіровоградській області </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Електронний ресурс</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 xml:space="preserve">: режим доступу: </w:t>
      </w:r>
      <w:hyperlink r:id="rId26" w:history="1">
        <w:r w:rsidRPr="00D83BB6">
          <w:rPr>
            <w:rStyle w:val="a5"/>
            <w:rFonts w:ascii="Times New Roman" w:hAnsi="Times New Roman" w:cs="Times New Roman"/>
            <w:color w:val="auto"/>
            <w:sz w:val="28"/>
            <w:szCs w:val="28"/>
            <w:lang w:val="uk-UA"/>
          </w:rPr>
          <w:t>http://www.kr.ukrstat.gov.ua/</w:t>
        </w:r>
      </w:hyperlink>
    </w:p>
    <w:p w:rsidR="009670F7" w:rsidRPr="00D83BB6" w:rsidRDefault="009670F7" w:rsidP="009670F7">
      <w:pPr>
        <w:pStyle w:val="a4"/>
        <w:numPr>
          <w:ilvl w:val="0"/>
          <w:numId w:val="32"/>
        </w:numPr>
        <w:spacing w:line="360" w:lineRule="auto"/>
        <w:jc w:val="both"/>
        <w:rPr>
          <w:rFonts w:ascii="Times New Roman" w:hAnsi="Times New Roman" w:cs="Times New Roman"/>
          <w:b/>
          <w:sz w:val="28"/>
          <w:szCs w:val="28"/>
          <w:lang w:val="uk-UA"/>
        </w:rPr>
      </w:pPr>
      <w:r w:rsidRPr="00D83BB6">
        <w:rPr>
          <w:rFonts w:ascii="Times New Roman" w:hAnsi="Times New Roman" w:cs="Times New Roman"/>
          <w:sz w:val="28"/>
          <w:szCs w:val="28"/>
          <w:lang w:val="uk-UA"/>
        </w:rPr>
        <w:t xml:space="preserve"> Головне управління статистики у Луганській області </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Електронний ресурс</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 xml:space="preserve">: режим доступу: </w:t>
      </w:r>
      <w:hyperlink r:id="rId27" w:history="1">
        <w:r w:rsidRPr="00D83BB6">
          <w:rPr>
            <w:rStyle w:val="a5"/>
            <w:rFonts w:ascii="Times New Roman" w:hAnsi="Times New Roman" w:cs="Times New Roman"/>
            <w:color w:val="auto"/>
            <w:sz w:val="28"/>
            <w:szCs w:val="28"/>
            <w:lang w:val="uk-UA"/>
          </w:rPr>
          <w:t>http://www.lg.ukrstat.gov.ua/</w:t>
        </w:r>
      </w:hyperlink>
    </w:p>
    <w:p w:rsidR="009670F7" w:rsidRPr="00D83BB6" w:rsidRDefault="009670F7" w:rsidP="009670F7">
      <w:pPr>
        <w:pStyle w:val="a4"/>
        <w:numPr>
          <w:ilvl w:val="0"/>
          <w:numId w:val="32"/>
        </w:numPr>
        <w:spacing w:line="360" w:lineRule="auto"/>
        <w:jc w:val="both"/>
        <w:rPr>
          <w:rFonts w:ascii="Times New Roman" w:hAnsi="Times New Roman" w:cs="Times New Roman"/>
          <w:b/>
          <w:sz w:val="28"/>
          <w:szCs w:val="28"/>
          <w:lang w:val="uk-UA"/>
        </w:rPr>
      </w:pPr>
      <w:r w:rsidRPr="00D83BB6">
        <w:rPr>
          <w:rFonts w:ascii="Times New Roman" w:hAnsi="Times New Roman" w:cs="Times New Roman"/>
          <w:sz w:val="28"/>
          <w:szCs w:val="28"/>
          <w:lang w:val="uk-UA"/>
        </w:rPr>
        <w:t xml:space="preserve"> Головне управління статистики у Львівській області </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Електронний ресурс</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 xml:space="preserve">: режим доступу: </w:t>
      </w:r>
      <w:hyperlink r:id="rId28" w:history="1">
        <w:r w:rsidRPr="00D83BB6">
          <w:rPr>
            <w:rStyle w:val="a5"/>
            <w:rFonts w:ascii="Times New Roman" w:hAnsi="Times New Roman" w:cs="Times New Roman"/>
            <w:color w:val="auto"/>
            <w:sz w:val="28"/>
            <w:szCs w:val="28"/>
            <w:lang w:val="uk-UA"/>
          </w:rPr>
          <w:t>http://www.lv.ukrstat.gov.ua/</w:t>
        </w:r>
      </w:hyperlink>
    </w:p>
    <w:p w:rsidR="009670F7" w:rsidRPr="00D83BB6" w:rsidRDefault="009670F7" w:rsidP="009670F7">
      <w:pPr>
        <w:pStyle w:val="a4"/>
        <w:numPr>
          <w:ilvl w:val="0"/>
          <w:numId w:val="32"/>
        </w:numPr>
        <w:spacing w:line="360" w:lineRule="auto"/>
        <w:jc w:val="both"/>
        <w:rPr>
          <w:rFonts w:ascii="Times New Roman" w:hAnsi="Times New Roman" w:cs="Times New Roman"/>
          <w:b/>
          <w:sz w:val="28"/>
          <w:szCs w:val="28"/>
          <w:lang w:val="uk-UA"/>
        </w:rPr>
      </w:pPr>
      <w:r w:rsidRPr="00D83BB6">
        <w:rPr>
          <w:rFonts w:ascii="Times New Roman" w:hAnsi="Times New Roman" w:cs="Times New Roman"/>
          <w:sz w:val="28"/>
          <w:szCs w:val="28"/>
          <w:lang w:val="uk-UA"/>
        </w:rPr>
        <w:t xml:space="preserve"> Головне управління статистики у Миколаївській області </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Електронний ресурс</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 xml:space="preserve">: режим доступу: </w:t>
      </w:r>
      <w:hyperlink r:id="rId29" w:history="1">
        <w:r w:rsidRPr="00D83BB6">
          <w:rPr>
            <w:rStyle w:val="a5"/>
            <w:rFonts w:ascii="Times New Roman" w:hAnsi="Times New Roman" w:cs="Times New Roman"/>
            <w:color w:val="auto"/>
            <w:sz w:val="28"/>
            <w:szCs w:val="28"/>
            <w:lang w:val="uk-UA"/>
          </w:rPr>
          <w:t>http://www.mk.ukrstat.gov.ua/</w:t>
        </w:r>
      </w:hyperlink>
    </w:p>
    <w:p w:rsidR="009670F7" w:rsidRPr="00D83BB6" w:rsidRDefault="009670F7" w:rsidP="009670F7">
      <w:pPr>
        <w:pStyle w:val="a4"/>
        <w:numPr>
          <w:ilvl w:val="0"/>
          <w:numId w:val="32"/>
        </w:numPr>
        <w:spacing w:line="360" w:lineRule="auto"/>
        <w:jc w:val="both"/>
        <w:rPr>
          <w:rFonts w:ascii="Times New Roman" w:hAnsi="Times New Roman" w:cs="Times New Roman"/>
          <w:b/>
          <w:sz w:val="28"/>
          <w:szCs w:val="28"/>
          <w:lang w:val="uk-UA"/>
        </w:rPr>
      </w:pPr>
      <w:r w:rsidRPr="00D83BB6">
        <w:rPr>
          <w:rFonts w:ascii="Times New Roman" w:hAnsi="Times New Roman" w:cs="Times New Roman"/>
          <w:sz w:val="28"/>
          <w:szCs w:val="28"/>
          <w:lang w:val="uk-UA"/>
        </w:rPr>
        <w:lastRenderedPageBreak/>
        <w:t xml:space="preserve"> Головне управління статистики у Одеській області </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Електронний ресурс</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 xml:space="preserve">: режим доступу: </w:t>
      </w:r>
      <w:hyperlink r:id="rId30" w:history="1">
        <w:r w:rsidRPr="00D83BB6">
          <w:rPr>
            <w:rStyle w:val="a5"/>
            <w:rFonts w:ascii="Times New Roman" w:hAnsi="Times New Roman" w:cs="Times New Roman"/>
            <w:color w:val="auto"/>
            <w:sz w:val="28"/>
            <w:szCs w:val="28"/>
            <w:lang w:val="uk-UA"/>
          </w:rPr>
          <w:t>http://www.od.ukrstat.gov.ua/</w:t>
        </w:r>
      </w:hyperlink>
    </w:p>
    <w:p w:rsidR="009670F7" w:rsidRPr="00D83BB6" w:rsidRDefault="009670F7" w:rsidP="009670F7">
      <w:pPr>
        <w:pStyle w:val="a4"/>
        <w:numPr>
          <w:ilvl w:val="0"/>
          <w:numId w:val="32"/>
        </w:numPr>
        <w:spacing w:line="360" w:lineRule="auto"/>
        <w:jc w:val="both"/>
        <w:rPr>
          <w:rFonts w:ascii="Times New Roman" w:hAnsi="Times New Roman" w:cs="Times New Roman"/>
          <w:b/>
          <w:sz w:val="28"/>
          <w:szCs w:val="28"/>
          <w:lang w:val="uk-UA"/>
        </w:rPr>
      </w:pPr>
      <w:r w:rsidRPr="00D83BB6">
        <w:rPr>
          <w:rFonts w:ascii="Times New Roman" w:hAnsi="Times New Roman" w:cs="Times New Roman"/>
          <w:sz w:val="28"/>
          <w:szCs w:val="28"/>
          <w:lang w:val="uk-UA"/>
        </w:rPr>
        <w:t xml:space="preserve"> Головне управління статистики у Полтавській області </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Електронний ресурс</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 xml:space="preserve">: режим доступу: </w:t>
      </w:r>
      <w:hyperlink r:id="rId31" w:history="1">
        <w:r w:rsidRPr="00D83BB6">
          <w:rPr>
            <w:rStyle w:val="a5"/>
            <w:rFonts w:ascii="Times New Roman" w:hAnsi="Times New Roman" w:cs="Times New Roman"/>
            <w:color w:val="auto"/>
            <w:sz w:val="28"/>
            <w:szCs w:val="28"/>
            <w:lang w:val="uk-UA"/>
          </w:rPr>
          <w:t>http://www.pl.ukrstat.gov.ua/</w:t>
        </w:r>
      </w:hyperlink>
    </w:p>
    <w:p w:rsidR="009670F7" w:rsidRPr="00D83BB6" w:rsidRDefault="009670F7" w:rsidP="009670F7">
      <w:pPr>
        <w:pStyle w:val="a4"/>
        <w:numPr>
          <w:ilvl w:val="0"/>
          <w:numId w:val="32"/>
        </w:numPr>
        <w:spacing w:line="360" w:lineRule="auto"/>
        <w:jc w:val="both"/>
        <w:rPr>
          <w:rFonts w:ascii="Times New Roman" w:hAnsi="Times New Roman" w:cs="Times New Roman"/>
          <w:b/>
          <w:sz w:val="28"/>
          <w:szCs w:val="28"/>
          <w:lang w:val="uk-UA"/>
        </w:rPr>
      </w:pPr>
      <w:r w:rsidRPr="00D83BB6">
        <w:rPr>
          <w:rFonts w:ascii="Times New Roman" w:hAnsi="Times New Roman" w:cs="Times New Roman"/>
          <w:sz w:val="28"/>
          <w:szCs w:val="28"/>
          <w:lang w:val="uk-UA"/>
        </w:rPr>
        <w:t xml:space="preserve"> Головне управління статистики у Рівненській області </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Електронний ресурс</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 xml:space="preserve">: режим доступу: </w:t>
      </w:r>
      <w:hyperlink r:id="rId32" w:history="1">
        <w:r w:rsidRPr="00D83BB6">
          <w:rPr>
            <w:rStyle w:val="a5"/>
            <w:rFonts w:ascii="Times New Roman" w:hAnsi="Times New Roman" w:cs="Times New Roman"/>
            <w:color w:val="auto"/>
            <w:sz w:val="28"/>
            <w:szCs w:val="28"/>
            <w:lang w:val="uk-UA"/>
          </w:rPr>
          <w:t>http://www.rv.ukrstat.gov.ua/</w:t>
        </w:r>
      </w:hyperlink>
    </w:p>
    <w:p w:rsidR="009670F7" w:rsidRPr="00D83BB6" w:rsidRDefault="009670F7" w:rsidP="009670F7">
      <w:pPr>
        <w:pStyle w:val="a4"/>
        <w:numPr>
          <w:ilvl w:val="0"/>
          <w:numId w:val="32"/>
        </w:numPr>
        <w:spacing w:line="360" w:lineRule="auto"/>
        <w:jc w:val="both"/>
        <w:rPr>
          <w:rFonts w:ascii="Times New Roman" w:hAnsi="Times New Roman" w:cs="Times New Roman"/>
          <w:b/>
          <w:sz w:val="28"/>
          <w:szCs w:val="28"/>
          <w:lang w:val="uk-UA"/>
        </w:rPr>
      </w:pPr>
      <w:r w:rsidRPr="00D83BB6">
        <w:rPr>
          <w:rFonts w:ascii="Times New Roman" w:hAnsi="Times New Roman" w:cs="Times New Roman"/>
          <w:sz w:val="28"/>
          <w:szCs w:val="28"/>
          <w:lang w:val="uk-UA"/>
        </w:rPr>
        <w:t xml:space="preserve"> Головне управління статистики у Сумській області </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Електронний ресурс</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 xml:space="preserve">: режим доступу: </w:t>
      </w:r>
      <w:hyperlink r:id="rId33" w:history="1">
        <w:r w:rsidRPr="00D83BB6">
          <w:rPr>
            <w:rStyle w:val="a5"/>
            <w:rFonts w:ascii="Times New Roman" w:hAnsi="Times New Roman" w:cs="Times New Roman"/>
            <w:color w:val="auto"/>
            <w:sz w:val="28"/>
            <w:szCs w:val="28"/>
            <w:lang w:val="uk-UA"/>
          </w:rPr>
          <w:t>http://sumy.ukrstat.gov.ua/</w:t>
        </w:r>
      </w:hyperlink>
    </w:p>
    <w:p w:rsidR="009670F7" w:rsidRPr="00D83BB6" w:rsidRDefault="009670F7" w:rsidP="009670F7">
      <w:pPr>
        <w:pStyle w:val="a4"/>
        <w:numPr>
          <w:ilvl w:val="0"/>
          <w:numId w:val="32"/>
        </w:numPr>
        <w:spacing w:line="360" w:lineRule="auto"/>
        <w:jc w:val="both"/>
        <w:rPr>
          <w:rFonts w:ascii="Times New Roman" w:hAnsi="Times New Roman" w:cs="Times New Roman"/>
          <w:b/>
          <w:sz w:val="28"/>
          <w:szCs w:val="28"/>
          <w:lang w:val="uk-UA"/>
        </w:rPr>
      </w:pPr>
      <w:r w:rsidRPr="00D83BB6">
        <w:rPr>
          <w:rFonts w:ascii="Times New Roman" w:hAnsi="Times New Roman" w:cs="Times New Roman"/>
          <w:sz w:val="28"/>
          <w:szCs w:val="28"/>
          <w:lang w:val="uk-UA"/>
        </w:rPr>
        <w:t xml:space="preserve"> Головне управління статистики у Тернопільській області </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Електронний ресурс</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 xml:space="preserve">: режим доступу: </w:t>
      </w:r>
      <w:hyperlink r:id="rId34" w:history="1">
        <w:r w:rsidRPr="00D83BB6">
          <w:rPr>
            <w:rStyle w:val="a5"/>
            <w:rFonts w:ascii="Times New Roman" w:hAnsi="Times New Roman" w:cs="Times New Roman"/>
            <w:color w:val="auto"/>
            <w:sz w:val="28"/>
            <w:szCs w:val="28"/>
            <w:lang w:val="uk-UA"/>
          </w:rPr>
          <w:t>http://www.te.ukrstat.gov.ua/</w:t>
        </w:r>
      </w:hyperlink>
    </w:p>
    <w:p w:rsidR="009670F7" w:rsidRPr="00D83BB6" w:rsidRDefault="009670F7" w:rsidP="009670F7">
      <w:pPr>
        <w:pStyle w:val="a4"/>
        <w:numPr>
          <w:ilvl w:val="0"/>
          <w:numId w:val="32"/>
        </w:numPr>
        <w:spacing w:line="360" w:lineRule="auto"/>
        <w:jc w:val="both"/>
        <w:rPr>
          <w:rFonts w:ascii="Times New Roman" w:hAnsi="Times New Roman" w:cs="Times New Roman"/>
          <w:b/>
          <w:sz w:val="28"/>
          <w:szCs w:val="28"/>
          <w:lang w:val="uk-UA"/>
        </w:rPr>
      </w:pPr>
      <w:r w:rsidRPr="00D83BB6">
        <w:rPr>
          <w:rFonts w:ascii="Times New Roman" w:hAnsi="Times New Roman" w:cs="Times New Roman"/>
          <w:sz w:val="28"/>
          <w:szCs w:val="28"/>
          <w:lang w:val="uk-UA"/>
        </w:rPr>
        <w:t xml:space="preserve"> Головне управління статистики у Харківській області </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Електронний ресурс</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 xml:space="preserve">: режим доступу: </w:t>
      </w:r>
      <w:hyperlink r:id="rId35" w:history="1">
        <w:r w:rsidRPr="00D83BB6">
          <w:rPr>
            <w:rStyle w:val="a5"/>
            <w:rFonts w:ascii="Times New Roman" w:hAnsi="Times New Roman" w:cs="Times New Roman"/>
            <w:color w:val="auto"/>
            <w:sz w:val="28"/>
            <w:szCs w:val="28"/>
            <w:lang w:val="uk-UA"/>
          </w:rPr>
          <w:t>http://kh.ukrstat.gov.ua/</w:t>
        </w:r>
      </w:hyperlink>
    </w:p>
    <w:p w:rsidR="009670F7" w:rsidRPr="00D83BB6" w:rsidRDefault="009670F7" w:rsidP="009670F7">
      <w:pPr>
        <w:pStyle w:val="a4"/>
        <w:numPr>
          <w:ilvl w:val="0"/>
          <w:numId w:val="32"/>
        </w:numPr>
        <w:spacing w:line="360" w:lineRule="auto"/>
        <w:jc w:val="both"/>
        <w:rPr>
          <w:rFonts w:ascii="Times New Roman" w:hAnsi="Times New Roman" w:cs="Times New Roman"/>
          <w:b/>
          <w:sz w:val="28"/>
          <w:szCs w:val="28"/>
          <w:lang w:val="uk-UA"/>
        </w:rPr>
      </w:pPr>
      <w:r w:rsidRPr="00D83BB6">
        <w:rPr>
          <w:rFonts w:ascii="Times New Roman" w:hAnsi="Times New Roman" w:cs="Times New Roman"/>
          <w:sz w:val="28"/>
          <w:szCs w:val="28"/>
          <w:lang w:val="uk-UA"/>
        </w:rPr>
        <w:t xml:space="preserve"> Головне управління статистики у Херсонській області </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Електронний ресурс</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 xml:space="preserve">: режим доступу: </w:t>
      </w:r>
      <w:hyperlink r:id="rId36" w:history="1">
        <w:r w:rsidRPr="00D83BB6">
          <w:rPr>
            <w:rStyle w:val="a5"/>
            <w:rFonts w:ascii="Times New Roman" w:hAnsi="Times New Roman" w:cs="Times New Roman"/>
            <w:color w:val="auto"/>
            <w:sz w:val="28"/>
            <w:szCs w:val="28"/>
            <w:lang w:val="uk-UA"/>
          </w:rPr>
          <w:t>http://www.ks.ukrstat.gov.ua/</w:t>
        </w:r>
      </w:hyperlink>
    </w:p>
    <w:p w:rsidR="009670F7" w:rsidRPr="00D83BB6" w:rsidRDefault="009670F7" w:rsidP="009670F7">
      <w:pPr>
        <w:pStyle w:val="a4"/>
        <w:numPr>
          <w:ilvl w:val="0"/>
          <w:numId w:val="32"/>
        </w:numPr>
        <w:spacing w:line="360" w:lineRule="auto"/>
        <w:jc w:val="both"/>
        <w:rPr>
          <w:rFonts w:ascii="Times New Roman" w:hAnsi="Times New Roman" w:cs="Times New Roman"/>
          <w:b/>
          <w:sz w:val="28"/>
          <w:szCs w:val="28"/>
          <w:lang w:val="uk-UA"/>
        </w:rPr>
      </w:pPr>
      <w:r w:rsidRPr="00D83BB6">
        <w:rPr>
          <w:rFonts w:ascii="Times New Roman" w:hAnsi="Times New Roman" w:cs="Times New Roman"/>
          <w:sz w:val="28"/>
          <w:szCs w:val="28"/>
          <w:lang w:val="uk-UA"/>
        </w:rPr>
        <w:t xml:space="preserve"> Головне управління статистики у Хмельницькій області </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Електронний ресурс</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 xml:space="preserve">: режим доступу: </w:t>
      </w:r>
      <w:hyperlink r:id="rId37" w:history="1">
        <w:r w:rsidRPr="00D83BB6">
          <w:rPr>
            <w:rStyle w:val="a5"/>
            <w:rFonts w:ascii="Times New Roman" w:hAnsi="Times New Roman" w:cs="Times New Roman"/>
            <w:color w:val="auto"/>
            <w:sz w:val="28"/>
            <w:szCs w:val="28"/>
            <w:lang w:val="uk-UA"/>
          </w:rPr>
          <w:t>http://www.km.ukrstat.gov.ua/ukr/index.htm</w:t>
        </w:r>
      </w:hyperlink>
    </w:p>
    <w:p w:rsidR="009670F7" w:rsidRPr="00D83BB6" w:rsidRDefault="009670F7" w:rsidP="009670F7">
      <w:pPr>
        <w:pStyle w:val="a4"/>
        <w:numPr>
          <w:ilvl w:val="0"/>
          <w:numId w:val="32"/>
        </w:numPr>
        <w:spacing w:line="360" w:lineRule="auto"/>
        <w:jc w:val="both"/>
        <w:rPr>
          <w:rFonts w:ascii="Times New Roman" w:hAnsi="Times New Roman" w:cs="Times New Roman"/>
          <w:b/>
          <w:sz w:val="28"/>
          <w:szCs w:val="28"/>
          <w:lang w:val="uk-UA"/>
        </w:rPr>
      </w:pPr>
      <w:r w:rsidRPr="00D83BB6">
        <w:rPr>
          <w:rFonts w:ascii="Times New Roman" w:hAnsi="Times New Roman" w:cs="Times New Roman"/>
          <w:sz w:val="28"/>
          <w:szCs w:val="28"/>
          <w:lang w:val="uk-UA"/>
        </w:rPr>
        <w:t xml:space="preserve"> Головне управління статистики у Черкаській області </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Електронний ресурс</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 xml:space="preserve">: режим доступу: </w:t>
      </w:r>
      <w:hyperlink r:id="rId38" w:history="1">
        <w:r w:rsidRPr="00D83BB6">
          <w:rPr>
            <w:rStyle w:val="a5"/>
            <w:rFonts w:ascii="Times New Roman" w:hAnsi="Times New Roman" w:cs="Times New Roman"/>
            <w:color w:val="auto"/>
            <w:sz w:val="28"/>
            <w:szCs w:val="28"/>
            <w:lang w:val="uk-UA"/>
          </w:rPr>
          <w:t>http://www.ck.ukrstat.gov.ua/?p=stat_inform</w:t>
        </w:r>
      </w:hyperlink>
    </w:p>
    <w:p w:rsidR="009670F7" w:rsidRPr="00D83BB6" w:rsidRDefault="009670F7" w:rsidP="009670F7">
      <w:pPr>
        <w:pStyle w:val="a4"/>
        <w:numPr>
          <w:ilvl w:val="0"/>
          <w:numId w:val="32"/>
        </w:numPr>
        <w:spacing w:line="360" w:lineRule="auto"/>
        <w:jc w:val="both"/>
        <w:rPr>
          <w:rFonts w:ascii="Times New Roman" w:hAnsi="Times New Roman" w:cs="Times New Roman"/>
          <w:sz w:val="28"/>
          <w:szCs w:val="28"/>
          <w:lang w:val="uk-UA"/>
        </w:rPr>
      </w:pPr>
      <w:r w:rsidRPr="00D83BB6">
        <w:rPr>
          <w:rFonts w:ascii="Times New Roman" w:hAnsi="Times New Roman" w:cs="Times New Roman"/>
          <w:sz w:val="28"/>
          <w:szCs w:val="28"/>
          <w:lang w:val="uk-UA"/>
        </w:rPr>
        <w:t xml:space="preserve"> Головне управління статистики у Чернігівській області </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Електронний ресурс</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 режим доступу: http://chernigivstat.gov.ua</w:t>
      </w:r>
    </w:p>
    <w:p w:rsidR="009670F7" w:rsidRPr="00D83BB6" w:rsidRDefault="009670F7" w:rsidP="009670F7">
      <w:pPr>
        <w:pStyle w:val="a4"/>
        <w:numPr>
          <w:ilvl w:val="0"/>
          <w:numId w:val="32"/>
        </w:numPr>
        <w:spacing w:line="360" w:lineRule="auto"/>
        <w:jc w:val="both"/>
        <w:rPr>
          <w:rFonts w:ascii="Times New Roman" w:hAnsi="Times New Roman" w:cs="Times New Roman"/>
          <w:sz w:val="28"/>
          <w:szCs w:val="28"/>
          <w:lang w:val="uk-UA"/>
        </w:rPr>
      </w:pPr>
      <w:r w:rsidRPr="00D83BB6">
        <w:rPr>
          <w:rFonts w:ascii="Times New Roman" w:hAnsi="Times New Roman" w:cs="Times New Roman"/>
          <w:sz w:val="28"/>
          <w:szCs w:val="28"/>
          <w:lang w:val="uk-UA"/>
        </w:rPr>
        <w:t xml:space="preserve"> Головне управління статистики у Чернівецькій області </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Електронний ресурс</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 xml:space="preserve">: режим доступу: </w:t>
      </w:r>
      <w:hyperlink r:id="rId39" w:history="1">
        <w:r w:rsidRPr="00D83BB6">
          <w:rPr>
            <w:rStyle w:val="a5"/>
            <w:rFonts w:ascii="Times New Roman" w:hAnsi="Times New Roman" w:cs="Times New Roman"/>
            <w:color w:val="auto"/>
            <w:sz w:val="28"/>
            <w:szCs w:val="28"/>
            <w:lang w:val="uk-UA"/>
          </w:rPr>
          <w:t>http://www.cv.ukrstat.gov.ua/</w:t>
        </w:r>
      </w:hyperlink>
    </w:p>
    <w:p w:rsidR="009670F7" w:rsidRPr="00D83BB6" w:rsidRDefault="009670F7" w:rsidP="009670F7">
      <w:pPr>
        <w:pStyle w:val="a4"/>
        <w:numPr>
          <w:ilvl w:val="0"/>
          <w:numId w:val="32"/>
        </w:numPr>
        <w:spacing w:line="360" w:lineRule="auto"/>
        <w:jc w:val="both"/>
        <w:rPr>
          <w:rFonts w:ascii="Times New Roman" w:hAnsi="Times New Roman" w:cs="Times New Roman"/>
          <w:sz w:val="28"/>
          <w:szCs w:val="28"/>
          <w:lang w:val="uk-UA"/>
        </w:rPr>
      </w:pPr>
      <w:r w:rsidRPr="00D83BB6">
        <w:rPr>
          <w:rFonts w:ascii="Times New Roman" w:hAnsi="Times New Roman" w:cs="Times New Roman"/>
          <w:sz w:val="28"/>
          <w:szCs w:val="28"/>
          <w:lang w:val="uk-UA"/>
        </w:rPr>
        <w:t xml:space="preserve"> Державна служба статистики України </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Електронний ресурс</w:t>
      </w:r>
      <w:r w:rsidRPr="00D83BB6">
        <w:rPr>
          <w:rFonts w:ascii="Times New Roman" w:hAnsi="Times New Roman" w:cs="Times New Roman"/>
          <w:sz w:val="28"/>
          <w:szCs w:val="28"/>
        </w:rPr>
        <w:t>]</w:t>
      </w:r>
      <w:r w:rsidRPr="00D83BB6">
        <w:rPr>
          <w:rFonts w:ascii="Times New Roman" w:hAnsi="Times New Roman" w:cs="Times New Roman"/>
          <w:sz w:val="28"/>
          <w:szCs w:val="28"/>
          <w:lang w:val="uk-UA"/>
        </w:rPr>
        <w:t xml:space="preserve">: режим доступу: </w:t>
      </w:r>
      <w:hyperlink r:id="rId40" w:history="1">
        <w:r w:rsidRPr="00D83BB6">
          <w:rPr>
            <w:rStyle w:val="a5"/>
            <w:rFonts w:ascii="Times New Roman" w:hAnsi="Times New Roman" w:cs="Times New Roman"/>
            <w:color w:val="auto"/>
            <w:sz w:val="28"/>
            <w:szCs w:val="28"/>
            <w:lang w:val="uk-UA"/>
          </w:rPr>
          <w:t>http://www.ukrstat.gov.ua/</w:t>
        </w:r>
      </w:hyperlink>
    </w:p>
    <w:p w:rsidR="00145D38" w:rsidRDefault="009670F7" w:rsidP="009670F7">
      <w:pPr>
        <w:pStyle w:val="a4"/>
        <w:numPr>
          <w:ilvl w:val="0"/>
          <w:numId w:val="32"/>
        </w:numPr>
        <w:spacing w:line="360" w:lineRule="auto"/>
        <w:jc w:val="both"/>
        <w:rPr>
          <w:rFonts w:ascii="Times New Roman" w:hAnsi="Times New Roman" w:cs="Times New Roman"/>
          <w:sz w:val="28"/>
          <w:szCs w:val="28"/>
          <w:lang w:val="uk-UA"/>
        </w:rPr>
      </w:pPr>
      <w:r w:rsidRPr="00D83BB6">
        <w:rPr>
          <w:rFonts w:ascii="Times New Roman" w:hAnsi="Times New Roman" w:cs="Times New Roman"/>
          <w:sz w:val="28"/>
          <w:szCs w:val="28"/>
          <w:lang w:val="uk-UA"/>
        </w:rPr>
        <w:t xml:space="preserve"> Проект концепції розвитку наукової сфери України [Електронний ресурс]: </w:t>
      </w:r>
      <w:r w:rsidR="00145D38">
        <w:rPr>
          <w:rFonts w:ascii="Times New Roman" w:hAnsi="Times New Roman" w:cs="Times New Roman"/>
          <w:sz w:val="28"/>
          <w:szCs w:val="28"/>
          <w:lang w:val="uk-UA"/>
        </w:rPr>
        <w:t>р</w:t>
      </w:r>
      <w:r w:rsidRPr="00D83BB6">
        <w:rPr>
          <w:rFonts w:ascii="Times New Roman" w:hAnsi="Times New Roman" w:cs="Times New Roman"/>
          <w:sz w:val="28"/>
          <w:szCs w:val="28"/>
          <w:lang w:val="uk-UA"/>
        </w:rPr>
        <w:t>ежим доступу: </w:t>
      </w:r>
    </w:p>
    <w:p w:rsidR="009670F7" w:rsidRPr="00D83BB6" w:rsidRDefault="009670F7" w:rsidP="00145D38">
      <w:pPr>
        <w:pStyle w:val="a4"/>
        <w:spacing w:line="360" w:lineRule="auto"/>
        <w:ind w:left="1068"/>
        <w:jc w:val="both"/>
        <w:rPr>
          <w:rFonts w:ascii="Times New Roman" w:hAnsi="Times New Roman" w:cs="Times New Roman"/>
          <w:sz w:val="28"/>
          <w:szCs w:val="28"/>
          <w:lang w:val="uk-UA"/>
        </w:rPr>
      </w:pPr>
      <w:proofErr w:type="spellStart"/>
      <w:r w:rsidRPr="00D83BB6">
        <w:rPr>
          <w:rFonts w:ascii="Times New Roman" w:hAnsi="Times New Roman" w:cs="Times New Roman"/>
          <w:sz w:val="28"/>
          <w:szCs w:val="28"/>
        </w:rPr>
        <w:t>http</w:t>
      </w:r>
      <w:proofErr w:type="spellEnd"/>
      <w:r w:rsidRPr="00D83BB6">
        <w:rPr>
          <w:rFonts w:ascii="Times New Roman" w:hAnsi="Times New Roman" w:cs="Times New Roman"/>
          <w:sz w:val="28"/>
          <w:szCs w:val="28"/>
          <w:lang w:val="uk-UA"/>
        </w:rPr>
        <w:t>://</w:t>
      </w:r>
      <w:proofErr w:type="spellStart"/>
      <w:r w:rsidRPr="00D83BB6">
        <w:rPr>
          <w:rFonts w:ascii="Times New Roman" w:hAnsi="Times New Roman" w:cs="Times New Roman"/>
          <w:sz w:val="28"/>
          <w:szCs w:val="28"/>
        </w:rPr>
        <w:t>www</w:t>
      </w:r>
      <w:proofErr w:type="spellEnd"/>
      <w:r w:rsidRPr="00D83BB6">
        <w:rPr>
          <w:rFonts w:ascii="Times New Roman" w:hAnsi="Times New Roman" w:cs="Times New Roman"/>
          <w:sz w:val="28"/>
          <w:szCs w:val="28"/>
          <w:lang w:val="uk-UA"/>
        </w:rPr>
        <w:t>.</w:t>
      </w:r>
      <w:proofErr w:type="spellStart"/>
      <w:r w:rsidRPr="00D83BB6">
        <w:rPr>
          <w:rFonts w:ascii="Times New Roman" w:hAnsi="Times New Roman" w:cs="Times New Roman"/>
          <w:sz w:val="28"/>
          <w:szCs w:val="28"/>
        </w:rPr>
        <w:t>www</w:t>
      </w:r>
      <w:proofErr w:type="spellEnd"/>
      <w:r w:rsidRPr="00145D38">
        <w:rPr>
          <w:rFonts w:ascii="Times New Roman" w:hAnsi="Times New Roman" w:cs="Times New Roman"/>
          <w:sz w:val="28"/>
          <w:szCs w:val="28"/>
          <w:lang w:val="uk-UA"/>
        </w:rPr>
        <w:t>.</w:t>
      </w:r>
      <w:proofErr w:type="spellStart"/>
      <w:r w:rsidRPr="00D83BB6">
        <w:rPr>
          <w:rFonts w:ascii="Times New Roman" w:hAnsi="Times New Roman" w:cs="Times New Roman"/>
          <w:sz w:val="28"/>
          <w:szCs w:val="28"/>
        </w:rPr>
        <w:t>chdu</w:t>
      </w:r>
      <w:proofErr w:type="spellEnd"/>
      <w:r w:rsidRPr="00145D38">
        <w:rPr>
          <w:rFonts w:ascii="Times New Roman" w:hAnsi="Times New Roman" w:cs="Times New Roman"/>
          <w:sz w:val="28"/>
          <w:szCs w:val="28"/>
          <w:lang w:val="uk-UA"/>
        </w:rPr>
        <w:t>.</w:t>
      </w:r>
      <w:proofErr w:type="spellStart"/>
      <w:r w:rsidRPr="00D83BB6">
        <w:rPr>
          <w:rFonts w:ascii="Times New Roman" w:hAnsi="Times New Roman" w:cs="Times New Roman"/>
          <w:sz w:val="28"/>
          <w:szCs w:val="28"/>
        </w:rPr>
        <w:t>edu</w:t>
      </w:r>
      <w:proofErr w:type="spellEnd"/>
      <w:r w:rsidRPr="00145D38">
        <w:rPr>
          <w:rFonts w:ascii="Times New Roman" w:hAnsi="Times New Roman" w:cs="Times New Roman"/>
          <w:sz w:val="28"/>
          <w:szCs w:val="28"/>
          <w:lang w:val="uk-UA"/>
        </w:rPr>
        <w:t>.</w:t>
      </w:r>
      <w:proofErr w:type="spellStart"/>
      <w:r w:rsidRPr="00D83BB6">
        <w:rPr>
          <w:rFonts w:ascii="Times New Roman" w:hAnsi="Times New Roman" w:cs="Times New Roman"/>
          <w:sz w:val="28"/>
          <w:szCs w:val="28"/>
        </w:rPr>
        <w:t>ua</w:t>
      </w:r>
      <w:proofErr w:type="spellEnd"/>
      <w:r w:rsidRPr="00145D38">
        <w:rPr>
          <w:rFonts w:ascii="Times New Roman" w:hAnsi="Times New Roman" w:cs="Times New Roman"/>
          <w:sz w:val="28"/>
          <w:szCs w:val="28"/>
          <w:lang w:val="uk-UA"/>
        </w:rPr>
        <w:t>/.../</w:t>
      </w:r>
      <w:proofErr w:type="spellStart"/>
      <w:r w:rsidRPr="00D83BB6">
        <w:rPr>
          <w:rFonts w:ascii="Times New Roman" w:hAnsi="Times New Roman" w:cs="Times New Roman"/>
          <w:sz w:val="28"/>
          <w:szCs w:val="28"/>
        </w:rPr>
        <w:t>koncepciya</w:t>
      </w:r>
      <w:proofErr w:type="spellEnd"/>
      <w:r w:rsidRPr="00145D38">
        <w:rPr>
          <w:rFonts w:ascii="Times New Roman" w:hAnsi="Times New Roman" w:cs="Times New Roman"/>
          <w:sz w:val="28"/>
          <w:szCs w:val="28"/>
          <w:lang w:val="uk-UA"/>
        </w:rPr>
        <w:t>_</w:t>
      </w:r>
      <w:proofErr w:type="spellStart"/>
      <w:r w:rsidRPr="00D83BB6">
        <w:rPr>
          <w:rFonts w:ascii="Times New Roman" w:hAnsi="Times New Roman" w:cs="Times New Roman"/>
          <w:sz w:val="28"/>
          <w:szCs w:val="28"/>
        </w:rPr>
        <w:t>rozvytku</w:t>
      </w:r>
      <w:proofErr w:type="spellEnd"/>
    </w:p>
    <w:p w:rsidR="00145D38" w:rsidRDefault="009670F7" w:rsidP="009670F7">
      <w:pPr>
        <w:pStyle w:val="a4"/>
        <w:numPr>
          <w:ilvl w:val="0"/>
          <w:numId w:val="32"/>
        </w:numPr>
        <w:spacing w:line="360" w:lineRule="auto"/>
        <w:jc w:val="both"/>
        <w:rPr>
          <w:rFonts w:ascii="Times New Roman" w:hAnsi="Times New Roman" w:cs="Times New Roman"/>
          <w:sz w:val="28"/>
          <w:szCs w:val="28"/>
          <w:lang w:val="uk-UA"/>
        </w:rPr>
      </w:pPr>
      <w:r w:rsidRPr="00D83BB6">
        <w:rPr>
          <w:rFonts w:ascii="Times New Roman" w:hAnsi="Times New Roman" w:cs="Times New Roman"/>
          <w:sz w:val="28"/>
          <w:szCs w:val="28"/>
          <w:lang w:val="uk-UA"/>
        </w:rPr>
        <w:t xml:space="preserve"> Проблема підготовки наукових кадрів для інноваційної сфери в Україні [Електронний ресурс]: </w:t>
      </w:r>
    </w:p>
    <w:p w:rsidR="009670F7" w:rsidRPr="009670F7" w:rsidRDefault="009670F7" w:rsidP="001F1F07">
      <w:pPr>
        <w:pStyle w:val="a4"/>
        <w:spacing w:line="360" w:lineRule="auto"/>
        <w:ind w:left="1068"/>
        <w:jc w:val="both"/>
        <w:rPr>
          <w:rFonts w:ascii="Times New Roman" w:hAnsi="Times New Roman" w:cs="Times New Roman"/>
          <w:sz w:val="28"/>
          <w:szCs w:val="28"/>
          <w:lang w:val="uk-UA"/>
        </w:rPr>
      </w:pPr>
      <w:r w:rsidRPr="00D83BB6">
        <w:rPr>
          <w:rFonts w:ascii="Times New Roman" w:hAnsi="Times New Roman" w:cs="Times New Roman"/>
          <w:sz w:val="28"/>
          <w:szCs w:val="28"/>
          <w:lang w:val="uk-UA"/>
        </w:rPr>
        <w:lastRenderedPageBreak/>
        <w:t>режим доступу : http://www.niss.gov.ua/content/articles/files/nauka_kadru-e5da6.pdf</w:t>
      </w:r>
    </w:p>
    <w:p w:rsidR="001F1F07" w:rsidRPr="001F1F07" w:rsidRDefault="001F1F07" w:rsidP="001F1F07">
      <w:pPr>
        <w:pStyle w:val="a4"/>
        <w:spacing w:line="360" w:lineRule="auto"/>
        <w:jc w:val="both"/>
        <w:rPr>
          <w:rFonts w:ascii="Times New Roman" w:hAnsi="Times New Roman" w:cs="Times New Roman"/>
          <w:color w:val="000000" w:themeColor="text1"/>
          <w:sz w:val="28"/>
          <w:szCs w:val="28"/>
          <w:lang w:val="uk-UA"/>
        </w:rPr>
      </w:pPr>
    </w:p>
    <w:sectPr w:rsidR="001F1F07" w:rsidRPr="001F1F07" w:rsidSect="00E21C93">
      <w:headerReference w:type="even" r:id="rId41"/>
      <w:headerReference w:type="default" r:id="rId42"/>
      <w:footerReference w:type="even" r:id="rId43"/>
      <w:footerReference w:type="default" r:id="rId44"/>
      <w:headerReference w:type="first" r:id="rId45"/>
      <w:footerReference w:type="first" r:id="rId46"/>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D92" w:rsidRDefault="00C62D92" w:rsidP="000D0DD8">
      <w:pPr>
        <w:spacing w:after="0" w:line="240" w:lineRule="auto"/>
      </w:pPr>
      <w:r>
        <w:separator/>
      </w:r>
    </w:p>
  </w:endnote>
  <w:endnote w:type="continuationSeparator" w:id="0">
    <w:p w:rsidR="00C62D92" w:rsidRDefault="00C62D92" w:rsidP="000D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F07" w:rsidRDefault="001F1F0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F07" w:rsidRDefault="001F1F07">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F07" w:rsidRDefault="001F1F0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D92" w:rsidRDefault="00C62D92" w:rsidP="000D0DD8">
      <w:pPr>
        <w:spacing w:after="0" w:line="240" w:lineRule="auto"/>
      </w:pPr>
      <w:r>
        <w:separator/>
      </w:r>
    </w:p>
  </w:footnote>
  <w:footnote w:type="continuationSeparator" w:id="0">
    <w:p w:rsidR="00C62D92" w:rsidRDefault="00C62D92" w:rsidP="000D0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F07" w:rsidRDefault="001F1F07">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620584"/>
      <w:docPartObj>
        <w:docPartGallery w:val="Page Numbers (Top of Page)"/>
        <w:docPartUnique/>
      </w:docPartObj>
    </w:sdtPr>
    <w:sdtContent>
      <w:p w:rsidR="001F1F07" w:rsidRDefault="001F1F07">
        <w:pPr>
          <w:pStyle w:val="ae"/>
          <w:jc w:val="right"/>
        </w:pPr>
        <w:r>
          <w:fldChar w:fldCharType="begin"/>
        </w:r>
        <w:r>
          <w:instrText>PAGE   \* MERGEFORMAT</w:instrText>
        </w:r>
        <w:r>
          <w:fldChar w:fldCharType="separate"/>
        </w:r>
        <w:r w:rsidR="00654701">
          <w:rPr>
            <w:noProof/>
          </w:rPr>
          <w:t>62</w:t>
        </w:r>
        <w:r>
          <w:fldChar w:fldCharType="end"/>
        </w:r>
      </w:p>
    </w:sdtContent>
  </w:sdt>
  <w:p w:rsidR="001F1F07" w:rsidRDefault="001F1F07">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F07" w:rsidRDefault="001F1F0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8AF"/>
    <w:multiLevelType w:val="hybridMultilevel"/>
    <w:tmpl w:val="B45CBC7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2163FBC"/>
    <w:multiLevelType w:val="hybridMultilevel"/>
    <w:tmpl w:val="895877F8"/>
    <w:lvl w:ilvl="0" w:tplc="77662A5C">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nsid w:val="021D4E51"/>
    <w:multiLevelType w:val="hybridMultilevel"/>
    <w:tmpl w:val="5BDEAE6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4CC3B76"/>
    <w:multiLevelType w:val="hybridMultilevel"/>
    <w:tmpl w:val="13728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462DDB"/>
    <w:multiLevelType w:val="multilevel"/>
    <w:tmpl w:val="D0C83600"/>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084E4D18"/>
    <w:multiLevelType w:val="multilevel"/>
    <w:tmpl w:val="5E405A88"/>
    <w:lvl w:ilvl="0">
      <w:start w:val="2"/>
      <w:numFmt w:val="decimal"/>
      <w:lvlText w:val="%1."/>
      <w:lvlJc w:val="left"/>
      <w:pPr>
        <w:ind w:left="1080"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1080"/>
      </w:pPr>
      <w:rPr>
        <w:rFonts w:hint="default"/>
      </w:rPr>
    </w:lvl>
    <w:lvl w:ilvl="4">
      <w:start w:val="1"/>
      <w:numFmt w:val="decimal"/>
      <w:isLgl/>
      <w:lvlText w:val="%1.%2.%3.%4.%5."/>
      <w:lvlJc w:val="left"/>
      <w:pPr>
        <w:ind w:left="3192"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08" w:hanging="1800"/>
      </w:pPr>
      <w:rPr>
        <w:rFonts w:hint="default"/>
      </w:rPr>
    </w:lvl>
    <w:lvl w:ilvl="7">
      <w:start w:val="1"/>
      <w:numFmt w:val="decimal"/>
      <w:isLgl/>
      <w:lvlText w:val="%1.%2.%3.%4.%5.%6.%7.%8."/>
      <w:lvlJc w:val="left"/>
      <w:pPr>
        <w:ind w:left="4956" w:hanging="1800"/>
      </w:pPr>
      <w:rPr>
        <w:rFonts w:hint="default"/>
      </w:rPr>
    </w:lvl>
    <w:lvl w:ilvl="8">
      <w:start w:val="1"/>
      <w:numFmt w:val="decimal"/>
      <w:isLgl/>
      <w:lvlText w:val="%1.%2.%3.%4.%5.%6.%7.%8.%9."/>
      <w:lvlJc w:val="left"/>
      <w:pPr>
        <w:ind w:left="5664" w:hanging="2160"/>
      </w:pPr>
      <w:rPr>
        <w:rFonts w:hint="default"/>
      </w:rPr>
    </w:lvl>
  </w:abstractNum>
  <w:abstractNum w:abstractNumId="6">
    <w:nsid w:val="09C3353A"/>
    <w:multiLevelType w:val="multilevel"/>
    <w:tmpl w:val="4AE0C810"/>
    <w:lvl w:ilvl="0">
      <w:start w:val="1"/>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11F33F5D"/>
    <w:multiLevelType w:val="hybridMultilevel"/>
    <w:tmpl w:val="25AC8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996B98"/>
    <w:multiLevelType w:val="hybridMultilevel"/>
    <w:tmpl w:val="DCE24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4C485D"/>
    <w:multiLevelType w:val="hybridMultilevel"/>
    <w:tmpl w:val="03CE6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9B46BF"/>
    <w:multiLevelType w:val="multilevel"/>
    <w:tmpl w:val="9812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11C48C6"/>
    <w:multiLevelType w:val="hybridMultilevel"/>
    <w:tmpl w:val="939C2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635D9E"/>
    <w:multiLevelType w:val="hybridMultilevel"/>
    <w:tmpl w:val="8FA2A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7D126B"/>
    <w:multiLevelType w:val="hybridMultilevel"/>
    <w:tmpl w:val="2C621F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6EF2C68"/>
    <w:multiLevelType w:val="hybridMultilevel"/>
    <w:tmpl w:val="8E666CA8"/>
    <w:lvl w:ilvl="0" w:tplc="C7B4E3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C4A2602"/>
    <w:multiLevelType w:val="hybridMultilevel"/>
    <w:tmpl w:val="3438A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B363E8"/>
    <w:multiLevelType w:val="hybridMultilevel"/>
    <w:tmpl w:val="AE4E69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5215621"/>
    <w:multiLevelType w:val="hybridMultilevel"/>
    <w:tmpl w:val="4C745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754A51"/>
    <w:multiLevelType w:val="hybridMultilevel"/>
    <w:tmpl w:val="14C63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5F5B85"/>
    <w:multiLevelType w:val="hybridMultilevel"/>
    <w:tmpl w:val="8C32C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E64AA4"/>
    <w:multiLevelType w:val="hybridMultilevel"/>
    <w:tmpl w:val="9A5E9846"/>
    <w:lvl w:ilvl="0" w:tplc="EDBCE56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1">
    <w:nsid w:val="4E0029C6"/>
    <w:multiLevelType w:val="hybridMultilevel"/>
    <w:tmpl w:val="A9629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066223"/>
    <w:multiLevelType w:val="hybridMultilevel"/>
    <w:tmpl w:val="461AB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3220FA"/>
    <w:multiLevelType w:val="hybridMultilevel"/>
    <w:tmpl w:val="0FCC5806"/>
    <w:lvl w:ilvl="0" w:tplc="935E0AD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A71365"/>
    <w:multiLevelType w:val="hybridMultilevel"/>
    <w:tmpl w:val="0CC8D5C8"/>
    <w:lvl w:ilvl="0" w:tplc="02E8B76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E895A53"/>
    <w:multiLevelType w:val="hybridMultilevel"/>
    <w:tmpl w:val="C86097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307BEE"/>
    <w:multiLevelType w:val="hybridMultilevel"/>
    <w:tmpl w:val="3A346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CD1D88"/>
    <w:multiLevelType w:val="hybridMultilevel"/>
    <w:tmpl w:val="509CD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D63E13"/>
    <w:multiLevelType w:val="hybridMultilevel"/>
    <w:tmpl w:val="4790E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C25652"/>
    <w:multiLevelType w:val="hybridMultilevel"/>
    <w:tmpl w:val="BF70C798"/>
    <w:lvl w:ilvl="0" w:tplc="A9E06F4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77542262"/>
    <w:multiLevelType w:val="multilevel"/>
    <w:tmpl w:val="A6B03872"/>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77CD3E4E"/>
    <w:multiLevelType w:val="multilevel"/>
    <w:tmpl w:val="DBF83836"/>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2">
    <w:nsid w:val="79E62FD2"/>
    <w:multiLevelType w:val="hybridMultilevel"/>
    <w:tmpl w:val="B406F1E4"/>
    <w:lvl w:ilvl="0" w:tplc="384C41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E7D62CB"/>
    <w:multiLevelType w:val="hybridMultilevel"/>
    <w:tmpl w:val="4AB46A1E"/>
    <w:lvl w:ilvl="0" w:tplc="18EC7B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9"/>
  </w:num>
  <w:num w:numId="3">
    <w:abstractNumId w:val="32"/>
  </w:num>
  <w:num w:numId="4">
    <w:abstractNumId w:val="33"/>
  </w:num>
  <w:num w:numId="5">
    <w:abstractNumId w:val="29"/>
  </w:num>
  <w:num w:numId="6">
    <w:abstractNumId w:val="10"/>
  </w:num>
  <w:num w:numId="7">
    <w:abstractNumId w:val="25"/>
  </w:num>
  <w:num w:numId="8">
    <w:abstractNumId w:val="8"/>
  </w:num>
  <w:num w:numId="9">
    <w:abstractNumId w:val="23"/>
  </w:num>
  <w:num w:numId="10">
    <w:abstractNumId w:val="16"/>
  </w:num>
  <w:num w:numId="11">
    <w:abstractNumId w:val="2"/>
  </w:num>
  <w:num w:numId="12">
    <w:abstractNumId w:val="13"/>
  </w:num>
  <w:num w:numId="13">
    <w:abstractNumId w:val="28"/>
  </w:num>
  <w:num w:numId="14">
    <w:abstractNumId w:val="18"/>
  </w:num>
  <w:num w:numId="15">
    <w:abstractNumId w:val="27"/>
  </w:num>
  <w:num w:numId="16">
    <w:abstractNumId w:val="19"/>
  </w:num>
  <w:num w:numId="17">
    <w:abstractNumId w:val="21"/>
  </w:num>
  <w:num w:numId="18">
    <w:abstractNumId w:val="3"/>
  </w:num>
  <w:num w:numId="19">
    <w:abstractNumId w:val="17"/>
  </w:num>
  <w:num w:numId="20">
    <w:abstractNumId w:val="11"/>
  </w:num>
  <w:num w:numId="21">
    <w:abstractNumId w:val="26"/>
  </w:num>
  <w:num w:numId="22">
    <w:abstractNumId w:val="12"/>
  </w:num>
  <w:num w:numId="23">
    <w:abstractNumId w:val="14"/>
  </w:num>
  <w:num w:numId="24">
    <w:abstractNumId w:val="5"/>
  </w:num>
  <w:num w:numId="25">
    <w:abstractNumId w:val="22"/>
  </w:num>
  <w:num w:numId="26">
    <w:abstractNumId w:val="4"/>
  </w:num>
  <w:num w:numId="27">
    <w:abstractNumId w:val="31"/>
  </w:num>
  <w:num w:numId="28">
    <w:abstractNumId w:val="1"/>
  </w:num>
  <w:num w:numId="29">
    <w:abstractNumId w:val="30"/>
  </w:num>
  <w:num w:numId="30">
    <w:abstractNumId w:val="20"/>
  </w:num>
  <w:num w:numId="31">
    <w:abstractNumId w:val="6"/>
  </w:num>
  <w:num w:numId="32">
    <w:abstractNumId w:val="24"/>
  </w:num>
  <w:num w:numId="33">
    <w:abstractNumId w:val="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4EE7"/>
    <w:rsid w:val="00032A55"/>
    <w:rsid w:val="00070A05"/>
    <w:rsid w:val="00091F99"/>
    <w:rsid w:val="0009707B"/>
    <w:rsid w:val="00097C86"/>
    <w:rsid w:val="000A2853"/>
    <w:rsid w:val="000A4B30"/>
    <w:rsid w:val="000A7A67"/>
    <w:rsid w:val="000B53AE"/>
    <w:rsid w:val="000D0DD8"/>
    <w:rsid w:val="000D4472"/>
    <w:rsid w:val="000D4687"/>
    <w:rsid w:val="000E4C7E"/>
    <w:rsid w:val="00123C55"/>
    <w:rsid w:val="00135D71"/>
    <w:rsid w:val="00137727"/>
    <w:rsid w:val="00145D38"/>
    <w:rsid w:val="0017655F"/>
    <w:rsid w:val="00177DCE"/>
    <w:rsid w:val="001B4078"/>
    <w:rsid w:val="001C43B0"/>
    <w:rsid w:val="001F1F07"/>
    <w:rsid w:val="001F6895"/>
    <w:rsid w:val="00206CA8"/>
    <w:rsid w:val="002733AF"/>
    <w:rsid w:val="00287651"/>
    <w:rsid w:val="002959A6"/>
    <w:rsid w:val="00296D42"/>
    <w:rsid w:val="002C2B32"/>
    <w:rsid w:val="002C7D58"/>
    <w:rsid w:val="002D5693"/>
    <w:rsid w:val="002E53E6"/>
    <w:rsid w:val="002F4E45"/>
    <w:rsid w:val="003148C4"/>
    <w:rsid w:val="00317CD5"/>
    <w:rsid w:val="003619FF"/>
    <w:rsid w:val="00370F56"/>
    <w:rsid w:val="00371561"/>
    <w:rsid w:val="003717C5"/>
    <w:rsid w:val="00374369"/>
    <w:rsid w:val="00384EE7"/>
    <w:rsid w:val="00391103"/>
    <w:rsid w:val="003A2C7E"/>
    <w:rsid w:val="003B0CF1"/>
    <w:rsid w:val="003B778E"/>
    <w:rsid w:val="003B779C"/>
    <w:rsid w:val="003E4360"/>
    <w:rsid w:val="003E7FBA"/>
    <w:rsid w:val="004020A7"/>
    <w:rsid w:val="00457DA9"/>
    <w:rsid w:val="004606A4"/>
    <w:rsid w:val="00475283"/>
    <w:rsid w:val="004C3E2A"/>
    <w:rsid w:val="00500FB2"/>
    <w:rsid w:val="005020AB"/>
    <w:rsid w:val="00503351"/>
    <w:rsid w:val="0051657D"/>
    <w:rsid w:val="00531D96"/>
    <w:rsid w:val="00531FB3"/>
    <w:rsid w:val="005662AB"/>
    <w:rsid w:val="0056638A"/>
    <w:rsid w:val="005728ED"/>
    <w:rsid w:val="005744FD"/>
    <w:rsid w:val="0059550E"/>
    <w:rsid w:val="005A0F72"/>
    <w:rsid w:val="005A45C6"/>
    <w:rsid w:val="005C4001"/>
    <w:rsid w:val="005D46B0"/>
    <w:rsid w:val="00613ABA"/>
    <w:rsid w:val="0063095D"/>
    <w:rsid w:val="00634739"/>
    <w:rsid w:val="0063650D"/>
    <w:rsid w:val="00654701"/>
    <w:rsid w:val="00665A68"/>
    <w:rsid w:val="006B0C2F"/>
    <w:rsid w:val="006D09BC"/>
    <w:rsid w:val="006D3CE6"/>
    <w:rsid w:val="006E71AF"/>
    <w:rsid w:val="006E7B6D"/>
    <w:rsid w:val="0072270A"/>
    <w:rsid w:val="00724EA5"/>
    <w:rsid w:val="00737ECC"/>
    <w:rsid w:val="00780894"/>
    <w:rsid w:val="007A1A77"/>
    <w:rsid w:val="007B68E1"/>
    <w:rsid w:val="007D4DAA"/>
    <w:rsid w:val="007F3F71"/>
    <w:rsid w:val="007F4D22"/>
    <w:rsid w:val="008042B0"/>
    <w:rsid w:val="008456F1"/>
    <w:rsid w:val="00845CE3"/>
    <w:rsid w:val="00850786"/>
    <w:rsid w:val="008952AC"/>
    <w:rsid w:val="00896FAA"/>
    <w:rsid w:val="008A0303"/>
    <w:rsid w:val="008C3CB4"/>
    <w:rsid w:val="008C400B"/>
    <w:rsid w:val="008E3C80"/>
    <w:rsid w:val="008E4514"/>
    <w:rsid w:val="008E7180"/>
    <w:rsid w:val="008F107A"/>
    <w:rsid w:val="008F463F"/>
    <w:rsid w:val="00912ADA"/>
    <w:rsid w:val="009253BE"/>
    <w:rsid w:val="00950B5F"/>
    <w:rsid w:val="0095718E"/>
    <w:rsid w:val="009670F7"/>
    <w:rsid w:val="009868A0"/>
    <w:rsid w:val="00993599"/>
    <w:rsid w:val="009A2916"/>
    <w:rsid w:val="009D426D"/>
    <w:rsid w:val="009F3D3C"/>
    <w:rsid w:val="009F65A4"/>
    <w:rsid w:val="00A050D4"/>
    <w:rsid w:val="00A2084E"/>
    <w:rsid w:val="00A54F96"/>
    <w:rsid w:val="00A85B05"/>
    <w:rsid w:val="00A944D9"/>
    <w:rsid w:val="00AE3D42"/>
    <w:rsid w:val="00B069A4"/>
    <w:rsid w:val="00B21643"/>
    <w:rsid w:val="00B55BFD"/>
    <w:rsid w:val="00B6150B"/>
    <w:rsid w:val="00B90D73"/>
    <w:rsid w:val="00BA5746"/>
    <w:rsid w:val="00BA6E8B"/>
    <w:rsid w:val="00BD6B31"/>
    <w:rsid w:val="00BD7431"/>
    <w:rsid w:val="00BE38A7"/>
    <w:rsid w:val="00C0110D"/>
    <w:rsid w:val="00C01138"/>
    <w:rsid w:val="00C02A2C"/>
    <w:rsid w:val="00C15BE6"/>
    <w:rsid w:val="00C40237"/>
    <w:rsid w:val="00C41232"/>
    <w:rsid w:val="00C46A73"/>
    <w:rsid w:val="00C512DE"/>
    <w:rsid w:val="00C52DD3"/>
    <w:rsid w:val="00C62D92"/>
    <w:rsid w:val="00C926BE"/>
    <w:rsid w:val="00CB412A"/>
    <w:rsid w:val="00CD3989"/>
    <w:rsid w:val="00CE7102"/>
    <w:rsid w:val="00CF0050"/>
    <w:rsid w:val="00D02D0A"/>
    <w:rsid w:val="00D44D9F"/>
    <w:rsid w:val="00D57793"/>
    <w:rsid w:val="00D60139"/>
    <w:rsid w:val="00D7687D"/>
    <w:rsid w:val="00D83BB6"/>
    <w:rsid w:val="00D84508"/>
    <w:rsid w:val="00D96179"/>
    <w:rsid w:val="00D96E04"/>
    <w:rsid w:val="00DB3D60"/>
    <w:rsid w:val="00DC3BC4"/>
    <w:rsid w:val="00DD76FB"/>
    <w:rsid w:val="00DE4185"/>
    <w:rsid w:val="00DE622B"/>
    <w:rsid w:val="00DF0516"/>
    <w:rsid w:val="00DF7358"/>
    <w:rsid w:val="00E21C93"/>
    <w:rsid w:val="00E31744"/>
    <w:rsid w:val="00E31C85"/>
    <w:rsid w:val="00E6276D"/>
    <w:rsid w:val="00E641A5"/>
    <w:rsid w:val="00E74BB1"/>
    <w:rsid w:val="00E803CB"/>
    <w:rsid w:val="00E94B91"/>
    <w:rsid w:val="00EA441F"/>
    <w:rsid w:val="00EB4B11"/>
    <w:rsid w:val="00EC3F2C"/>
    <w:rsid w:val="00EF41B5"/>
    <w:rsid w:val="00F0135F"/>
    <w:rsid w:val="00F070C0"/>
    <w:rsid w:val="00F36620"/>
    <w:rsid w:val="00F514D1"/>
    <w:rsid w:val="00F6389D"/>
    <w:rsid w:val="00F85705"/>
    <w:rsid w:val="00FA6664"/>
    <w:rsid w:val="00FB0B1F"/>
    <w:rsid w:val="00FB33F3"/>
    <w:rsid w:val="00FC3BB1"/>
    <w:rsid w:val="00FD1755"/>
    <w:rsid w:val="00FD422B"/>
    <w:rsid w:val="00FD6FEA"/>
    <w:rsid w:val="00FE0341"/>
    <w:rsid w:val="00FE1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516"/>
  </w:style>
  <w:style w:type="paragraph" w:styleId="1">
    <w:name w:val="heading 1"/>
    <w:basedOn w:val="a"/>
    <w:next w:val="a"/>
    <w:link w:val="10"/>
    <w:uiPriority w:val="9"/>
    <w:qFormat/>
    <w:rsid w:val="006B0C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670F7"/>
    <w:pPr>
      <w:keepNext/>
      <w:spacing w:before="240" w:after="60" w:line="240" w:lineRule="auto"/>
      <w:outlineLvl w:val="1"/>
    </w:pPr>
    <w:rPr>
      <w:rFonts w:ascii="Arial" w:eastAsia="Times New Roman" w:hAnsi="Arial" w:cs="Arial"/>
      <w:b/>
      <w:bCs/>
      <w:i/>
      <w:i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76D"/>
    <w:pPr>
      <w:ind w:left="720"/>
      <w:contextualSpacing/>
    </w:pPr>
  </w:style>
  <w:style w:type="paragraph" w:styleId="a4">
    <w:name w:val="No Spacing"/>
    <w:uiPriority w:val="1"/>
    <w:qFormat/>
    <w:rsid w:val="003A2C7E"/>
    <w:pPr>
      <w:spacing w:after="0" w:line="240" w:lineRule="auto"/>
    </w:pPr>
  </w:style>
  <w:style w:type="character" w:styleId="a5">
    <w:name w:val="Hyperlink"/>
    <w:basedOn w:val="a0"/>
    <w:uiPriority w:val="99"/>
    <w:unhideWhenUsed/>
    <w:rsid w:val="00EB4B11"/>
    <w:rPr>
      <w:color w:val="0000FF"/>
      <w:u w:val="single"/>
    </w:rPr>
  </w:style>
  <w:style w:type="paragraph" w:styleId="HTML">
    <w:name w:val="HTML Preformatted"/>
    <w:basedOn w:val="a"/>
    <w:link w:val="HTML0"/>
    <w:uiPriority w:val="99"/>
    <w:unhideWhenUsed/>
    <w:rsid w:val="009A2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A2916"/>
    <w:rPr>
      <w:rFonts w:ascii="Courier New" w:eastAsia="Times New Roman" w:hAnsi="Courier New" w:cs="Courier New"/>
      <w:sz w:val="20"/>
      <w:szCs w:val="20"/>
      <w:lang w:eastAsia="ru-RU"/>
    </w:rPr>
  </w:style>
  <w:style w:type="character" w:styleId="a6">
    <w:name w:val="Placeholder Text"/>
    <w:basedOn w:val="a0"/>
    <w:uiPriority w:val="99"/>
    <w:semiHidden/>
    <w:rsid w:val="00FB33F3"/>
    <w:rPr>
      <w:color w:val="808080"/>
    </w:rPr>
  </w:style>
  <w:style w:type="paragraph" w:styleId="a7">
    <w:name w:val="Balloon Text"/>
    <w:basedOn w:val="a"/>
    <w:link w:val="a8"/>
    <w:uiPriority w:val="99"/>
    <w:semiHidden/>
    <w:unhideWhenUsed/>
    <w:rsid w:val="00FB33F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33F3"/>
    <w:rPr>
      <w:rFonts w:ascii="Tahoma" w:hAnsi="Tahoma" w:cs="Tahoma"/>
      <w:sz w:val="16"/>
      <w:szCs w:val="16"/>
    </w:rPr>
  </w:style>
  <w:style w:type="table" w:styleId="a9">
    <w:name w:val="Table Grid"/>
    <w:basedOn w:val="a1"/>
    <w:uiPriority w:val="59"/>
    <w:rsid w:val="008A0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B0C2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9670F7"/>
    <w:rPr>
      <w:rFonts w:ascii="Arial" w:eastAsia="Times New Roman" w:hAnsi="Arial" w:cs="Arial"/>
      <w:b/>
      <w:bCs/>
      <w:i/>
      <w:iCs/>
      <w:sz w:val="28"/>
      <w:szCs w:val="28"/>
      <w:lang w:val="uk-UA" w:eastAsia="ru-RU"/>
    </w:rPr>
  </w:style>
  <w:style w:type="paragraph" w:customStyle="1" w:styleId="100">
    <w:name w:val="10"/>
    <w:basedOn w:val="a"/>
    <w:rsid w:val="00967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Indent"/>
    <w:basedOn w:val="a"/>
    <w:link w:val="ab"/>
    <w:rsid w:val="009670F7"/>
    <w:pPr>
      <w:spacing w:after="0" w:line="240" w:lineRule="auto"/>
      <w:ind w:firstLine="720"/>
      <w:jc w:val="both"/>
    </w:pPr>
    <w:rPr>
      <w:rFonts w:ascii="Times New Roman" w:eastAsia="Times New Roman" w:hAnsi="Times New Roman" w:cs="Times New Roman"/>
      <w:sz w:val="28"/>
      <w:szCs w:val="20"/>
      <w:lang w:val="uk-UA" w:eastAsia="ru-RU"/>
    </w:rPr>
  </w:style>
  <w:style w:type="character" w:customStyle="1" w:styleId="ab">
    <w:name w:val="Основной текст с отступом Знак"/>
    <w:basedOn w:val="a0"/>
    <w:link w:val="aa"/>
    <w:rsid w:val="009670F7"/>
    <w:rPr>
      <w:rFonts w:ascii="Times New Roman" w:eastAsia="Times New Roman" w:hAnsi="Times New Roman" w:cs="Times New Roman"/>
      <w:sz w:val="28"/>
      <w:szCs w:val="20"/>
      <w:lang w:val="uk-UA" w:eastAsia="ru-RU"/>
    </w:rPr>
  </w:style>
  <w:style w:type="paragraph" w:customStyle="1" w:styleId="11">
    <w:name w:val="Обычный1"/>
    <w:rsid w:val="009670F7"/>
    <w:pPr>
      <w:spacing w:after="0" w:line="240" w:lineRule="auto"/>
    </w:pPr>
    <w:rPr>
      <w:rFonts w:ascii="Times New Roman" w:eastAsia="Times New Roman" w:hAnsi="Times New Roman" w:cs="Times New Roman"/>
      <w:snapToGrid w:val="0"/>
      <w:sz w:val="28"/>
      <w:szCs w:val="20"/>
      <w:lang w:eastAsia="ru-RU"/>
    </w:rPr>
  </w:style>
  <w:style w:type="paragraph" w:styleId="3">
    <w:name w:val="Body Text Indent 3"/>
    <w:basedOn w:val="a"/>
    <w:link w:val="30"/>
    <w:uiPriority w:val="99"/>
    <w:unhideWhenUsed/>
    <w:rsid w:val="009670F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9670F7"/>
    <w:rPr>
      <w:rFonts w:ascii="Times New Roman" w:eastAsia="Times New Roman" w:hAnsi="Times New Roman" w:cs="Times New Roman"/>
      <w:sz w:val="16"/>
      <w:szCs w:val="16"/>
      <w:lang w:eastAsia="ru-RU"/>
    </w:rPr>
  </w:style>
  <w:style w:type="paragraph" w:styleId="ac">
    <w:name w:val="Body Text"/>
    <w:basedOn w:val="a"/>
    <w:link w:val="ad"/>
    <w:uiPriority w:val="99"/>
    <w:unhideWhenUsed/>
    <w:rsid w:val="009670F7"/>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rsid w:val="009670F7"/>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E7102"/>
  </w:style>
  <w:style w:type="paragraph" w:styleId="ae">
    <w:name w:val="header"/>
    <w:basedOn w:val="a"/>
    <w:link w:val="af"/>
    <w:uiPriority w:val="99"/>
    <w:unhideWhenUsed/>
    <w:rsid w:val="000D0DD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D0DD8"/>
  </w:style>
  <w:style w:type="paragraph" w:styleId="af0">
    <w:name w:val="footer"/>
    <w:basedOn w:val="a"/>
    <w:link w:val="af1"/>
    <w:uiPriority w:val="99"/>
    <w:unhideWhenUsed/>
    <w:rsid w:val="000D0DD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D0D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0C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76D"/>
    <w:pPr>
      <w:ind w:left="720"/>
      <w:contextualSpacing/>
    </w:pPr>
  </w:style>
  <w:style w:type="paragraph" w:styleId="a4">
    <w:name w:val="No Spacing"/>
    <w:uiPriority w:val="1"/>
    <w:qFormat/>
    <w:rsid w:val="003A2C7E"/>
    <w:pPr>
      <w:spacing w:after="0" w:line="240" w:lineRule="auto"/>
    </w:pPr>
  </w:style>
  <w:style w:type="character" w:styleId="a5">
    <w:name w:val="Hyperlink"/>
    <w:basedOn w:val="a0"/>
    <w:uiPriority w:val="99"/>
    <w:semiHidden/>
    <w:unhideWhenUsed/>
    <w:rsid w:val="00EB4B11"/>
    <w:rPr>
      <w:color w:val="0000FF"/>
      <w:u w:val="single"/>
    </w:rPr>
  </w:style>
  <w:style w:type="paragraph" w:styleId="HTML">
    <w:name w:val="HTML Preformatted"/>
    <w:basedOn w:val="a"/>
    <w:link w:val="HTML0"/>
    <w:uiPriority w:val="99"/>
    <w:unhideWhenUsed/>
    <w:rsid w:val="009A2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A2916"/>
    <w:rPr>
      <w:rFonts w:ascii="Courier New" w:eastAsia="Times New Roman" w:hAnsi="Courier New" w:cs="Courier New"/>
      <w:sz w:val="20"/>
      <w:szCs w:val="20"/>
      <w:lang w:eastAsia="ru-RU"/>
    </w:rPr>
  </w:style>
  <w:style w:type="character" w:styleId="a6">
    <w:name w:val="Placeholder Text"/>
    <w:basedOn w:val="a0"/>
    <w:uiPriority w:val="99"/>
    <w:semiHidden/>
    <w:rsid w:val="00FB33F3"/>
    <w:rPr>
      <w:color w:val="808080"/>
    </w:rPr>
  </w:style>
  <w:style w:type="paragraph" w:styleId="a7">
    <w:name w:val="Balloon Text"/>
    <w:basedOn w:val="a"/>
    <w:link w:val="a8"/>
    <w:uiPriority w:val="99"/>
    <w:semiHidden/>
    <w:unhideWhenUsed/>
    <w:rsid w:val="00FB33F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33F3"/>
    <w:rPr>
      <w:rFonts w:ascii="Tahoma" w:hAnsi="Tahoma" w:cs="Tahoma"/>
      <w:sz w:val="16"/>
      <w:szCs w:val="16"/>
    </w:rPr>
  </w:style>
  <w:style w:type="table" w:styleId="a9">
    <w:name w:val="Table Grid"/>
    <w:basedOn w:val="a1"/>
    <w:uiPriority w:val="59"/>
    <w:rsid w:val="008A0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B0C2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2890">
      <w:bodyDiv w:val="1"/>
      <w:marLeft w:val="0"/>
      <w:marRight w:val="0"/>
      <w:marTop w:val="0"/>
      <w:marBottom w:val="0"/>
      <w:divBdr>
        <w:top w:val="none" w:sz="0" w:space="0" w:color="auto"/>
        <w:left w:val="none" w:sz="0" w:space="0" w:color="auto"/>
        <w:bottom w:val="none" w:sz="0" w:space="0" w:color="auto"/>
        <w:right w:val="none" w:sz="0" w:space="0" w:color="auto"/>
      </w:divBdr>
    </w:div>
    <w:div w:id="104010824">
      <w:bodyDiv w:val="1"/>
      <w:marLeft w:val="0"/>
      <w:marRight w:val="0"/>
      <w:marTop w:val="0"/>
      <w:marBottom w:val="0"/>
      <w:divBdr>
        <w:top w:val="none" w:sz="0" w:space="0" w:color="auto"/>
        <w:left w:val="none" w:sz="0" w:space="0" w:color="auto"/>
        <w:bottom w:val="none" w:sz="0" w:space="0" w:color="auto"/>
        <w:right w:val="none" w:sz="0" w:space="0" w:color="auto"/>
      </w:divBdr>
    </w:div>
    <w:div w:id="170069379">
      <w:bodyDiv w:val="1"/>
      <w:marLeft w:val="0"/>
      <w:marRight w:val="0"/>
      <w:marTop w:val="0"/>
      <w:marBottom w:val="0"/>
      <w:divBdr>
        <w:top w:val="none" w:sz="0" w:space="0" w:color="auto"/>
        <w:left w:val="none" w:sz="0" w:space="0" w:color="auto"/>
        <w:bottom w:val="none" w:sz="0" w:space="0" w:color="auto"/>
        <w:right w:val="none" w:sz="0" w:space="0" w:color="auto"/>
      </w:divBdr>
    </w:div>
    <w:div w:id="202713599">
      <w:bodyDiv w:val="1"/>
      <w:marLeft w:val="0"/>
      <w:marRight w:val="0"/>
      <w:marTop w:val="0"/>
      <w:marBottom w:val="0"/>
      <w:divBdr>
        <w:top w:val="none" w:sz="0" w:space="0" w:color="auto"/>
        <w:left w:val="none" w:sz="0" w:space="0" w:color="auto"/>
        <w:bottom w:val="none" w:sz="0" w:space="0" w:color="auto"/>
        <w:right w:val="none" w:sz="0" w:space="0" w:color="auto"/>
      </w:divBdr>
    </w:div>
    <w:div w:id="255133537">
      <w:bodyDiv w:val="1"/>
      <w:marLeft w:val="0"/>
      <w:marRight w:val="0"/>
      <w:marTop w:val="0"/>
      <w:marBottom w:val="0"/>
      <w:divBdr>
        <w:top w:val="none" w:sz="0" w:space="0" w:color="auto"/>
        <w:left w:val="none" w:sz="0" w:space="0" w:color="auto"/>
        <w:bottom w:val="none" w:sz="0" w:space="0" w:color="auto"/>
        <w:right w:val="none" w:sz="0" w:space="0" w:color="auto"/>
      </w:divBdr>
    </w:div>
    <w:div w:id="274598144">
      <w:bodyDiv w:val="1"/>
      <w:marLeft w:val="0"/>
      <w:marRight w:val="0"/>
      <w:marTop w:val="0"/>
      <w:marBottom w:val="0"/>
      <w:divBdr>
        <w:top w:val="none" w:sz="0" w:space="0" w:color="auto"/>
        <w:left w:val="none" w:sz="0" w:space="0" w:color="auto"/>
        <w:bottom w:val="none" w:sz="0" w:space="0" w:color="auto"/>
        <w:right w:val="none" w:sz="0" w:space="0" w:color="auto"/>
      </w:divBdr>
    </w:div>
    <w:div w:id="276761296">
      <w:bodyDiv w:val="1"/>
      <w:marLeft w:val="0"/>
      <w:marRight w:val="0"/>
      <w:marTop w:val="0"/>
      <w:marBottom w:val="0"/>
      <w:divBdr>
        <w:top w:val="none" w:sz="0" w:space="0" w:color="auto"/>
        <w:left w:val="none" w:sz="0" w:space="0" w:color="auto"/>
        <w:bottom w:val="none" w:sz="0" w:space="0" w:color="auto"/>
        <w:right w:val="none" w:sz="0" w:space="0" w:color="auto"/>
      </w:divBdr>
    </w:div>
    <w:div w:id="287780509">
      <w:bodyDiv w:val="1"/>
      <w:marLeft w:val="0"/>
      <w:marRight w:val="0"/>
      <w:marTop w:val="0"/>
      <w:marBottom w:val="0"/>
      <w:divBdr>
        <w:top w:val="none" w:sz="0" w:space="0" w:color="auto"/>
        <w:left w:val="none" w:sz="0" w:space="0" w:color="auto"/>
        <w:bottom w:val="none" w:sz="0" w:space="0" w:color="auto"/>
        <w:right w:val="none" w:sz="0" w:space="0" w:color="auto"/>
      </w:divBdr>
    </w:div>
    <w:div w:id="350844153">
      <w:bodyDiv w:val="1"/>
      <w:marLeft w:val="0"/>
      <w:marRight w:val="0"/>
      <w:marTop w:val="0"/>
      <w:marBottom w:val="0"/>
      <w:divBdr>
        <w:top w:val="none" w:sz="0" w:space="0" w:color="auto"/>
        <w:left w:val="none" w:sz="0" w:space="0" w:color="auto"/>
        <w:bottom w:val="none" w:sz="0" w:space="0" w:color="auto"/>
        <w:right w:val="none" w:sz="0" w:space="0" w:color="auto"/>
      </w:divBdr>
    </w:div>
    <w:div w:id="368260668">
      <w:bodyDiv w:val="1"/>
      <w:marLeft w:val="0"/>
      <w:marRight w:val="0"/>
      <w:marTop w:val="0"/>
      <w:marBottom w:val="0"/>
      <w:divBdr>
        <w:top w:val="none" w:sz="0" w:space="0" w:color="auto"/>
        <w:left w:val="none" w:sz="0" w:space="0" w:color="auto"/>
        <w:bottom w:val="none" w:sz="0" w:space="0" w:color="auto"/>
        <w:right w:val="none" w:sz="0" w:space="0" w:color="auto"/>
      </w:divBdr>
    </w:div>
    <w:div w:id="369309603">
      <w:bodyDiv w:val="1"/>
      <w:marLeft w:val="0"/>
      <w:marRight w:val="0"/>
      <w:marTop w:val="0"/>
      <w:marBottom w:val="0"/>
      <w:divBdr>
        <w:top w:val="none" w:sz="0" w:space="0" w:color="auto"/>
        <w:left w:val="none" w:sz="0" w:space="0" w:color="auto"/>
        <w:bottom w:val="none" w:sz="0" w:space="0" w:color="auto"/>
        <w:right w:val="none" w:sz="0" w:space="0" w:color="auto"/>
      </w:divBdr>
    </w:div>
    <w:div w:id="387538576">
      <w:bodyDiv w:val="1"/>
      <w:marLeft w:val="0"/>
      <w:marRight w:val="0"/>
      <w:marTop w:val="0"/>
      <w:marBottom w:val="0"/>
      <w:divBdr>
        <w:top w:val="none" w:sz="0" w:space="0" w:color="auto"/>
        <w:left w:val="none" w:sz="0" w:space="0" w:color="auto"/>
        <w:bottom w:val="none" w:sz="0" w:space="0" w:color="auto"/>
        <w:right w:val="none" w:sz="0" w:space="0" w:color="auto"/>
      </w:divBdr>
    </w:div>
    <w:div w:id="410393509">
      <w:bodyDiv w:val="1"/>
      <w:marLeft w:val="0"/>
      <w:marRight w:val="0"/>
      <w:marTop w:val="0"/>
      <w:marBottom w:val="0"/>
      <w:divBdr>
        <w:top w:val="none" w:sz="0" w:space="0" w:color="auto"/>
        <w:left w:val="none" w:sz="0" w:space="0" w:color="auto"/>
        <w:bottom w:val="none" w:sz="0" w:space="0" w:color="auto"/>
        <w:right w:val="none" w:sz="0" w:space="0" w:color="auto"/>
      </w:divBdr>
    </w:div>
    <w:div w:id="449206931">
      <w:bodyDiv w:val="1"/>
      <w:marLeft w:val="0"/>
      <w:marRight w:val="0"/>
      <w:marTop w:val="0"/>
      <w:marBottom w:val="0"/>
      <w:divBdr>
        <w:top w:val="none" w:sz="0" w:space="0" w:color="auto"/>
        <w:left w:val="none" w:sz="0" w:space="0" w:color="auto"/>
        <w:bottom w:val="none" w:sz="0" w:space="0" w:color="auto"/>
        <w:right w:val="none" w:sz="0" w:space="0" w:color="auto"/>
      </w:divBdr>
    </w:div>
    <w:div w:id="520126421">
      <w:bodyDiv w:val="1"/>
      <w:marLeft w:val="0"/>
      <w:marRight w:val="0"/>
      <w:marTop w:val="0"/>
      <w:marBottom w:val="0"/>
      <w:divBdr>
        <w:top w:val="none" w:sz="0" w:space="0" w:color="auto"/>
        <w:left w:val="none" w:sz="0" w:space="0" w:color="auto"/>
        <w:bottom w:val="none" w:sz="0" w:space="0" w:color="auto"/>
        <w:right w:val="none" w:sz="0" w:space="0" w:color="auto"/>
      </w:divBdr>
    </w:div>
    <w:div w:id="541209918">
      <w:bodyDiv w:val="1"/>
      <w:marLeft w:val="0"/>
      <w:marRight w:val="0"/>
      <w:marTop w:val="0"/>
      <w:marBottom w:val="0"/>
      <w:divBdr>
        <w:top w:val="none" w:sz="0" w:space="0" w:color="auto"/>
        <w:left w:val="none" w:sz="0" w:space="0" w:color="auto"/>
        <w:bottom w:val="none" w:sz="0" w:space="0" w:color="auto"/>
        <w:right w:val="none" w:sz="0" w:space="0" w:color="auto"/>
      </w:divBdr>
    </w:div>
    <w:div w:id="638924629">
      <w:bodyDiv w:val="1"/>
      <w:marLeft w:val="0"/>
      <w:marRight w:val="0"/>
      <w:marTop w:val="0"/>
      <w:marBottom w:val="0"/>
      <w:divBdr>
        <w:top w:val="none" w:sz="0" w:space="0" w:color="auto"/>
        <w:left w:val="none" w:sz="0" w:space="0" w:color="auto"/>
        <w:bottom w:val="none" w:sz="0" w:space="0" w:color="auto"/>
        <w:right w:val="none" w:sz="0" w:space="0" w:color="auto"/>
      </w:divBdr>
    </w:div>
    <w:div w:id="740492219">
      <w:bodyDiv w:val="1"/>
      <w:marLeft w:val="0"/>
      <w:marRight w:val="0"/>
      <w:marTop w:val="0"/>
      <w:marBottom w:val="0"/>
      <w:divBdr>
        <w:top w:val="none" w:sz="0" w:space="0" w:color="auto"/>
        <w:left w:val="none" w:sz="0" w:space="0" w:color="auto"/>
        <w:bottom w:val="none" w:sz="0" w:space="0" w:color="auto"/>
        <w:right w:val="none" w:sz="0" w:space="0" w:color="auto"/>
      </w:divBdr>
    </w:div>
    <w:div w:id="823661634">
      <w:bodyDiv w:val="1"/>
      <w:marLeft w:val="0"/>
      <w:marRight w:val="0"/>
      <w:marTop w:val="0"/>
      <w:marBottom w:val="0"/>
      <w:divBdr>
        <w:top w:val="none" w:sz="0" w:space="0" w:color="auto"/>
        <w:left w:val="none" w:sz="0" w:space="0" w:color="auto"/>
        <w:bottom w:val="none" w:sz="0" w:space="0" w:color="auto"/>
        <w:right w:val="none" w:sz="0" w:space="0" w:color="auto"/>
      </w:divBdr>
    </w:div>
    <w:div w:id="845359660">
      <w:bodyDiv w:val="1"/>
      <w:marLeft w:val="0"/>
      <w:marRight w:val="0"/>
      <w:marTop w:val="0"/>
      <w:marBottom w:val="0"/>
      <w:divBdr>
        <w:top w:val="none" w:sz="0" w:space="0" w:color="auto"/>
        <w:left w:val="none" w:sz="0" w:space="0" w:color="auto"/>
        <w:bottom w:val="none" w:sz="0" w:space="0" w:color="auto"/>
        <w:right w:val="none" w:sz="0" w:space="0" w:color="auto"/>
      </w:divBdr>
    </w:div>
    <w:div w:id="890112899">
      <w:bodyDiv w:val="1"/>
      <w:marLeft w:val="0"/>
      <w:marRight w:val="0"/>
      <w:marTop w:val="0"/>
      <w:marBottom w:val="0"/>
      <w:divBdr>
        <w:top w:val="none" w:sz="0" w:space="0" w:color="auto"/>
        <w:left w:val="none" w:sz="0" w:space="0" w:color="auto"/>
        <w:bottom w:val="none" w:sz="0" w:space="0" w:color="auto"/>
        <w:right w:val="none" w:sz="0" w:space="0" w:color="auto"/>
      </w:divBdr>
    </w:div>
    <w:div w:id="914707527">
      <w:bodyDiv w:val="1"/>
      <w:marLeft w:val="0"/>
      <w:marRight w:val="0"/>
      <w:marTop w:val="0"/>
      <w:marBottom w:val="0"/>
      <w:divBdr>
        <w:top w:val="none" w:sz="0" w:space="0" w:color="auto"/>
        <w:left w:val="none" w:sz="0" w:space="0" w:color="auto"/>
        <w:bottom w:val="none" w:sz="0" w:space="0" w:color="auto"/>
        <w:right w:val="none" w:sz="0" w:space="0" w:color="auto"/>
      </w:divBdr>
    </w:div>
    <w:div w:id="961425404">
      <w:bodyDiv w:val="1"/>
      <w:marLeft w:val="0"/>
      <w:marRight w:val="0"/>
      <w:marTop w:val="0"/>
      <w:marBottom w:val="0"/>
      <w:divBdr>
        <w:top w:val="none" w:sz="0" w:space="0" w:color="auto"/>
        <w:left w:val="none" w:sz="0" w:space="0" w:color="auto"/>
        <w:bottom w:val="none" w:sz="0" w:space="0" w:color="auto"/>
        <w:right w:val="none" w:sz="0" w:space="0" w:color="auto"/>
      </w:divBdr>
    </w:div>
    <w:div w:id="1019434023">
      <w:bodyDiv w:val="1"/>
      <w:marLeft w:val="0"/>
      <w:marRight w:val="0"/>
      <w:marTop w:val="0"/>
      <w:marBottom w:val="0"/>
      <w:divBdr>
        <w:top w:val="none" w:sz="0" w:space="0" w:color="auto"/>
        <w:left w:val="none" w:sz="0" w:space="0" w:color="auto"/>
        <w:bottom w:val="none" w:sz="0" w:space="0" w:color="auto"/>
        <w:right w:val="none" w:sz="0" w:space="0" w:color="auto"/>
      </w:divBdr>
    </w:div>
    <w:div w:id="1031108558">
      <w:bodyDiv w:val="1"/>
      <w:marLeft w:val="0"/>
      <w:marRight w:val="0"/>
      <w:marTop w:val="0"/>
      <w:marBottom w:val="0"/>
      <w:divBdr>
        <w:top w:val="none" w:sz="0" w:space="0" w:color="auto"/>
        <w:left w:val="none" w:sz="0" w:space="0" w:color="auto"/>
        <w:bottom w:val="none" w:sz="0" w:space="0" w:color="auto"/>
        <w:right w:val="none" w:sz="0" w:space="0" w:color="auto"/>
      </w:divBdr>
    </w:div>
    <w:div w:id="1125386503">
      <w:bodyDiv w:val="1"/>
      <w:marLeft w:val="0"/>
      <w:marRight w:val="0"/>
      <w:marTop w:val="0"/>
      <w:marBottom w:val="0"/>
      <w:divBdr>
        <w:top w:val="none" w:sz="0" w:space="0" w:color="auto"/>
        <w:left w:val="none" w:sz="0" w:space="0" w:color="auto"/>
        <w:bottom w:val="none" w:sz="0" w:space="0" w:color="auto"/>
        <w:right w:val="none" w:sz="0" w:space="0" w:color="auto"/>
      </w:divBdr>
    </w:div>
    <w:div w:id="1149832407">
      <w:bodyDiv w:val="1"/>
      <w:marLeft w:val="0"/>
      <w:marRight w:val="0"/>
      <w:marTop w:val="0"/>
      <w:marBottom w:val="0"/>
      <w:divBdr>
        <w:top w:val="none" w:sz="0" w:space="0" w:color="auto"/>
        <w:left w:val="none" w:sz="0" w:space="0" w:color="auto"/>
        <w:bottom w:val="none" w:sz="0" w:space="0" w:color="auto"/>
        <w:right w:val="none" w:sz="0" w:space="0" w:color="auto"/>
      </w:divBdr>
    </w:div>
    <w:div w:id="1259171044">
      <w:bodyDiv w:val="1"/>
      <w:marLeft w:val="0"/>
      <w:marRight w:val="0"/>
      <w:marTop w:val="0"/>
      <w:marBottom w:val="0"/>
      <w:divBdr>
        <w:top w:val="none" w:sz="0" w:space="0" w:color="auto"/>
        <w:left w:val="none" w:sz="0" w:space="0" w:color="auto"/>
        <w:bottom w:val="none" w:sz="0" w:space="0" w:color="auto"/>
        <w:right w:val="none" w:sz="0" w:space="0" w:color="auto"/>
      </w:divBdr>
    </w:div>
    <w:div w:id="1275164083">
      <w:bodyDiv w:val="1"/>
      <w:marLeft w:val="0"/>
      <w:marRight w:val="0"/>
      <w:marTop w:val="0"/>
      <w:marBottom w:val="0"/>
      <w:divBdr>
        <w:top w:val="none" w:sz="0" w:space="0" w:color="auto"/>
        <w:left w:val="none" w:sz="0" w:space="0" w:color="auto"/>
        <w:bottom w:val="none" w:sz="0" w:space="0" w:color="auto"/>
        <w:right w:val="none" w:sz="0" w:space="0" w:color="auto"/>
      </w:divBdr>
    </w:div>
    <w:div w:id="1283153918">
      <w:bodyDiv w:val="1"/>
      <w:marLeft w:val="0"/>
      <w:marRight w:val="0"/>
      <w:marTop w:val="0"/>
      <w:marBottom w:val="0"/>
      <w:divBdr>
        <w:top w:val="none" w:sz="0" w:space="0" w:color="auto"/>
        <w:left w:val="none" w:sz="0" w:space="0" w:color="auto"/>
        <w:bottom w:val="none" w:sz="0" w:space="0" w:color="auto"/>
        <w:right w:val="none" w:sz="0" w:space="0" w:color="auto"/>
      </w:divBdr>
    </w:div>
    <w:div w:id="1310476635">
      <w:bodyDiv w:val="1"/>
      <w:marLeft w:val="0"/>
      <w:marRight w:val="0"/>
      <w:marTop w:val="0"/>
      <w:marBottom w:val="0"/>
      <w:divBdr>
        <w:top w:val="none" w:sz="0" w:space="0" w:color="auto"/>
        <w:left w:val="none" w:sz="0" w:space="0" w:color="auto"/>
        <w:bottom w:val="none" w:sz="0" w:space="0" w:color="auto"/>
        <w:right w:val="none" w:sz="0" w:space="0" w:color="auto"/>
      </w:divBdr>
    </w:div>
    <w:div w:id="1326589908">
      <w:bodyDiv w:val="1"/>
      <w:marLeft w:val="0"/>
      <w:marRight w:val="0"/>
      <w:marTop w:val="0"/>
      <w:marBottom w:val="0"/>
      <w:divBdr>
        <w:top w:val="none" w:sz="0" w:space="0" w:color="auto"/>
        <w:left w:val="none" w:sz="0" w:space="0" w:color="auto"/>
        <w:bottom w:val="none" w:sz="0" w:space="0" w:color="auto"/>
        <w:right w:val="none" w:sz="0" w:space="0" w:color="auto"/>
      </w:divBdr>
    </w:div>
    <w:div w:id="1355034027">
      <w:bodyDiv w:val="1"/>
      <w:marLeft w:val="0"/>
      <w:marRight w:val="0"/>
      <w:marTop w:val="0"/>
      <w:marBottom w:val="0"/>
      <w:divBdr>
        <w:top w:val="none" w:sz="0" w:space="0" w:color="auto"/>
        <w:left w:val="none" w:sz="0" w:space="0" w:color="auto"/>
        <w:bottom w:val="none" w:sz="0" w:space="0" w:color="auto"/>
        <w:right w:val="none" w:sz="0" w:space="0" w:color="auto"/>
      </w:divBdr>
    </w:div>
    <w:div w:id="1385373254">
      <w:bodyDiv w:val="1"/>
      <w:marLeft w:val="0"/>
      <w:marRight w:val="0"/>
      <w:marTop w:val="0"/>
      <w:marBottom w:val="0"/>
      <w:divBdr>
        <w:top w:val="none" w:sz="0" w:space="0" w:color="auto"/>
        <w:left w:val="none" w:sz="0" w:space="0" w:color="auto"/>
        <w:bottom w:val="none" w:sz="0" w:space="0" w:color="auto"/>
        <w:right w:val="none" w:sz="0" w:space="0" w:color="auto"/>
      </w:divBdr>
    </w:div>
    <w:div w:id="1426804812">
      <w:bodyDiv w:val="1"/>
      <w:marLeft w:val="0"/>
      <w:marRight w:val="0"/>
      <w:marTop w:val="0"/>
      <w:marBottom w:val="0"/>
      <w:divBdr>
        <w:top w:val="none" w:sz="0" w:space="0" w:color="auto"/>
        <w:left w:val="none" w:sz="0" w:space="0" w:color="auto"/>
        <w:bottom w:val="none" w:sz="0" w:space="0" w:color="auto"/>
        <w:right w:val="none" w:sz="0" w:space="0" w:color="auto"/>
      </w:divBdr>
    </w:div>
    <w:div w:id="1436094293">
      <w:bodyDiv w:val="1"/>
      <w:marLeft w:val="0"/>
      <w:marRight w:val="0"/>
      <w:marTop w:val="0"/>
      <w:marBottom w:val="0"/>
      <w:divBdr>
        <w:top w:val="none" w:sz="0" w:space="0" w:color="auto"/>
        <w:left w:val="none" w:sz="0" w:space="0" w:color="auto"/>
        <w:bottom w:val="none" w:sz="0" w:space="0" w:color="auto"/>
        <w:right w:val="none" w:sz="0" w:space="0" w:color="auto"/>
      </w:divBdr>
    </w:div>
    <w:div w:id="1483543735">
      <w:bodyDiv w:val="1"/>
      <w:marLeft w:val="0"/>
      <w:marRight w:val="0"/>
      <w:marTop w:val="0"/>
      <w:marBottom w:val="0"/>
      <w:divBdr>
        <w:top w:val="none" w:sz="0" w:space="0" w:color="auto"/>
        <w:left w:val="none" w:sz="0" w:space="0" w:color="auto"/>
        <w:bottom w:val="none" w:sz="0" w:space="0" w:color="auto"/>
        <w:right w:val="none" w:sz="0" w:space="0" w:color="auto"/>
      </w:divBdr>
    </w:div>
    <w:div w:id="1543054381">
      <w:bodyDiv w:val="1"/>
      <w:marLeft w:val="0"/>
      <w:marRight w:val="0"/>
      <w:marTop w:val="0"/>
      <w:marBottom w:val="0"/>
      <w:divBdr>
        <w:top w:val="none" w:sz="0" w:space="0" w:color="auto"/>
        <w:left w:val="none" w:sz="0" w:space="0" w:color="auto"/>
        <w:bottom w:val="none" w:sz="0" w:space="0" w:color="auto"/>
        <w:right w:val="none" w:sz="0" w:space="0" w:color="auto"/>
      </w:divBdr>
    </w:div>
    <w:div w:id="1556237025">
      <w:bodyDiv w:val="1"/>
      <w:marLeft w:val="0"/>
      <w:marRight w:val="0"/>
      <w:marTop w:val="0"/>
      <w:marBottom w:val="0"/>
      <w:divBdr>
        <w:top w:val="none" w:sz="0" w:space="0" w:color="auto"/>
        <w:left w:val="none" w:sz="0" w:space="0" w:color="auto"/>
        <w:bottom w:val="none" w:sz="0" w:space="0" w:color="auto"/>
        <w:right w:val="none" w:sz="0" w:space="0" w:color="auto"/>
      </w:divBdr>
    </w:div>
    <w:div w:id="1627813412">
      <w:bodyDiv w:val="1"/>
      <w:marLeft w:val="0"/>
      <w:marRight w:val="0"/>
      <w:marTop w:val="0"/>
      <w:marBottom w:val="0"/>
      <w:divBdr>
        <w:top w:val="none" w:sz="0" w:space="0" w:color="auto"/>
        <w:left w:val="none" w:sz="0" w:space="0" w:color="auto"/>
        <w:bottom w:val="none" w:sz="0" w:space="0" w:color="auto"/>
        <w:right w:val="none" w:sz="0" w:space="0" w:color="auto"/>
      </w:divBdr>
    </w:div>
    <w:div w:id="1648435012">
      <w:bodyDiv w:val="1"/>
      <w:marLeft w:val="0"/>
      <w:marRight w:val="0"/>
      <w:marTop w:val="0"/>
      <w:marBottom w:val="0"/>
      <w:divBdr>
        <w:top w:val="none" w:sz="0" w:space="0" w:color="auto"/>
        <w:left w:val="none" w:sz="0" w:space="0" w:color="auto"/>
        <w:bottom w:val="none" w:sz="0" w:space="0" w:color="auto"/>
        <w:right w:val="none" w:sz="0" w:space="0" w:color="auto"/>
      </w:divBdr>
    </w:div>
    <w:div w:id="1688748021">
      <w:bodyDiv w:val="1"/>
      <w:marLeft w:val="0"/>
      <w:marRight w:val="0"/>
      <w:marTop w:val="0"/>
      <w:marBottom w:val="0"/>
      <w:divBdr>
        <w:top w:val="none" w:sz="0" w:space="0" w:color="auto"/>
        <w:left w:val="none" w:sz="0" w:space="0" w:color="auto"/>
        <w:bottom w:val="none" w:sz="0" w:space="0" w:color="auto"/>
        <w:right w:val="none" w:sz="0" w:space="0" w:color="auto"/>
      </w:divBdr>
    </w:div>
    <w:div w:id="1807576999">
      <w:bodyDiv w:val="1"/>
      <w:marLeft w:val="0"/>
      <w:marRight w:val="0"/>
      <w:marTop w:val="0"/>
      <w:marBottom w:val="0"/>
      <w:divBdr>
        <w:top w:val="none" w:sz="0" w:space="0" w:color="auto"/>
        <w:left w:val="none" w:sz="0" w:space="0" w:color="auto"/>
        <w:bottom w:val="none" w:sz="0" w:space="0" w:color="auto"/>
        <w:right w:val="none" w:sz="0" w:space="0" w:color="auto"/>
      </w:divBdr>
    </w:div>
    <w:div w:id="1902866201">
      <w:bodyDiv w:val="1"/>
      <w:marLeft w:val="0"/>
      <w:marRight w:val="0"/>
      <w:marTop w:val="0"/>
      <w:marBottom w:val="0"/>
      <w:divBdr>
        <w:top w:val="none" w:sz="0" w:space="0" w:color="auto"/>
        <w:left w:val="none" w:sz="0" w:space="0" w:color="auto"/>
        <w:bottom w:val="none" w:sz="0" w:space="0" w:color="auto"/>
        <w:right w:val="none" w:sz="0" w:space="0" w:color="auto"/>
      </w:divBdr>
    </w:div>
    <w:div w:id="200562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chart" Target="charts/chart2.xml"/><Relationship Id="rId26" Type="http://schemas.openxmlformats.org/officeDocument/2006/relationships/hyperlink" Target="http://www.kr.ukrstat.gov.ua/" TargetMode="External"/><Relationship Id="rId39" Type="http://schemas.openxmlformats.org/officeDocument/2006/relationships/hyperlink" Target="http://www.cv.ukrstat.gov.ua/" TargetMode="External"/><Relationship Id="rId3" Type="http://schemas.openxmlformats.org/officeDocument/2006/relationships/styles" Target="styles.xml"/><Relationship Id="rId21" Type="http://schemas.openxmlformats.org/officeDocument/2006/relationships/hyperlink" Target="http://www.vn.ukrstat.gov.ua/" TargetMode="External"/><Relationship Id="rId34" Type="http://schemas.openxmlformats.org/officeDocument/2006/relationships/hyperlink" Target="http://www.te.ukrstat.gov.ua/"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hart" Target="charts/chart1.xml"/><Relationship Id="rId25" Type="http://schemas.openxmlformats.org/officeDocument/2006/relationships/hyperlink" Target="http://www.ifstat.gov.ua/" TargetMode="External"/><Relationship Id="rId33" Type="http://schemas.openxmlformats.org/officeDocument/2006/relationships/hyperlink" Target="http://sumy.ukrstat.gov.ua/" TargetMode="External"/><Relationship Id="rId38" Type="http://schemas.openxmlformats.org/officeDocument/2006/relationships/hyperlink" Target="http://www.ck.ukrstat.gov.ua/?p=stat_inform"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0.jpeg"/><Relationship Id="rId29" Type="http://schemas.openxmlformats.org/officeDocument/2006/relationships/hyperlink" Target="http://www.mk.ukrstat.gov.ua/"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zp.ukrstat.gov.ua/" TargetMode="External"/><Relationship Id="rId32" Type="http://schemas.openxmlformats.org/officeDocument/2006/relationships/hyperlink" Target="http://www.rv.ukrstat.gov.ua/" TargetMode="External"/><Relationship Id="rId37" Type="http://schemas.openxmlformats.org/officeDocument/2006/relationships/hyperlink" Target="http://www.km.ukrstat.gov.ua/ukr/index.htm" TargetMode="External"/><Relationship Id="rId40" Type="http://schemas.openxmlformats.org/officeDocument/2006/relationships/hyperlink" Target="http://www.ukrstat.gov.ua/"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yperlink" Target="http://www.zt.ukrstat.gov.ua/" TargetMode="External"/><Relationship Id="rId28" Type="http://schemas.openxmlformats.org/officeDocument/2006/relationships/hyperlink" Target="http://www.lv.ukrstat.gov.ua/" TargetMode="External"/><Relationship Id="rId36" Type="http://schemas.openxmlformats.org/officeDocument/2006/relationships/hyperlink" Target="http://www.ks.ukrstat.gov.ua/"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emf"/><Relationship Id="rId31" Type="http://schemas.openxmlformats.org/officeDocument/2006/relationships/hyperlink" Target="http://www.pl.ukrstat.gov.ua/"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hyperlink" Target="http://www.lutsk.ukrstat.gov.ua/" TargetMode="External"/><Relationship Id="rId27" Type="http://schemas.openxmlformats.org/officeDocument/2006/relationships/hyperlink" Target="http://www.lg.ukrstat.gov.ua/" TargetMode="External"/><Relationship Id="rId30" Type="http://schemas.openxmlformats.org/officeDocument/2006/relationships/hyperlink" Target="http://www.od.ukrstat.gov.ua/" TargetMode="External"/><Relationship Id="rId35" Type="http://schemas.openxmlformats.org/officeDocument/2006/relationships/hyperlink" Target="http://kh.ukrstat.gov.ua/" TargetMode="External"/><Relationship Id="rId43" Type="http://schemas.openxmlformats.org/officeDocument/2006/relationships/footer" Target="footer1.xml"/><Relationship Id="rId48" Type="http://schemas.openxmlformats.org/officeDocument/2006/relationships/glossaryDocument" Target="glossary/document.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marker>
            <c:symbol val="none"/>
          </c:marker>
          <c:dLbls>
            <c:dLblPos val="t"/>
            <c:showLegendKey val="0"/>
            <c:showVal val="1"/>
            <c:showCatName val="0"/>
            <c:showSerName val="0"/>
            <c:showPercent val="0"/>
            <c:showBubbleSize val="0"/>
            <c:showLeaderLines val="0"/>
          </c:dLbls>
          <c:cat>
            <c:numLit>
              <c:formatCode>General</c:formatCode>
              <c:ptCount val="8"/>
              <c:pt idx="0">
                <c:v>2010</c:v>
              </c:pt>
              <c:pt idx="1">
                <c:v>2011</c:v>
              </c:pt>
              <c:pt idx="2">
                <c:v>2012</c:v>
              </c:pt>
              <c:pt idx="3">
                <c:v>2013</c:v>
              </c:pt>
              <c:pt idx="4">
                <c:v>2014</c:v>
              </c:pt>
              <c:pt idx="5">
                <c:v>2015</c:v>
              </c:pt>
              <c:pt idx="6">
                <c:v>2016</c:v>
              </c:pt>
              <c:pt idx="7">
                <c:v>2017</c:v>
              </c:pt>
            </c:numLit>
          </c:cat>
          <c:val>
            <c:numRef>
              <c:f>Лист1!$A$1:$H$1</c:f>
              <c:numCache>
                <c:formatCode>General</c:formatCode>
                <c:ptCount val="8"/>
                <c:pt idx="0">
                  <c:v>13.8</c:v>
                </c:pt>
                <c:pt idx="1">
                  <c:v>16.2</c:v>
                </c:pt>
                <c:pt idx="2">
                  <c:v>17.399999999999999</c:v>
                </c:pt>
                <c:pt idx="3">
                  <c:v>16.8</c:v>
                </c:pt>
                <c:pt idx="4">
                  <c:v>16.100000000000001</c:v>
                </c:pt>
                <c:pt idx="5">
                  <c:v>17.3</c:v>
                </c:pt>
                <c:pt idx="6">
                  <c:v>18.899999999999999</c:v>
                </c:pt>
                <c:pt idx="7">
                  <c:v>16.2</c:v>
                </c:pt>
              </c:numCache>
            </c:numRef>
          </c:val>
          <c:smooth val="0"/>
        </c:ser>
        <c:dLbls>
          <c:showLegendKey val="0"/>
          <c:showVal val="1"/>
          <c:showCatName val="0"/>
          <c:showSerName val="0"/>
          <c:showPercent val="0"/>
          <c:showBubbleSize val="0"/>
        </c:dLbls>
        <c:marker val="1"/>
        <c:smooth val="0"/>
        <c:axId val="147027456"/>
        <c:axId val="157292800"/>
      </c:lineChart>
      <c:catAx>
        <c:axId val="147027456"/>
        <c:scaling>
          <c:orientation val="minMax"/>
        </c:scaling>
        <c:delete val="0"/>
        <c:axPos val="b"/>
        <c:numFmt formatCode="General" sourceLinked="1"/>
        <c:majorTickMark val="none"/>
        <c:minorTickMark val="none"/>
        <c:tickLblPos val="nextTo"/>
        <c:crossAx val="157292800"/>
        <c:crosses val="autoZero"/>
        <c:auto val="1"/>
        <c:lblAlgn val="ctr"/>
        <c:lblOffset val="100"/>
        <c:noMultiLvlLbl val="0"/>
      </c:catAx>
      <c:valAx>
        <c:axId val="157292800"/>
        <c:scaling>
          <c:orientation val="minMax"/>
        </c:scaling>
        <c:delete val="0"/>
        <c:axPos val="l"/>
        <c:majorGridlines/>
        <c:numFmt formatCode="General" sourceLinked="1"/>
        <c:majorTickMark val="none"/>
        <c:minorTickMark val="none"/>
        <c:tickLblPos val="nextTo"/>
        <c:crossAx val="147027456"/>
        <c:crosses val="autoZero"/>
        <c:crossBetween val="between"/>
      </c:valAx>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0"/>
    <c:plotArea>
      <c:layout/>
      <c:pieChart>
        <c:varyColors val="1"/>
        <c:ser>
          <c:idx val="0"/>
          <c:order val="0"/>
          <c:dLbls>
            <c:txPr>
              <a:bodyPr/>
              <a:lstStyle/>
              <a:p>
                <a:pPr>
                  <a:defRPr baseline="0">
                    <a:latin typeface="Arial" pitchFamily="34" charset="0"/>
                  </a:defRPr>
                </a:pPr>
                <a:endParaRPr lang="ru-RU"/>
              </a:p>
            </c:txPr>
            <c:dLblPos val="inEnd"/>
            <c:showLegendKey val="0"/>
            <c:showVal val="1"/>
            <c:showCatName val="0"/>
            <c:showSerName val="0"/>
            <c:showPercent val="0"/>
            <c:showBubbleSize val="0"/>
            <c:showLeaderLines val="1"/>
          </c:dLbls>
          <c:cat>
            <c:strLit>
              <c:ptCount val="5"/>
              <c:pt idx="0">
                <c:v>внутрішні НДР</c:v>
              </c:pt>
              <c:pt idx="1">
                <c:v>зовнішні НДР</c:v>
              </c:pt>
              <c:pt idx="2">
                <c:v>придбання машин та обладнання</c:v>
              </c:pt>
              <c:pt idx="3">
                <c:v>придбання зовнішніх знань</c:v>
              </c:pt>
              <c:pt idx="4">
                <c:v>Інші</c:v>
              </c:pt>
            </c:strLit>
          </c:cat>
          <c:val>
            <c:numRef>
              <c:f>Лист1!$A$1:$A$5</c:f>
              <c:numCache>
                <c:formatCode>General</c:formatCode>
                <c:ptCount val="5"/>
                <c:pt idx="0">
                  <c:v>21.3</c:v>
                </c:pt>
                <c:pt idx="1">
                  <c:v>2.5</c:v>
                </c:pt>
                <c:pt idx="2">
                  <c:v>64.7</c:v>
                </c:pt>
                <c:pt idx="3">
                  <c:v>0.2</c:v>
                </c:pt>
                <c:pt idx="4">
                  <c:v>11.3</c:v>
                </c:pt>
              </c:numCache>
            </c:numRef>
          </c:val>
        </c:ser>
        <c:dLbls>
          <c:showLegendKey val="0"/>
          <c:showVal val="1"/>
          <c:showCatName val="0"/>
          <c:showSerName val="0"/>
          <c:showPercent val="0"/>
          <c:showBubbleSize val="0"/>
          <c:showLeaderLines val="1"/>
        </c:dLbls>
        <c:firstSliceAng val="0"/>
      </c:pieChart>
    </c:plotArea>
    <c:legend>
      <c:legendPos val="r"/>
      <c:overlay val="0"/>
      <c:txPr>
        <a:bodyPr/>
        <a:lstStyle/>
        <a:p>
          <a:pPr rtl="0">
            <a:defRPr baseline="0">
              <a:latin typeface="Arial" pitchFamily="34" charset="0"/>
            </a:defRPr>
          </a:pPr>
          <a:endParaRPr lang="ru-RU"/>
        </a:p>
      </c:txPr>
    </c:legend>
    <c:plotVisOnly val="1"/>
    <c:dispBlanksAs val="zero"/>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46"/>
    <w:rsid w:val="002D1D46"/>
    <w:rsid w:val="0033535A"/>
    <w:rsid w:val="005E7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535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535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9F377-4B8A-410D-A7C8-131376149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66</Pages>
  <Words>15621</Words>
  <Characters>89044</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LenovoPC</dc:creator>
  <cp:lastModifiedBy>LenovoPC</cp:lastModifiedBy>
  <cp:revision>77</cp:revision>
  <dcterms:created xsi:type="dcterms:W3CDTF">2018-09-07T13:35:00Z</dcterms:created>
  <dcterms:modified xsi:type="dcterms:W3CDTF">2018-12-11T09:56:00Z</dcterms:modified>
</cp:coreProperties>
</file>