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1FA" w:rsidRPr="00D0458C" w:rsidRDefault="006861FA" w:rsidP="006861FA">
      <w:pPr>
        <w:widowControl w:val="0"/>
        <w:spacing w:after="0" w:line="240" w:lineRule="auto"/>
        <w:jc w:val="both"/>
        <w:rPr>
          <w:rFonts w:ascii="Arial" w:hAnsi="Arial" w:cs="Arial"/>
          <w:sz w:val="28"/>
          <w:szCs w:val="28"/>
          <w:lang w:val="uk-UA"/>
        </w:rPr>
      </w:pPr>
      <w:r w:rsidRPr="00D0458C">
        <w:rPr>
          <w:rFonts w:ascii="Arial" w:hAnsi="Arial" w:cs="Arial"/>
          <w:sz w:val="28"/>
          <w:szCs w:val="28"/>
          <w:lang w:val="uk-UA"/>
        </w:rPr>
        <w:t xml:space="preserve">Інноваційні технології в дошкільній освіті: Збірник абстрактів Міжнародної науково-практичної інтернет-конференції, м. Переяслав-Хмельницький, 28-29 березня 2018 р. / за </w:t>
      </w:r>
      <w:proofErr w:type="spellStart"/>
      <w:r w:rsidRPr="00D0458C">
        <w:rPr>
          <w:rFonts w:ascii="Arial" w:hAnsi="Arial" w:cs="Arial"/>
          <w:sz w:val="28"/>
          <w:szCs w:val="28"/>
          <w:lang w:val="uk-UA"/>
        </w:rPr>
        <w:t>заг</w:t>
      </w:r>
      <w:proofErr w:type="spellEnd"/>
      <w:r w:rsidRPr="00D0458C">
        <w:rPr>
          <w:rFonts w:ascii="Arial" w:hAnsi="Arial" w:cs="Arial"/>
          <w:sz w:val="28"/>
          <w:szCs w:val="28"/>
          <w:lang w:val="uk-UA"/>
        </w:rPr>
        <w:t xml:space="preserve">. ред. Л. О. </w:t>
      </w:r>
      <w:proofErr w:type="spellStart"/>
      <w:r w:rsidRPr="00D0458C">
        <w:rPr>
          <w:rFonts w:ascii="Arial" w:hAnsi="Arial" w:cs="Arial"/>
          <w:sz w:val="28"/>
          <w:szCs w:val="28"/>
          <w:lang w:val="uk-UA"/>
        </w:rPr>
        <w:t>Калмикової</w:t>
      </w:r>
      <w:proofErr w:type="spellEnd"/>
      <w:r w:rsidRPr="00D0458C">
        <w:rPr>
          <w:rFonts w:ascii="Arial" w:hAnsi="Arial" w:cs="Arial"/>
          <w:sz w:val="28"/>
          <w:szCs w:val="28"/>
          <w:lang w:val="uk-UA"/>
        </w:rPr>
        <w:t>, Н. В. Гавриш. Переяслав-Хмельницький: ДВНЗ «Переяслав-Хмельницький державний педагогічний університет імені Григорія Сковороди», 2018. С. 88-90.</w:t>
      </w:r>
    </w:p>
    <w:p w:rsidR="00D0458C" w:rsidRDefault="00D0458C" w:rsidP="00D34820">
      <w:pPr>
        <w:widowControl w:val="0"/>
        <w:spacing w:after="0" w:line="240" w:lineRule="auto"/>
        <w:jc w:val="right"/>
        <w:rPr>
          <w:rFonts w:ascii="Arial" w:hAnsi="Arial" w:cs="Arial"/>
          <w:b/>
          <w:sz w:val="28"/>
          <w:szCs w:val="28"/>
          <w:lang w:val="uk-UA"/>
        </w:rPr>
      </w:pPr>
    </w:p>
    <w:p w:rsidR="00D34820" w:rsidRPr="00D0458C" w:rsidRDefault="00D34820" w:rsidP="00D34820">
      <w:pPr>
        <w:widowControl w:val="0"/>
        <w:spacing w:after="0" w:line="240" w:lineRule="auto"/>
        <w:jc w:val="right"/>
        <w:rPr>
          <w:rFonts w:ascii="Arial" w:hAnsi="Arial" w:cs="Arial"/>
          <w:sz w:val="28"/>
          <w:szCs w:val="28"/>
          <w:lang w:val="uk-UA"/>
        </w:rPr>
      </w:pPr>
      <w:r w:rsidRPr="00D0458C">
        <w:rPr>
          <w:rFonts w:ascii="Arial" w:hAnsi="Arial" w:cs="Arial"/>
          <w:b/>
          <w:sz w:val="28"/>
          <w:szCs w:val="28"/>
          <w:lang w:val="uk-UA"/>
        </w:rPr>
        <w:t>Матвієнко С</w:t>
      </w:r>
      <w:r w:rsidR="0095576F" w:rsidRPr="00D0458C">
        <w:rPr>
          <w:rFonts w:ascii="Arial" w:hAnsi="Arial" w:cs="Arial"/>
          <w:b/>
          <w:sz w:val="28"/>
          <w:szCs w:val="28"/>
          <w:lang w:val="uk-UA"/>
        </w:rPr>
        <w:t>.</w:t>
      </w:r>
      <w:r w:rsidR="00D0458C">
        <w:rPr>
          <w:rFonts w:ascii="Arial" w:hAnsi="Arial" w:cs="Arial"/>
          <w:b/>
          <w:sz w:val="28"/>
          <w:szCs w:val="28"/>
          <w:lang w:val="uk-UA"/>
        </w:rPr>
        <w:t> </w:t>
      </w:r>
      <w:r w:rsidRPr="00D0458C">
        <w:rPr>
          <w:rFonts w:ascii="Arial" w:hAnsi="Arial" w:cs="Arial"/>
          <w:b/>
          <w:sz w:val="28"/>
          <w:szCs w:val="28"/>
          <w:lang w:val="uk-UA"/>
        </w:rPr>
        <w:t>І</w:t>
      </w:r>
      <w:r w:rsidR="0095576F" w:rsidRPr="00D0458C">
        <w:rPr>
          <w:rFonts w:ascii="Arial" w:hAnsi="Arial" w:cs="Arial"/>
          <w:b/>
          <w:sz w:val="28"/>
          <w:szCs w:val="28"/>
          <w:lang w:val="uk-UA"/>
        </w:rPr>
        <w:t>.</w:t>
      </w:r>
    </w:p>
    <w:p w:rsidR="00D34820" w:rsidRPr="00D0458C" w:rsidRDefault="006861FA" w:rsidP="00D34820">
      <w:pPr>
        <w:widowControl w:val="0"/>
        <w:spacing w:after="0" w:line="240" w:lineRule="auto"/>
        <w:jc w:val="right"/>
        <w:rPr>
          <w:rFonts w:ascii="Arial" w:hAnsi="Arial" w:cs="Arial"/>
          <w:sz w:val="28"/>
          <w:szCs w:val="28"/>
          <w:lang w:val="uk-UA"/>
        </w:rPr>
      </w:pPr>
      <w:r w:rsidRPr="00D0458C">
        <w:rPr>
          <w:rFonts w:ascii="Arial" w:hAnsi="Arial" w:cs="Arial"/>
          <w:sz w:val="28"/>
          <w:szCs w:val="28"/>
          <w:lang w:val="uk-UA"/>
        </w:rPr>
        <w:t>Ніжинський державний університет</w:t>
      </w:r>
    </w:p>
    <w:p w:rsidR="00D34820" w:rsidRPr="00D0458C" w:rsidRDefault="00D34820" w:rsidP="00D34820">
      <w:pPr>
        <w:widowControl w:val="0"/>
        <w:spacing w:after="0" w:line="240" w:lineRule="auto"/>
        <w:jc w:val="right"/>
        <w:rPr>
          <w:rFonts w:ascii="Arial" w:hAnsi="Arial" w:cs="Arial"/>
          <w:sz w:val="28"/>
          <w:szCs w:val="28"/>
          <w:lang w:val="uk-UA"/>
        </w:rPr>
      </w:pPr>
      <w:r w:rsidRPr="00D0458C">
        <w:rPr>
          <w:rFonts w:ascii="Arial" w:hAnsi="Arial" w:cs="Arial"/>
          <w:sz w:val="28"/>
          <w:szCs w:val="28"/>
          <w:lang w:val="uk-UA"/>
        </w:rPr>
        <w:t xml:space="preserve"> імені Миколи Гоголя</w:t>
      </w:r>
    </w:p>
    <w:p w:rsidR="005252C8" w:rsidRPr="00D0458C" w:rsidRDefault="005252C8" w:rsidP="005252C8">
      <w:pPr>
        <w:widowControl w:val="0"/>
        <w:spacing w:after="0" w:line="240" w:lineRule="auto"/>
        <w:rPr>
          <w:rFonts w:ascii="Arial" w:hAnsi="Arial" w:cs="Arial"/>
          <w:b/>
          <w:sz w:val="28"/>
          <w:szCs w:val="28"/>
          <w:lang w:val="uk-UA"/>
        </w:rPr>
      </w:pPr>
      <w:r w:rsidRPr="00D0458C">
        <w:rPr>
          <w:rFonts w:ascii="Arial" w:hAnsi="Arial" w:cs="Arial"/>
          <w:b/>
          <w:sz w:val="28"/>
          <w:szCs w:val="28"/>
          <w:lang w:val="uk-UA"/>
        </w:rPr>
        <w:t>УДК</w:t>
      </w:r>
      <w:r w:rsidRPr="00D0458C">
        <w:rPr>
          <w:rFonts w:ascii="Arial" w:hAnsi="Arial" w:cs="Arial"/>
          <w:b/>
          <w:sz w:val="28"/>
          <w:szCs w:val="28"/>
        </w:rPr>
        <w:t>: 373.2:613.95</w:t>
      </w:r>
    </w:p>
    <w:p w:rsidR="00D0458C" w:rsidRDefault="00D0458C" w:rsidP="00ED717E">
      <w:pPr>
        <w:widowControl w:val="0"/>
        <w:spacing w:after="0" w:line="240" w:lineRule="auto"/>
        <w:jc w:val="center"/>
        <w:rPr>
          <w:rFonts w:ascii="Arial" w:hAnsi="Arial" w:cs="Arial"/>
          <w:b/>
          <w:caps/>
          <w:sz w:val="28"/>
          <w:szCs w:val="28"/>
          <w:lang w:val="uk-UA"/>
        </w:rPr>
      </w:pPr>
    </w:p>
    <w:p w:rsidR="00D34820" w:rsidRPr="00D0458C" w:rsidRDefault="00E751A6" w:rsidP="00ED717E">
      <w:pPr>
        <w:widowControl w:val="0"/>
        <w:spacing w:after="0" w:line="240" w:lineRule="auto"/>
        <w:jc w:val="center"/>
        <w:rPr>
          <w:rFonts w:ascii="Arial" w:hAnsi="Arial" w:cs="Arial"/>
          <w:caps/>
          <w:sz w:val="28"/>
          <w:szCs w:val="28"/>
          <w:lang w:val="uk-UA"/>
        </w:rPr>
      </w:pPr>
      <w:r w:rsidRPr="00D0458C">
        <w:rPr>
          <w:rFonts w:ascii="Arial" w:hAnsi="Arial" w:cs="Arial"/>
          <w:b/>
          <w:caps/>
          <w:sz w:val="28"/>
          <w:szCs w:val="28"/>
          <w:lang w:val="uk-UA"/>
        </w:rPr>
        <w:t xml:space="preserve">Формування у дітей старшого дошкільної віку основ здорового способу життя засобами </w:t>
      </w:r>
      <w:r w:rsidR="00A27C38" w:rsidRPr="00D0458C">
        <w:rPr>
          <w:rFonts w:ascii="Arial" w:hAnsi="Arial" w:cs="Arial"/>
          <w:b/>
          <w:caps/>
          <w:sz w:val="28"/>
          <w:szCs w:val="28"/>
          <w:lang w:val="uk-UA"/>
        </w:rPr>
        <w:t>ігрових технологій</w:t>
      </w:r>
    </w:p>
    <w:p w:rsidR="0095576F" w:rsidRPr="00D0458C" w:rsidRDefault="0095576F" w:rsidP="00767828">
      <w:pPr>
        <w:widowControl w:val="0"/>
        <w:spacing w:after="0" w:line="240" w:lineRule="auto"/>
        <w:rPr>
          <w:rFonts w:ascii="Arial" w:hAnsi="Arial" w:cs="Arial"/>
          <w:sz w:val="28"/>
          <w:szCs w:val="28"/>
          <w:lang w:val="uk-UA"/>
        </w:rPr>
      </w:pPr>
    </w:p>
    <w:p w:rsidR="00D34820" w:rsidRPr="00D0458C" w:rsidRDefault="00ED717E" w:rsidP="00ED717E">
      <w:pPr>
        <w:widowControl w:val="0"/>
        <w:spacing w:after="0" w:line="240" w:lineRule="auto"/>
        <w:ind w:firstLine="567"/>
        <w:jc w:val="both"/>
        <w:rPr>
          <w:rFonts w:ascii="Arial" w:hAnsi="Arial" w:cs="Arial"/>
          <w:sz w:val="28"/>
          <w:szCs w:val="28"/>
          <w:lang w:val="uk-UA"/>
        </w:rPr>
      </w:pPr>
      <w:r w:rsidRPr="00D0458C">
        <w:rPr>
          <w:rFonts w:ascii="Arial" w:hAnsi="Arial" w:cs="Arial"/>
          <w:sz w:val="28"/>
          <w:szCs w:val="28"/>
          <w:lang w:val="uk-UA"/>
        </w:rPr>
        <w:t xml:space="preserve">Соціально-економічні реалії, екологічні проблеми України в останні роки </w:t>
      </w:r>
      <w:r w:rsidR="003F6B3F" w:rsidRPr="00D0458C">
        <w:rPr>
          <w:rFonts w:ascii="Arial" w:hAnsi="Arial" w:cs="Arial"/>
          <w:sz w:val="28"/>
          <w:szCs w:val="28"/>
          <w:lang w:val="uk-UA"/>
        </w:rPr>
        <w:t>призвели до ц</w:t>
      </w:r>
      <w:r w:rsidR="006861FA" w:rsidRPr="00D0458C">
        <w:rPr>
          <w:rFonts w:ascii="Arial" w:hAnsi="Arial" w:cs="Arial"/>
          <w:sz w:val="28"/>
          <w:szCs w:val="28"/>
          <w:lang w:val="uk-UA"/>
        </w:rPr>
        <w:t xml:space="preserve">ілого ряду невирішених проблем </w:t>
      </w:r>
      <w:r w:rsidR="003F6B3F" w:rsidRPr="00D0458C">
        <w:rPr>
          <w:rFonts w:ascii="Arial" w:hAnsi="Arial" w:cs="Arial"/>
          <w:sz w:val="28"/>
          <w:szCs w:val="28"/>
          <w:lang w:val="uk-UA"/>
        </w:rPr>
        <w:t xml:space="preserve">та негативно позначилися на здоров’ї людини. </w:t>
      </w:r>
      <w:r w:rsidR="003B2061" w:rsidRPr="00D0458C">
        <w:rPr>
          <w:rFonts w:ascii="Arial" w:hAnsi="Arial" w:cs="Arial"/>
          <w:sz w:val="28"/>
          <w:szCs w:val="28"/>
          <w:lang w:val="uk-UA"/>
        </w:rPr>
        <w:t>Саме воно визначається показником успішності людини й має закладатися з періоду дошкільного дитинства. Т</w:t>
      </w:r>
      <w:r w:rsidR="003F6B3F" w:rsidRPr="00D0458C">
        <w:rPr>
          <w:rFonts w:ascii="Arial" w:hAnsi="Arial" w:cs="Arial"/>
          <w:sz w:val="28"/>
          <w:szCs w:val="28"/>
          <w:lang w:val="uk-UA"/>
        </w:rPr>
        <w:t>ому</w:t>
      </w:r>
      <w:r w:rsidR="006861FA" w:rsidRPr="00D0458C">
        <w:rPr>
          <w:rFonts w:ascii="Arial" w:hAnsi="Arial" w:cs="Arial"/>
          <w:sz w:val="28"/>
          <w:szCs w:val="28"/>
          <w:lang w:val="uk-UA"/>
        </w:rPr>
        <w:t xml:space="preserve"> </w:t>
      </w:r>
      <w:r w:rsidR="003F6B3F" w:rsidRPr="00D0458C">
        <w:rPr>
          <w:rFonts w:ascii="Arial" w:hAnsi="Arial" w:cs="Arial"/>
          <w:sz w:val="28"/>
          <w:szCs w:val="28"/>
          <w:lang w:val="uk-UA"/>
        </w:rPr>
        <w:t xml:space="preserve">проблема формування основ </w:t>
      </w:r>
      <w:r w:rsidR="00CB494A" w:rsidRPr="00D0458C">
        <w:rPr>
          <w:rFonts w:ascii="Arial" w:hAnsi="Arial" w:cs="Arial"/>
          <w:sz w:val="28"/>
          <w:szCs w:val="28"/>
          <w:lang w:val="uk-UA"/>
        </w:rPr>
        <w:t xml:space="preserve">здорового способу життя </w:t>
      </w:r>
      <w:r w:rsidR="003B2061" w:rsidRPr="00D0458C">
        <w:rPr>
          <w:rFonts w:ascii="Arial" w:hAnsi="Arial" w:cs="Arial"/>
          <w:sz w:val="28"/>
          <w:szCs w:val="28"/>
          <w:lang w:val="uk-UA"/>
        </w:rPr>
        <w:t>(</w:t>
      </w:r>
      <w:r w:rsidR="003B2061" w:rsidRPr="00D0458C">
        <w:rPr>
          <w:rFonts w:ascii="Arial" w:hAnsi="Arial" w:cs="Arial"/>
          <w:i/>
          <w:sz w:val="28"/>
          <w:szCs w:val="28"/>
          <w:lang w:val="uk-UA"/>
        </w:rPr>
        <w:t>тут і далі – ЗСЖ</w:t>
      </w:r>
      <w:r w:rsidR="003B2061" w:rsidRPr="00D0458C">
        <w:rPr>
          <w:rFonts w:ascii="Arial" w:hAnsi="Arial" w:cs="Arial"/>
          <w:sz w:val="28"/>
          <w:szCs w:val="28"/>
          <w:lang w:val="uk-UA"/>
        </w:rPr>
        <w:t xml:space="preserve">) </w:t>
      </w:r>
      <w:r w:rsidR="00CB494A" w:rsidRPr="00D0458C">
        <w:rPr>
          <w:rFonts w:ascii="Arial" w:hAnsi="Arial" w:cs="Arial"/>
          <w:sz w:val="28"/>
          <w:szCs w:val="28"/>
          <w:lang w:val="uk-UA"/>
        </w:rPr>
        <w:t>не зникає з поля зору вчених та педагогів практиків. На сьогодні визначається важливим відповідно до суспільних реалій та освітніх запитів оновлювати підходи до формування основ здорового способу життя дітей як провідної концепції дошкільної освіти, забезпеч</w:t>
      </w:r>
      <w:r w:rsidR="003B2061" w:rsidRPr="00D0458C">
        <w:rPr>
          <w:rFonts w:ascii="Arial" w:hAnsi="Arial" w:cs="Arial"/>
          <w:sz w:val="28"/>
          <w:szCs w:val="28"/>
          <w:lang w:val="uk-UA"/>
        </w:rPr>
        <w:t xml:space="preserve">увати розвиток </w:t>
      </w:r>
      <w:r w:rsidR="00CB494A" w:rsidRPr="00D0458C">
        <w:rPr>
          <w:rFonts w:ascii="Arial" w:hAnsi="Arial" w:cs="Arial"/>
          <w:sz w:val="28"/>
          <w:szCs w:val="28"/>
          <w:lang w:val="uk-UA"/>
        </w:rPr>
        <w:t xml:space="preserve">дитини необхідним запасом знань, умінь та навичок </w:t>
      </w:r>
      <w:r w:rsidR="003B2061" w:rsidRPr="00D0458C">
        <w:rPr>
          <w:rFonts w:ascii="Arial" w:hAnsi="Arial" w:cs="Arial"/>
          <w:sz w:val="28"/>
          <w:szCs w:val="28"/>
          <w:lang w:val="uk-UA"/>
        </w:rPr>
        <w:t xml:space="preserve">у сфері </w:t>
      </w:r>
      <w:r w:rsidR="00CB494A" w:rsidRPr="00D0458C">
        <w:rPr>
          <w:rFonts w:ascii="Arial" w:hAnsi="Arial" w:cs="Arial"/>
          <w:sz w:val="28"/>
          <w:szCs w:val="28"/>
          <w:lang w:val="uk-UA"/>
        </w:rPr>
        <w:t>ЗСЖ.</w:t>
      </w:r>
    </w:p>
    <w:p w:rsidR="003B2061" w:rsidRPr="00D0458C" w:rsidRDefault="005F5DF3" w:rsidP="003B2061">
      <w:pPr>
        <w:widowControl w:val="0"/>
        <w:spacing w:after="0" w:line="240" w:lineRule="auto"/>
        <w:ind w:firstLine="567"/>
        <w:jc w:val="both"/>
        <w:rPr>
          <w:rFonts w:ascii="Arial" w:hAnsi="Arial" w:cs="Arial"/>
          <w:sz w:val="28"/>
          <w:szCs w:val="28"/>
          <w:lang w:val="uk-UA"/>
        </w:rPr>
      </w:pPr>
      <w:r w:rsidRPr="00D0458C">
        <w:rPr>
          <w:rFonts w:ascii="Arial" w:hAnsi="Arial" w:cs="Arial"/>
          <w:sz w:val="28"/>
          <w:szCs w:val="28"/>
          <w:lang w:val="uk-UA"/>
        </w:rPr>
        <w:t xml:space="preserve">Формування в дитини старшого дошкільного віку основ здорового способу життя повинно відбуватися з опорою на провідний вид дитячої діяльності, яким є гра. </w:t>
      </w:r>
      <w:r w:rsidR="003B2061" w:rsidRPr="00D0458C">
        <w:rPr>
          <w:rFonts w:ascii="Arial" w:hAnsi="Arial" w:cs="Arial"/>
          <w:sz w:val="28"/>
          <w:szCs w:val="28"/>
          <w:lang w:val="uk-UA"/>
        </w:rPr>
        <w:t xml:space="preserve">Гра являє собою сукупність методів впливу на дитину, викликаючи в неї позитивні переживання й почуття за допомогою рухової, пізнавальної та комунікативно-творчої діяльності. </w:t>
      </w:r>
    </w:p>
    <w:p w:rsidR="003B2061" w:rsidRPr="00D0458C" w:rsidRDefault="00A27C38" w:rsidP="00A27C38">
      <w:pPr>
        <w:widowControl w:val="0"/>
        <w:spacing w:after="0" w:line="240" w:lineRule="auto"/>
        <w:ind w:firstLine="567"/>
        <w:jc w:val="both"/>
        <w:rPr>
          <w:rFonts w:ascii="Arial" w:hAnsi="Arial" w:cs="Arial"/>
          <w:sz w:val="28"/>
          <w:szCs w:val="28"/>
          <w:lang w:val="uk-UA"/>
        </w:rPr>
      </w:pPr>
      <w:r w:rsidRPr="00D0458C">
        <w:rPr>
          <w:rFonts w:ascii="Arial" w:hAnsi="Arial" w:cs="Arial"/>
          <w:sz w:val="28"/>
          <w:szCs w:val="28"/>
          <w:lang w:val="uk-UA"/>
        </w:rPr>
        <w:t xml:space="preserve">У </w:t>
      </w:r>
      <w:proofErr w:type="spellStart"/>
      <w:r w:rsidRPr="00D0458C">
        <w:rPr>
          <w:rFonts w:ascii="Arial" w:hAnsi="Arial" w:cs="Arial"/>
          <w:sz w:val="28"/>
          <w:szCs w:val="28"/>
          <w:lang w:val="uk-UA"/>
        </w:rPr>
        <w:t>валеологічному</w:t>
      </w:r>
      <w:proofErr w:type="spellEnd"/>
      <w:r w:rsidRPr="00D0458C">
        <w:rPr>
          <w:rFonts w:ascii="Arial" w:hAnsi="Arial" w:cs="Arial"/>
          <w:sz w:val="28"/>
          <w:szCs w:val="28"/>
          <w:lang w:val="uk-UA"/>
        </w:rPr>
        <w:t xml:space="preserve"> вихованні дошкільників можливо використовувати широкий спектр ігрових технологій, серед яких навчальні, виховні, продуктивні, соціалізуючи, творчі, комунікативні, сюжетно-рольові, трудові та народні ігри. Використання цих ігор ґрунтується на закономірностях фізкультурно-оздоровчої, розважально-ігрової та художньо-видовищної діяльності. </w:t>
      </w:r>
      <w:r w:rsidR="003B2061" w:rsidRPr="00D0458C">
        <w:rPr>
          <w:rFonts w:ascii="Arial" w:hAnsi="Arial" w:cs="Arial"/>
          <w:sz w:val="28"/>
          <w:szCs w:val="28"/>
          <w:lang w:val="uk-UA"/>
        </w:rPr>
        <w:t xml:space="preserve">Використання ігрових технологій у процесі формування основ ЗСЖ відкриває нові можливості для духовного зростання особистості дитини-дошкільника, сприяє підвищенню її освітнього рівня, покращенню фізичного та психічного стану шляхом позитивного впливу на емоційну сферу. </w:t>
      </w:r>
    </w:p>
    <w:p w:rsidR="00A27C38" w:rsidRPr="00D0458C" w:rsidRDefault="00A27C38" w:rsidP="00A27C38">
      <w:pPr>
        <w:widowControl w:val="0"/>
        <w:spacing w:after="0" w:line="240" w:lineRule="auto"/>
        <w:ind w:firstLine="567"/>
        <w:jc w:val="both"/>
        <w:rPr>
          <w:rFonts w:ascii="Arial" w:hAnsi="Arial" w:cs="Arial"/>
          <w:sz w:val="28"/>
          <w:szCs w:val="28"/>
          <w:lang w:val="uk-UA"/>
        </w:rPr>
      </w:pPr>
      <w:r w:rsidRPr="00D0458C">
        <w:rPr>
          <w:rFonts w:ascii="Arial" w:hAnsi="Arial" w:cs="Arial"/>
          <w:sz w:val="28"/>
          <w:szCs w:val="28"/>
          <w:lang w:val="uk-UA"/>
        </w:rPr>
        <w:t xml:space="preserve">Серед видів ігор, які мають найбільший </w:t>
      </w:r>
      <w:r w:rsidR="000D36DE" w:rsidRPr="00D0458C">
        <w:rPr>
          <w:rFonts w:ascii="Arial" w:hAnsi="Arial" w:cs="Arial"/>
          <w:sz w:val="28"/>
          <w:szCs w:val="28"/>
          <w:lang w:val="uk-UA"/>
        </w:rPr>
        <w:t xml:space="preserve">вплив на </w:t>
      </w:r>
      <w:r w:rsidRPr="00D0458C">
        <w:rPr>
          <w:rFonts w:ascii="Arial" w:hAnsi="Arial" w:cs="Arial"/>
          <w:sz w:val="28"/>
          <w:szCs w:val="28"/>
          <w:lang w:val="uk-UA"/>
        </w:rPr>
        <w:t>формування у старших дошкільників основ здорового способу життя</w:t>
      </w:r>
      <w:r w:rsidR="003B2061" w:rsidRPr="00D0458C">
        <w:rPr>
          <w:rFonts w:ascii="Arial" w:hAnsi="Arial" w:cs="Arial"/>
          <w:sz w:val="28"/>
          <w:szCs w:val="28"/>
          <w:lang w:val="uk-UA"/>
        </w:rPr>
        <w:t xml:space="preserve">, слід назвати, перш за все, </w:t>
      </w:r>
      <w:r w:rsidRPr="00D0458C">
        <w:rPr>
          <w:rFonts w:ascii="Arial" w:hAnsi="Arial" w:cs="Arial"/>
          <w:sz w:val="28"/>
          <w:szCs w:val="28"/>
          <w:lang w:val="uk-UA"/>
        </w:rPr>
        <w:t>сюжетно-рольові, дидактичні та рухливі ігри.</w:t>
      </w:r>
      <w:r w:rsidR="000D36DE" w:rsidRPr="00D0458C">
        <w:rPr>
          <w:rFonts w:ascii="Arial" w:hAnsi="Arial" w:cs="Arial"/>
          <w:sz w:val="28"/>
          <w:szCs w:val="28"/>
          <w:lang w:val="uk-UA"/>
        </w:rPr>
        <w:t xml:space="preserve"> Коротко схарактеризуємо їх </w:t>
      </w:r>
      <w:r w:rsidR="003B2061" w:rsidRPr="00D0458C">
        <w:rPr>
          <w:rFonts w:ascii="Arial" w:hAnsi="Arial" w:cs="Arial"/>
          <w:sz w:val="28"/>
          <w:szCs w:val="28"/>
          <w:lang w:val="uk-UA"/>
        </w:rPr>
        <w:t>стосовно проведення</w:t>
      </w:r>
      <w:r w:rsidR="000D36DE" w:rsidRPr="00D0458C">
        <w:rPr>
          <w:rFonts w:ascii="Arial" w:hAnsi="Arial" w:cs="Arial"/>
          <w:sz w:val="28"/>
          <w:szCs w:val="28"/>
          <w:lang w:val="uk-UA"/>
        </w:rPr>
        <w:t xml:space="preserve"> валеологічної роботи з дітьми. </w:t>
      </w:r>
    </w:p>
    <w:p w:rsidR="000D36DE" w:rsidRPr="00D0458C" w:rsidRDefault="000D36DE" w:rsidP="000D36DE">
      <w:pPr>
        <w:widowControl w:val="0"/>
        <w:spacing w:after="0" w:line="240" w:lineRule="auto"/>
        <w:ind w:firstLine="567"/>
        <w:jc w:val="both"/>
        <w:rPr>
          <w:rFonts w:ascii="Arial" w:hAnsi="Arial" w:cs="Arial"/>
          <w:sz w:val="28"/>
          <w:szCs w:val="28"/>
          <w:lang w:val="uk-UA"/>
        </w:rPr>
      </w:pPr>
      <w:r w:rsidRPr="00D0458C">
        <w:rPr>
          <w:rFonts w:ascii="Arial" w:hAnsi="Arial" w:cs="Arial"/>
          <w:sz w:val="28"/>
          <w:szCs w:val="28"/>
          <w:lang w:val="uk-UA"/>
        </w:rPr>
        <w:t xml:space="preserve">Потенціал </w:t>
      </w:r>
      <w:r w:rsidRPr="00D0458C">
        <w:rPr>
          <w:rFonts w:ascii="Arial" w:hAnsi="Arial" w:cs="Arial"/>
          <w:b/>
          <w:i/>
          <w:sz w:val="28"/>
          <w:szCs w:val="28"/>
          <w:lang w:val="uk-UA"/>
        </w:rPr>
        <w:t>сюжетно-рольових ігор</w:t>
      </w:r>
      <w:r w:rsidRPr="00D0458C">
        <w:rPr>
          <w:rFonts w:ascii="Arial" w:hAnsi="Arial" w:cs="Arial"/>
          <w:sz w:val="28"/>
          <w:szCs w:val="28"/>
          <w:lang w:val="uk-UA"/>
        </w:rPr>
        <w:t xml:space="preserve"> щодо набуття дітьми знань та умінь здорового способу життя визначається можливістю відображення в </w:t>
      </w:r>
      <w:r w:rsidRPr="00D0458C">
        <w:rPr>
          <w:rFonts w:ascii="Arial" w:hAnsi="Arial" w:cs="Arial"/>
          <w:sz w:val="28"/>
          <w:szCs w:val="28"/>
          <w:lang w:val="uk-UA"/>
        </w:rPr>
        <w:lastRenderedPageBreak/>
        <w:t>іграх суспільних дій (гра-подорож до тренажерної зали, гра в аптеку, лікарню тощо). В іграх цього виду діти, відображаючи професійну діяльність дорослих, їхні відносини один із одним, навчаються норм валеологічної поведінки, діяльності у галузі здорового пособу життя. Виконуючи роль, дитина, перш за все, повинна засвоїти характерні прояви поведінки або професійних дій дорослих, норми спілкування щодо емоційних проявів тощо</w:t>
      </w:r>
      <w:r w:rsidR="00767828" w:rsidRPr="00D0458C">
        <w:rPr>
          <w:rFonts w:ascii="Arial" w:hAnsi="Arial" w:cs="Arial"/>
          <w:sz w:val="28"/>
          <w:szCs w:val="28"/>
          <w:lang w:val="uk-UA"/>
        </w:rPr>
        <w:t xml:space="preserve">. </w:t>
      </w:r>
      <w:r w:rsidRPr="00D0458C">
        <w:rPr>
          <w:rFonts w:ascii="Arial" w:hAnsi="Arial" w:cs="Arial"/>
          <w:sz w:val="28"/>
          <w:szCs w:val="28"/>
          <w:lang w:val="uk-UA"/>
        </w:rPr>
        <w:t xml:space="preserve">Безперечно, цим і визначається, по-перше, можливість перенесення в зміст сюжетно-рольових ігор різноманітних життєвих та професійних ситуацій у галузі здорового способу життя (відвідування лікаря, підготовка до спортивної Олімпіади, </w:t>
      </w:r>
      <w:r w:rsidR="003B2061" w:rsidRPr="00D0458C">
        <w:rPr>
          <w:rFonts w:ascii="Arial" w:hAnsi="Arial" w:cs="Arial"/>
          <w:sz w:val="28"/>
          <w:szCs w:val="28"/>
          <w:lang w:val="uk-UA"/>
        </w:rPr>
        <w:t xml:space="preserve">купівля ліків в аптеці </w:t>
      </w:r>
      <w:r w:rsidRPr="00D0458C">
        <w:rPr>
          <w:rFonts w:ascii="Arial" w:hAnsi="Arial" w:cs="Arial"/>
          <w:sz w:val="28"/>
          <w:szCs w:val="28"/>
          <w:lang w:val="uk-UA"/>
        </w:rPr>
        <w:t>тощо). По-друге, зміна різноманітних життєвих та професійних ситуацій надає педагогу можливість збагачення ігор дітей новими подіями, фактами, атрибутами</w:t>
      </w:r>
      <w:r w:rsidR="003B2061" w:rsidRPr="00D0458C">
        <w:rPr>
          <w:rFonts w:ascii="Arial" w:hAnsi="Arial" w:cs="Arial"/>
          <w:sz w:val="28"/>
          <w:szCs w:val="28"/>
          <w:lang w:val="uk-UA"/>
        </w:rPr>
        <w:t>, пов’язаними із здоров’ям</w:t>
      </w:r>
      <w:r w:rsidRPr="00D0458C">
        <w:rPr>
          <w:rFonts w:ascii="Arial" w:hAnsi="Arial" w:cs="Arial"/>
          <w:sz w:val="28"/>
          <w:szCs w:val="28"/>
          <w:lang w:val="uk-UA"/>
        </w:rPr>
        <w:t xml:space="preserve"> тощо.</w:t>
      </w:r>
      <w:r w:rsidR="003B2061" w:rsidRPr="00D0458C">
        <w:rPr>
          <w:rFonts w:ascii="Arial" w:hAnsi="Arial" w:cs="Arial"/>
          <w:sz w:val="28"/>
          <w:szCs w:val="28"/>
          <w:lang w:val="uk-UA"/>
        </w:rPr>
        <w:t xml:space="preserve"> Однак</w:t>
      </w:r>
      <w:r w:rsidR="00767828" w:rsidRPr="00D0458C">
        <w:rPr>
          <w:rFonts w:ascii="Arial" w:hAnsi="Arial" w:cs="Arial"/>
          <w:sz w:val="28"/>
          <w:szCs w:val="28"/>
          <w:lang w:val="uk-UA"/>
        </w:rPr>
        <w:t xml:space="preserve">, </w:t>
      </w:r>
      <w:r w:rsidR="003B2061" w:rsidRPr="00D0458C">
        <w:rPr>
          <w:rFonts w:ascii="Arial" w:hAnsi="Arial" w:cs="Arial"/>
          <w:sz w:val="28"/>
          <w:szCs w:val="28"/>
          <w:lang w:val="uk-UA"/>
        </w:rPr>
        <w:t>частіше при проведенні</w:t>
      </w:r>
      <w:r w:rsidR="00767828" w:rsidRPr="00D0458C">
        <w:rPr>
          <w:rFonts w:ascii="Arial" w:hAnsi="Arial" w:cs="Arial"/>
          <w:sz w:val="28"/>
          <w:szCs w:val="28"/>
          <w:lang w:val="uk-UA"/>
        </w:rPr>
        <w:t xml:space="preserve"> відомих </w:t>
      </w:r>
      <w:r w:rsidRPr="00D0458C">
        <w:rPr>
          <w:rFonts w:ascii="Arial" w:hAnsi="Arial" w:cs="Arial"/>
          <w:sz w:val="28"/>
          <w:szCs w:val="28"/>
          <w:lang w:val="uk-UA"/>
        </w:rPr>
        <w:t xml:space="preserve">сюжетно-рольових ігор «Сім’я», «Дитячий садок», «Лікарня», «Аптека» дошкільники використовують </w:t>
      </w:r>
      <w:r w:rsidR="003B2061" w:rsidRPr="00D0458C">
        <w:rPr>
          <w:rFonts w:ascii="Arial" w:hAnsi="Arial" w:cs="Arial"/>
          <w:sz w:val="28"/>
          <w:szCs w:val="28"/>
          <w:lang w:val="uk-UA"/>
        </w:rPr>
        <w:t xml:space="preserve">тільки </w:t>
      </w:r>
      <w:r w:rsidRPr="00D0458C">
        <w:rPr>
          <w:rFonts w:ascii="Arial" w:hAnsi="Arial" w:cs="Arial"/>
          <w:sz w:val="28"/>
          <w:szCs w:val="28"/>
          <w:lang w:val="uk-UA"/>
        </w:rPr>
        <w:t xml:space="preserve">поняття, пов’язані з хворобою, її лікуванням, причинами захворюваності, </w:t>
      </w:r>
      <w:r w:rsidR="003B2061" w:rsidRPr="00D0458C">
        <w:rPr>
          <w:rFonts w:ascii="Arial" w:hAnsi="Arial" w:cs="Arial"/>
          <w:sz w:val="28"/>
          <w:szCs w:val="28"/>
          <w:lang w:val="uk-UA"/>
        </w:rPr>
        <w:t>а</w:t>
      </w:r>
      <w:r w:rsidRPr="00D0458C">
        <w:rPr>
          <w:rFonts w:ascii="Arial" w:hAnsi="Arial" w:cs="Arial"/>
          <w:sz w:val="28"/>
          <w:szCs w:val="28"/>
          <w:lang w:val="uk-UA"/>
        </w:rPr>
        <w:t>ніж оперують знаннями і навичкам</w:t>
      </w:r>
      <w:r w:rsidR="00767828" w:rsidRPr="00D0458C">
        <w:rPr>
          <w:rFonts w:ascii="Arial" w:hAnsi="Arial" w:cs="Arial"/>
          <w:sz w:val="28"/>
          <w:szCs w:val="28"/>
          <w:lang w:val="uk-UA"/>
        </w:rPr>
        <w:t xml:space="preserve">и </w:t>
      </w:r>
      <w:proofErr w:type="spellStart"/>
      <w:r w:rsidR="00767828" w:rsidRPr="00D0458C">
        <w:rPr>
          <w:rFonts w:ascii="Arial" w:hAnsi="Arial" w:cs="Arial"/>
          <w:sz w:val="28"/>
          <w:szCs w:val="28"/>
          <w:lang w:val="uk-UA"/>
        </w:rPr>
        <w:t>здоров’язберігаючої</w:t>
      </w:r>
      <w:proofErr w:type="spellEnd"/>
      <w:r w:rsidR="00767828" w:rsidRPr="00D0458C">
        <w:rPr>
          <w:rFonts w:ascii="Arial" w:hAnsi="Arial" w:cs="Arial"/>
          <w:sz w:val="28"/>
          <w:szCs w:val="28"/>
          <w:lang w:val="uk-UA"/>
        </w:rPr>
        <w:t xml:space="preserve"> поведінки.</w:t>
      </w:r>
    </w:p>
    <w:p w:rsidR="00767828" w:rsidRPr="00D0458C" w:rsidRDefault="00767828" w:rsidP="00767828">
      <w:pPr>
        <w:widowControl w:val="0"/>
        <w:spacing w:after="0" w:line="240" w:lineRule="auto"/>
        <w:ind w:firstLine="567"/>
        <w:jc w:val="both"/>
        <w:rPr>
          <w:rFonts w:ascii="Arial" w:hAnsi="Arial" w:cs="Arial"/>
          <w:sz w:val="28"/>
          <w:szCs w:val="28"/>
          <w:lang w:val="uk-UA"/>
        </w:rPr>
      </w:pPr>
      <w:r w:rsidRPr="00D0458C">
        <w:rPr>
          <w:rFonts w:ascii="Arial" w:hAnsi="Arial" w:cs="Arial"/>
          <w:sz w:val="28"/>
          <w:szCs w:val="28"/>
          <w:lang w:val="uk-UA"/>
        </w:rPr>
        <w:t xml:space="preserve">Потенціал </w:t>
      </w:r>
      <w:r w:rsidRPr="00D0458C">
        <w:rPr>
          <w:rFonts w:ascii="Arial" w:hAnsi="Arial" w:cs="Arial"/>
          <w:b/>
          <w:i/>
          <w:sz w:val="28"/>
          <w:szCs w:val="28"/>
          <w:lang w:val="uk-UA"/>
        </w:rPr>
        <w:t>дидактичних ігор</w:t>
      </w:r>
      <w:r w:rsidRPr="00D0458C">
        <w:rPr>
          <w:rFonts w:ascii="Arial" w:hAnsi="Arial" w:cs="Arial"/>
          <w:sz w:val="28"/>
          <w:szCs w:val="28"/>
          <w:lang w:val="uk-UA"/>
        </w:rPr>
        <w:t xml:space="preserve"> стосовно залучення дітей старшого дошкільного віку до здорового способу життя полягає в можливості надання дитині широкого спектру знань про здоров’я, здоровий спосіб життя (в усіх напрямах роботи). Серед дидактичних ігор, використання яких у роботі зі старшими дошкільниками спрямоване на підвищення рівня їхніх знань, уявлень про здоровий спосіб життя, а також формування відповідних навичок, можна назвати наступні: «Дозвілля дитини», «Сам удома</w:t>
      </w:r>
      <w:r w:rsidR="00093387" w:rsidRPr="00D0458C">
        <w:rPr>
          <w:rFonts w:ascii="Arial" w:hAnsi="Arial" w:cs="Arial"/>
          <w:sz w:val="28"/>
          <w:szCs w:val="28"/>
          <w:lang w:val="uk-UA"/>
        </w:rPr>
        <w:t xml:space="preserve">», «Безпека на дорозі», </w:t>
      </w:r>
      <w:r w:rsidRPr="00D0458C">
        <w:rPr>
          <w:rFonts w:ascii="Arial" w:hAnsi="Arial" w:cs="Arial"/>
          <w:sz w:val="28"/>
          <w:szCs w:val="28"/>
          <w:lang w:val="uk-UA"/>
        </w:rPr>
        <w:t>«Роби правильно», «Для чого це потрібно», «Частини тіла», «Упізнай за смаком», «Скажи на смак», «Збери потрібне (лікарські рослини)» тощо.</w:t>
      </w:r>
    </w:p>
    <w:p w:rsidR="002E13CF" w:rsidRPr="00D0458C" w:rsidRDefault="00767828" w:rsidP="00767828">
      <w:pPr>
        <w:widowControl w:val="0"/>
        <w:spacing w:after="0" w:line="240" w:lineRule="auto"/>
        <w:ind w:firstLine="567"/>
        <w:jc w:val="both"/>
        <w:rPr>
          <w:rFonts w:ascii="Arial" w:hAnsi="Arial" w:cs="Arial"/>
          <w:sz w:val="28"/>
          <w:szCs w:val="28"/>
          <w:lang w:val="uk-UA"/>
        </w:rPr>
      </w:pPr>
      <w:r w:rsidRPr="00D0458C">
        <w:rPr>
          <w:rFonts w:ascii="Arial" w:hAnsi="Arial" w:cs="Arial"/>
          <w:sz w:val="28"/>
          <w:szCs w:val="28"/>
          <w:lang w:val="uk-UA"/>
        </w:rPr>
        <w:t xml:space="preserve">Особливою категорією ігор є </w:t>
      </w:r>
      <w:r w:rsidRPr="00D0458C">
        <w:rPr>
          <w:rFonts w:ascii="Arial" w:hAnsi="Arial" w:cs="Arial"/>
          <w:b/>
          <w:i/>
          <w:sz w:val="28"/>
          <w:szCs w:val="28"/>
          <w:lang w:val="uk-UA"/>
        </w:rPr>
        <w:t>рухливі ігри</w:t>
      </w:r>
      <w:r w:rsidRPr="00D0458C">
        <w:rPr>
          <w:rFonts w:ascii="Arial" w:hAnsi="Arial" w:cs="Arial"/>
          <w:sz w:val="28"/>
          <w:szCs w:val="28"/>
          <w:lang w:val="uk-UA"/>
        </w:rPr>
        <w:t xml:space="preserve">. Вони допомагають дітям дізнатися про роль </w:t>
      </w:r>
      <w:r w:rsidR="00093387" w:rsidRPr="00D0458C">
        <w:rPr>
          <w:rFonts w:ascii="Arial" w:hAnsi="Arial" w:cs="Arial"/>
          <w:sz w:val="28"/>
          <w:szCs w:val="28"/>
          <w:lang w:val="uk-UA"/>
        </w:rPr>
        <w:t>рухів для життя людини, дозволяють</w:t>
      </w:r>
      <w:r w:rsidRPr="00D0458C">
        <w:rPr>
          <w:rFonts w:ascii="Arial" w:hAnsi="Arial" w:cs="Arial"/>
          <w:sz w:val="28"/>
          <w:szCs w:val="28"/>
          <w:lang w:val="uk-UA"/>
        </w:rPr>
        <w:t xml:space="preserve"> змістовно зорганізувати </w:t>
      </w:r>
      <w:r w:rsidR="00093387" w:rsidRPr="00D0458C">
        <w:rPr>
          <w:rFonts w:ascii="Arial" w:hAnsi="Arial" w:cs="Arial"/>
          <w:sz w:val="28"/>
          <w:szCs w:val="28"/>
          <w:lang w:val="uk-UA"/>
        </w:rPr>
        <w:t xml:space="preserve">дитяче </w:t>
      </w:r>
      <w:r w:rsidRPr="00D0458C">
        <w:rPr>
          <w:rFonts w:ascii="Arial" w:hAnsi="Arial" w:cs="Arial"/>
          <w:sz w:val="28"/>
          <w:szCs w:val="28"/>
          <w:lang w:val="uk-UA"/>
        </w:rPr>
        <w:t xml:space="preserve">дозвілля тощо. У </w:t>
      </w:r>
      <w:proofErr w:type="spellStart"/>
      <w:r w:rsidRPr="00D0458C">
        <w:rPr>
          <w:rFonts w:ascii="Arial" w:hAnsi="Arial" w:cs="Arial"/>
          <w:sz w:val="28"/>
          <w:szCs w:val="28"/>
          <w:lang w:val="uk-UA"/>
        </w:rPr>
        <w:t>валеологічній</w:t>
      </w:r>
      <w:proofErr w:type="spellEnd"/>
      <w:r w:rsidRPr="00D0458C">
        <w:rPr>
          <w:rFonts w:ascii="Arial" w:hAnsi="Arial" w:cs="Arial"/>
          <w:sz w:val="28"/>
          <w:szCs w:val="28"/>
          <w:lang w:val="uk-UA"/>
        </w:rPr>
        <w:t xml:space="preserve"> роботі зі старшими дошкільниками </w:t>
      </w:r>
      <w:r w:rsidR="00093387" w:rsidRPr="00D0458C">
        <w:rPr>
          <w:rFonts w:ascii="Arial" w:hAnsi="Arial" w:cs="Arial"/>
          <w:sz w:val="28"/>
          <w:szCs w:val="28"/>
          <w:lang w:val="uk-UA"/>
        </w:rPr>
        <w:t>можна використовувати широкий спектр народних рухливих ігор, ігор-естафет, спортивних ігор</w:t>
      </w:r>
      <w:r w:rsidRPr="00D0458C">
        <w:rPr>
          <w:rFonts w:ascii="Arial" w:hAnsi="Arial" w:cs="Arial"/>
          <w:sz w:val="28"/>
          <w:szCs w:val="28"/>
          <w:lang w:val="uk-UA"/>
        </w:rPr>
        <w:t xml:space="preserve">. </w:t>
      </w:r>
      <w:r w:rsidR="002E238F" w:rsidRPr="00D0458C">
        <w:rPr>
          <w:rFonts w:ascii="Arial" w:hAnsi="Arial" w:cs="Arial"/>
          <w:sz w:val="28"/>
          <w:szCs w:val="28"/>
          <w:lang w:val="uk-UA"/>
        </w:rPr>
        <w:t>Із сюжетів народних рухливих ігор діти можуть дізнатися про традиції українського народу щодо загартування, ведення військової справи, занять працею та рухом під час дозвілля тощо. Це такі ігри, як: «Бондар», «Їду на Січ», «</w:t>
      </w:r>
      <w:proofErr w:type="spellStart"/>
      <w:r w:rsidR="002E238F" w:rsidRPr="00D0458C">
        <w:rPr>
          <w:rFonts w:ascii="Arial" w:hAnsi="Arial" w:cs="Arial"/>
          <w:sz w:val="28"/>
          <w:szCs w:val="28"/>
          <w:lang w:val="uk-UA"/>
        </w:rPr>
        <w:t>Чорноморець-біломорець</w:t>
      </w:r>
      <w:proofErr w:type="spellEnd"/>
      <w:r w:rsidR="002E238F" w:rsidRPr="00D0458C">
        <w:rPr>
          <w:rFonts w:ascii="Arial" w:hAnsi="Arial" w:cs="Arial"/>
          <w:sz w:val="28"/>
          <w:szCs w:val="28"/>
          <w:lang w:val="uk-UA"/>
        </w:rPr>
        <w:t xml:space="preserve">», «Чий батько дужчий», «Посіяла </w:t>
      </w:r>
      <w:r w:rsidR="000326EF" w:rsidRPr="00D0458C">
        <w:rPr>
          <w:rFonts w:ascii="Arial" w:hAnsi="Arial" w:cs="Arial"/>
          <w:sz w:val="28"/>
          <w:szCs w:val="28"/>
          <w:lang w:val="uk-UA"/>
        </w:rPr>
        <w:t>огірочки</w:t>
      </w:r>
      <w:r w:rsidR="002E238F" w:rsidRPr="00D0458C">
        <w:rPr>
          <w:rFonts w:ascii="Arial" w:hAnsi="Arial" w:cs="Arial"/>
          <w:sz w:val="28"/>
          <w:szCs w:val="28"/>
          <w:lang w:val="uk-UA"/>
        </w:rPr>
        <w:t>», «Мисливець» та інші.</w:t>
      </w:r>
    </w:p>
    <w:p w:rsidR="00767828" w:rsidRPr="00D0458C" w:rsidRDefault="002E238F" w:rsidP="00767828">
      <w:pPr>
        <w:widowControl w:val="0"/>
        <w:spacing w:after="0" w:line="240" w:lineRule="auto"/>
        <w:ind w:firstLine="567"/>
        <w:jc w:val="both"/>
        <w:rPr>
          <w:rFonts w:ascii="Arial" w:hAnsi="Arial" w:cs="Arial"/>
          <w:sz w:val="28"/>
          <w:szCs w:val="28"/>
          <w:lang w:val="uk-UA"/>
        </w:rPr>
      </w:pPr>
      <w:r w:rsidRPr="00D0458C">
        <w:rPr>
          <w:rFonts w:ascii="Arial" w:hAnsi="Arial" w:cs="Arial"/>
          <w:sz w:val="28"/>
          <w:szCs w:val="28"/>
          <w:lang w:val="uk-UA"/>
        </w:rPr>
        <w:t>У старшому</w:t>
      </w:r>
      <w:r w:rsidR="00767828" w:rsidRPr="00D0458C">
        <w:rPr>
          <w:rFonts w:ascii="Arial" w:hAnsi="Arial" w:cs="Arial"/>
          <w:sz w:val="28"/>
          <w:szCs w:val="28"/>
          <w:lang w:val="uk-UA"/>
        </w:rPr>
        <w:t xml:space="preserve"> дошкільному віці дитина легко включається в різні види валеологічної діяльності: трудову, художньо-творчу, дослідно-експериментальну, моделюючу, ігрову. У зв’язку з цим необхідно акцентувати увагу на </w:t>
      </w:r>
      <w:proofErr w:type="spellStart"/>
      <w:r w:rsidR="00767828" w:rsidRPr="00D0458C">
        <w:rPr>
          <w:rFonts w:ascii="Arial" w:hAnsi="Arial" w:cs="Arial"/>
          <w:sz w:val="28"/>
          <w:szCs w:val="28"/>
          <w:lang w:val="uk-UA"/>
        </w:rPr>
        <w:t>валеологічну</w:t>
      </w:r>
      <w:proofErr w:type="spellEnd"/>
      <w:r w:rsidR="00767828" w:rsidRPr="00D0458C">
        <w:rPr>
          <w:rFonts w:ascii="Arial" w:hAnsi="Arial" w:cs="Arial"/>
          <w:sz w:val="28"/>
          <w:szCs w:val="28"/>
          <w:lang w:val="uk-UA"/>
        </w:rPr>
        <w:t xml:space="preserve"> спрямованість ігрової діяльності, яка ґрунтується на:</w:t>
      </w:r>
    </w:p>
    <w:p w:rsidR="00767828" w:rsidRPr="00D0458C" w:rsidRDefault="00767828" w:rsidP="00767828">
      <w:pPr>
        <w:pStyle w:val="a3"/>
        <w:widowControl w:val="0"/>
        <w:numPr>
          <w:ilvl w:val="0"/>
          <w:numId w:val="2"/>
        </w:numPr>
        <w:spacing w:after="0" w:line="240" w:lineRule="auto"/>
        <w:jc w:val="both"/>
        <w:rPr>
          <w:rFonts w:ascii="Arial" w:hAnsi="Arial" w:cs="Arial"/>
          <w:sz w:val="28"/>
          <w:szCs w:val="28"/>
          <w:lang w:val="uk-UA"/>
        </w:rPr>
      </w:pPr>
      <w:r w:rsidRPr="00D0458C">
        <w:rPr>
          <w:rFonts w:ascii="Arial" w:hAnsi="Arial" w:cs="Arial"/>
          <w:sz w:val="28"/>
          <w:szCs w:val="28"/>
          <w:lang w:val="uk-UA"/>
        </w:rPr>
        <w:t xml:space="preserve">перевазі ігор з </w:t>
      </w:r>
      <w:proofErr w:type="spellStart"/>
      <w:r w:rsidRPr="00D0458C">
        <w:rPr>
          <w:rFonts w:ascii="Arial" w:hAnsi="Arial" w:cs="Arial"/>
          <w:sz w:val="28"/>
          <w:szCs w:val="28"/>
          <w:lang w:val="uk-UA"/>
        </w:rPr>
        <w:t>валеологічним</w:t>
      </w:r>
      <w:proofErr w:type="spellEnd"/>
      <w:r w:rsidRPr="00D0458C">
        <w:rPr>
          <w:rFonts w:ascii="Arial" w:hAnsi="Arial" w:cs="Arial"/>
          <w:sz w:val="28"/>
          <w:szCs w:val="28"/>
          <w:lang w:val="uk-UA"/>
        </w:rPr>
        <w:t xml:space="preserve"> змістом, в яких дитина може виступити носієм норм здорового способу життя або своєрідним «рятівником», «помічником» дорослого з надання елементарної допомоги тому, хто погано себе почуває («медична сестра», «лікар», «аптекар», </w:t>
      </w:r>
      <w:r w:rsidRPr="00D0458C">
        <w:rPr>
          <w:rFonts w:ascii="Arial" w:hAnsi="Arial" w:cs="Arial"/>
          <w:sz w:val="28"/>
          <w:szCs w:val="28"/>
          <w:lang w:val="uk-UA"/>
        </w:rPr>
        <w:lastRenderedPageBreak/>
        <w:t>«інструктор з фізичного виховання» тощо);</w:t>
      </w:r>
    </w:p>
    <w:p w:rsidR="00767828" w:rsidRPr="00D0458C" w:rsidRDefault="00767828" w:rsidP="00767828">
      <w:pPr>
        <w:pStyle w:val="a3"/>
        <w:widowControl w:val="0"/>
        <w:numPr>
          <w:ilvl w:val="0"/>
          <w:numId w:val="2"/>
        </w:numPr>
        <w:spacing w:after="0" w:line="240" w:lineRule="auto"/>
        <w:jc w:val="both"/>
        <w:rPr>
          <w:rFonts w:ascii="Arial" w:hAnsi="Arial" w:cs="Arial"/>
          <w:sz w:val="28"/>
          <w:szCs w:val="28"/>
          <w:lang w:val="uk-UA"/>
        </w:rPr>
      </w:pPr>
      <w:r w:rsidRPr="00D0458C">
        <w:rPr>
          <w:rFonts w:ascii="Arial" w:hAnsi="Arial" w:cs="Arial"/>
          <w:sz w:val="28"/>
          <w:szCs w:val="28"/>
          <w:lang w:val="uk-UA"/>
        </w:rPr>
        <w:t xml:space="preserve">наповненні ігор </w:t>
      </w:r>
      <w:proofErr w:type="spellStart"/>
      <w:r w:rsidRPr="00D0458C">
        <w:rPr>
          <w:rFonts w:ascii="Arial" w:hAnsi="Arial" w:cs="Arial"/>
          <w:sz w:val="28"/>
          <w:szCs w:val="28"/>
          <w:lang w:val="uk-UA"/>
        </w:rPr>
        <w:t>валеологічним</w:t>
      </w:r>
      <w:proofErr w:type="spellEnd"/>
      <w:r w:rsidRPr="00D0458C">
        <w:rPr>
          <w:rFonts w:ascii="Arial" w:hAnsi="Arial" w:cs="Arial"/>
          <w:sz w:val="28"/>
          <w:szCs w:val="28"/>
          <w:lang w:val="uk-UA"/>
        </w:rPr>
        <w:t xml:space="preserve"> змістом;</w:t>
      </w:r>
    </w:p>
    <w:p w:rsidR="00767828" w:rsidRPr="00D0458C" w:rsidRDefault="00767828" w:rsidP="00767828">
      <w:pPr>
        <w:pStyle w:val="a3"/>
        <w:widowControl w:val="0"/>
        <w:numPr>
          <w:ilvl w:val="0"/>
          <w:numId w:val="2"/>
        </w:numPr>
        <w:spacing w:after="0" w:line="240" w:lineRule="auto"/>
        <w:jc w:val="both"/>
        <w:rPr>
          <w:rFonts w:ascii="Arial" w:hAnsi="Arial" w:cs="Arial"/>
          <w:sz w:val="28"/>
          <w:szCs w:val="28"/>
          <w:lang w:val="uk-UA"/>
        </w:rPr>
      </w:pPr>
      <w:r w:rsidRPr="00D0458C">
        <w:rPr>
          <w:rFonts w:ascii="Arial" w:hAnsi="Arial" w:cs="Arial"/>
          <w:sz w:val="28"/>
          <w:szCs w:val="28"/>
          <w:lang w:val="uk-UA"/>
        </w:rPr>
        <w:t>відмові від ігор, пов’язаних з деструктивним впливом на людське середовище щодо завдання шкоди здоров’ю людини.</w:t>
      </w:r>
    </w:p>
    <w:p w:rsidR="00767828" w:rsidRPr="00D0458C" w:rsidRDefault="00767828" w:rsidP="00767828">
      <w:pPr>
        <w:widowControl w:val="0"/>
        <w:spacing w:after="0" w:line="240" w:lineRule="auto"/>
        <w:ind w:firstLine="567"/>
        <w:jc w:val="both"/>
        <w:rPr>
          <w:rFonts w:ascii="Arial" w:hAnsi="Arial" w:cs="Arial"/>
          <w:sz w:val="28"/>
          <w:szCs w:val="28"/>
          <w:lang w:val="uk-UA"/>
        </w:rPr>
      </w:pPr>
      <w:r w:rsidRPr="00D0458C">
        <w:rPr>
          <w:rFonts w:ascii="Arial" w:hAnsi="Arial" w:cs="Arial"/>
          <w:sz w:val="28"/>
          <w:szCs w:val="28"/>
          <w:lang w:val="uk-UA"/>
        </w:rPr>
        <w:t>Завданнями організації роботи щодо використання ігрових технології у роботі з дітьми старшого дошкільного віку з формування у них основ здорового способу життя є:</w:t>
      </w:r>
    </w:p>
    <w:p w:rsidR="00767828" w:rsidRPr="00D0458C" w:rsidRDefault="00767828" w:rsidP="00767828">
      <w:pPr>
        <w:pStyle w:val="a3"/>
        <w:widowControl w:val="0"/>
        <w:numPr>
          <w:ilvl w:val="0"/>
          <w:numId w:val="1"/>
        </w:numPr>
        <w:spacing w:after="0" w:line="240" w:lineRule="auto"/>
        <w:jc w:val="both"/>
        <w:rPr>
          <w:rFonts w:ascii="Arial" w:hAnsi="Arial" w:cs="Arial"/>
          <w:sz w:val="28"/>
          <w:szCs w:val="28"/>
          <w:lang w:val="uk-UA"/>
        </w:rPr>
      </w:pPr>
      <w:r w:rsidRPr="00D0458C">
        <w:rPr>
          <w:rFonts w:ascii="Arial" w:hAnsi="Arial" w:cs="Arial"/>
          <w:sz w:val="28"/>
          <w:szCs w:val="28"/>
          <w:lang w:val="uk-UA"/>
        </w:rPr>
        <w:t>засвоєння певної системи знань, пов’язаних із здоров’ям, соціальних норм і дотичних до цього норм та зразків соціальної поведінки, які відповідають завданням, спрямованим на сформованість у дитини знань і навичок підтримки власного здоров’я, відповідних засад валеологічної культури;</w:t>
      </w:r>
    </w:p>
    <w:p w:rsidR="00767828" w:rsidRPr="00D0458C" w:rsidRDefault="00767828" w:rsidP="00767828">
      <w:pPr>
        <w:pStyle w:val="a3"/>
        <w:widowControl w:val="0"/>
        <w:numPr>
          <w:ilvl w:val="0"/>
          <w:numId w:val="1"/>
        </w:numPr>
        <w:spacing w:after="0" w:line="240" w:lineRule="auto"/>
        <w:jc w:val="both"/>
        <w:rPr>
          <w:rFonts w:ascii="Arial" w:hAnsi="Arial" w:cs="Arial"/>
          <w:sz w:val="28"/>
          <w:szCs w:val="28"/>
          <w:lang w:val="uk-UA"/>
        </w:rPr>
      </w:pPr>
      <w:r w:rsidRPr="00D0458C">
        <w:rPr>
          <w:rFonts w:ascii="Arial" w:hAnsi="Arial" w:cs="Arial"/>
          <w:sz w:val="28"/>
          <w:szCs w:val="28"/>
          <w:lang w:val="uk-UA"/>
        </w:rPr>
        <w:t>виховання почуття відповідальності за власне здоров’я, здоров’я оточуючих та безпеку життєдіяльності;</w:t>
      </w:r>
    </w:p>
    <w:p w:rsidR="00767828" w:rsidRPr="00D0458C" w:rsidRDefault="00767828" w:rsidP="00767828">
      <w:pPr>
        <w:pStyle w:val="a3"/>
        <w:widowControl w:val="0"/>
        <w:numPr>
          <w:ilvl w:val="0"/>
          <w:numId w:val="1"/>
        </w:numPr>
        <w:spacing w:after="0" w:line="240" w:lineRule="auto"/>
        <w:jc w:val="both"/>
        <w:rPr>
          <w:rFonts w:ascii="Arial" w:hAnsi="Arial" w:cs="Arial"/>
          <w:sz w:val="28"/>
          <w:szCs w:val="28"/>
          <w:lang w:val="uk-UA"/>
        </w:rPr>
      </w:pPr>
      <w:r w:rsidRPr="00D0458C">
        <w:rPr>
          <w:rFonts w:ascii="Arial" w:hAnsi="Arial" w:cs="Arial"/>
          <w:sz w:val="28"/>
          <w:szCs w:val="28"/>
          <w:lang w:val="uk-UA"/>
        </w:rPr>
        <w:t>виховання відповідальності за належний стан навколишнього середовища;</w:t>
      </w:r>
    </w:p>
    <w:p w:rsidR="00767828" w:rsidRPr="00D0458C" w:rsidRDefault="00767828" w:rsidP="00767828">
      <w:pPr>
        <w:pStyle w:val="a3"/>
        <w:widowControl w:val="0"/>
        <w:numPr>
          <w:ilvl w:val="0"/>
          <w:numId w:val="1"/>
        </w:numPr>
        <w:spacing w:after="0" w:line="240" w:lineRule="auto"/>
        <w:jc w:val="both"/>
        <w:rPr>
          <w:rFonts w:ascii="Arial" w:hAnsi="Arial" w:cs="Arial"/>
          <w:sz w:val="28"/>
          <w:szCs w:val="28"/>
          <w:lang w:val="uk-UA"/>
        </w:rPr>
      </w:pPr>
      <w:r w:rsidRPr="00D0458C">
        <w:rPr>
          <w:rFonts w:ascii="Arial" w:hAnsi="Arial" w:cs="Arial"/>
          <w:sz w:val="28"/>
          <w:szCs w:val="28"/>
          <w:lang w:val="uk-UA"/>
        </w:rPr>
        <w:t>формування уявлень про роль фізичної культури та спорту у житті людини щодо підтримки та зміцнення її здоров’я;</w:t>
      </w:r>
    </w:p>
    <w:p w:rsidR="00767828" w:rsidRPr="00D0458C" w:rsidRDefault="00767828" w:rsidP="00767828">
      <w:pPr>
        <w:pStyle w:val="a3"/>
        <w:widowControl w:val="0"/>
        <w:numPr>
          <w:ilvl w:val="0"/>
          <w:numId w:val="1"/>
        </w:numPr>
        <w:spacing w:after="0" w:line="240" w:lineRule="auto"/>
        <w:jc w:val="both"/>
        <w:rPr>
          <w:rFonts w:ascii="Arial" w:hAnsi="Arial" w:cs="Arial"/>
          <w:sz w:val="28"/>
          <w:szCs w:val="28"/>
          <w:lang w:val="uk-UA"/>
        </w:rPr>
      </w:pPr>
      <w:r w:rsidRPr="00D0458C">
        <w:rPr>
          <w:rFonts w:ascii="Arial" w:hAnsi="Arial" w:cs="Arial"/>
          <w:sz w:val="28"/>
          <w:szCs w:val="28"/>
          <w:lang w:val="uk-UA"/>
        </w:rPr>
        <w:t xml:space="preserve">залучення дітей до духовних та культурних цінностей, народних традицій у галузі виховання здорової людини. </w:t>
      </w:r>
    </w:p>
    <w:p w:rsidR="000D36DE" w:rsidRPr="00D0458C" w:rsidRDefault="00767828" w:rsidP="00767828">
      <w:pPr>
        <w:widowControl w:val="0"/>
        <w:spacing w:after="0" w:line="240" w:lineRule="auto"/>
        <w:ind w:firstLine="567"/>
        <w:jc w:val="both"/>
        <w:rPr>
          <w:rFonts w:ascii="Arial" w:hAnsi="Arial" w:cs="Arial"/>
          <w:sz w:val="28"/>
          <w:szCs w:val="28"/>
          <w:lang w:val="uk-UA"/>
        </w:rPr>
      </w:pPr>
      <w:r w:rsidRPr="00D0458C">
        <w:rPr>
          <w:rFonts w:ascii="Arial" w:hAnsi="Arial" w:cs="Arial"/>
          <w:sz w:val="28"/>
          <w:szCs w:val="28"/>
          <w:lang w:val="uk-UA"/>
        </w:rPr>
        <w:t>Отже</w:t>
      </w:r>
      <w:r w:rsidR="002E238F" w:rsidRPr="00D0458C">
        <w:rPr>
          <w:rFonts w:ascii="Arial" w:hAnsi="Arial" w:cs="Arial"/>
          <w:sz w:val="28"/>
          <w:szCs w:val="28"/>
          <w:lang w:val="uk-UA"/>
        </w:rPr>
        <w:t>, гра</w:t>
      </w:r>
      <w:r w:rsidRPr="00D0458C">
        <w:rPr>
          <w:rFonts w:ascii="Arial" w:hAnsi="Arial" w:cs="Arial"/>
          <w:sz w:val="28"/>
          <w:szCs w:val="28"/>
          <w:lang w:val="uk-UA"/>
        </w:rPr>
        <w:t xml:space="preserve"> є потужним засобом формування в дошкільників основ здорового способу життя. Специфіка ігрової </w:t>
      </w:r>
      <w:r w:rsidR="002E238F" w:rsidRPr="00D0458C">
        <w:rPr>
          <w:rFonts w:ascii="Arial" w:hAnsi="Arial" w:cs="Arial"/>
          <w:sz w:val="28"/>
          <w:szCs w:val="28"/>
          <w:lang w:val="uk-UA"/>
        </w:rPr>
        <w:t xml:space="preserve">технології </w:t>
      </w:r>
      <w:r w:rsidRPr="00D0458C">
        <w:rPr>
          <w:rFonts w:ascii="Arial" w:hAnsi="Arial" w:cs="Arial"/>
          <w:sz w:val="28"/>
          <w:szCs w:val="28"/>
          <w:lang w:val="uk-UA"/>
        </w:rPr>
        <w:t>визначається тим, що в грі дитина накопичує знання, розвиває здібності, формує пізнавальні інтереси, а також вправляється у навичках здорового способу життя.</w:t>
      </w:r>
    </w:p>
    <w:p w:rsidR="00F544D2" w:rsidRPr="00D0458C" w:rsidRDefault="00F544D2" w:rsidP="00F544D2">
      <w:pPr>
        <w:widowControl w:val="0"/>
        <w:spacing w:after="0" w:line="240" w:lineRule="auto"/>
        <w:jc w:val="center"/>
        <w:rPr>
          <w:rFonts w:ascii="Arial" w:hAnsi="Arial" w:cs="Arial"/>
          <w:b/>
          <w:sz w:val="28"/>
          <w:szCs w:val="28"/>
          <w:lang w:val="uk-UA"/>
        </w:rPr>
      </w:pPr>
      <w:r w:rsidRPr="00D0458C">
        <w:rPr>
          <w:rFonts w:ascii="Arial" w:hAnsi="Arial" w:cs="Arial"/>
          <w:b/>
          <w:sz w:val="28"/>
          <w:szCs w:val="28"/>
          <w:lang w:val="uk-UA"/>
        </w:rPr>
        <w:t xml:space="preserve">Література </w:t>
      </w:r>
    </w:p>
    <w:p w:rsidR="00105B3B" w:rsidRPr="00D0458C" w:rsidRDefault="00105B3B" w:rsidP="00105B3B">
      <w:pPr>
        <w:pStyle w:val="a3"/>
        <w:numPr>
          <w:ilvl w:val="0"/>
          <w:numId w:val="3"/>
        </w:numPr>
        <w:spacing w:line="240" w:lineRule="auto"/>
        <w:jc w:val="both"/>
        <w:rPr>
          <w:rFonts w:ascii="Arial" w:hAnsi="Arial" w:cs="Arial"/>
          <w:sz w:val="28"/>
          <w:szCs w:val="28"/>
          <w:lang w:val="uk-UA"/>
        </w:rPr>
      </w:pPr>
      <w:r w:rsidRPr="00D0458C">
        <w:rPr>
          <w:rFonts w:ascii="Arial" w:hAnsi="Arial" w:cs="Arial"/>
          <w:sz w:val="28"/>
          <w:szCs w:val="28"/>
          <w:lang w:val="uk-UA"/>
        </w:rPr>
        <w:t xml:space="preserve">Андрющенко Т. В. Формування </w:t>
      </w:r>
      <w:proofErr w:type="spellStart"/>
      <w:r w:rsidRPr="00D0458C">
        <w:rPr>
          <w:rFonts w:ascii="Arial" w:hAnsi="Arial" w:cs="Arial"/>
          <w:sz w:val="28"/>
          <w:szCs w:val="28"/>
          <w:lang w:val="uk-UA"/>
        </w:rPr>
        <w:t>здоров’язбережувальної</w:t>
      </w:r>
      <w:proofErr w:type="spellEnd"/>
      <w:r w:rsidRPr="00D0458C">
        <w:rPr>
          <w:rFonts w:ascii="Arial" w:hAnsi="Arial" w:cs="Arial"/>
          <w:sz w:val="28"/>
          <w:szCs w:val="28"/>
          <w:lang w:val="uk-UA"/>
        </w:rPr>
        <w:t xml:space="preserve"> компетентності у </w:t>
      </w:r>
      <w:r w:rsidR="006861FA" w:rsidRPr="00D0458C">
        <w:rPr>
          <w:rFonts w:ascii="Arial" w:hAnsi="Arial" w:cs="Arial"/>
          <w:sz w:val="28"/>
          <w:szCs w:val="28"/>
          <w:lang w:val="uk-UA"/>
        </w:rPr>
        <w:t>дітей старшого дошкільного віку</w:t>
      </w:r>
      <w:r w:rsidRPr="00D0458C">
        <w:rPr>
          <w:rFonts w:ascii="Arial" w:hAnsi="Arial" w:cs="Arial"/>
          <w:sz w:val="28"/>
          <w:szCs w:val="28"/>
          <w:lang w:val="uk-UA"/>
        </w:rPr>
        <w:t xml:space="preserve">: метод. </w:t>
      </w:r>
      <w:proofErr w:type="spellStart"/>
      <w:r w:rsidRPr="00D0458C">
        <w:rPr>
          <w:rFonts w:ascii="Arial" w:hAnsi="Arial" w:cs="Arial"/>
          <w:sz w:val="28"/>
          <w:szCs w:val="28"/>
          <w:lang w:val="uk-UA"/>
        </w:rPr>
        <w:t>посібн</w:t>
      </w:r>
      <w:proofErr w:type="spellEnd"/>
      <w:r w:rsidRPr="00D0458C">
        <w:rPr>
          <w:rFonts w:ascii="Arial" w:hAnsi="Arial" w:cs="Arial"/>
          <w:sz w:val="28"/>
          <w:szCs w:val="28"/>
          <w:lang w:val="uk-UA"/>
        </w:rPr>
        <w:t>. Тернопіль : Мандрівець, 2016 – 120 с.</w:t>
      </w:r>
    </w:p>
    <w:p w:rsidR="00105B3B" w:rsidRPr="00D0458C" w:rsidRDefault="00105B3B" w:rsidP="00105B3B">
      <w:pPr>
        <w:pStyle w:val="a3"/>
        <w:widowControl w:val="0"/>
        <w:numPr>
          <w:ilvl w:val="0"/>
          <w:numId w:val="3"/>
        </w:numPr>
        <w:spacing w:after="0" w:line="240" w:lineRule="auto"/>
        <w:contextualSpacing w:val="0"/>
        <w:jc w:val="both"/>
        <w:rPr>
          <w:rFonts w:ascii="Arial" w:hAnsi="Arial" w:cs="Arial"/>
          <w:sz w:val="28"/>
          <w:szCs w:val="28"/>
          <w:lang w:val="uk-UA"/>
        </w:rPr>
      </w:pPr>
      <w:r w:rsidRPr="00D0458C">
        <w:rPr>
          <w:rFonts w:ascii="Arial" w:hAnsi="Arial" w:cs="Arial"/>
          <w:sz w:val="28"/>
          <w:szCs w:val="28"/>
          <w:lang w:val="uk-UA"/>
        </w:rPr>
        <w:t xml:space="preserve">Матвієнко С. І., </w:t>
      </w:r>
      <w:proofErr w:type="spellStart"/>
      <w:r w:rsidRPr="00D0458C">
        <w:rPr>
          <w:rFonts w:ascii="Arial" w:hAnsi="Arial" w:cs="Arial"/>
          <w:sz w:val="28"/>
          <w:szCs w:val="28"/>
          <w:lang w:val="uk-UA"/>
        </w:rPr>
        <w:t>Заплішний</w:t>
      </w:r>
      <w:proofErr w:type="spellEnd"/>
      <w:r w:rsidRPr="00D0458C">
        <w:rPr>
          <w:rFonts w:ascii="Arial" w:hAnsi="Arial" w:cs="Arial"/>
          <w:sz w:val="28"/>
          <w:szCs w:val="28"/>
          <w:lang w:val="uk-UA"/>
        </w:rPr>
        <w:t xml:space="preserve"> І. І. Українські народні рухливі ігри в </w:t>
      </w:r>
      <w:r w:rsidR="00D0458C">
        <w:rPr>
          <w:rFonts w:ascii="Arial" w:hAnsi="Arial" w:cs="Arial"/>
          <w:sz w:val="28"/>
          <w:szCs w:val="28"/>
          <w:lang w:val="uk-UA"/>
        </w:rPr>
        <w:t>дошкільному навчальному закладі</w:t>
      </w:r>
      <w:r w:rsidRPr="00D0458C">
        <w:rPr>
          <w:rFonts w:ascii="Arial" w:hAnsi="Arial" w:cs="Arial"/>
          <w:sz w:val="28"/>
          <w:szCs w:val="28"/>
          <w:lang w:val="uk-UA"/>
        </w:rPr>
        <w:t xml:space="preserve">: </w:t>
      </w:r>
      <w:proofErr w:type="spellStart"/>
      <w:r w:rsidRPr="00D0458C">
        <w:rPr>
          <w:rFonts w:ascii="Arial" w:hAnsi="Arial" w:cs="Arial"/>
          <w:sz w:val="28"/>
          <w:szCs w:val="28"/>
          <w:lang w:val="uk-UA"/>
        </w:rPr>
        <w:t>навч.-метод</w:t>
      </w:r>
      <w:proofErr w:type="spellEnd"/>
      <w:r w:rsidR="006861FA" w:rsidRPr="00D0458C">
        <w:rPr>
          <w:rFonts w:ascii="Arial" w:hAnsi="Arial" w:cs="Arial"/>
          <w:sz w:val="28"/>
          <w:szCs w:val="28"/>
          <w:lang w:val="uk-UA"/>
        </w:rPr>
        <w:t xml:space="preserve">. </w:t>
      </w:r>
      <w:proofErr w:type="spellStart"/>
      <w:r w:rsidRPr="00D0458C">
        <w:rPr>
          <w:rFonts w:ascii="Arial" w:hAnsi="Arial" w:cs="Arial"/>
          <w:sz w:val="28"/>
          <w:szCs w:val="28"/>
          <w:lang w:val="uk-UA"/>
        </w:rPr>
        <w:t>посіб</w:t>
      </w:r>
      <w:proofErr w:type="spellEnd"/>
      <w:r w:rsidRPr="00D0458C">
        <w:rPr>
          <w:rFonts w:ascii="Arial" w:hAnsi="Arial" w:cs="Arial"/>
          <w:sz w:val="28"/>
          <w:szCs w:val="28"/>
          <w:lang w:val="uk-UA"/>
        </w:rPr>
        <w:t>.</w:t>
      </w:r>
      <w:r w:rsidR="006861FA" w:rsidRPr="00D0458C">
        <w:rPr>
          <w:rFonts w:ascii="Arial" w:hAnsi="Arial" w:cs="Arial"/>
          <w:sz w:val="28"/>
          <w:szCs w:val="28"/>
          <w:lang w:val="uk-UA"/>
        </w:rPr>
        <w:t xml:space="preserve"> Ніжин: НДУ ім.</w:t>
      </w:r>
      <w:r w:rsidR="00D0458C">
        <w:rPr>
          <w:rFonts w:ascii="Arial" w:hAnsi="Arial" w:cs="Arial"/>
          <w:sz w:val="28"/>
          <w:szCs w:val="28"/>
          <w:lang w:val="uk-UA"/>
        </w:rPr>
        <w:t> </w:t>
      </w:r>
      <w:r w:rsidR="006861FA" w:rsidRPr="00D0458C">
        <w:rPr>
          <w:rFonts w:ascii="Arial" w:hAnsi="Arial" w:cs="Arial"/>
          <w:sz w:val="28"/>
          <w:szCs w:val="28"/>
          <w:lang w:val="uk-UA"/>
        </w:rPr>
        <w:t xml:space="preserve">Миколи Гоголя, 2017. </w:t>
      </w:r>
      <w:r w:rsidRPr="00D0458C">
        <w:rPr>
          <w:rFonts w:ascii="Arial" w:hAnsi="Arial" w:cs="Arial"/>
          <w:sz w:val="28"/>
          <w:szCs w:val="28"/>
          <w:lang w:val="uk-UA"/>
        </w:rPr>
        <w:t>134 с.</w:t>
      </w:r>
    </w:p>
    <w:p w:rsidR="00F544D2" w:rsidRPr="00D0458C" w:rsidRDefault="00F544D2" w:rsidP="00105B3B">
      <w:pPr>
        <w:widowControl w:val="0"/>
        <w:numPr>
          <w:ilvl w:val="0"/>
          <w:numId w:val="3"/>
        </w:numPr>
        <w:spacing w:after="0" w:line="240" w:lineRule="auto"/>
        <w:jc w:val="both"/>
        <w:rPr>
          <w:rFonts w:ascii="Arial" w:hAnsi="Arial" w:cs="Arial"/>
          <w:sz w:val="28"/>
          <w:szCs w:val="28"/>
        </w:rPr>
      </w:pPr>
      <w:r w:rsidRPr="00D0458C">
        <w:rPr>
          <w:rFonts w:ascii="Arial" w:hAnsi="Arial" w:cs="Arial"/>
          <w:sz w:val="28"/>
          <w:szCs w:val="28"/>
        </w:rPr>
        <w:t>Родионова Е. Б.Социально-культурные условия формирования</w:t>
      </w:r>
      <w:r w:rsidRPr="00D0458C">
        <w:rPr>
          <w:rFonts w:ascii="Arial" w:hAnsi="Arial" w:cs="Arial"/>
          <w:sz w:val="28"/>
          <w:szCs w:val="28"/>
          <w:lang w:val="uk-UA"/>
        </w:rPr>
        <w:t xml:space="preserve"> о</w:t>
      </w:r>
      <w:r w:rsidRPr="00D0458C">
        <w:rPr>
          <w:rFonts w:ascii="Arial" w:hAnsi="Arial" w:cs="Arial"/>
          <w:sz w:val="28"/>
          <w:szCs w:val="28"/>
        </w:rPr>
        <w:t>снов здорового образа жизни дошкольников</w:t>
      </w:r>
      <w:r w:rsidRPr="00D0458C">
        <w:rPr>
          <w:rFonts w:ascii="Arial" w:hAnsi="Arial" w:cs="Arial"/>
          <w:sz w:val="28"/>
          <w:szCs w:val="28"/>
          <w:lang w:val="uk-UA"/>
        </w:rPr>
        <w:t xml:space="preserve"> с</w:t>
      </w:r>
      <w:proofErr w:type="spellStart"/>
      <w:r w:rsidRPr="00D0458C">
        <w:rPr>
          <w:rFonts w:ascii="Arial" w:hAnsi="Arial" w:cs="Arial"/>
          <w:sz w:val="28"/>
          <w:szCs w:val="28"/>
        </w:rPr>
        <w:t>редствами</w:t>
      </w:r>
      <w:proofErr w:type="spellEnd"/>
      <w:r w:rsidRPr="00D0458C">
        <w:rPr>
          <w:rFonts w:ascii="Arial" w:hAnsi="Arial" w:cs="Arial"/>
          <w:sz w:val="28"/>
          <w:szCs w:val="28"/>
        </w:rPr>
        <w:t xml:space="preserve"> игровых технологий </w:t>
      </w:r>
      <w:proofErr w:type="gramStart"/>
      <w:r w:rsidRPr="00D0458C">
        <w:rPr>
          <w:rFonts w:ascii="Arial" w:hAnsi="Arial" w:cs="Arial"/>
          <w:sz w:val="28"/>
          <w:szCs w:val="28"/>
        </w:rPr>
        <w:t>:</w:t>
      </w:r>
      <w:proofErr w:type="spellStart"/>
      <w:r w:rsidRPr="00D0458C">
        <w:rPr>
          <w:rFonts w:ascii="Arial" w:hAnsi="Arial" w:cs="Arial"/>
          <w:sz w:val="28"/>
          <w:szCs w:val="28"/>
        </w:rPr>
        <w:t>а</w:t>
      </w:r>
      <w:proofErr w:type="gramEnd"/>
      <w:r w:rsidRPr="00D0458C">
        <w:rPr>
          <w:rFonts w:ascii="Arial" w:hAnsi="Arial" w:cs="Arial"/>
          <w:sz w:val="28"/>
          <w:szCs w:val="28"/>
        </w:rPr>
        <w:t>втореф</w:t>
      </w:r>
      <w:proofErr w:type="spellEnd"/>
      <w:r w:rsidRPr="00D0458C">
        <w:rPr>
          <w:rFonts w:ascii="Arial" w:hAnsi="Arial" w:cs="Arial"/>
          <w:sz w:val="28"/>
          <w:szCs w:val="28"/>
        </w:rPr>
        <w:t xml:space="preserve">. </w:t>
      </w:r>
      <w:proofErr w:type="spellStart"/>
      <w:r w:rsidRPr="00D0458C">
        <w:rPr>
          <w:rFonts w:ascii="Arial" w:hAnsi="Arial" w:cs="Arial"/>
          <w:sz w:val="28"/>
          <w:szCs w:val="28"/>
        </w:rPr>
        <w:t>дисс</w:t>
      </w:r>
      <w:proofErr w:type="spellEnd"/>
      <w:r w:rsidRPr="00D0458C">
        <w:rPr>
          <w:rFonts w:ascii="Arial" w:hAnsi="Arial" w:cs="Arial"/>
          <w:sz w:val="28"/>
          <w:szCs w:val="28"/>
        </w:rPr>
        <w:t xml:space="preserve">. … канд. </w:t>
      </w:r>
      <w:proofErr w:type="spellStart"/>
      <w:r w:rsidRPr="00D0458C">
        <w:rPr>
          <w:rFonts w:ascii="Arial" w:hAnsi="Arial" w:cs="Arial"/>
          <w:sz w:val="28"/>
          <w:szCs w:val="28"/>
        </w:rPr>
        <w:t>пед</w:t>
      </w:r>
      <w:proofErr w:type="spellEnd"/>
      <w:r w:rsidRPr="00D0458C">
        <w:rPr>
          <w:rFonts w:ascii="Arial" w:hAnsi="Arial" w:cs="Arial"/>
          <w:sz w:val="28"/>
          <w:szCs w:val="28"/>
        </w:rPr>
        <w:t>. наук : спец 13.00.05 «Теория, методика и организация социально-культурной деятельности»</w:t>
      </w:r>
      <w:r w:rsidR="006861FA" w:rsidRPr="00D0458C">
        <w:rPr>
          <w:rFonts w:ascii="Arial" w:hAnsi="Arial" w:cs="Arial"/>
          <w:sz w:val="28"/>
          <w:szCs w:val="28"/>
        </w:rPr>
        <w:t>.</w:t>
      </w:r>
      <w:r w:rsidRPr="00D0458C">
        <w:rPr>
          <w:rFonts w:ascii="Arial" w:hAnsi="Arial" w:cs="Arial"/>
          <w:sz w:val="28"/>
          <w:szCs w:val="28"/>
        </w:rPr>
        <w:t xml:space="preserve"> </w:t>
      </w:r>
      <w:r w:rsidR="006861FA" w:rsidRPr="00D0458C">
        <w:rPr>
          <w:rFonts w:ascii="Arial" w:hAnsi="Arial" w:cs="Arial"/>
          <w:sz w:val="28"/>
          <w:szCs w:val="28"/>
        </w:rPr>
        <w:t xml:space="preserve">Тамбов, 2009. </w:t>
      </w:r>
      <w:r w:rsidRPr="00D0458C">
        <w:rPr>
          <w:rFonts w:ascii="Arial" w:hAnsi="Arial" w:cs="Arial"/>
          <w:sz w:val="28"/>
          <w:szCs w:val="28"/>
        </w:rPr>
        <w:t xml:space="preserve">21 </w:t>
      </w:r>
      <w:proofErr w:type="gramStart"/>
      <w:r w:rsidRPr="00D0458C">
        <w:rPr>
          <w:rFonts w:ascii="Arial" w:hAnsi="Arial" w:cs="Arial"/>
          <w:sz w:val="28"/>
          <w:szCs w:val="28"/>
        </w:rPr>
        <w:t>с</w:t>
      </w:r>
      <w:proofErr w:type="gramEnd"/>
      <w:r w:rsidRPr="00D0458C">
        <w:rPr>
          <w:rFonts w:ascii="Arial" w:hAnsi="Arial" w:cs="Arial"/>
          <w:sz w:val="28"/>
          <w:szCs w:val="28"/>
        </w:rPr>
        <w:t>.</w:t>
      </w:r>
    </w:p>
    <w:p w:rsidR="00F544D2" w:rsidRPr="00D0458C" w:rsidRDefault="00F544D2" w:rsidP="00105B3B">
      <w:pPr>
        <w:widowControl w:val="0"/>
        <w:spacing w:after="0" w:line="240" w:lineRule="auto"/>
        <w:rPr>
          <w:rFonts w:ascii="Arial" w:hAnsi="Arial" w:cs="Arial"/>
          <w:sz w:val="20"/>
          <w:szCs w:val="20"/>
        </w:rPr>
      </w:pPr>
      <w:bookmarkStart w:id="0" w:name="_GoBack"/>
      <w:bookmarkEnd w:id="0"/>
    </w:p>
    <w:sectPr w:rsidR="00F544D2" w:rsidRPr="00D0458C" w:rsidSect="00D34820">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52A9"/>
    <w:multiLevelType w:val="hybridMultilevel"/>
    <w:tmpl w:val="D3CE02B0"/>
    <w:lvl w:ilvl="0" w:tplc="1AC44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1C45B0"/>
    <w:multiLevelType w:val="hybridMultilevel"/>
    <w:tmpl w:val="4B788DE0"/>
    <w:lvl w:ilvl="0" w:tplc="1AC44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DC03748"/>
    <w:multiLevelType w:val="hybridMultilevel"/>
    <w:tmpl w:val="F7B0BE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A875560"/>
    <w:multiLevelType w:val="hybridMultilevel"/>
    <w:tmpl w:val="F16687C8"/>
    <w:lvl w:ilvl="0" w:tplc="A3C40BD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4820"/>
    <w:rsid w:val="000326EF"/>
    <w:rsid w:val="00093387"/>
    <w:rsid w:val="000D36DE"/>
    <w:rsid w:val="00105B3B"/>
    <w:rsid w:val="001B58A4"/>
    <w:rsid w:val="002E13CF"/>
    <w:rsid w:val="002E238F"/>
    <w:rsid w:val="003B2061"/>
    <w:rsid w:val="003F6B3F"/>
    <w:rsid w:val="004D5CC5"/>
    <w:rsid w:val="00504DD1"/>
    <w:rsid w:val="005252C8"/>
    <w:rsid w:val="005F5DF3"/>
    <w:rsid w:val="006861FA"/>
    <w:rsid w:val="00767828"/>
    <w:rsid w:val="007C0560"/>
    <w:rsid w:val="00806349"/>
    <w:rsid w:val="00861EE5"/>
    <w:rsid w:val="0095576F"/>
    <w:rsid w:val="009F2F7A"/>
    <w:rsid w:val="00A27C38"/>
    <w:rsid w:val="00AB14AD"/>
    <w:rsid w:val="00CB494A"/>
    <w:rsid w:val="00D0458C"/>
    <w:rsid w:val="00D34820"/>
    <w:rsid w:val="00E751A6"/>
    <w:rsid w:val="00ED717E"/>
    <w:rsid w:val="00F544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C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36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36DE"/>
    <w:pPr>
      <w:ind w:left="720"/>
      <w:contextualSpacing/>
    </w:pPr>
  </w:style>
</w:styles>
</file>

<file path=word/webSettings.xml><?xml version="1.0" encoding="utf-8"?>
<w:webSettings xmlns:r="http://schemas.openxmlformats.org/officeDocument/2006/relationships" xmlns:w="http://schemas.openxmlformats.org/wordprocessingml/2006/main">
  <w:divs>
    <w:div w:id="89601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1104</Words>
  <Characters>6295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2018-03-13T08:25:00Z</dcterms:created>
  <dcterms:modified xsi:type="dcterms:W3CDTF">2021-06-05T09:02:00Z</dcterms:modified>
</cp:coreProperties>
</file>