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A809C" w14:textId="77777777" w:rsidR="00595DE8" w:rsidRPr="00595DE8" w:rsidRDefault="00595DE8" w:rsidP="00595DE8">
      <w:pPr>
        <w:pStyle w:val="20"/>
        <w:shd w:val="clear" w:color="auto" w:fill="auto"/>
        <w:spacing w:before="0" w:after="0" w:line="240" w:lineRule="auto"/>
        <w:ind w:firstLine="0"/>
        <w:rPr>
          <w:b/>
          <w:lang w:val="ru-RU"/>
        </w:rPr>
      </w:pPr>
      <w:bookmarkStart w:id="0" w:name="_GoBack"/>
      <w:bookmarkEnd w:id="0"/>
      <w:r w:rsidRPr="00595DE8">
        <w:rPr>
          <w:b/>
          <w:lang w:val="ru-RU"/>
        </w:rPr>
        <w:t>МІНІСТЕРСТВО ОСВІТИ І НАУКИ УКРАЇНИ</w:t>
      </w:r>
    </w:p>
    <w:p w14:paraId="45A4A7C7" w14:textId="77777777" w:rsidR="00595DE8" w:rsidRPr="00595DE8" w:rsidRDefault="00595DE8" w:rsidP="00595DE8">
      <w:pPr>
        <w:spacing w:after="0"/>
        <w:jc w:val="center"/>
        <w:rPr>
          <w:rFonts w:ascii="Times New Roman" w:eastAsia="Times New Roman" w:hAnsi="Times New Roman" w:cs="Times New Roman"/>
          <w:b/>
          <w:sz w:val="28"/>
          <w:szCs w:val="28"/>
          <w:lang w:val="ru-RU"/>
        </w:rPr>
      </w:pPr>
      <w:r w:rsidRPr="00595DE8">
        <w:rPr>
          <w:rFonts w:ascii="Times New Roman" w:eastAsia="Times New Roman" w:hAnsi="Times New Roman" w:cs="Times New Roman"/>
          <w:b/>
          <w:sz w:val="28"/>
          <w:szCs w:val="28"/>
          <w:lang w:val="ru-RU"/>
        </w:rPr>
        <w:t>Ніжинський державний університет імені Миколи Гоголя</w:t>
      </w:r>
    </w:p>
    <w:p w14:paraId="58C56598" w14:textId="77777777" w:rsidR="00595DE8" w:rsidRPr="00595DE8" w:rsidRDefault="00595DE8" w:rsidP="00595DE8">
      <w:pPr>
        <w:spacing w:after="0"/>
        <w:jc w:val="center"/>
        <w:rPr>
          <w:rFonts w:ascii="Times New Roman" w:hAnsi="Times New Roman" w:cs="Times New Roman"/>
          <w:b/>
          <w:sz w:val="28"/>
          <w:szCs w:val="28"/>
          <w:shd w:val="clear" w:color="auto" w:fill="FFFFFF"/>
          <w:lang w:val="ru-RU"/>
        </w:rPr>
      </w:pPr>
      <w:r w:rsidRPr="00595DE8">
        <w:rPr>
          <w:rFonts w:ascii="Times New Roman" w:hAnsi="Times New Roman" w:cs="Times New Roman"/>
          <w:b/>
          <w:sz w:val="28"/>
          <w:szCs w:val="28"/>
          <w:shd w:val="clear" w:color="auto" w:fill="FFFFFF"/>
          <w:lang w:val="ru-RU"/>
        </w:rPr>
        <w:t>Навчально-науковий інститут природничо-математичних, медико-біологічних наук та інформаційних технологій</w:t>
      </w:r>
    </w:p>
    <w:p w14:paraId="27D74C11" w14:textId="77777777" w:rsidR="00595DE8" w:rsidRPr="00595DE8" w:rsidRDefault="00595DE8" w:rsidP="00595DE8">
      <w:pPr>
        <w:spacing w:after="0"/>
        <w:jc w:val="center"/>
        <w:rPr>
          <w:rStyle w:val="style36"/>
          <w:rFonts w:ascii="Times New Roman" w:hAnsi="Times New Roman" w:cs="Times New Roman"/>
          <w:b/>
          <w:sz w:val="28"/>
          <w:szCs w:val="28"/>
          <w:lang w:val="ru-RU"/>
        </w:rPr>
      </w:pPr>
    </w:p>
    <w:p w14:paraId="098DE579" w14:textId="77777777" w:rsidR="00595DE8" w:rsidRPr="00595DE8" w:rsidRDefault="00595DE8" w:rsidP="00595DE8">
      <w:pPr>
        <w:spacing w:after="0"/>
        <w:jc w:val="center"/>
        <w:rPr>
          <w:rStyle w:val="style36"/>
          <w:rFonts w:ascii="Times New Roman" w:eastAsia="Times New Roman" w:hAnsi="Times New Roman" w:cs="Times New Roman"/>
          <w:b/>
          <w:sz w:val="28"/>
          <w:szCs w:val="28"/>
          <w:lang w:val="ru-RU"/>
        </w:rPr>
      </w:pPr>
      <w:r w:rsidRPr="00595DE8">
        <w:rPr>
          <w:rStyle w:val="style36"/>
          <w:rFonts w:ascii="Times New Roman" w:eastAsia="Times New Roman" w:hAnsi="Times New Roman" w:cs="Times New Roman"/>
          <w:b/>
          <w:sz w:val="28"/>
          <w:szCs w:val="28"/>
          <w:lang w:val="ru-RU"/>
        </w:rPr>
        <w:t>Кафедра біології</w:t>
      </w:r>
    </w:p>
    <w:p w14:paraId="23A8F666" w14:textId="77777777" w:rsidR="00595DE8" w:rsidRPr="00595DE8" w:rsidRDefault="00595DE8" w:rsidP="00595DE8">
      <w:pPr>
        <w:spacing w:after="0"/>
        <w:ind w:firstLine="709"/>
        <w:jc w:val="center"/>
        <w:rPr>
          <w:rStyle w:val="style36"/>
          <w:rFonts w:ascii="Times New Roman" w:eastAsia="Times New Roman" w:hAnsi="Times New Roman" w:cs="Times New Roman"/>
          <w:b/>
          <w:sz w:val="28"/>
          <w:szCs w:val="28"/>
          <w:lang w:val="ru-RU"/>
        </w:rPr>
      </w:pPr>
    </w:p>
    <w:p w14:paraId="24017DAC" w14:textId="377F443E" w:rsidR="00595DE8" w:rsidRPr="00595DE8" w:rsidRDefault="00B80B67" w:rsidP="00595DE8">
      <w:pPr>
        <w:spacing w:after="0"/>
        <w:ind w:firstLine="709"/>
        <w:jc w:val="right"/>
        <w:rPr>
          <w:rStyle w:val="style36"/>
          <w:rFonts w:ascii="Times New Roman" w:eastAsia="Times New Roman" w:hAnsi="Times New Roman" w:cs="Times New Roman"/>
          <w:b/>
          <w:sz w:val="28"/>
          <w:szCs w:val="28"/>
          <w:lang w:val="ru-RU"/>
        </w:rPr>
      </w:pPr>
      <w:r>
        <w:rPr>
          <w:rStyle w:val="style36"/>
          <w:rFonts w:ascii="Times New Roman" w:eastAsia="Times New Roman" w:hAnsi="Times New Roman" w:cs="Times New Roman"/>
          <w:b/>
          <w:sz w:val="28"/>
          <w:szCs w:val="28"/>
          <w:lang w:val="ru-RU"/>
        </w:rPr>
        <w:t>Біологія</w:t>
      </w:r>
    </w:p>
    <w:p w14:paraId="683F086C" w14:textId="77777777" w:rsidR="00595DE8" w:rsidRPr="00595DE8" w:rsidRDefault="00595DE8" w:rsidP="00595DE8">
      <w:pPr>
        <w:spacing w:after="0"/>
        <w:ind w:firstLine="709"/>
        <w:jc w:val="right"/>
        <w:rPr>
          <w:rStyle w:val="style36"/>
          <w:rFonts w:ascii="Times New Roman" w:eastAsia="Times New Roman" w:hAnsi="Times New Roman" w:cs="Times New Roman"/>
          <w:b/>
          <w:sz w:val="28"/>
          <w:szCs w:val="28"/>
          <w:lang w:val="ru-RU"/>
        </w:rPr>
      </w:pPr>
      <w:r w:rsidRPr="00595DE8">
        <w:rPr>
          <w:rStyle w:val="style36"/>
          <w:rFonts w:ascii="Times New Roman" w:eastAsia="Times New Roman" w:hAnsi="Times New Roman" w:cs="Times New Roman"/>
          <w:b/>
          <w:sz w:val="28"/>
          <w:szCs w:val="28"/>
          <w:lang w:val="ru-RU"/>
        </w:rPr>
        <w:t>091 Біологія</w:t>
      </w:r>
    </w:p>
    <w:p w14:paraId="55330860" w14:textId="77777777" w:rsidR="00595DE8" w:rsidRPr="00595DE8" w:rsidRDefault="00595DE8" w:rsidP="00595DE8">
      <w:pPr>
        <w:spacing w:after="0"/>
        <w:rPr>
          <w:rStyle w:val="style36"/>
          <w:rFonts w:ascii="Times New Roman" w:eastAsia="Times New Roman" w:hAnsi="Times New Roman" w:cs="Times New Roman"/>
          <w:b/>
          <w:sz w:val="28"/>
          <w:szCs w:val="28"/>
          <w:lang w:val="ru-RU"/>
        </w:rPr>
      </w:pPr>
    </w:p>
    <w:p w14:paraId="01DFD04C" w14:textId="77777777" w:rsidR="00B80B67" w:rsidRPr="00B80B67" w:rsidRDefault="00B80B67" w:rsidP="00B80B67">
      <w:pPr>
        <w:spacing w:after="0" w:line="360" w:lineRule="auto"/>
        <w:ind w:firstLine="709"/>
        <w:contextualSpacing/>
        <w:jc w:val="center"/>
        <w:rPr>
          <w:rFonts w:ascii="Times New Roman" w:hAnsi="Times New Roman"/>
          <w:b/>
          <w:sz w:val="28"/>
          <w:szCs w:val="28"/>
          <w:lang w:val="ru-RU"/>
        </w:rPr>
      </w:pPr>
      <w:r w:rsidRPr="00B80B67">
        <w:rPr>
          <w:rFonts w:ascii="Times New Roman" w:hAnsi="Times New Roman"/>
          <w:b/>
          <w:sz w:val="28"/>
          <w:szCs w:val="28"/>
          <w:lang w:val="ru-RU"/>
        </w:rPr>
        <w:t>КВАЛІФІКАЦІЙНА РОБОТА</w:t>
      </w:r>
    </w:p>
    <w:p w14:paraId="0246AA16" w14:textId="77777777" w:rsidR="00B80B67" w:rsidRPr="00B80B67" w:rsidRDefault="00B80B67" w:rsidP="00B80B67">
      <w:pPr>
        <w:spacing w:after="0" w:line="276" w:lineRule="auto"/>
        <w:ind w:firstLine="709"/>
        <w:contextualSpacing/>
        <w:jc w:val="center"/>
        <w:rPr>
          <w:rFonts w:ascii="Times New Roman" w:hAnsi="Times New Roman"/>
          <w:sz w:val="28"/>
          <w:szCs w:val="28"/>
          <w:lang w:val="ru-RU"/>
        </w:rPr>
      </w:pPr>
      <w:r w:rsidRPr="00B80B67">
        <w:rPr>
          <w:rFonts w:ascii="Times New Roman" w:hAnsi="Times New Roman"/>
          <w:sz w:val="28"/>
          <w:szCs w:val="28"/>
          <w:lang w:val="ru-RU"/>
        </w:rPr>
        <w:t>на здобуття освітнього ступеня магістра</w:t>
      </w:r>
    </w:p>
    <w:p w14:paraId="64E13808" w14:textId="77777777" w:rsidR="00595DE8" w:rsidRPr="00595DE8" w:rsidRDefault="00595DE8" w:rsidP="00595DE8">
      <w:pPr>
        <w:spacing w:after="0"/>
        <w:jc w:val="center"/>
        <w:rPr>
          <w:rStyle w:val="style36"/>
          <w:rFonts w:ascii="Times New Roman" w:eastAsia="Times New Roman" w:hAnsi="Times New Roman" w:cs="Times New Roman"/>
          <w:b/>
          <w:sz w:val="28"/>
          <w:szCs w:val="28"/>
          <w:lang w:val="ru-RU"/>
        </w:rPr>
      </w:pPr>
    </w:p>
    <w:p w14:paraId="2F2F67F8" w14:textId="621EB39A" w:rsidR="00595DE8" w:rsidRPr="00595DE8" w:rsidRDefault="00595DE8" w:rsidP="00595DE8">
      <w:pPr>
        <w:spacing w:after="0" w:line="360" w:lineRule="auto"/>
        <w:ind w:firstLine="567"/>
        <w:jc w:val="center"/>
        <w:rPr>
          <w:rFonts w:ascii="Times New Roman" w:hAnsi="Times New Roman" w:cs="Times New Roman"/>
          <w:b/>
          <w:caps/>
          <w:color w:val="000000" w:themeColor="text1"/>
          <w:sz w:val="28"/>
          <w:szCs w:val="28"/>
          <w:lang w:val="uk-UA"/>
        </w:rPr>
      </w:pPr>
      <w:r w:rsidRPr="00595DE8">
        <w:rPr>
          <w:rFonts w:ascii="Times New Roman" w:hAnsi="Times New Roman" w:cs="Times New Roman"/>
          <w:b/>
          <w:caps/>
          <w:color w:val="000000" w:themeColor="text1"/>
          <w:sz w:val="28"/>
          <w:szCs w:val="28"/>
          <w:lang w:val="uk-UA"/>
        </w:rPr>
        <w:t>Динаміка показників протеїнурії та мікроальбумі</w:t>
      </w:r>
      <w:r w:rsidR="0025345F">
        <w:rPr>
          <w:rFonts w:ascii="Times New Roman" w:hAnsi="Times New Roman" w:cs="Times New Roman"/>
          <w:b/>
          <w:caps/>
          <w:color w:val="000000" w:themeColor="text1"/>
          <w:sz w:val="28"/>
          <w:szCs w:val="28"/>
          <w:lang w:val="uk-UA"/>
        </w:rPr>
        <w:t>нурії у вагітних На рІЗНИХ СТРОКАХ ГЕСТАЦІЇ</w:t>
      </w:r>
    </w:p>
    <w:p w14:paraId="48B45F7F" w14:textId="77777777" w:rsidR="00595DE8" w:rsidRPr="00595DE8" w:rsidRDefault="00595DE8" w:rsidP="00595DE8">
      <w:pPr>
        <w:spacing w:after="0"/>
        <w:rPr>
          <w:rStyle w:val="style36"/>
          <w:rFonts w:ascii="Times New Roman" w:eastAsia="Times New Roman" w:hAnsi="Times New Roman" w:cs="Times New Roman"/>
          <w:sz w:val="28"/>
          <w:szCs w:val="28"/>
          <w:lang w:val="uk-UA"/>
        </w:rPr>
      </w:pPr>
    </w:p>
    <w:p w14:paraId="4AC07323" w14:textId="46AAAF1B" w:rsidR="00595DE8" w:rsidRPr="00595DE8" w:rsidRDefault="00B80B67" w:rsidP="00595DE8">
      <w:pPr>
        <w:spacing w:after="0"/>
        <w:ind w:firstLine="709"/>
        <w:jc w:val="center"/>
        <w:rPr>
          <w:rStyle w:val="style36"/>
          <w:rFonts w:ascii="Times New Roman" w:eastAsia="Times New Roman" w:hAnsi="Times New Roman" w:cs="Times New Roman"/>
          <w:b/>
          <w:sz w:val="28"/>
          <w:szCs w:val="28"/>
          <w:lang w:val="ru-RU"/>
        </w:rPr>
      </w:pPr>
      <w:r>
        <w:rPr>
          <w:rStyle w:val="style36"/>
          <w:rFonts w:ascii="Times New Roman" w:eastAsia="Times New Roman" w:hAnsi="Times New Roman" w:cs="Times New Roman"/>
          <w:sz w:val="28"/>
          <w:szCs w:val="28"/>
          <w:lang w:val="ru-RU"/>
        </w:rPr>
        <w:t>с</w:t>
      </w:r>
      <w:r w:rsidR="00595DE8" w:rsidRPr="00595DE8">
        <w:rPr>
          <w:rStyle w:val="style36"/>
          <w:rFonts w:ascii="Times New Roman" w:eastAsia="Times New Roman" w:hAnsi="Times New Roman" w:cs="Times New Roman"/>
          <w:sz w:val="28"/>
          <w:szCs w:val="28"/>
          <w:lang w:val="ru-RU"/>
        </w:rPr>
        <w:t xml:space="preserve">тудентки </w:t>
      </w:r>
      <w:r w:rsidR="0025345F">
        <w:rPr>
          <w:rStyle w:val="style36"/>
          <w:rFonts w:ascii="Times New Roman" w:hAnsi="Times New Roman" w:cs="Times New Roman"/>
          <w:b/>
          <w:sz w:val="28"/>
          <w:szCs w:val="28"/>
          <w:lang w:val="ru-RU"/>
        </w:rPr>
        <w:t>Красій Ангеліни Анатоліївни</w:t>
      </w:r>
    </w:p>
    <w:p w14:paraId="540DE40C" w14:textId="77777777" w:rsidR="00595DE8" w:rsidRPr="00595DE8" w:rsidRDefault="00595DE8" w:rsidP="00595DE8">
      <w:pPr>
        <w:spacing w:after="0"/>
        <w:ind w:firstLine="709"/>
        <w:rPr>
          <w:rFonts w:ascii="Times New Roman" w:eastAsia="Times New Roman" w:hAnsi="Times New Roman" w:cs="Times New Roman"/>
          <w:sz w:val="28"/>
          <w:szCs w:val="28"/>
          <w:lang w:val="ru-RU"/>
        </w:rPr>
      </w:pPr>
    </w:p>
    <w:p w14:paraId="33F29480" w14:textId="77777777" w:rsidR="00595DE8" w:rsidRPr="00595DE8" w:rsidRDefault="00595DE8" w:rsidP="00595DE8">
      <w:pPr>
        <w:spacing w:after="0"/>
        <w:ind w:left="4536"/>
        <w:rPr>
          <w:rFonts w:ascii="Times New Roman" w:eastAsia="Times New Roman" w:hAnsi="Times New Roman" w:cs="Times New Roman"/>
          <w:b/>
          <w:i/>
          <w:sz w:val="28"/>
          <w:szCs w:val="28"/>
          <w:lang w:val="ru-RU"/>
        </w:rPr>
      </w:pPr>
      <w:r w:rsidRPr="00595DE8">
        <w:rPr>
          <w:rFonts w:ascii="Times New Roman" w:eastAsia="Times New Roman" w:hAnsi="Times New Roman" w:cs="Times New Roman"/>
          <w:b/>
          <w:i/>
          <w:sz w:val="28"/>
          <w:szCs w:val="28"/>
          <w:lang w:val="ru-RU"/>
        </w:rPr>
        <w:t>Науковий керівник:</w:t>
      </w:r>
    </w:p>
    <w:p w14:paraId="0106558B" w14:textId="285CE620" w:rsidR="00595DE8" w:rsidRPr="00595DE8" w:rsidRDefault="004201BF" w:rsidP="004201BF">
      <w:pPr>
        <w:spacing w:after="0"/>
        <w:ind w:left="4536"/>
        <w:rPr>
          <w:rFonts w:ascii="Times New Roman" w:eastAsia="Times New Roman" w:hAnsi="Times New Roman" w:cs="Times New Roman"/>
          <w:sz w:val="28"/>
          <w:szCs w:val="28"/>
          <w:lang w:val="ru-RU"/>
        </w:rPr>
      </w:pPr>
      <w:r w:rsidRPr="004201BF">
        <w:rPr>
          <w:rFonts w:ascii="Times New Roman" w:eastAsia="Times New Roman" w:hAnsi="Times New Roman" w:cs="Times New Roman"/>
          <w:sz w:val="28"/>
          <w:szCs w:val="28"/>
          <w:lang w:val="ru-RU"/>
        </w:rPr>
        <w:t>д.мед.н., професор, професор кафедри біології</w:t>
      </w:r>
    </w:p>
    <w:p w14:paraId="6B0C6DC4" w14:textId="77777777" w:rsidR="00595DE8" w:rsidRPr="00595DE8" w:rsidRDefault="00595DE8" w:rsidP="00595DE8">
      <w:pPr>
        <w:spacing w:after="0"/>
        <w:ind w:left="4536"/>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Мхітарян Лаура Сократівна</w:t>
      </w:r>
    </w:p>
    <w:p w14:paraId="24F5A2BB" w14:textId="77777777" w:rsidR="00B80B67" w:rsidRPr="00B80B67" w:rsidRDefault="00B80B67" w:rsidP="00B80B67">
      <w:pPr>
        <w:spacing w:after="0"/>
        <w:ind w:left="4536"/>
        <w:rPr>
          <w:rFonts w:ascii="Times New Roman" w:eastAsia="Times New Roman" w:hAnsi="Times New Roman" w:cs="Times New Roman"/>
          <w:b/>
          <w:i/>
          <w:sz w:val="28"/>
          <w:szCs w:val="28"/>
          <w:lang w:val="ru-RU"/>
        </w:rPr>
      </w:pPr>
      <w:r w:rsidRPr="00B80B67">
        <w:rPr>
          <w:rFonts w:ascii="Times New Roman" w:eastAsia="Times New Roman" w:hAnsi="Times New Roman" w:cs="Times New Roman"/>
          <w:b/>
          <w:i/>
          <w:sz w:val="28"/>
          <w:szCs w:val="28"/>
          <w:lang w:val="ru-RU"/>
        </w:rPr>
        <w:t xml:space="preserve">                                                  Рецензенти:</w:t>
      </w:r>
    </w:p>
    <w:p w14:paraId="7E70AFE1" w14:textId="77777777" w:rsidR="00B80B67" w:rsidRPr="00B80B67" w:rsidRDefault="00B80B67" w:rsidP="00B80B67">
      <w:pPr>
        <w:spacing w:after="0"/>
        <w:ind w:firstLine="709"/>
        <w:jc w:val="right"/>
        <w:rPr>
          <w:rFonts w:ascii="Times New Roman" w:hAnsi="Times New Roman"/>
          <w:sz w:val="28"/>
          <w:szCs w:val="28"/>
          <w:lang w:val="ru-RU"/>
        </w:rPr>
      </w:pPr>
      <w:r w:rsidRPr="00B80B67">
        <w:rPr>
          <w:rFonts w:ascii="Times New Roman" w:hAnsi="Times New Roman"/>
          <w:sz w:val="28"/>
          <w:szCs w:val="28"/>
          <w:lang w:val="ru-RU"/>
        </w:rPr>
        <w:t>Василинчук Н.М.,</w:t>
      </w:r>
    </w:p>
    <w:p w14:paraId="441843AC" w14:textId="77777777" w:rsidR="00B80B67" w:rsidRPr="00B80B67" w:rsidRDefault="00B80B67" w:rsidP="00B80B67">
      <w:pPr>
        <w:spacing w:after="0"/>
        <w:ind w:firstLine="709"/>
        <w:jc w:val="right"/>
        <w:rPr>
          <w:rFonts w:ascii="Times New Roman" w:hAnsi="Times New Roman"/>
          <w:sz w:val="28"/>
          <w:szCs w:val="28"/>
          <w:lang w:val="ru-RU"/>
        </w:rPr>
      </w:pPr>
      <w:r w:rsidRPr="00B80B67">
        <w:rPr>
          <w:rFonts w:ascii="Times New Roman" w:hAnsi="Times New Roman"/>
          <w:sz w:val="28"/>
          <w:szCs w:val="28"/>
          <w:lang w:val="ru-RU"/>
        </w:rPr>
        <w:t>к.мед.н., науковий співробітник відділу клінічної фізіології та генетики</w:t>
      </w:r>
    </w:p>
    <w:p w14:paraId="71E8FDEA" w14:textId="77777777" w:rsidR="00B80B67" w:rsidRPr="00B80B67" w:rsidRDefault="00B80B67" w:rsidP="00B80B67">
      <w:pPr>
        <w:spacing w:after="0"/>
        <w:ind w:firstLine="709"/>
        <w:jc w:val="right"/>
        <w:rPr>
          <w:rFonts w:ascii="Times New Roman" w:hAnsi="Times New Roman"/>
          <w:sz w:val="28"/>
          <w:szCs w:val="28"/>
          <w:lang w:val="ru-RU"/>
        </w:rPr>
      </w:pPr>
      <w:r w:rsidRPr="00B80B67">
        <w:rPr>
          <w:rFonts w:ascii="Times New Roman" w:hAnsi="Times New Roman"/>
          <w:sz w:val="28"/>
          <w:szCs w:val="28"/>
          <w:lang w:val="ru-RU"/>
        </w:rPr>
        <w:t>ДУ «Національний науковий центр «Інститут кардіології, клінічної та регенеративної медицини імені академіка М.Д. Стражеска НАМН України»,</w:t>
      </w:r>
    </w:p>
    <w:p w14:paraId="1261F172" w14:textId="77777777" w:rsidR="00B80B67" w:rsidRPr="00B80B67" w:rsidRDefault="00B80B67" w:rsidP="00B80B67">
      <w:pPr>
        <w:spacing w:after="0"/>
        <w:ind w:firstLine="709"/>
        <w:jc w:val="right"/>
        <w:rPr>
          <w:rFonts w:ascii="Times New Roman" w:hAnsi="Times New Roman"/>
          <w:sz w:val="28"/>
          <w:szCs w:val="28"/>
          <w:lang w:val="ru-RU"/>
        </w:rPr>
      </w:pPr>
      <w:r w:rsidRPr="00B80B67">
        <w:rPr>
          <w:rFonts w:ascii="Times New Roman" w:hAnsi="Times New Roman"/>
          <w:sz w:val="28"/>
          <w:szCs w:val="28"/>
          <w:lang w:val="ru-RU"/>
        </w:rPr>
        <w:t>Шейко В.І.,</w:t>
      </w:r>
    </w:p>
    <w:p w14:paraId="52786A92" w14:textId="77777777" w:rsidR="00B80B67" w:rsidRPr="00B80B67" w:rsidRDefault="00B80B67" w:rsidP="00B80B67">
      <w:pPr>
        <w:spacing w:after="0"/>
        <w:ind w:firstLine="709"/>
        <w:jc w:val="right"/>
        <w:rPr>
          <w:rFonts w:ascii="Times New Roman" w:hAnsi="Times New Roman"/>
          <w:sz w:val="28"/>
          <w:szCs w:val="28"/>
          <w:lang w:val="ru-RU"/>
        </w:rPr>
      </w:pPr>
      <w:r w:rsidRPr="00B80B67">
        <w:rPr>
          <w:rFonts w:ascii="Times New Roman" w:hAnsi="Times New Roman"/>
          <w:sz w:val="28"/>
          <w:szCs w:val="28"/>
          <w:lang w:val="ru-RU"/>
        </w:rPr>
        <w:t>д.б.н., проф., проф. кафедри біології</w:t>
      </w:r>
    </w:p>
    <w:p w14:paraId="709D39CE" w14:textId="77777777" w:rsidR="00B80B67" w:rsidRPr="00B80B67" w:rsidRDefault="00B80B67" w:rsidP="00B80B67">
      <w:pPr>
        <w:spacing w:after="0"/>
        <w:ind w:firstLine="709"/>
        <w:jc w:val="right"/>
        <w:rPr>
          <w:rFonts w:ascii="Times New Roman" w:hAnsi="Times New Roman"/>
          <w:sz w:val="28"/>
          <w:szCs w:val="28"/>
          <w:lang w:val="ru-RU"/>
        </w:rPr>
      </w:pPr>
      <w:r w:rsidRPr="00B80B67">
        <w:rPr>
          <w:rFonts w:ascii="Times New Roman" w:hAnsi="Times New Roman"/>
          <w:sz w:val="28"/>
          <w:szCs w:val="28"/>
          <w:lang w:val="ru-RU"/>
        </w:rPr>
        <w:t>Ніжинського державного університету імені Миколи Гоголя</w:t>
      </w:r>
    </w:p>
    <w:p w14:paraId="307C0502" w14:textId="77777777" w:rsidR="00595DE8" w:rsidRPr="00595DE8" w:rsidRDefault="00595DE8" w:rsidP="00595DE8">
      <w:pPr>
        <w:spacing w:after="0"/>
        <w:ind w:firstLine="709"/>
        <w:jc w:val="right"/>
        <w:rPr>
          <w:rFonts w:ascii="Times New Roman" w:hAnsi="Times New Roman"/>
          <w:sz w:val="28"/>
          <w:szCs w:val="28"/>
          <w:lang w:val="ru-RU"/>
        </w:rPr>
      </w:pPr>
    </w:p>
    <w:p w14:paraId="20D8EBC4" w14:textId="77777777" w:rsidR="00595DE8" w:rsidRPr="00595DE8" w:rsidRDefault="00595DE8" w:rsidP="00595DE8">
      <w:pPr>
        <w:spacing w:after="0"/>
        <w:rPr>
          <w:rFonts w:ascii="Times New Roman" w:eastAsia="Times New Roman" w:hAnsi="Times New Roman" w:cs="Times New Roman"/>
          <w:b/>
          <w:sz w:val="28"/>
          <w:szCs w:val="28"/>
          <w:lang w:val="ru-RU"/>
        </w:rPr>
      </w:pPr>
    </w:p>
    <w:p w14:paraId="3CD98BB8" w14:textId="77777777" w:rsidR="00595DE8" w:rsidRPr="00595DE8" w:rsidRDefault="00595DE8" w:rsidP="00595DE8">
      <w:pPr>
        <w:spacing w:after="0"/>
        <w:ind w:firstLine="709"/>
        <w:jc w:val="right"/>
        <w:rPr>
          <w:rFonts w:ascii="Times New Roman" w:eastAsia="Times New Roman" w:hAnsi="Times New Roman" w:cs="Times New Roman"/>
          <w:b/>
          <w:sz w:val="28"/>
          <w:szCs w:val="28"/>
          <w:lang w:val="ru-RU"/>
        </w:rPr>
      </w:pPr>
      <w:r w:rsidRPr="00595DE8">
        <w:rPr>
          <w:rFonts w:ascii="Times New Roman" w:eastAsia="Times New Roman" w:hAnsi="Times New Roman" w:cs="Times New Roman"/>
          <w:b/>
          <w:sz w:val="28"/>
          <w:szCs w:val="28"/>
          <w:lang w:val="ru-RU"/>
        </w:rPr>
        <w:t>Допущено до захисту</w:t>
      </w:r>
    </w:p>
    <w:p w14:paraId="00D1D4F2" w14:textId="77777777" w:rsidR="00595DE8" w:rsidRPr="00595DE8" w:rsidRDefault="00595DE8" w:rsidP="00595DE8">
      <w:pPr>
        <w:spacing w:after="0"/>
        <w:ind w:firstLine="709"/>
        <w:jc w:val="right"/>
        <w:rPr>
          <w:rFonts w:ascii="Times New Roman" w:eastAsia="Times New Roman" w:hAnsi="Times New Roman" w:cs="Times New Roman"/>
          <w:sz w:val="28"/>
          <w:szCs w:val="28"/>
          <w:lang w:val="ru-RU"/>
        </w:rPr>
      </w:pPr>
      <w:r w:rsidRPr="00595DE8">
        <w:rPr>
          <w:rFonts w:ascii="Times New Roman" w:eastAsia="Times New Roman" w:hAnsi="Times New Roman" w:cs="Times New Roman"/>
          <w:sz w:val="28"/>
          <w:szCs w:val="28"/>
          <w:lang w:val="ru-RU"/>
        </w:rPr>
        <w:t>Завідувач кафедри біології</w:t>
      </w:r>
    </w:p>
    <w:p w14:paraId="5AE4AF1D" w14:textId="0F89DCF2" w:rsidR="00B80B67" w:rsidRPr="00595DE8" w:rsidRDefault="00595DE8" w:rsidP="00B80B67">
      <w:pPr>
        <w:spacing w:after="0"/>
        <w:ind w:firstLine="709"/>
        <w:jc w:val="right"/>
        <w:rPr>
          <w:rFonts w:ascii="Times New Roman" w:eastAsia="Times New Roman" w:hAnsi="Times New Roman" w:cs="Times New Roman"/>
          <w:b/>
          <w:sz w:val="28"/>
          <w:szCs w:val="28"/>
          <w:lang w:val="ru-RU"/>
        </w:rPr>
      </w:pPr>
      <w:r w:rsidRPr="00595DE8">
        <w:rPr>
          <w:rFonts w:ascii="Times New Roman" w:eastAsia="Times New Roman" w:hAnsi="Times New Roman" w:cs="Times New Roman"/>
          <w:sz w:val="28"/>
          <w:szCs w:val="28"/>
          <w:lang w:val="ru-RU"/>
        </w:rPr>
        <w:t xml:space="preserve">_____________проф.  </w:t>
      </w:r>
      <w:r w:rsidRPr="00595DE8">
        <w:rPr>
          <w:rFonts w:ascii="Times New Roman" w:eastAsia="Times New Roman" w:hAnsi="Times New Roman" w:cs="Times New Roman"/>
          <w:b/>
          <w:sz w:val="28"/>
          <w:szCs w:val="28"/>
          <w:lang w:val="ru-RU"/>
        </w:rPr>
        <w:t>Кучменко О.Б.</w:t>
      </w:r>
    </w:p>
    <w:p w14:paraId="7BBBD286" w14:textId="77777777" w:rsidR="00595DE8" w:rsidRPr="00595DE8" w:rsidRDefault="00595DE8" w:rsidP="00595DE8">
      <w:pPr>
        <w:spacing w:after="0"/>
        <w:rPr>
          <w:rFonts w:ascii="Times New Roman" w:eastAsia="Times New Roman" w:hAnsi="Times New Roman" w:cs="Times New Roman"/>
          <w:sz w:val="28"/>
          <w:szCs w:val="28"/>
          <w:lang w:val="ru-RU"/>
        </w:rPr>
      </w:pPr>
    </w:p>
    <w:p w14:paraId="6F884F08" w14:textId="0135ABE4" w:rsidR="00595DE8" w:rsidRPr="00595DE8" w:rsidRDefault="00595DE8" w:rsidP="00595DE8">
      <w:pPr>
        <w:spacing w:after="0"/>
        <w:jc w:val="center"/>
        <w:rPr>
          <w:rFonts w:ascii="Times New Roman" w:hAnsi="Times New Roman" w:cs="Times New Roman"/>
          <w:sz w:val="28"/>
          <w:szCs w:val="28"/>
          <w:lang w:val="ru-RU"/>
        </w:rPr>
      </w:pPr>
      <w:r w:rsidRPr="00595DE8">
        <w:rPr>
          <w:rFonts w:ascii="Times New Roman" w:eastAsia="Times New Roman" w:hAnsi="Times New Roman" w:cs="Times New Roman"/>
          <w:sz w:val="28"/>
          <w:szCs w:val="28"/>
          <w:lang w:val="ru-RU"/>
        </w:rPr>
        <w:t>Ніжин – 20</w:t>
      </w:r>
      <w:r w:rsidRPr="00595DE8">
        <w:rPr>
          <w:rFonts w:ascii="Times New Roman" w:hAnsi="Times New Roman" w:cs="Times New Roman"/>
          <w:sz w:val="28"/>
          <w:szCs w:val="28"/>
          <w:lang w:val="ru-RU"/>
        </w:rPr>
        <w:t>23</w:t>
      </w:r>
      <w:r w:rsidRPr="00595DE8">
        <w:rPr>
          <w:rFonts w:ascii="Times New Roman" w:hAnsi="Times New Roman" w:cs="Times New Roman"/>
          <w:b/>
          <w:sz w:val="28"/>
          <w:szCs w:val="28"/>
          <w:lang w:val="ru-RU"/>
        </w:rPr>
        <w:br w:type="page"/>
      </w:r>
    </w:p>
    <w:p w14:paraId="5B4CE129" w14:textId="77777777" w:rsidR="00595DE8" w:rsidRPr="00595DE8" w:rsidRDefault="00595DE8" w:rsidP="00595DE8">
      <w:pPr>
        <w:spacing w:after="0" w:line="360" w:lineRule="auto"/>
        <w:jc w:val="center"/>
        <w:rPr>
          <w:rFonts w:ascii="Times New Roman" w:eastAsia="Calibri" w:hAnsi="Times New Roman" w:cs="Times New Roman"/>
          <w:b/>
          <w:sz w:val="28"/>
          <w:szCs w:val="28"/>
          <w:lang w:val="uk-UA"/>
        </w:rPr>
      </w:pPr>
      <w:r w:rsidRPr="00595DE8">
        <w:rPr>
          <w:rFonts w:ascii="Times New Roman" w:eastAsia="Calibri" w:hAnsi="Times New Roman" w:cs="Times New Roman"/>
          <w:b/>
          <w:sz w:val="28"/>
          <w:szCs w:val="28"/>
          <w:lang w:val="uk-UA"/>
        </w:rPr>
        <w:lastRenderedPageBreak/>
        <w:t>АНОТАЦІЯ</w:t>
      </w:r>
    </w:p>
    <w:p w14:paraId="2F66DA75" w14:textId="77777777" w:rsidR="00595DE8" w:rsidRPr="0025345F" w:rsidRDefault="00595DE8" w:rsidP="00595DE8">
      <w:pPr>
        <w:spacing w:after="0" w:line="360" w:lineRule="auto"/>
        <w:jc w:val="both"/>
        <w:rPr>
          <w:rFonts w:ascii="Times New Roman" w:eastAsia="Calibri" w:hAnsi="Times New Roman" w:cs="Times New Roman"/>
          <w:sz w:val="28"/>
          <w:szCs w:val="28"/>
          <w:lang w:val="uk-UA"/>
        </w:rPr>
      </w:pPr>
    </w:p>
    <w:p w14:paraId="402156A8" w14:textId="6D385A4B" w:rsidR="00595DE8" w:rsidRPr="004D09B8" w:rsidRDefault="00595DE8" w:rsidP="00595DE8">
      <w:pPr>
        <w:spacing w:after="0" w:line="360" w:lineRule="auto"/>
        <w:ind w:firstLine="709"/>
        <w:jc w:val="both"/>
        <w:rPr>
          <w:rFonts w:ascii="Times New Roman" w:eastAsia="Calibri" w:hAnsi="Times New Roman" w:cs="Times New Roman"/>
          <w:sz w:val="28"/>
          <w:szCs w:val="28"/>
          <w:lang w:val="uk-UA"/>
        </w:rPr>
      </w:pPr>
      <w:r w:rsidRPr="004D09B8">
        <w:rPr>
          <w:rFonts w:ascii="Times New Roman" w:eastAsia="Calibri" w:hAnsi="Times New Roman" w:cs="Times New Roman"/>
          <w:sz w:val="28"/>
          <w:szCs w:val="28"/>
          <w:lang w:val="uk-UA"/>
        </w:rPr>
        <w:t>Магістерська робота складається зі вступу, трьох розділів, висновків, списку використан</w:t>
      </w:r>
      <w:r w:rsidR="00C023B1" w:rsidRPr="004D09B8">
        <w:rPr>
          <w:rFonts w:ascii="Times New Roman" w:eastAsia="Calibri" w:hAnsi="Times New Roman" w:cs="Times New Roman"/>
          <w:sz w:val="28"/>
          <w:szCs w:val="28"/>
          <w:lang w:val="uk-UA"/>
        </w:rPr>
        <w:t>ої літератури</w:t>
      </w:r>
      <w:r w:rsidRPr="004D09B8">
        <w:rPr>
          <w:rFonts w:ascii="Times New Roman" w:eastAsia="Calibri" w:hAnsi="Times New Roman" w:cs="Times New Roman"/>
          <w:sz w:val="28"/>
          <w:szCs w:val="28"/>
          <w:lang w:val="uk-UA"/>
        </w:rPr>
        <w:t xml:space="preserve">. Загальний обсяг роботи  </w:t>
      </w:r>
      <w:r w:rsidR="002C0B3D">
        <w:rPr>
          <w:rFonts w:ascii="Times New Roman" w:eastAsia="Calibri" w:hAnsi="Times New Roman" w:cs="Times New Roman"/>
          <w:sz w:val="28"/>
          <w:szCs w:val="28"/>
          <w:lang w:val="uk-UA"/>
        </w:rPr>
        <w:t>56</w:t>
      </w:r>
      <w:r w:rsidRPr="004D09B8">
        <w:rPr>
          <w:rFonts w:ascii="Times New Roman" w:eastAsia="Calibri" w:hAnsi="Times New Roman" w:cs="Times New Roman"/>
          <w:sz w:val="28"/>
          <w:szCs w:val="28"/>
          <w:lang w:val="uk-UA"/>
        </w:rPr>
        <w:t xml:space="preserve"> с., у тому числі </w:t>
      </w:r>
      <w:r w:rsidR="00C023B1" w:rsidRPr="004D09B8">
        <w:rPr>
          <w:rFonts w:ascii="Times New Roman" w:eastAsia="Calibri" w:hAnsi="Times New Roman" w:cs="Times New Roman"/>
          <w:sz w:val="28"/>
          <w:szCs w:val="28"/>
          <w:lang w:val="uk-UA"/>
        </w:rPr>
        <w:t>7</w:t>
      </w:r>
      <w:r w:rsidRPr="004D09B8">
        <w:rPr>
          <w:rFonts w:ascii="Times New Roman" w:eastAsia="Calibri" w:hAnsi="Times New Roman" w:cs="Times New Roman"/>
          <w:sz w:val="28"/>
          <w:szCs w:val="28"/>
          <w:lang w:val="uk-UA"/>
        </w:rPr>
        <w:t xml:space="preserve"> рисунків і </w:t>
      </w:r>
      <w:r w:rsidR="00C023B1" w:rsidRPr="004D09B8">
        <w:rPr>
          <w:rFonts w:ascii="Times New Roman" w:eastAsia="Calibri" w:hAnsi="Times New Roman" w:cs="Times New Roman"/>
          <w:sz w:val="28"/>
          <w:szCs w:val="28"/>
          <w:lang w:val="uk-UA"/>
        </w:rPr>
        <w:t>3</w:t>
      </w:r>
      <w:r w:rsidRPr="004D09B8">
        <w:rPr>
          <w:rFonts w:ascii="Times New Roman" w:eastAsia="Calibri" w:hAnsi="Times New Roman" w:cs="Times New Roman"/>
          <w:sz w:val="28"/>
          <w:szCs w:val="28"/>
          <w:lang w:val="uk-UA"/>
        </w:rPr>
        <w:t xml:space="preserve"> таблиц</w:t>
      </w:r>
      <w:r w:rsidR="00C023B1" w:rsidRPr="004D09B8">
        <w:rPr>
          <w:rFonts w:ascii="Times New Roman" w:eastAsia="Calibri" w:hAnsi="Times New Roman" w:cs="Times New Roman"/>
          <w:sz w:val="28"/>
          <w:szCs w:val="28"/>
          <w:lang w:val="uk-UA"/>
        </w:rPr>
        <w:t>і</w:t>
      </w:r>
      <w:r w:rsidRPr="004D09B8">
        <w:rPr>
          <w:rFonts w:ascii="Times New Roman" w:eastAsia="Calibri" w:hAnsi="Times New Roman" w:cs="Times New Roman"/>
          <w:sz w:val="28"/>
          <w:szCs w:val="28"/>
          <w:lang w:val="uk-UA"/>
        </w:rPr>
        <w:t>. Список використан</w:t>
      </w:r>
      <w:r w:rsidR="00C023B1" w:rsidRPr="004D09B8">
        <w:rPr>
          <w:rFonts w:ascii="Times New Roman" w:eastAsia="Calibri" w:hAnsi="Times New Roman" w:cs="Times New Roman"/>
          <w:sz w:val="28"/>
          <w:szCs w:val="28"/>
          <w:lang w:val="uk-UA"/>
        </w:rPr>
        <w:t xml:space="preserve">ої літератури </w:t>
      </w:r>
      <w:r w:rsidRPr="004D09B8">
        <w:rPr>
          <w:rFonts w:ascii="Times New Roman" w:eastAsia="Calibri" w:hAnsi="Times New Roman" w:cs="Times New Roman"/>
          <w:sz w:val="28"/>
          <w:szCs w:val="28"/>
          <w:lang w:val="uk-UA"/>
        </w:rPr>
        <w:t xml:space="preserve">містить </w:t>
      </w:r>
      <w:r w:rsidR="00C023B1" w:rsidRPr="004D09B8">
        <w:rPr>
          <w:rFonts w:ascii="Times New Roman" w:eastAsia="Calibri" w:hAnsi="Times New Roman" w:cs="Times New Roman"/>
          <w:sz w:val="28"/>
          <w:szCs w:val="28"/>
          <w:lang w:val="uk-UA"/>
        </w:rPr>
        <w:t>7</w:t>
      </w:r>
      <w:r w:rsidRPr="004D09B8">
        <w:rPr>
          <w:rFonts w:ascii="Times New Roman" w:eastAsia="Calibri" w:hAnsi="Times New Roman" w:cs="Times New Roman"/>
          <w:sz w:val="28"/>
          <w:szCs w:val="28"/>
          <w:lang w:val="uk-UA"/>
        </w:rPr>
        <w:t>8 найменувань.</w:t>
      </w:r>
    </w:p>
    <w:p w14:paraId="5A063968" w14:textId="1277DE93" w:rsidR="00595DE8" w:rsidRPr="004D09B8" w:rsidRDefault="00595DE8" w:rsidP="00595DE8">
      <w:pPr>
        <w:spacing w:after="0" w:line="360" w:lineRule="auto"/>
        <w:ind w:firstLine="709"/>
        <w:jc w:val="both"/>
        <w:rPr>
          <w:rFonts w:ascii="Times New Roman" w:eastAsia="Calibri" w:hAnsi="Times New Roman" w:cs="Times New Roman"/>
          <w:sz w:val="28"/>
          <w:szCs w:val="28"/>
          <w:lang w:val="uk-UA"/>
        </w:rPr>
      </w:pPr>
      <w:r w:rsidRPr="004D09B8">
        <w:rPr>
          <w:rFonts w:ascii="Times New Roman" w:eastAsia="Calibri" w:hAnsi="Times New Roman" w:cs="Times New Roman"/>
          <w:sz w:val="28"/>
          <w:szCs w:val="28"/>
          <w:lang w:val="uk-UA"/>
        </w:rPr>
        <w:t xml:space="preserve">Об’єкт дослідження ‒ </w:t>
      </w:r>
      <w:r w:rsidR="00C023B1" w:rsidRPr="004D09B8">
        <w:rPr>
          <w:rFonts w:ascii="Times New Roman" w:hAnsi="Times New Roman" w:cs="Times New Roman"/>
          <w:color w:val="000000" w:themeColor="text1"/>
          <w:sz w:val="28"/>
          <w:szCs w:val="28"/>
          <w:shd w:val="clear" w:color="auto" w:fill="FFFFFF"/>
          <w:lang w:val="uk-UA"/>
        </w:rPr>
        <w:t>здорові вагітні та вагітні з прееклампсією</w:t>
      </w:r>
      <w:r w:rsidRPr="004D09B8">
        <w:rPr>
          <w:rFonts w:ascii="Times New Roman" w:eastAsia="Calibri" w:hAnsi="Times New Roman" w:cs="Times New Roman"/>
          <w:sz w:val="28"/>
          <w:szCs w:val="28"/>
          <w:lang w:val="uk-UA"/>
        </w:rPr>
        <w:t>.</w:t>
      </w:r>
    </w:p>
    <w:p w14:paraId="3BD52479" w14:textId="3AC9EAA9" w:rsidR="00595DE8" w:rsidRPr="004D09B8" w:rsidRDefault="00595DE8" w:rsidP="00595DE8">
      <w:pPr>
        <w:spacing w:after="0" w:line="360" w:lineRule="auto"/>
        <w:ind w:firstLine="709"/>
        <w:jc w:val="both"/>
        <w:rPr>
          <w:rFonts w:ascii="Times New Roman" w:eastAsia="Times New Roman" w:hAnsi="Times New Roman" w:cs="Times New Roman"/>
          <w:sz w:val="28"/>
          <w:lang w:val="uk-UA" w:eastAsia="ru-RU"/>
        </w:rPr>
      </w:pPr>
      <w:r w:rsidRPr="004D09B8">
        <w:rPr>
          <w:rFonts w:ascii="Times New Roman" w:eastAsia="Times New Roman" w:hAnsi="Times New Roman" w:cs="Times New Roman"/>
          <w:sz w:val="28"/>
          <w:lang w:val="uk-UA" w:eastAsia="ru-RU"/>
        </w:rPr>
        <w:t xml:space="preserve">У </w:t>
      </w:r>
      <w:r w:rsidR="004D09B8" w:rsidRPr="004D09B8">
        <w:rPr>
          <w:rFonts w:ascii="Times New Roman" w:eastAsia="Times New Roman" w:hAnsi="Times New Roman" w:cs="Times New Roman"/>
          <w:sz w:val="28"/>
          <w:lang w:val="uk-UA" w:eastAsia="ru-RU"/>
        </w:rPr>
        <w:t>магістреській роботі</w:t>
      </w:r>
      <w:r w:rsidRPr="004D09B8">
        <w:rPr>
          <w:rFonts w:ascii="Times New Roman" w:eastAsia="Times New Roman" w:hAnsi="Times New Roman" w:cs="Times New Roman"/>
          <w:sz w:val="28"/>
          <w:lang w:val="uk-UA" w:eastAsia="ru-RU"/>
        </w:rPr>
        <w:t xml:space="preserve"> досліджено </w:t>
      </w:r>
      <w:r w:rsidR="004D09B8" w:rsidRPr="004D09B8">
        <w:rPr>
          <w:rFonts w:ascii="Times New Roman" w:hAnsi="Times New Roman" w:cs="Times New Roman"/>
          <w:color w:val="000000" w:themeColor="text1"/>
          <w:sz w:val="28"/>
          <w:szCs w:val="28"/>
          <w:lang w:val="uk-UA"/>
        </w:rPr>
        <w:t>показники протеїнурії та мікроальбумінурії у вагітних з прееклампсією</w:t>
      </w:r>
      <w:r w:rsidRPr="004D09B8">
        <w:rPr>
          <w:rFonts w:ascii="Times New Roman" w:eastAsia="Times New Roman" w:hAnsi="Times New Roman" w:cs="Times New Roman"/>
          <w:sz w:val="28"/>
          <w:lang w:val="uk-UA" w:eastAsia="ru-RU"/>
        </w:rPr>
        <w:t>,</w:t>
      </w:r>
      <w:r w:rsidR="004D09B8" w:rsidRPr="004D09B8">
        <w:rPr>
          <w:rFonts w:ascii="Times New Roman" w:eastAsia="Times New Roman" w:hAnsi="Times New Roman" w:cs="Times New Roman"/>
          <w:sz w:val="28"/>
          <w:lang w:val="uk-UA" w:eastAsia="ru-RU"/>
        </w:rPr>
        <w:t xml:space="preserve"> методи визначення протеїнурії та мікроальбумінурії, біохімічні показники у вагітних жінок</w:t>
      </w:r>
      <w:r w:rsidRPr="004D09B8">
        <w:rPr>
          <w:rFonts w:ascii="Times New Roman" w:eastAsia="Calibri" w:hAnsi="Times New Roman" w:cs="Times New Roman"/>
          <w:sz w:val="28"/>
          <w:szCs w:val="28"/>
          <w:lang w:val="uk-UA"/>
        </w:rPr>
        <w:t>.</w:t>
      </w:r>
    </w:p>
    <w:p w14:paraId="4ED9FBE2" w14:textId="77777777" w:rsidR="004D09B8" w:rsidRPr="004D09B8" w:rsidRDefault="00595DE8" w:rsidP="004D09B8">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4D09B8">
        <w:rPr>
          <w:rFonts w:ascii="Times New Roman" w:eastAsia="Calibri" w:hAnsi="Times New Roman" w:cs="Times New Roman"/>
          <w:b/>
          <w:sz w:val="28"/>
          <w:szCs w:val="28"/>
          <w:lang w:val="uk-UA"/>
        </w:rPr>
        <w:t xml:space="preserve">Практичне значення роботи: </w:t>
      </w:r>
      <w:r w:rsidR="004D09B8" w:rsidRPr="004D09B8">
        <w:rPr>
          <w:rFonts w:ascii="Times New Roman" w:hAnsi="Times New Roman" w:cs="Times New Roman"/>
          <w:color w:val="000000" w:themeColor="text1"/>
          <w:sz w:val="28"/>
          <w:szCs w:val="28"/>
          <w:shd w:val="clear" w:color="auto" w:fill="FFFFFF"/>
          <w:lang w:val="uk-UA"/>
        </w:rPr>
        <w:t>Результати і висновки даної роботи можуть бути використанні  для удосконалення діагностичного та лікувального процесу щодо</w:t>
      </w:r>
      <w:r w:rsidR="004D09B8" w:rsidRPr="004D09B8">
        <w:rPr>
          <w:rFonts w:ascii="Times New Roman" w:hAnsi="Times New Roman" w:cs="Times New Roman"/>
          <w:color w:val="000000" w:themeColor="text1"/>
          <w:sz w:val="28"/>
          <w:szCs w:val="28"/>
          <w:lang w:val="uk-UA"/>
        </w:rPr>
        <w:t xml:space="preserve"> протеїнурією та мікроальбумінурією у вагітних з та без прееклампсією</w:t>
      </w:r>
      <w:r w:rsidR="004D09B8" w:rsidRPr="004D09B8">
        <w:rPr>
          <w:rFonts w:ascii="Times New Roman" w:hAnsi="Times New Roman" w:cs="Times New Roman"/>
          <w:color w:val="000000" w:themeColor="text1"/>
          <w:sz w:val="28"/>
          <w:szCs w:val="28"/>
          <w:shd w:val="clear" w:color="auto" w:fill="FFFFFF"/>
          <w:lang w:val="uk-UA"/>
        </w:rPr>
        <w:t>.</w:t>
      </w:r>
    </w:p>
    <w:p w14:paraId="3D4BDCEF" w14:textId="096597E5" w:rsidR="00595DE8" w:rsidRPr="004D09B8" w:rsidRDefault="00595DE8" w:rsidP="00595DE8">
      <w:pPr>
        <w:spacing w:after="0" w:line="360" w:lineRule="auto"/>
        <w:ind w:firstLine="709"/>
        <w:jc w:val="both"/>
        <w:rPr>
          <w:rFonts w:ascii="Times New Roman" w:eastAsia="Times New Roman" w:hAnsi="Times New Roman" w:cs="Times New Roman"/>
          <w:sz w:val="28"/>
          <w:lang w:val="uk-UA" w:eastAsia="ru-RU"/>
        </w:rPr>
      </w:pPr>
      <w:r w:rsidRPr="004D09B8">
        <w:rPr>
          <w:rFonts w:ascii="Times New Roman" w:eastAsia="Times New Roman" w:hAnsi="Times New Roman" w:cs="Times New Roman"/>
          <w:b/>
          <w:sz w:val="28"/>
          <w:lang w:val="uk-UA" w:eastAsia="ru-RU"/>
        </w:rPr>
        <w:t>Ключові слова:</w:t>
      </w:r>
      <w:r w:rsidRPr="004D09B8">
        <w:rPr>
          <w:rFonts w:ascii="Times New Roman" w:eastAsia="Times New Roman" w:hAnsi="Times New Roman" w:cs="Times New Roman"/>
          <w:i/>
          <w:sz w:val="28"/>
          <w:lang w:val="uk-UA" w:eastAsia="ru-RU"/>
        </w:rPr>
        <w:t xml:space="preserve"> </w:t>
      </w:r>
      <w:r w:rsidR="004D09B8" w:rsidRPr="004D09B8">
        <w:rPr>
          <w:rFonts w:ascii="Times New Roman" w:eastAsia="Times New Roman" w:hAnsi="Times New Roman" w:cs="Times New Roman"/>
          <w:sz w:val="28"/>
          <w:lang w:val="uk-UA" w:eastAsia="ru-RU"/>
        </w:rPr>
        <w:t xml:space="preserve">вагітні жінки, </w:t>
      </w:r>
      <w:r w:rsidR="004D09B8" w:rsidRPr="004D09B8">
        <w:rPr>
          <w:rFonts w:ascii="Times New Roman" w:hAnsi="Times New Roman" w:cs="Times New Roman"/>
          <w:color w:val="000000" w:themeColor="text1"/>
          <w:sz w:val="28"/>
          <w:szCs w:val="28"/>
          <w:lang w:val="uk-UA"/>
        </w:rPr>
        <w:t>протеїнурія, мікроальбумінурія</w:t>
      </w:r>
      <w:r w:rsidR="004D09B8" w:rsidRPr="004D09B8">
        <w:rPr>
          <w:rFonts w:ascii="Times New Roman" w:eastAsia="Times New Roman" w:hAnsi="Times New Roman" w:cs="Times New Roman"/>
          <w:sz w:val="28"/>
          <w:lang w:val="uk-UA" w:eastAsia="ru-RU"/>
        </w:rPr>
        <w:t xml:space="preserve">, </w:t>
      </w:r>
      <w:r w:rsidR="004D09B8" w:rsidRPr="004D09B8">
        <w:rPr>
          <w:rFonts w:ascii="Times New Roman" w:hAnsi="Times New Roman" w:cs="Times New Roman"/>
          <w:color w:val="000000" w:themeColor="text1"/>
          <w:sz w:val="28"/>
          <w:szCs w:val="28"/>
          <w:lang w:val="uk-UA"/>
        </w:rPr>
        <w:t>прееклампсія</w:t>
      </w:r>
      <w:r w:rsidR="004D09B8" w:rsidRPr="004D09B8">
        <w:rPr>
          <w:rFonts w:ascii="Times New Roman" w:eastAsia="Times New Roman" w:hAnsi="Times New Roman" w:cs="Times New Roman"/>
          <w:sz w:val="28"/>
          <w:lang w:val="uk-UA" w:eastAsia="ru-RU"/>
        </w:rPr>
        <w:t>.</w:t>
      </w:r>
      <w:r w:rsidRPr="004D09B8">
        <w:rPr>
          <w:rFonts w:ascii="Times New Roman" w:eastAsia="Times New Roman" w:hAnsi="Times New Roman" w:cs="Times New Roman"/>
          <w:b/>
          <w:sz w:val="28"/>
          <w:lang w:val="uk-UA" w:eastAsia="ru-RU"/>
        </w:rPr>
        <w:br w:type="page"/>
      </w:r>
    </w:p>
    <w:p w14:paraId="22678A61" w14:textId="77777777" w:rsidR="00595DE8" w:rsidRPr="00595DE8" w:rsidRDefault="00595DE8" w:rsidP="00595DE8">
      <w:pPr>
        <w:spacing w:after="0" w:line="360" w:lineRule="auto"/>
        <w:ind w:firstLine="709"/>
        <w:jc w:val="center"/>
        <w:rPr>
          <w:rFonts w:ascii="Times New Roman" w:eastAsia="Times New Roman" w:hAnsi="Times New Roman" w:cs="Times New Roman"/>
          <w:b/>
          <w:sz w:val="28"/>
          <w:lang w:eastAsia="ru-RU"/>
        </w:rPr>
      </w:pPr>
      <w:r w:rsidRPr="00595DE8">
        <w:rPr>
          <w:rFonts w:ascii="Times New Roman" w:eastAsia="Times New Roman" w:hAnsi="Times New Roman" w:cs="Times New Roman"/>
          <w:b/>
          <w:sz w:val="28"/>
          <w:lang w:eastAsia="ru-RU"/>
        </w:rPr>
        <w:lastRenderedPageBreak/>
        <w:t>ABSTRACT</w:t>
      </w:r>
    </w:p>
    <w:p w14:paraId="79345EA3" w14:textId="77777777" w:rsidR="00595DE8" w:rsidRPr="00595DE8" w:rsidRDefault="00595DE8" w:rsidP="00595DE8">
      <w:pPr>
        <w:spacing w:after="0" w:line="360" w:lineRule="auto"/>
        <w:ind w:firstLine="709"/>
        <w:jc w:val="both"/>
        <w:rPr>
          <w:rFonts w:ascii="Times New Roman" w:eastAsia="Times New Roman" w:hAnsi="Times New Roman" w:cs="Times New Roman"/>
          <w:sz w:val="28"/>
          <w:lang w:eastAsia="ru-RU"/>
        </w:rPr>
      </w:pPr>
    </w:p>
    <w:p w14:paraId="1CF67747" w14:textId="4E1822ED" w:rsidR="00F63AB1" w:rsidRPr="00F63AB1" w:rsidRDefault="00F63AB1" w:rsidP="00F63AB1">
      <w:pPr>
        <w:spacing w:after="0" w:line="360" w:lineRule="auto"/>
        <w:ind w:firstLine="709"/>
        <w:jc w:val="both"/>
        <w:rPr>
          <w:rFonts w:ascii="Times New Roman" w:eastAsia="Calibri" w:hAnsi="Times New Roman" w:cs="Times New Roman"/>
          <w:sz w:val="28"/>
          <w:szCs w:val="28"/>
          <w:lang w:val="uk-UA"/>
        </w:rPr>
      </w:pPr>
      <w:r w:rsidRPr="00F63AB1">
        <w:rPr>
          <w:rFonts w:ascii="Times New Roman" w:eastAsia="Calibri" w:hAnsi="Times New Roman" w:cs="Times New Roman"/>
          <w:sz w:val="28"/>
          <w:szCs w:val="28"/>
          <w:lang w:val="uk-UA"/>
        </w:rPr>
        <w:t>The master's thesis consists of an introduction, three chapters, conclusions, a list of used literature. Th</w:t>
      </w:r>
      <w:r w:rsidR="00C712CB">
        <w:rPr>
          <w:rFonts w:ascii="Times New Roman" w:eastAsia="Calibri" w:hAnsi="Times New Roman" w:cs="Times New Roman"/>
          <w:sz w:val="28"/>
          <w:szCs w:val="28"/>
          <w:lang w:val="uk-UA"/>
        </w:rPr>
        <w:t>e total volume of the work is 5</w:t>
      </w:r>
      <w:r w:rsidR="002C0B3D">
        <w:rPr>
          <w:rFonts w:ascii="Times New Roman" w:eastAsia="Calibri" w:hAnsi="Times New Roman" w:cs="Times New Roman"/>
          <w:sz w:val="28"/>
          <w:szCs w:val="28"/>
          <w:lang w:val="uk-UA"/>
        </w:rPr>
        <w:t>6</w:t>
      </w:r>
      <w:r w:rsidRPr="00F63AB1">
        <w:rPr>
          <w:rFonts w:ascii="Times New Roman" w:eastAsia="Calibri" w:hAnsi="Times New Roman" w:cs="Times New Roman"/>
          <w:sz w:val="28"/>
          <w:szCs w:val="28"/>
          <w:lang w:val="uk-UA"/>
        </w:rPr>
        <w:t xml:space="preserve"> pages, including 7 figures and 3 tables. The list of used literature contains 78 titles.</w:t>
      </w:r>
    </w:p>
    <w:p w14:paraId="364A974A" w14:textId="77777777" w:rsidR="00F63AB1" w:rsidRPr="00F63AB1" w:rsidRDefault="00F63AB1" w:rsidP="00F63AB1">
      <w:pPr>
        <w:spacing w:after="0" w:line="360" w:lineRule="auto"/>
        <w:ind w:firstLine="709"/>
        <w:jc w:val="both"/>
        <w:rPr>
          <w:rFonts w:ascii="Times New Roman" w:eastAsia="Calibri" w:hAnsi="Times New Roman" w:cs="Times New Roman"/>
          <w:sz w:val="28"/>
          <w:szCs w:val="28"/>
          <w:lang w:val="uk-UA"/>
        </w:rPr>
      </w:pPr>
      <w:r w:rsidRPr="00F63AB1">
        <w:rPr>
          <w:rFonts w:ascii="Times New Roman" w:eastAsia="Calibri" w:hAnsi="Times New Roman" w:cs="Times New Roman"/>
          <w:b/>
          <w:sz w:val="28"/>
          <w:szCs w:val="28"/>
          <w:lang w:val="uk-UA"/>
        </w:rPr>
        <w:t>The object</w:t>
      </w:r>
      <w:r w:rsidRPr="00F63AB1">
        <w:rPr>
          <w:rFonts w:ascii="Times New Roman" w:eastAsia="Calibri" w:hAnsi="Times New Roman" w:cs="Times New Roman"/>
          <w:sz w:val="28"/>
          <w:szCs w:val="28"/>
          <w:lang w:val="uk-UA"/>
        </w:rPr>
        <w:t xml:space="preserve"> of the study is healthy pregnant women and pregnant women with preeclampsia.</w:t>
      </w:r>
    </w:p>
    <w:p w14:paraId="669ACA12" w14:textId="77777777" w:rsidR="00F63AB1" w:rsidRPr="00F63AB1" w:rsidRDefault="00F63AB1" w:rsidP="00F63AB1">
      <w:pPr>
        <w:spacing w:after="0" w:line="360" w:lineRule="auto"/>
        <w:ind w:firstLine="709"/>
        <w:jc w:val="both"/>
        <w:rPr>
          <w:rFonts w:ascii="Times New Roman" w:eastAsia="Calibri" w:hAnsi="Times New Roman" w:cs="Times New Roman"/>
          <w:sz w:val="28"/>
          <w:szCs w:val="28"/>
          <w:lang w:val="uk-UA"/>
        </w:rPr>
      </w:pPr>
      <w:r w:rsidRPr="00F63AB1">
        <w:rPr>
          <w:rFonts w:ascii="Times New Roman" w:eastAsia="Calibri" w:hAnsi="Times New Roman" w:cs="Times New Roman"/>
          <w:sz w:val="28"/>
          <w:szCs w:val="28"/>
          <w:lang w:val="uk-UA"/>
        </w:rPr>
        <w:t>Indicators of proteinuria and microalbuminuria in pregnant women with preeclampsia, methods of determining proteinuria and microalbuminuria, biochemical indicators in pregnant women were investigated in the master's thesis.</w:t>
      </w:r>
    </w:p>
    <w:p w14:paraId="5B470CB9" w14:textId="77777777" w:rsidR="00F63AB1" w:rsidRPr="00F63AB1" w:rsidRDefault="00F63AB1" w:rsidP="00F63AB1">
      <w:pPr>
        <w:spacing w:after="0" w:line="360" w:lineRule="auto"/>
        <w:ind w:firstLine="709"/>
        <w:jc w:val="both"/>
        <w:rPr>
          <w:rFonts w:ascii="Times New Roman" w:eastAsia="Calibri" w:hAnsi="Times New Roman" w:cs="Times New Roman"/>
          <w:sz w:val="28"/>
          <w:szCs w:val="28"/>
          <w:lang w:val="uk-UA"/>
        </w:rPr>
      </w:pPr>
      <w:r w:rsidRPr="00F63AB1">
        <w:rPr>
          <w:rFonts w:ascii="Times New Roman" w:eastAsia="Calibri" w:hAnsi="Times New Roman" w:cs="Times New Roman"/>
          <w:sz w:val="28"/>
          <w:szCs w:val="28"/>
          <w:lang w:val="uk-UA"/>
        </w:rPr>
        <w:t>Practical significance of the work: The results and conclusions of this work can be used to improve the diagnostic and treatment process regarding proteinuria and microalbuminuria in pregnant women with and without preeclampsia.</w:t>
      </w:r>
    </w:p>
    <w:p w14:paraId="5507D53E" w14:textId="17798415" w:rsidR="00F63AB1" w:rsidRPr="00F63AB1" w:rsidRDefault="00F63AB1" w:rsidP="00F63AB1">
      <w:pPr>
        <w:spacing w:after="0" w:line="360" w:lineRule="auto"/>
        <w:ind w:firstLine="709"/>
        <w:jc w:val="both"/>
        <w:rPr>
          <w:rFonts w:ascii="Times New Roman" w:eastAsia="Calibri" w:hAnsi="Times New Roman" w:cs="Times New Roman"/>
          <w:sz w:val="28"/>
          <w:szCs w:val="28"/>
          <w:lang w:val="uk-UA"/>
        </w:rPr>
      </w:pPr>
      <w:r w:rsidRPr="00F63AB1">
        <w:rPr>
          <w:rFonts w:ascii="Times New Roman" w:eastAsia="Calibri" w:hAnsi="Times New Roman" w:cs="Times New Roman"/>
          <w:b/>
          <w:sz w:val="28"/>
          <w:szCs w:val="28"/>
          <w:lang w:val="uk-UA"/>
        </w:rPr>
        <w:t>Key words:</w:t>
      </w:r>
      <w:r w:rsidRPr="00F63AB1">
        <w:rPr>
          <w:rFonts w:ascii="Times New Roman" w:eastAsia="Calibri" w:hAnsi="Times New Roman" w:cs="Times New Roman"/>
          <w:sz w:val="28"/>
          <w:szCs w:val="28"/>
          <w:lang w:val="uk-UA"/>
        </w:rPr>
        <w:t xml:space="preserve"> pregnant women, proteinuria, microalbuminuria, </w:t>
      </w:r>
      <w:r w:rsidR="000611C4">
        <w:rPr>
          <w:rFonts w:ascii="Times New Roman" w:eastAsia="Calibri" w:hAnsi="Times New Roman" w:cs="Times New Roman"/>
          <w:sz w:val="28"/>
          <w:szCs w:val="28"/>
          <w:lang w:val="uk-UA"/>
        </w:rPr>
        <w:t>preeclampsia.</w:t>
      </w:r>
    </w:p>
    <w:p w14:paraId="1C4D0167" w14:textId="797D4928" w:rsidR="00595DE8" w:rsidRDefault="00595DE8">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513B97DF" w14:textId="77777777" w:rsidR="00ED3E35" w:rsidRPr="00595DE8" w:rsidRDefault="001A7CB6" w:rsidP="00595DE8">
      <w:pPr>
        <w:spacing w:after="0" w:line="360" w:lineRule="auto"/>
        <w:ind w:firstLine="709"/>
        <w:jc w:val="center"/>
        <w:rPr>
          <w:rFonts w:ascii="Times New Roman" w:eastAsia="Times New Roman" w:hAnsi="Times New Roman" w:cs="Times New Roman"/>
          <w:noProof/>
          <w:sz w:val="28"/>
          <w:lang w:val="uk-UA" w:eastAsia="ru-RU"/>
        </w:rPr>
      </w:pPr>
      <w:r w:rsidRPr="00FC50EB">
        <w:rPr>
          <w:rFonts w:ascii="Times New Roman" w:hAnsi="Times New Roman" w:cs="Times New Roman"/>
          <w:b/>
          <w:color w:val="000000" w:themeColor="text1"/>
          <w:sz w:val="28"/>
          <w:szCs w:val="28"/>
          <w:lang w:val="uk-UA"/>
        </w:rPr>
        <w:lastRenderedPageBreak/>
        <w:t>ЗМІСТ</w:t>
      </w:r>
    </w:p>
    <w:sdt>
      <w:sdtPr>
        <w:rPr>
          <w:rFonts w:asciiTheme="minorHAnsi" w:eastAsiaTheme="minorHAnsi" w:hAnsiTheme="minorHAnsi" w:cstheme="minorBidi"/>
          <w:color w:val="000000" w:themeColor="text1"/>
          <w:sz w:val="22"/>
          <w:szCs w:val="22"/>
          <w:lang w:val="en-US" w:eastAsia="en-US"/>
        </w:rPr>
        <w:id w:val="-1175952867"/>
        <w:docPartObj>
          <w:docPartGallery w:val="Table of Contents"/>
          <w:docPartUnique/>
        </w:docPartObj>
      </w:sdtPr>
      <w:sdtEndPr>
        <w:rPr>
          <w:b/>
          <w:bCs/>
        </w:rPr>
      </w:sdtEndPr>
      <w:sdtContent>
        <w:p w14:paraId="763E1C7A" w14:textId="77777777" w:rsidR="00D57B91" w:rsidRPr="00FC50EB" w:rsidRDefault="00D57B91" w:rsidP="00D57B91">
          <w:pPr>
            <w:pStyle w:val="aa"/>
            <w:spacing w:before="0" w:line="360" w:lineRule="auto"/>
            <w:rPr>
              <w:rFonts w:ascii="Times New Roman" w:hAnsi="Times New Roman" w:cs="Times New Roman"/>
              <w:color w:val="000000" w:themeColor="text1"/>
              <w:sz w:val="28"/>
              <w:szCs w:val="28"/>
            </w:rPr>
          </w:pPr>
        </w:p>
        <w:p w14:paraId="47D765B0" w14:textId="62D1642B" w:rsidR="00D57B91" w:rsidRPr="00FC50EB" w:rsidRDefault="00D57B91" w:rsidP="00D57B91">
          <w:pPr>
            <w:pStyle w:val="11"/>
            <w:tabs>
              <w:tab w:val="right" w:leader="dot" w:pos="9679"/>
            </w:tabs>
            <w:spacing w:after="0" w:line="360" w:lineRule="auto"/>
            <w:rPr>
              <w:rFonts w:ascii="Times New Roman" w:hAnsi="Times New Roman" w:cs="Times New Roman"/>
              <w:noProof/>
              <w:color w:val="000000" w:themeColor="text1"/>
              <w:sz w:val="28"/>
              <w:szCs w:val="28"/>
            </w:rPr>
          </w:pPr>
          <w:r w:rsidRPr="00FC50EB">
            <w:rPr>
              <w:rFonts w:ascii="Times New Roman" w:hAnsi="Times New Roman" w:cs="Times New Roman"/>
              <w:color w:val="000000" w:themeColor="text1"/>
              <w:sz w:val="28"/>
              <w:szCs w:val="28"/>
            </w:rPr>
            <w:fldChar w:fldCharType="begin"/>
          </w:r>
          <w:r w:rsidRPr="00FC50EB">
            <w:rPr>
              <w:rFonts w:ascii="Times New Roman" w:hAnsi="Times New Roman" w:cs="Times New Roman"/>
              <w:color w:val="000000" w:themeColor="text1"/>
              <w:sz w:val="28"/>
              <w:szCs w:val="28"/>
            </w:rPr>
            <w:instrText xml:space="preserve"> TOC \o "1-3" \h \z \u </w:instrText>
          </w:r>
          <w:r w:rsidRPr="00FC50EB">
            <w:rPr>
              <w:rFonts w:ascii="Times New Roman" w:hAnsi="Times New Roman" w:cs="Times New Roman"/>
              <w:color w:val="000000" w:themeColor="text1"/>
              <w:sz w:val="28"/>
              <w:szCs w:val="28"/>
            </w:rPr>
            <w:fldChar w:fldCharType="separate"/>
          </w:r>
          <w:hyperlink w:anchor="_Toc135087560" w:history="1">
            <w:r w:rsidRPr="00FC50EB">
              <w:rPr>
                <w:rStyle w:val="a9"/>
                <w:rFonts w:ascii="Times New Roman" w:hAnsi="Times New Roman" w:cs="Times New Roman"/>
                <w:noProof/>
                <w:color w:val="000000" w:themeColor="text1"/>
                <w:sz w:val="28"/>
                <w:szCs w:val="28"/>
                <w:lang w:val="uk-UA"/>
              </w:rPr>
              <w:t>ВСТУП</w:t>
            </w:r>
            <w:r w:rsidRPr="00FC50EB">
              <w:rPr>
                <w:rFonts w:ascii="Times New Roman" w:hAnsi="Times New Roman" w:cs="Times New Roman"/>
                <w:noProof/>
                <w:webHidden/>
                <w:color w:val="000000" w:themeColor="text1"/>
                <w:sz w:val="28"/>
                <w:szCs w:val="28"/>
              </w:rPr>
              <w:tab/>
            </w:r>
            <w:r w:rsidRPr="00FC50EB">
              <w:rPr>
                <w:rFonts w:ascii="Times New Roman" w:hAnsi="Times New Roman" w:cs="Times New Roman"/>
                <w:noProof/>
                <w:webHidden/>
                <w:color w:val="000000" w:themeColor="text1"/>
                <w:sz w:val="28"/>
                <w:szCs w:val="28"/>
              </w:rPr>
              <w:fldChar w:fldCharType="begin"/>
            </w:r>
            <w:r w:rsidRPr="00FC50EB">
              <w:rPr>
                <w:rFonts w:ascii="Times New Roman" w:hAnsi="Times New Roman" w:cs="Times New Roman"/>
                <w:noProof/>
                <w:webHidden/>
                <w:color w:val="000000" w:themeColor="text1"/>
                <w:sz w:val="28"/>
                <w:szCs w:val="28"/>
              </w:rPr>
              <w:instrText xml:space="preserve"> PAGEREF _Toc135087560 \h </w:instrText>
            </w:r>
            <w:r w:rsidRPr="00FC50EB">
              <w:rPr>
                <w:rFonts w:ascii="Times New Roman" w:hAnsi="Times New Roman" w:cs="Times New Roman"/>
                <w:noProof/>
                <w:webHidden/>
                <w:color w:val="000000" w:themeColor="text1"/>
                <w:sz w:val="28"/>
                <w:szCs w:val="28"/>
              </w:rPr>
            </w:r>
            <w:r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5</w:t>
            </w:r>
            <w:r w:rsidRPr="00FC50EB">
              <w:rPr>
                <w:rFonts w:ascii="Times New Roman" w:hAnsi="Times New Roman" w:cs="Times New Roman"/>
                <w:noProof/>
                <w:webHidden/>
                <w:color w:val="000000" w:themeColor="text1"/>
                <w:sz w:val="28"/>
                <w:szCs w:val="28"/>
              </w:rPr>
              <w:fldChar w:fldCharType="end"/>
            </w:r>
          </w:hyperlink>
        </w:p>
        <w:p w14:paraId="2D64E409" w14:textId="63D8C296"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61" w:history="1">
            <w:r w:rsidR="00D57B91" w:rsidRPr="00FC50EB">
              <w:rPr>
                <w:rStyle w:val="a9"/>
                <w:rFonts w:ascii="Times New Roman" w:hAnsi="Times New Roman" w:cs="Times New Roman"/>
                <w:noProof/>
                <w:color w:val="000000" w:themeColor="text1"/>
                <w:sz w:val="28"/>
                <w:szCs w:val="28"/>
                <w:lang w:val="uk-UA"/>
              </w:rPr>
              <w:t>РОЗДІЛ 1. ОГЛЯД ЛІТЕРАТУРИ</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_Toc135087561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7</w:t>
            </w:r>
            <w:r w:rsidR="00D57B91" w:rsidRPr="00FC50EB">
              <w:rPr>
                <w:rFonts w:ascii="Times New Roman" w:hAnsi="Times New Roman" w:cs="Times New Roman"/>
                <w:noProof/>
                <w:webHidden/>
                <w:color w:val="000000" w:themeColor="text1"/>
                <w:sz w:val="28"/>
                <w:szCs w:val="28"/>
              </w:rPr>
              <w:fldChar w:fldCharType="end"/>
            </w:r>
          </w:hyperlink>
        </w:p>
        <w:p w14:paraId="128CF19B" w14:textId="43EBA5E1"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62" w:history="1">
            <w:r w:rsidR="00D57B91" w:rsidRPr="00FC50EB">
              <w:rPr>
                <w:rStyle w:val="a9"/>
                <w:rFonts w:ascii="Times New Roman" w:hAnsi="Times New Roman" w:cs="Times New Roman"/>
                <w:noProof/>
                <w:color w:val="000000" w:themeColor="text1"/>
                <w:sz w:val="28"/>
                <w:szCs w:val="28"/>
                <w:lang w:val="uk-UA"/>
              </w:rPr>
              <w:t>1.1. Характеристика протеїнурії та мікроальбумінурії</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_Toc135087562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7</w:t>
            </w:r>
            <w:r w:rsidR="00D57B91" w:rsidRPr="00FC50EB">
              <w:rPr>
                <w:rFonts w:ascii="Times New Roman" w:hAnsi="Times New Roman" w:cs="Times New Roman"/>
                <w:noProof/>
                <w:webHidden/>
                <w:color w:val="000000" w:themeColor="text1"/>
                <w:sz w:val="28"/>
                <w:szCs w:val="28"/>
              </w:rPr>
              <w:fldChar w:fldCharType="end"/>
            </w:r>
          </w:hyperlink>
        </w:p>
        <w:p w14:paraId="441D93F6" w14:textId="0F8CEE5C"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63" w:history="1">
            <w:r w:rsidR="00D57B91" w:rsidRPr="00FC50EB">
              <w:rPr>
                <w:rStyle w:val="a9"/>
                <w:rFonts w:ascii="Times New Roman" w:hAnsi="Times New Roman" w:cs="Times New Roman"/>
                <w:noProof/>
                <w:color w:val="000000" w:themeColor="text1"/>
                <w:sz w:val="28"/>
                <w:szCs w:val="28"/>
                <w:lang w:val="uk-UA"/>
              </w:rPr>
              <w:t>1.2. Протеїнурія та мікроальбумінурія за вагітності</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_Toc135087563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18</w:t>
            </w:r>
            <w:r w:rsidR="00D57B91" w:rsidRPr="00FC50EB">
              <w:rPr>
                <w:rFonts w:ascii="Times New Roman" w:hAnsi="Times New Roman" w:cs="Times New Roman"/>
                <w:noProof/>
                <w:webHidden/>
                <w:color w:val="000000" w:themeColor="text1"/>
                <w:sz w:val="28"/>
                <w:szCs w:val="28"/>
              </w:rPr>
              <w:fldChar w:fldCharType="end"/>
            </w:r>
          </w:hyperlink>
        </w:p>
        <w:p w14:paraId="3DC2173D" w14:textId="1610B0D4"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64" w:history="1">
            <w:r w:rsidR="00D57B91" w:rsidRPr="00FC50EB">
              <w:rPr>
                <w:rStyle w:val="a9"/>
                <w:rFonts w:ascii="Times New Roman" w:hAnsi="Times New Roman" w:cs="Times New Roman"/>
                <w:noProof/>
                <w:color w:val="000000" w:themeColor="text1"/>
                <w:sz w:val="28"/>
                <w:szCs w:val="28"/>
                <w:lang w:val="uk-UA"/>
              </w:rPr>
              <w:t>РОЗДІЛ 2. МАТЕРІАЛИ ТА МЕТОДИ</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_Toc135087564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29</w:t>
            </w:r>
            <w:r w:rsidR="00D57B91" w:rsidRPr="00FC50EB">
              <w:rPr>
                <w:rFonts w:ascii="Times New Roman" w:hAnsi="Times New Roman" w:cs="Times New Roman"/>
                <w:noProof/>
                <w:webHidden/>
                <w:color w:val="000000" w:themeColor="text1"/>
                <w:sz w:val="28"/>
                <w:szCs w:val="28"/>
              </w:rPr>
              <w:fldChar w:fldCharType="end"/>
            </w:r>
          </w:hyperlink>
        </w:p>
        <w:p w14:paraId="5A0254F4" w14:textId="69C1D591"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65" w:history="1">
            <w:r w:rsidR="00D57B91" w:rsidRPr="00FC50EB">
              <w:rPr>
                <w:rStyle w:val="a9"/>
                <w:rFonts w:ascii="Times New Roman" w:hAnsi="Times New Roman" w:cs="Times New Roman"/>
                <w:noProof/>
                <w:color w:val="000000" w:themeColor="text1"/>
                <w:sz w:val="28"/>
                <w:szCs w:val="28"/>
                <w:lang w:val="uk-UA"/>
              </w:rPr>
              <w:t>2.1. Характеристика пацієнтів та дизайн дослідження</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_Toc135087565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29</w:t>
            </w:r>
            <w:r w:rsidR="00D57B91" w:rsidRPr="00FC50EB">
              <w:rPr>
                <w:rFonts w:ascii="Times New Roman" w:hAnsi="Times New Roman" w:cs="Times New Roman"/>
                <w:noProof/>
                <w:webHidden/>
                <w:color w:val="000000" w:themeColor="text1"/>
                <w:sz w:val="28"/>
                <w:szCs w:val="28"/>
              </w:rPr>
              <w:fldChar w:fldCharType="end"/>
            </w:r>
          </w:hyperlink>
        </w:p>
        <w:p w14:paraId="2681EDA8" w14:textId="4B496739"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66" w:history="1">
            <w:r w:rsidR="00D57B91" w:rsidRPr="00FC50EB">
              <w:rPr>
                <w:rStyle w:val="a9"/>
                <w:rFonts w:ascii="Times New Roman" w:hAnsi="Times New Roman" w:cs="Times New Roman"/>
                <w:noProof/>
                <w:color w:val="000000" w:themeColor="text1"/>
                <w:sz w:val="28"/>
                <w:szCs w:val="28"/>
                <w:lang w:val="uk-UA"/>
              </w:rPr>
              <w:t>2.2. Методи визначення протеїнурії та мікроальбумінурії</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_Toc135087566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30</w:t>
            </w:r>
            <w:r w:rsidR="00D57B91" w:rsidRPr="00FC50EB">
              <w:rPr>
                <w:rFonts w:ascii="Times New Roman" w:hAnsi="Times New Roman" w:cs="Times New Roman"/>
                <w:noProof/>
                <w:webHidden/>
                <w:color w:val="000000" w:themeColor="text1"/>
                <w:sz w:val="28"/>
                <w:szCs w:val="28"/>
              </w:rPr>
              <w:fldChar w:fldCharType="end"/>
            </w:r>
          </w:hyperlink>
        </w:p>
        <w:p w14:paraId="618717C7" w14:textId="74AB2144"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67" w:history="1">
            <w:r w:rsidR="00D57B91" w:rsidRPr="00FC50EB">
              <w:rPr>
                <w:rStyle w:val="a9"/>
                <w:rFonts w:ascii="Times New Roman" w:hAnsi="Times New Roman" w:cs="Times New Roman"/>
                <w:noProof/>
                <w:color w:val="000000" w:themeColor="text1"/>
                <w:sz w:val="28"/>
                <w:szCs w:val="28"/>
                <w:lang w:val="uk-UA"/>
              </w:rPr>
              <w:t>2.3. Методи статичної обробки даних</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_Toc135087567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34</w:t>
            </w:r>
            <w:r w:rsidR="00D57B91" w:rsidRPr="00FC50EB">
              <w:rPr>
                <w:rFonts w:ascii="Times New Roman" w:hAnsi="Times New Roman" w:cs="Times New Roman"/>
                <w:noProof/>
                <w:webHidden/>
                <w:color w:val="000000" w:themeColor="text1"/>
                <w:sz w:val="28"/>
                <w:szCs w:val="28"/>
              </w:rPr>
              <w:fldChar w:fldCharType="end"/>
            </w:r>
          </w:hyperlink>
        </w:p>
        <w:p w14:paraId="16A80DA7" w14:textId="19320C0F"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68" w:history="1">
            <w:r w:rsidR="00D57B91" w:rsidRPr="00FC50EB">
              <w:rPr>
                <w:rStyle w:val="a9"/>
                <w:rFonts w:ascii="Times New Roman" w:hAnsi="Times New Roman" w:cs="Times New Roman"/>
                <w:noProof/>
                <w:color w:val="000000" w:themeColor="text1"/>
                <w:sz w:val="28"/>
                <w:szCs w:val="28"/>
                <w:lang w:val="uk-UA"/>
              </w:rPr>
              <w:t>РОЗДІЛ 3. РЕЗУЛЬТАТИ ДОСЛІДЖЕННЯ</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_Toc135087568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36</w:t>
            </w:r>
            <w:r w:rsidR="00D57B91" w:rsidRPr="00FC50EB">
              <w:rPr>
                <w:rFonts w:ascii="Times New Roman" w:hAnsi="Times New Roman" w:cs="Times New Roman"/>
                <w:noProof/>
                <w:webHidden/>
                <w:color w:val="000000" w:themeColor="text1"/>
                <w:sz w:val="28"/>
                <w:szCs w:val="28"/>
              </w:rPr>
              <w:fldChar w:fldCharType="end"/>
            </w:r>
          </w:hyperlink>
        </w:p>
        <w:p w14:paraId="482089C6" w14:textId="471CF239"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69" w:history="1">
            <w:r w:rsidR="00D57B91" w:rsidRPr="00FC50EB">
              <w:rPr>
                <w:rStyle w:val="a9"/>
                <w:rFonts w:ascii="Times New Roman" w:hAnsi="Times New Roman" w:cs="Times New Roman"/>
                <w:noProof/>
                <w:color w:val="000000" w:themeColor="text1"/>
                <w:sz w:val="28"/>
                <w:szCs w:val="28"/>
                <w:lang w:val="uk-UA"/>
              </w:rPr>
              <w:t>ВИСНОВКИ</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_Toc135087569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45</w:t>
            </w:r>
            <w:r w:rsidR="00D57B91" w:rsidRPr="00FC50EB">
              <w:rPr>
                <w:rFonts w:ascii="Times New Roman" w:hAnsi="Times New Roman" w:cs="Times New Roman"/>
                <w:noProof/>
                <w:webHidden/>
                <w:color w:val="000000" w:themeColor="text1"/>
                <w:sz w:val="28"/>
                <w:szCs w:val="28"/>
              </w:rPr>
              <w:fldChar w:fldCharType="end"/>
            </w:r>
          </w:hyperlink>
        </w:p>
        <w:p w14:paraId="23523D0F" w14:textId="2A1A9CFE" w:rsidR="00D57B91" w:rsidRPr="00FC50EB" w:rsidRDefault="004138B1" w:rsidP="00D57B91">
          <w:pPr>
            <w:pStyle w:val="11"/>
            <w:tabs>
              <w:tab w:val="right" w:leader="dot" w:pos="9679"/>
            </w:tabs>
            <w:spacing w:after="0" w:line="360" w:lineRule="auto"/>
            <w:rPr>
              <w:rFonts w:ascii="Times New Roman" w:hAnsi="Times New Roman" w:cs="Times New Roman"/>
              <w:noProof/>
              <w:color w:val="000000" w:themeColor="text1"/>
              <w:sz w:val="28"/>
              <w:szCs w:val="28"/>
            </w:rPr>
          </w:pPr>
          <w:hyperlink w:anchor="_Toc135087570" w:history="1">
            <w:r w:rsidR="00D57B91" w:rsidRPr="00FC50EB">
              <w:rPr>
                <w:rStyle w:val="a9"/>
                <w:rFonts w:ascii="Times New Roman" w:hAnsi="Times New Roman" w:cs="Times New Roman"/>
                <w:noProof/>
                <w:color w:val="000000" w:themeColor="text1"/>
                <w:sz w:val="28"/>
                <w:szCs w:val="28"/>
                <w:lang w:val="uk-UA"/>
              </w:rPr>
              <w:t>СПИСОК ВИКОРИСТАНОЇ ЛІТЕРАТУРИ</w:t>
            </w:r>
            <w:r w:rsidR="00D57B91" w:rsidRPr="00FC50EB">
              <w:rPr>
                <w:rFonts w:ascii="Times New Roman" w:hAnsi="Times New Roman" w:cs="Times New Roman"/>
                <w:noProof/>
                <w:webHidden/>
                <w:color w:val="000000" w:themeColor="text1"/>
                <w:sz w:val="28"/>
                <w:szCs w:val="28"/>
              </w:rPr>
              <w:tab/>
            </w:r>
            <w:r w:rsidR="00D57B91" w:rsidRPr="00FC50EB">
              <w:rPr>
                <w:rFonts w:ascii="Times New Roman" w:hAnsi="Times New Roman" w:cs="Times New Roman"/>
                <w:noProof/>
                <w:webHidden/>
                <w:color w:val="000000" w:themeColor="text1"/>
                <w:sz w:val="28"/>
                <w:szCs w:val="28"/>
              </w:rPr>
              <w:fldChar w:fldCharType="begin"/>
            </w:r>
            <w:r w:rsidR="00D57B91" w:rsidRPr="00FC50EB">
              <w:rPr>
                <w:rFonts w:ascii="Times New Roman" w:hAnsi="Times New Roman" w:cs="Times New Roman"/>
                <w:noProof/>
                <w:webHidden/>
                <w:color w:val="000000" w:themeColor="text1"/>
                <w:sz w:val="28"/>
                <w:szCs w:val="28"/>
              </w:rPr>
              <w:instrText xml:space="preserve"> PAGEREF _Toc135087570 \h </w:instrText>
            </w:r>
            <w:r w:rsidR="00D57B91" w:rsidRPr="00FC50EB">
              <w:rPr>
                <w:rFonts w:ascii="Times New Roman" w:hAnsi="Times New Roman" w:cs="Times New Roman"/>
                <w:noProof/>
                <w:webHidden/>
                <w:color w:val="000000" w:themeColor="text1"/>
                <w:sz w:val="28"/>
                <w:szCs w:val="28"/>
              </w:rPr>
            </w:r>
            <w:r w:rsidR="00D57B91" w:rsidRPr="00FC50EB">
              <w:rPr>
                <w:rFonts w:ascii="Times New Roman" w:hAnsi="Times New Roman" w:cs="Times New Roman"/>
                <w:noProof/>
                <w:webHidden/>
                <w:color w:val="000000" w:themeColor="text1"/>
                <w:sz w:val="28"/>
                <w:szCs w:val="28"/>
              </w:rPr>
              <w:fldChar w:fldCharType="separate"/>
            </w:r>
            <w:r w:rsidR="00CC3453">
              <w:rPr>
                <w:rFonts w:ascii="Times New Roman" w:hAnsi="Times New Roman" w:cs="Times New Roman"/>
                <w:noProof/>
                <w:webHidden/>
                <w:color w:val="000000" w:themeColor="text1"/>
                <w:sz w:val="28"/>
                <w:szCs w:val="28"/>
              </w:rPr>
              <w:t>47</w:t>
            </w:r>
            <w:r w:rsidR="00D57B91" w:rsidRPr="00FC50EB">
              <w:rPr>
                <w:rFonts w:ascii="Times New Roman" w:hAnsi="Times New Roman" w:cs="Times New Roman"/>
                <w:noProof/>
                <w:webHidden/>
                <w:color w:val="000000" w:themeColor="text1"/>
                <w:sz w:val="28"/>
                <w:szCs w:val="28"/>
              </w:rPr>
              <w:fldChar w:fldCharType="end"/>
            </w:r>
          </w:hyperlink>
        </w:p>
        <w:p w14:paraId="24FD30E8" w14:textId="77777777" w:rsidR="00595DE8" w:rsidRDefault="00D57B91" w:rsidP="00595DE8">
          <w:pPr>
            <w:spacing w:after="0" w:line="360" w:lineRule="auto"/>
            <w:rPr>
              <w:b/>
              <w:bCs/>
              <w:color w:val="000000" w:themeColor="text1"/>
            </w:rPr>
          </w:pPr>
          <w:r w:rsidRPr="00FC50EB">
            <w:rPr>
              <w:rFonts w:ascii="Times New Roman" w:hAnsi="Times New Roman" w:cs="Times New Roman"/>
              <w:bCs/>
              <w:color w:val="000000" w:themeColor="text1"/>
              <w:sz w:val="28"/>
              <w:szCs w:val="28"/>
            </w:rPr>
            <w:fldChar w:fldCharType="end"/>
          </w:r>
        </w:p>
      </w:sdtContent>
    </w:sdt>
    <w:p w14:paraId="204A008F" w14:textId="77777777" w:rsidR="00595DE8" w:rsidRPr="00595DE8" w:rsidRDefault="00595DE8" w:rsidP="00595DE8">
      <w:pPr>
        <w:spacing w:after="0" w:line="360" w:lineRule="auto"/>
        <w:rPr>
          <w:color w:val="000000" w:themeColor="text1"/>
        </w:rPr>
      </w:pPr>
      <w:r>
        <w:rPr>
          <w:rFonts w:ascii="Times New Roman" w:hAnsi="Times New Roman" w:cs="Times New Roman"/>
          <w:color w:val="000000" w:themeColor="text1"/>
          <w:sz w:val="28"/>
          <w:szCs w:val="28"/>
          <w:lang w:val="uk-UA"/>
        </w:rPr>
        <w:br w:type="page"/>
      </w:r>
    </w:p>
    <w:p w14:paraId="52044457" w14:textId="77777777" w:rsidR="00595DE8" w:rsidRPr="00FC50EB" w:rsidRDefault="00595DE8" w:rsidP="00595DE8">
      <w:pPr>
        <w:spacing w:after="0" w:line="360" w:lineRule="auto"/>
        <w:jc w:val="both"/>
        <w:rPr>
          <w:rFonts w:ascii="Times New Roman" w:hAnsi="Times New Roman" w:cs="Times New Roman"/>
          <w:color w:val="000000" w:themeColor="text1"/>
          <w:sz w:val="28"/>
          <w:szCs w:val="28"/>
          <w:lang w:val="uk-UA"/>
        </w:rPr>
      </w:pPr>
    </w:p>
    <w:p w14:paraId="08BEA802" w14:textId="77777777" w:rsidR="001D1E90" w:rsidRPr="00FC50EB" w:rsidRDefault="001D1E90" w:rsidP="00D57B91">
      <w:pPr>
        <w:pStyle w:val="1"/>
        <w:spacing w:before="0" w:line="360" w:lineRule="auto"/>
        <w:ind w:firstLine="709"/>
        <w:jc w:val="center"/>
        <w:rPr>
          <w:rFonts w:ascii="Times New Roman" w:hAnsi="Times New Roman" w:cs="Times New Roman"/>
          <w:b/>
          <w:color w:val="000000" w:themeColor="text1"/>
          <w:sz w:val="28"/>
          <w:szCs w:val="28"/>
          <w:lang w:val="uk-UA"/>
        </w:rPr>
      </w:pPr>
      <w:bookmarkStart w:id="1" w:name="_Toc135087560"/>
      <w:r w:rsidRPr="00FC50EB">
        <w:rPr>
          <w:rFonts w:ascii="Times New Roman" w:hAnsi="Times New Roman" w:cs="Times New Roman"/>
          <w:b/>
          <w:color w:val="000000" w:themeColor="text1"/>
          <w:sz w:val="28"/>
          <w:szCs w:val="28"/>
          <w:lang w:val="uk-UA"/>
        </w:rPr>
        <w:t>ВСТУП</w:t>
      </w:r>
      <w:bookmarkEnd w:id="1"/>
    </w:p>
    <w:p w14:paraId="15400582" w14:textId="77777777" w:rsidR="008D0642" w:rsidRPr="00FC50EB" w:rsidRDefault="00CA7D7F" w:rsidP="00ED3E35">
      <w:pPr>
        <w:spacing w:after="0" w:line="360" w:lineRule="auto"/>
        <w:ind w:firstLine="567"/>
        <w:jc w:val="both"/>
        <w:rPr>
          <w:rFonts w:ascii="Times New Roman" w:hAnsi="Times New Roman" w:cs="Times New Roman"/>
          <w:color w:val="000000" w:themeColor="text1"/>
          <w:sz w:val="28"/>
          <w:szCs w:val="28"/>
          <w:lang w:val="uk-UA"/>
        </w:rPr>
      </w:pPr>
      <w:r w:rsidRPr="006D7D18">
        <w:rPr>
          <w:rFonts w:ascii="Times New Roman" w:eastAsia="Times New Roman" w:hAnsi="Times New Roman" w:cs="Times New Roman"/>
          <w:b/>
          <w:bCs/>
          <w:color w:val="000000" w:themeColor="text1"/>
          <w:sz w:val="28"/>
          <w:szCs w:val="28"/>
          <w:lang w:val="uk-UA" w:eastAsia="uk-UA"/>
        </w:rPr>
        <w:t>Актуальність теми</w:t>
      </w:r>
      <w:r w:rsidRPr="006D7D18">
        <w:rPr>
          <w:rFonts w:ascii="Times New Roman" w:eastAsia="Times New Roman" w:hAnsi="Times New Roman" w:cs="Times New Roman"/>
          <w:color w:val="000000" w:themeColor="text1"/>
          <w:sz w:val="28"/>
          <w:szCs w:val="28"/>
          <w:lang w:val="uk-UA" w:eastAsia="uk-UA"/>
        </w:rPr>
        <w:t>.</w:t>
      </w:r>
      <w:r>
        <w:rPr>
          <w:rFonts w:ascii="Times New Roman" w:eastAsia="Times New Roman" w:hAnsi="Times New Roman" w:cs="Times New Roman"/>
          <w:color w:val="000000" w:themeColor="text1"/>
          <w:sz w:val="28"/>
          <w:szCs w:val="28"/>
          <w:lang w:val="uk-UA" w:eastAsia="uk-UA"/>
        </w:rPr>
        <w:t xml:space="preserve"> </w:t>
      </w:r>
      <w:r w:rsidR="008D0642" w:rsidRPr="00FC50EB">
        <w:rPr>
          <w:rFonts w:ascii="Times New Roman" w:hAnsi="Times New Roman" w:cs="Times New Roman"/>
          <w:color w:val="000000" w:themeColor="text1"/>
          <w:sz w:val="28"/>
          <w:szCs w:val="28"/>
          <w:lang w:val="uk-UA"/>
        </w:rPr>
        <w:t>Протеїнурія є одним із найбільш вивчених факторів ризику прогресування ниркової патології. У міру підвищення рівня протеїнурії зростає ризик розвитку та швидкість прогресування ниркової недостатності. В одному з останніх метааналізів досліджень, присвячених вивченню впливу протеїнурії на прогресування ниркової недостатності у хворих з різними захворюваннями нирок було вкотре показано, що протеїнурія є незалежним факторо</w:t>
      </w:r>
      <w:r w:rsidR="00323CB0" w:rsidRPr="00FC50EB">
        <w:rPr>
          <w:rFonts w:ascii="Times New Roman" w:hAnsi="Times New Roman" w:cs="Times New Roman"/>
          <w:color w:val="000000" w:themeColor="text1"/>
          <w:sz w:val="28"/>
          <w:szCs w:val="28"/>
          <w:lang w:val="uk-UA"/>
        </w:rPr>
        <w:t>м ризику ниркової недостатності</w:t>
      </w:r>
      <w:r w:rsidR="008D0642" w:rsidRPr="00FC50EB">
        <w:rPr>
          <w:rFonts w:ascii="Times New Roman" w:hAnsi="Times New Roman" w:cs="Times New Roman"/>
          <w:color w:val="000000" w:themeColor="text1"/>
          <w:sz w:val="28"/>
          <w:szCs w:val="28"/>
          <w:lang w:val="uk-UA"/>
        </w:rPr>
        <w:t xml:space="preserve">. Крім цього, протеїнурія та мікроальбумінурія зокрема є </w:t>
      </w:r>
      <w:r w:rsidR="006020B3">
        <w:rPr>
          <w:rFonts w:ascii="Times New Roman" w:hAnsi="Times New Roman" w:cs="Times New Roman"/>
          <w:color w:val="000000" w:themeColor="text1"/>
          <w:sz w:val="28"/>
          <w:szCs w:val="28"/>
          <w:lang w:val="uk-UA"/>
        </w:rPr>
        <w:t>факторами ризику</w:t>
      </w:r>
      <w:r w:rsidR="008D0642" w:rsidRPr="00FC50EB">
        <w:rPr>
          <w:rFonts w:ascii="Times New Roman" w:hAnsi="Times New Roman" w:cs="Times New Roman"/>
          <w:color w:val="000000" w:themeColor="text1"/>
          <w:sz w:val="28"/>
          <w:szCs w:val="28"/>
          <w:lang w:val="uk-UA"/>
        </w:rPr>
        <w:t xml:space="preserve"> розвитку серцево-судинних ускладнень</w:t>
      </w:r>
      <w:r w:rsidR="00323CB0" w:rsidRPr="00FC50EB">
        <w:rPr>
          <w:rFonts w:ascii="Times New Roman" w:hAnsi="Times New Roman" w:cs="Times New Roman"/>
          <w:color w:val="000000" w:themeColor="text1"/>
          <w:sz w:val="28"/>
          <w:szCs w:val="28"/>
          <w:lang w:val="uk-UA"/>
        </w:rPr>
        <w:t xml:space="preserve"> [65]</w:t>
      </w:r>
      <w:r w:rsidR="008D0642" w:rsidRPr="00FC50EB">
        <w:rPr>
          <w:rFonts w:ascii="Times New Roman" w:hAnsi="Times New Roman" w:cs="Times New Roman"/>
          <w:color w:val="000000" w:themeColor="text1"/>
          <w:sz w:val="28"/>
          <w:szCs w:val="28"/>
          <w:lang w:val="uk-UA"/>
        </w:rPr>
        <w:t>.</w:t>
      </w:r>
    </w:p>
    <w:p w14:paraId="54200938" w14:textId="77777777" w:rsidR="008D0642" w:rsidRPr="00FC50EB" w:rsidRDefault="00197576" w:rsidP="00197576">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В останні десятиліття з'явилися численні роботи, присвячені дослідженню клінічної (у тому числі прогностичної) значущості мікроальбумінурії, методів її виявлення та кількісного визначення, а також лікувальних заходів, спрямованих на боротьбу з цим патологічним станом. Особливої актуальності набуває пошук маркерів, що достовірно характеризують порушення кардіоренальних взаємовідносин та динаміку їх при застосуванні відповідних методів лікування</w:t>
      </w:r>
      <w:r w:rsidR="00A84352" w:rsidRPr="00FC50EB">
        <w:rPr>
          <w:rFonts w:ascii="Times New Roman" w:hAnsi="Times New Roman" w:cs="Times New Roman"/>
          <w:color w:val="000000" w:themeColor="text1"/>
          <w:sz w:val="28"/>
          <w:szCs w:val="28"/>
          <w:lang w:val="uk-UA"/>
        </w:rPr>
        <w:t xml:space="preserve"> [1, с. 20]</w:t>
      </w:r>
      <w:r w:rsidRPr="00FC50EB">
        <w:rPr>
          <w:rFonts w:ascii="Times New Roman" w:hAnsi="Times New Roman" w:cs="Times New Roman"/>
          <w:color w:val="000000" w:themeColor="text1"/>
          <w:sz w:val="28"/>
          <w:szCs w:val="28"/>
          <w:lang w:val="uk-UA"/>
        </w:rPr>
        <w:t xml:space="preserve">. Інтерес до проблеми </w:t>
      </w:r>
      <w:r w:rsidR="007D5621" w:rsidRPr="00FC50EB">
        <w:rPr>
          <w:rFonts w:ascii="Times New Roman" w:hAnsi="Times New Roman" w:cs="Times New Roman"/>
          <w:color w:val="000000" w:themeColor="text1"/>
          <w:sz w:val="28"/>
          <w:szCs w:val="28"/>
          <w:lang w:val="uk-UA"/>
        </w:rPr>
        <w:t>мікроальбумінурії</w:t>
      </w:r>
      <w:r w:rsidRPr="00FC50EB">
        <w:rPr>
          <w:rFonts w:ascii="Times New Roman" w:hAnsi="Times New Roman" w:cs="Times New Roman"/>
          <w:color w:val="000000" w:themeColor="text1"/>
          <w:sz w:val="28"/>
          <w:szCs w:val="28"/>
          <w:lang w:val="uk-UA"/>
        </w:rPr>
        <w:t xml:space="preserve"> пояснюється тим, що її розцінюють як одну з ранніх несприятливих прогностичних ознак і факторів ризику розвитку уражень органів-мішеней при поширених захворюваннях нирок, серцево-судинних захворювань, цукрового діабету і т.д.</w:t>
      </w:r>
    </w:p>
    <w:p w14:paraId="6C0E7DA3" w14:textId="0E05F5EB" w:rsidR="004019ED" w:rsidRPr="00FC50EB" w:rsidRDefault="004019ED" w:rsidP="004019ED">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Метою роботи є аналіз показників протеїнурії та мікроальбумінурії у ваг</w:t>
      </w:r>
      <w:r w:rsidR="002641DA">
        <w:rPr>
          <w:rFonts w:ascii="Times New Roman" w:hAnsi="Times New Roman" w:cs="Times New Roman"/>
          <w:color w:val="000000" w:themeColor="text1"/>
          <w:sz w:val="28"/>
          <w:szCs w:val="28"/>
          <w:lang w:val="uk-UA"/>
        </w:rPr>
        <w:t>ітних з прееклампсією</w:t>
      </w:r>
      <w:r w:rsidRPr="00FC50EB">
        <w:rPr>
          <w:rFonts w:ascii="Times New Roman" w:hAnsi="Times New Roman" w:cs="Times New Roman"/>
          <w:color w:val="000000" w:themeColor="text1"/>
          <w:sz w:val="28"/>
          <w:szCs w:val="28"/>
          <w:lang w:val="uk-UA"/>
        </w:rPr>
        <w:t>.</w:t>
      </w:r>
    </w:p>
    <w:p w14:paraId="02F6BD52" w14:textId="77777777" w:rsidR="004019ED" w:rsidRPr="00FC50EB" w:rsidRDefault="006020B3" w:rsidP="004019ED">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Завдання роботи</w:t>
      </w:r>
      <w:r w:rsidR="004019ED" w:rsidRPr="00FC50EB">
        <w:rPr>
          <w:rFonts w:ascii="Times New Roman" w:hAnsi="Times New Roman" w:cs="Times New Roman"/>
          <w:color w:val="000000" w:themeColor="text1"/>
          <w:sz w:val="28"/>
          <w:szCs w:val="28"/>
          <w:lang w:val="uk-UA"/>
        </w:rPr>
        <w:t>:</w:t>
      </w:r>
    </w:p>
    <w:p w14:paraId="06A01507" w14:textId="6743CF45" w:rsidR="001822A3" w:rsidRDefault="001822A3" w:rsidP="001822A3">
      <w:pPr>
        <w:pStyle w:val="a3"/>
        <w:numPr>
          <w:ilvl w:val="0"/>
          <w:numId w:val="2"/>
        </w:numPr>
        <w:spacing w:after="0" w:line="360" w:lineRule="auto"/>
        <w:ind w:lef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дослідити основні біохімічні показники крові вагітних жінок без та з прееклампсією;</w:t>
      </w:r>
    </w:p>
    <w:p w14:paraId="4EC9A3DE" w14:textId="26DB69FC" w:rsidR="004019ED" w:rsidRPr="001822A3" w:rsidRDefault="001822A3" w:rsidP="001822A3">
      <w:pPr>
        <w:pStyle w:val="a3"/>
        <w:numPr>
          <w:ilvl w:val="0"/>
          <w:numId w:val="2"/>
        </w:numPr>
        <w:spacing w:after="0" w:line="360" w:lineRule="auto"/>
        <w:ind w:lef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дослідити показники</w:t>
      </w:r>
      <w:r w:rsidR="004019ED" w:rsidRPr="001822A3">
        <w:rPr>
          <w:rFonts w:ascii="Times New Roman" w:hAnsi="Times New Roman" w:cs="Times New Roman"/>
          <w:color w:val="000000" w:themeColor="text1"/>
          <w:sz w:val="28"/>
          <w:szCs w:val="28"/>
          <w:lang w:val="uk-UA"/>
        </w:rPr>
        <w:t xml:space="preserve"> протеїнурії та мікроальбумін</w:t>
      </w:r>
      <w:r w:rsidR="004506DA">
        <w:rPr>
          <w:rFonts w:ascii="Times New Roman" w:hAnsi="Times New Roman" w:cs="Times New Roman"/>
          <w:color w:val="000000" w:themeColor="text1"/>
          <w:sz w:val="28"/>
          <w:szCs w:val="28"/>
          <w:lang w:val="uk-UA"/>
        </w:rPr>
        <w:t>урії у вагітних жінок без та з прееклампсією.</w:t>
      </w:r>
    </w:p>
    <w:p w14:paraId="28A05484" w14:textId="29172DDD" w:rsidR="004019ED" w:rsidRPr="006020B3" w:rsidRDefault="006020B3" w:rsidP="006020B3">
      <w:pPr>
        <w:spacing w:after="0" w:line="360" w:lineRule="auto"/>
        <w:ind w:firstLine="567"/>
        <w:jc w:val="both"/>
        <w:rPr>
          <w:rFonts w:ascii="Times New Roman" w:hAnsi="Times New Roman" w:cs="Times New Roman"/>
          <w:b/>
          <w:color w:val="000000" w:themeColor="text1"/>
          <w:sz w:val="28"/>
          <w:szCs w:val="28"/>
          <w:shd w:val="clear" w:color="auto" w:fill="FFFFFF"/>
          <w:lang w:val="uk-UA"/>
        </w:rPr>
      </w:pPr>
      <w:r>
        <w:rPr>
          <w:rFonts w:ascii="Times New Roman" w:hAnsi="Times New Roman" w:cs="Times New Roman"/>
          <w:b/>
          <w:color w:val="000000" w:themeColor="text1"/>
          <w:sz w:val="28"/>
          <w:szCs w:val="28"/>
          <w:shd w:val="clear" w:color="auto" w:fill="FFFFFF"/>
          <w:lang w:val="uk-UA"/>
        </w:rPr>
        <w:lastRenderedPageBreak/>
        <w:t>Об'єкт</w:t>
      </w:r>
      <w:r w:rsidR="004019ED" w:rsidRPr="00FC50EB">
        <w:rPr>
          <w:rFonts w:ascii="Times New Roman" w:hAnsi="Times New Roman" w:cs="Times New Roman"/>
          <w:b/>
          <w:color w:val="000000" w:themeColor="text1"/>
          <w:sz w:val="28"/>
          <w:szCs w:val="28"/>
          <w:shd w:val="clear" w:color="auto" w:fill="FFFFFF"/>
          <w:lang w:val="uk-UA"/>
        </w:rPr>
        <w:t xml:space="preserve">  дослідження </w:t>
      </w:r>
      <w:r>
        <w:rPr>
          <w:rFonts w:ascii="Times New Roman" w:hAnsi="Times New Roman" w:cs="Times New Roman"/>
          <w:b/>
          <w:color w:val="000000" w:themeColor="text1"/>
          <w:sz w:val="28"/>
          <w:szCs w:val="28"/>
          <w:shd w:val="clear" w:color="auto" w:fill="FFFFFF"/>
          <w:lang w:val="uk-UA"/>
        </w:rPr>
        <w:t>–</w:t>
      </w:r>
      <w:r w:rsidR="004506DA">
        <w:rPr>
          <w:rFonts w:ascii="Times New Roman" w:hAnsi="Times New Roman" w:cs="Times New Roman"/>
          <w:color w:val="000000" w:themeColor="text1"/>
          <w:sz w:val="28"/>
          <w:szCs w:val="28"/>
          <w:shd w:val="clear" w:color="auto" w:fill="FFFFFF"/>
          <w:lang w:val="uk-UA"/>
        </w:rPr>
        <w:t xml:space="preserve"> здорові вагітні та вагітні з прееклампсією.</w:t>
      </w:r>
    </w:p>
    <w:p w14:paraId="29D726C5" w14:textId="7455AAD1" w:rsidR="004019ED" w:rsidRPr="006020B3" w:rsidRDefault="004019ED" w:rsidP="006020B3">
      <w:pPr>
        <w:spacing w:after="0" w:line="360" w:lineRule="auto"/>
        <w:ind w:firstLine="567"/>
        <w:jc w:val="both"/>
        <w:rPr>
          <w:rFonts w:ascii="Times New Roman" w:hAnsi="Times New Roman" w:cs="Times New Roman"/>
          <w:b/>
          <w:color w:val="000000" w:themeColor="text1"/>
          <w:sz w:val="28"/>
          <w:szCs w:val="28"/>
          <w:shd w:val="clear" w:color="auto" w:fill="FFFFFF"/>
          <w:lang w:val="uk-UA"/>
        </w:rPr>
      </w:pPr>
      <w:r w:rsidRPr="00FC50EB">
        <w:rPr>
          <w:rFonts w:ascii="Times New Roman" w:hAnsi="Times New Roman" w:cs="Times New Roman"/>
          <w:b/>
          <w:color w:val="000000" w:themeColor="text1"/>
          <w:sz w:val="28"/>
          <w:szCs w:val="28"/>
          <w:shd w:val="clear" w:color="auto" w:fill="FFFFFF"/>
          <w:lang w:val="uk-UA"/>
        </w:rPr>
        <w:t>Предмет дослідження</w:t>
      </w:r>
      <w:r w:rsidR="006020B3">
        <w:rPr>
          <w:rFonts w:ascii="Times New Roman" w:hAnsi="Times New Roman" w:cs="Times New Roman"/>
          <w:b/>
          <w:color w:val="000000" w:themeColor="text1"/>
          <w:sz w:val="28"/>
          <w:szCs w:val="28"/>
          <w:shd w:val="clear" w:color="auto" w:fill="FFFFFF"/>
          <w:lang w:val="uk-UA"/>
        </w:rPr>
        <w:t xml:space="preserve"> –</w:t>
      </w:r>
      <w:r w:rsidRPr="00FC50EB">
        <w:rPr>
          <w:rFonts w:ascii="Times New Roman" w:hAnsi="Times New Roman" w:cs="Times New Roman"/>
          <w:b/>
          <w:color w:val="000000" w:themeColor="text1"/>
          <w:sz w:val="28"/>
          <w:szCs w:val="28"/>
          <w:shd w:val="clear" w:color="auto" w:fill="FFFFFF"/>
          <w:lang w:val="uk-UA"/>
        </w:rPr>
        <w:t xml:space="preserve"> </w:t>
      </w:r>
      <w:r w:rsidR="004506DA" w:rsidRPr="004506DA">
        <w:rPr>
          <w:rFonts w:ascii="Times New Roman" w:hAnsi="Times New Roman" w:cs="Times New Roman"/>
          <w:color w:val="000000" w:themeColor="text1"/>
          <w:sz w:val="28"/>
          <w:szCs w:val="28"/>
          <w:shd w:val="clear" w:color="auto" w:fill="FFFFFF"/>
          <w:lang w:val="uk-UA"/>
        </w:rPr>
        <w:t xml:space="preserve">основні </w:t>
      </w:r>
      <w:r w:rsidR="004506DA">
        <w:rPr>
          <w:rFonts w:ascii="Times New Roman" w:hAnsi="Times New Roman" w:cs="Times New Roman"/>
          <w:color w:val="000000" w:themeColor="text1"/>
          <w:sz w:val="28"/>
          <w:szCs w:val="28"/>
          <w:shd w:val="clear" w:color="auto" w:fill="FFFFFF"/>
          <w:lang w:val="uk-UA"/>
        </w:rPr>
        <w:t>біохімічні показники крові, показники протеїнурії та мікроальбумінурії</w:t>
      </w:r>
      <w:r w:rsidRPr="00FC50EB">
        <w:rPr>
          <w:rFonts w:ascii="Times New Roman" w:hAnsi="Times New Roman" w:cs="Times New Roman"/>
          <w:color w:val="000000" w:themeColor="text1"/>
          <w:sz w:val="28"/>
          <w:szCs w:val="28"/>
          <w:shd w:val="clear" w:color="auto" w:fill="FFFFFF"/>
          <w:lang w:val="uk-UA"/>
        </w:rPr>
        <w:t>.</w:t>
      </w:r>
    </w:p>
    <w:p w14:paraId="3DF70CBD" w14:textId="1FFDA859" w:rsidR="004019ED" w:rsidRDefault="004019ED" w:rsidP="004019ED">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FC50EB">
        <w:rPr>
          <w:rFonts w:ascii="Times New Roman" w:hAnsi="Times New Roman" w:cs="Times New Roman"/>
          <w:b/>
          <w:color w:val="000000" w:themeColor="text1"/>
          <w:sz w:val="28"/>
          <w:szCs w:val="28"/>
          <w:shd w:val="clear" w:color="auto" w:fill="FFFFFF"/>
          <w:lang w:val="uk-UA"/>
        </w:rPr>
        <w:t>Методи дослідження:</w:t>
      </w:r>
      <w:r w:rsidRPr="00FC50EB">
        <w:rPr>
          <w:rFonts w:ascii="Times New Roman" w:hAnsi="Times New Roman" w:cs="Times New Roman"/>
          <w:color w:val="000000" w:themeColor="text1"/>
          <w:sz w:val="28"/>
          <w:szCs w:val="28"/>
          <w:shd w:val="clear" w:color="auto" w:fill="FFFFFF"/>
          <w:lang w:val="uk-UA"/>
        </w:rPr>
        <w:t xml:space="preserve"> </w:t>
      </w:r>
      <w:r w:rsidR="00510348">
        <w:rPr>
          <w:rFonts w:ascii="Times New Roman" w:hAnsi="Times New Roman" w:cs="Times New Roman"/>
          <w:color w:val="000000" w:themeColor="text1"/>
          <w:sz w:val="28"/>
          <w:szCs w:val="28"/>
          <w:shd w:val="clear" w:color="auto" w:fill="FFFFFF"/>
          <w:lang w:val="uk-UA"/>
        </w:rPr>
        <w:t>біохімічні методи досліджень, методи статистичного аналізу даних.</w:t>
      </w:r>
    </w:p>
    <w:p w14:paraId="49B078D7" w14:textId="707DE53D" w:rsidR="00CA7D7F" w:rsidRPr="006D7D18" w:rsidRDefault="00CA7D7F" w:rsidP="00CA7D7F">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6D7D18">
        <w:rPr>
          <w:rFonts w:ascii="Times New Roman" w:hAnsi="Times New Roman" w:cs="Times New Roman"/>
          <w:b/>
          <w:color w:val="000000" w:themeColor="text1"/>
          <w:sz w:val="28"/>
          <w:szCs w:val="28"/>
          <w:shd w:val="clear" w:color="auto" w:fill="FFFFFF"/>
          <w:lang w:val="uk-UA"/>
        </w:rPr>
        <w:t>Наукова новизна.</w:t>
      </w:r>
      <w:r w:rsidRPr="006D7D18">
        <w:rPr>
          <w:rFonts w:ascii="Times New Roman" w:hAnsi="Times New Roman" w:cs="Times New Roman"/>
          <w:color w:val="000000" w:themeColor="text1"/>
          <w:sz w:val="28"/>
          <w:szCs w:val="28"/>
          <w:shd w:val="clear" w:color="auto" w:fill="FFFFFF"/>
          <w:lang w:val="uk-UA"/>
        </w:rPr>
        <w:t xml:space="preserve"> </w:t>
      </w:r>
      <w:r w:rsidR="006020B3">
        <w:rPr>
          <w:rFonts w:ascii="Times New Roman" w:hAnsi="Times New Roman" w:cs="Times New Roman"/>
          <w:color w:val="000000" w:themeColor="text1"/>
          <w:sz w:val="28"/>
          <w:szCs w:val="28"/>
          <w:shd w:val="clear" w:color="auto" w:fill="FFFFFF"/>
          <w:lang w:val="uk-UA"/>
        </w:rPr>
        <w:t>В роботі було</w:t>
      </w:r>
      <w:r w:rsidRPr="006D7D18">
        <w:rPr>
          <w:rFonts w:ascii="Times New Roman" w:hAnsi="Times New Roman" w:cs="Times New Roman"/>
          <w:color w:val="000000" w:themeColor="text1"/>
          <w:sz w:val="28"/>
          <w:szCs w:val="28"/>
          <w:shd w:val="clear" w:color="auto" w:fill="FFFFFF"/>
          <w:lang w:val="uk-UA"/>
        </w:rPr>
        <w:t xml:space="preserve"> досліджено </w:t>
      </w:r>
      <w:r>
        <w:rPr>
          <w:rFonts w:ascii="Times New Roman" w:hAnsi="Times New Roman" w:cs="Times New Roman"/>
          <w:color w:val="000000" w:themeColor="text1"/>
          <w:sz w:val="28"/>
          <w:szCs w:val="28"/>
          <w:shd w:val="clear" w:color="auto" w:fill="FFFFFF"/>
          <w:lang w:val="uk-UA"/>
        </w:rPr>
        <w:t>д</w:t>
      </w:r>
      <w:r w:rsidR="006020B3">
        <w:rPr>
          <w:rFonts w:ascii="Times New Roman" w:hAnsi="Times New Roman" w:cs="Times New Roman"/>
          <w:color w:val="000000" w:themeColor="text1"/>
          <w:sz w:val="28"/>
          <w:szCs w:val="28"/>
          <w:shd w:val="clear" w:color="auto" w:fill="FFFFFF"/>
          <w:lang w:val="uk-UA"/>
        </w:rPr>
        <w:t>инаміку</w:t>
      </w:r>
      <w:r w:rsidRPr="00CA7D7F">
        <w:rPr>
          <w:rFonts w:ascii="Times New Roman" w:hAnsi="Times New Roman" w:cs="Times New Roman"/>
          <w:color w:val="000000" w:themeColor="text1"/>
          <w:sz w:val="28"/>
          <w:szCs w:val="28"/>
          <w:shd w:val="clear" w:color="auto" w:fill="FFFFFF"/>
          <w:lang w:val="uk-UA"/>
        </w:rPr>
        <w:t xml:space="preserve"> показників протеїнурії та мікроальбумінурії у </w:t>
      </w:r>
      <w:r w:rsidR="00510348">
        <w:rPr>
          <w:rFonts w:ascii="Times New Roman" w:hAnsi="Times New Roman" w:cs="Times New Roman"/>
          <w:color w:val="000000" w:themeColor="text1"/>
          <w:sz w:val="28"/>
          <w:szCs w:val="28"/>
          <w:shd w:val="clear" w:color="auto" w:fill="FFFFFF"/>
          <w:lang w:val="uk-UA"/>
        </w:rPr>
        <w:t xml:space="preserve">здорових </w:t>
      </w:r>
      <w:r w:rsidRPr="00CA7D7F">
        <w:rPr>
          <w:rFonts w:ascii="Times New Roman" w:hAnsi="Times New Roman" w:cs="Times New Roman"/>
          <w:color w:val="000000" w:themeColor="text1"/>
          <w:sz w:val="28"/>
          <w:szCs w:val="28"/>
          <w:shd w:val="clear" w:color="auto" w:fill="FFFFFF"/>
          <w:lang w:val="uk-UA"/>
        </w:rPr>
        <w:t xml:space="preserve">вагітних </w:t>
      </w:r>
      <w:r w:rsidR="00510348">
        <w:rPr>
          <w:rFonts w:ascii="Times New Roman" w:hAnsi="Times New Roman" w:cs="Times New Roman"/>
          <w:color w:val="000000" w:themeColor="text1"/>
          <w:sz w:val="28"/>
          <w:szCs w:val="28"/>
          <w:shd w:val="clear" w:color="auto" w:fill="FFFFFF"/>
          <w:lang w:val="uk-UA"/>
        </w:rPr>
        <w:t>жінок та у жінок з прееклампсією</w:t>
      </w:r>
      <w:r>
        <w:rPr>
          <w:rFonts w:ascii="Times New Roman" w:hAnsi="Times New Roman" w:cs="Times New Roman"/>
          <w:color w:val="000000" w:themeColor="text1"/>
          <w:sz w:val="28"/>
          <w:szCs w:val="28"/>
          <w:shd w:val="clear" w:color="auto" w:fill="FFFFFF"/>
          <w:lang w:val="uk-UA"/>
        </w:rPr>
        <w:t xml:space="preserve"> </w:t>
      </w:r>
      <w:r w:rsidRPr="006D7D18">
        <w:rPr>
          <w:rFonts w:ascii="Times New Roman" w:hAnsi="Times New Roman" w:cs="Times New Roman"/>
          <w:color w:val="000000" w:themeColor="text1"/>
          <w:sz w:val="28"/>
          <w:szCs w:val="28"/>
          <w:shd w:val="clear" w:color="auto" w:fill="FFFFFF"/>
          <w:lang w:val="uk-UA"/>
        </w:rPr>
        <w:t xml:space="preserve">за даними аналізів, виконаних лабораторією </w:t>
      </w:r>
      <w:r w:rsidRPr="00FC50EB">
        <w:rPr>
          <w:rFonts w:ascii="Times New Roman" w:hAnsi="Times New Roman" w:cs="Times New Roman"/>
          <w:color w:val="000000" w:themeColor="text1"/>
          <w:sz w:val="28"/>
          <w:szCs w:val="28"/>
          <w:lang w:val="uk-UA"/>
        </w:rPr>
        <w:t>Перинатального центру місто Київ</w:t>
      </w:r>
      <w:r w:rsidRPr="006D7D18">
        <w:rPr>
          <w:rFonts w:ascii="Times New Roman" w:hAnsi="Times New Roman" w:cs="Times New Roman"/>
          <w:color w:val="000000" w:themeColor="text1"/>
          <w:sz w:val="28"/>
          <w:szCs w:val="28"/>
          <w:shd w:val="clear" w:color="auto" w:fill="FFFFFF"/>
          <w:lang w:val="uk-UA"/>
        </w:rPr>
        <w:t>.</w:t>
      </w:r>
    </w:p>
    <w:p w14:paraId="38387741" w14:textId="4F438285" w:rsidR="00711503" w:rsidRPr="00510348" w:rsidRDefault="004019ED" w:rsidP="00510348">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FC50EB">
        <w:rPr>
          <w:rFonts w:ascii="Times New Roman" w:hAnsi="Times New Roman" w:cs="Times New Roman"/>
          <w:b/>
          <w:bCs/>
          <w:color w:val="000000" w:themeColor="text1"/>
          <w:sz w:val="28"/>
          <w:szCs w:val="28"/>
          <w:lang w:val="uk-UA"/>
        </w:rPr>
        <w:t>Практичне значення отриманих результатів</w:t>
      </w:r>
      <w:r w:rsidRPr="00FC50EB">
        <w:rPr>
          <w:rFonts w:ascii="Times New Roman" w:hAnsi="Times New Roman" w:cs="Times New Roman"/>
          <w:b/>
          <w:color w:val="000000" w:themeColor="text1"/>
          <w:sz w:val="28"/>
          <w:szCs w:val="28"/>
          <w:shd w:val="clear" w:color="auto" w:fill="FFFFFF"/>
          <w:lang w:val="uk-UA"/>
        </w:rPr>
        <w:t>.</w:t>
      </w:r>
      <w:r w:rsidRPr="00FC50EB">
        <w:rPr>
          <w:rFonts w:ascii="Times New Roman" w:hAnsi="Times New Roman" w:cs="Times New Roman"/>
          <w:color w:val="000000" w:themeColor="text1"/>
          <w:sz w:val="28"/>
          <w:szCs w:val="28"/>
          <w:shd w:val="clear" w:color="auto" w:fill="FFFFFF"/>
          <w:lang w:val="uk-UA"/>
        </w:rPr>
        <w:t xml:space="preserve"> Результати і висновки даної роботи можуть бути використанні  для удосконалення діагностичного та лікувального процесу щодо</w:t>
      </w:r>
      <w:r w:rsidRPr="00FC50EB">
        <w:rPr>
          <w:rFonts w:ascii="Times New Roman" w:hAnsi="Times New Roman" w:cs="Times New Roman"/>
          <w:color w:val="000000" w:themeColor="text1"/>
          <w:sz w:val="28"/>
          <w:szCs w:val="28"/>
          <w:lang w:val="uk-UA"/>
        </w:rPr>
        <w:t xml:space="preserve"> </w:t>
      </w:r>
      <w:r w:rsidR="00711503" w:rsidRPr="00FC50EB">
        <w:rPr>
          <w:rFonts w:ascii="Times New Roman" w:hAnsi="Times New Roman" w:cs="Times New Roman"/>
          <w:color w:val="000000" w:themeColor="text1"/>
          <w:sz w:val="28"/>
          <w:szCs w:val="28"/>
          <w:lang w:val="uk-UA"/>
        </w:rPr>
        <w:t>протеїнурією та мікроальбумінурією у ваг</w:t>
      </w:r>
      <w:r w:rsidR="00510348">
        <w:rPr>
          <w:rFonts w:ascii="Times New Roman" w:hAnsi="Times New Roman" w:cs="Times New Roman"/>
          <w:color w:val="000000" w:themeColor="text1"/>
          <w:sz w:val="28"/>
          <w:szCs w:val="28"/>
          <w:lang w:val="uk-UA"/>
        </w:rPr>
        <w:t>ітних з та без прееклампсією</w:t>
      </w:r>
      <w:r w:rsidR="00510348">
        <w:rPr>
          <w:rFonts w:ascii="Times New Roman" w:hAnsi="Times New Roman" w:cs="Times New Roman"/>
          <w:color w:val="000000" w:themeColor="text1"/>
          <w:sz w:val="28"/>
          <w:szCs w:val="28"/>
          <w:shd w:val="clear" w:color="auto" w:fill="FFFFFF"/>
          <w:lang w:val="uk-UA"/>
        </w:rPr>
        <w:t>.</w:t>
      </w:r>
    </w:p>
    <w:p w14:paraId="7E6421AA" w14:textId="77777777" w:rsidR="00510348" w:rsidRDefault="00510348">
      <w:pPr>
        <w:rPr>
          <w:rFonts w:ascii="Times New Roman" w:eastAsiaTheme="majorEastAsia" w:hAnsi="Times New Roman" w:cs="Times New Roman"/>
          <w:b/>
          <w:color w:val="000000" w:themeColor="text1"/>
          <w:sz w:val="28"/>
          <w:szCs w:val="28"/>
          <w:lang w:val="uk-UA"/>
        </w:rPr>
      </w:pPr>
      <w:bookmarkStart w:id="2" w:name="_Toc135087561"/>
      <w:r>
        <w:rPr>
          <w:rFonts w:ascii="Times New Roman" w:hAnsi="Times New Roman" w:cs="Times New Roman"/>
          <w:b/>
          <w:color w:val="000000" w:themeColor="text1"/>
          <w:sz w:val="28"/>
          <w:szCs w:val="28"/>
          <w:lang w:val="uk-UA"/>
        </w:rPr>
        <w:br w:type="page"/>
      </w:r>
    </w:p>
    <w:p w14:paraId="6943DD51" w14:textId="67E9FCF7" w:rsidR="001A7CB6" w:rsidRDefault="001A7CB6" w:rsidP="00D57B91">
      <w:pPr>
        <w:pStyle w:val="1"/>
        <w:spacing w:before="0" w:line="360" w:lineRule="auto"/>
        <w:ind w:firstLine="709"/>
        <w:jc w:val="center"/>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lastRenderedPageBreak/>
        <w:t>РОЗДІЛ 1. ОГЛЯД ЛІТЕРАТУРИ</w:t>
      </w:r>
      <w:bookmarkEnd w:id="2"/>
    </w:p>
    <w:p w14:paraId="169A7C74" w14:textId="77777777" w:rsidR="00510348" w:rsidRPr="00510348" w:rsidRDefault="00510348" w:rsidP="00510348">
      <w:pPr>
        <w:rPr>
          <w:lang w:val="uk-UA"/>
        </w:rPr>
      </w:pPr>
    </w:p>
    <w:p w14:paraId="6B8E4B0F" w14:textId="77777777" w:rsidR="001A7CB6" w:rsidRPr="00FC50EB" w:rsidRDefault="001A7CB6" w:rsidP="00D57B91">
      <w:pPr>
        <w:pStyle w:val="1"/>
        <w:spacing w:before="0" w:line="360" w:lineRule="auto"/>
        <w:ind w:firstLine="709"/>
        <w:jc w:val="center"/>
        <w:rPr>
          <w:rFonts w:ascii="Times New Roman" w:hAnsi="Times New Roman" w:cs="Times New Roman"/>
          <w:b/>
          <w:color w:val="000000" w:themeColor="text1"/>
          <w:sz w:val="28"/>
          <w:szCs w:val="28"/>
          <w:lang w:val="uk-UA"/>
        </w:rPr>
      </w:pPr>
      <w:bookmarkStart w:id="3" w:name="_Toc135087562"/>
      <w:r w:rsidRPr="00FC50EB">
        <w:rPr>
          <w:rFonts w:ascii="Times New Roman" w:hAnsi="Times New Roman" w:cs="Times New Roman"/>
          <w:b/>
          <w:color w:val="000000" w:themeColor="text1"/>
          <w:sz w:val="28"/>
          <w:szCs w:val="28"/>
          <w:lang w:val="uk-UA"/>
        </w:rPr>
        <w:t>1.1. Характеристика протеїнурії та мікроальбумінурії</w:t>
      </w:r>
      <w:bookmarkEnd w:id="3"/>
    </w:p>
    <w:p w14:paraId="4CE26819"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Протеїнурія є одним із найбільш вивчених факторів ризику прогресування ниркової патології. У міру підвищення рівня протеїнурії зростає ризик розвитку та швидкість прогресування ниркової недостатності</w:t>
      </w:r>
      <w:r w:rsidR="00261F73" w:rsidRPr="00FC50EB">
        <w:rPr>
          <w:rFonts w:ascii="Times New Roman" w:hAnsi="Times New Roman" w:cs="Times New Roman"/>
          <w:color w:val="000000" w:themeColor="text1"/>
          <w:sz w:val="28"/>
          <w:szCs w:val="28"/>
          <w:lang w:val="uk-UA"/>
        </w:rPr>
        <w:t xml:space="preserve"> [13, с. 25]</w:t>
      </w:r>
      <w:r w:rsidRPr="00FC50EB">
        <w:rPr>
          <w:rFonts w:ascii="Times New Roman" w:hAnsi="Times New Roman" w:cs="Times New Roman"/>
          <w:color w:val="000000" w:themeColor="text1"/>
          <w:sz w:val="28"/>
          <w:szCs w:val="28"/>
          <w:lang w:val="uk-UA"/>
        </w:rPr>
        <w:t>.</w:t>
      </w:r>
    </w:p>
    <w:p w14:paraId="24C0656B"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Протеїнурія – це наявність білка в сечі. У фізіологічних умовах проходження білків через клубочковий фільтр визначається розміром пор базальної мембрани, молекулярної маси білка, формою та електричним зарядом його молекул, залежністю між концентрацією білка у плазмі та фільтраті</w:t>
      </w:r>
      <w:r w:rsidR="00323CB0" w:rsidRPr="00FC50EB">
        <w:rPr>
          <w:rFonts w:ascii="Times New Roman" w:hAnsi="Times New Roman" w:cs="Times New Roman"/>
          <w:color w:val="000000" w:themeColor="text1"/>
          <w:sz w:val="28"/>
          <w:szCs w:val="28"/>
          <w:lang w:val="uk-UA"/>
        </w:rPr>
        <w:t xml:space="preserve"> [54, с. 37]</w:t>
      </w:r>
      <w:r w:rsidRPr="00FC50EB">
        <w:rPr>
          <w:rFonts w:ascii="Times New Roman" w:hAnsi="Times New Roman" w:cs="Times New Roman"/>
          <w:color w:val="000000" w:themeColor="text1"/>
          <w:sz w:val="28"/>
          <w:szCs w:val="28"/>
          <w:lang w:val="uk-UA"/>
        </w:rPr>
        <w:t>.</w:t>
      </w:r>
    </w:p>
    <w:p w14:paraId="03FF87A7"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Однак наявність білка у сечі не означає, що цей білок ниркового походження. Протеїнурія – це кардинальний симптом захворювання нирок, але може також свідчити про патологічний стан організму</w:t>
      </w:r>
      <w:r w:rsidR="00261F73" w:rsidRPr="00FC50EB">
        <w:rPr>
          <w:rFonts w:ascii="Times New Roman" w:hAnsi="Times New Roman" w:cs="Times New Roman"/>
          <w:color w:val="000000" w:themeColor="text1"/>
          <w:sz w:val="28"/>
          <w:szCs w:val="28"/>
          <w:lang w:val="uk-UA"/>
        </w:rPr>
        <w:t xml:space="preserve"> [14, с. 101]</w:t>
      </w:r>
      <w:r w:rsidRPr="00FC50EB">
        <w:rPr>
          <w:rFonts w:ascii="Times New Roman" w:hAnsi="Times New Roman" w:cs="Times New Roman"/>
          <w:color w:val="000000" w:themeColor="text1"/>
          <w:sz w:val="28"/>
          <w:szCs w:val="28"/>
          <w:lang w:val="uk-UA"/>
        </w:rPr>
        <w:t>.</w:t>
      </w:r>
    </w:p>
    <w:p w14:paraId="7D03B39B"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Посилення протеїнурії залежить від:</w:t>
      </w:r>
    </w:p>
    <w:p w14:paraId="120E4C61"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ураження базальної мембрани та підоцитів (клітин капсули нефрону);</w:t>
      </w:r>
    </w:p>
    <w:p w14:paraId="4994DD82"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недостатності канальцевої реабсорбції;</w:t>
      </w:r>
    </w:p>
    <w:p w14:paraId="6F02ADDF"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фільтрації патологічних білків (парапротеїнів) з низькою молеклярною масою, які через велику кількість або у зв'язку з їх якісними особливостями повністю не реабсорбуються;</w:t>
      </w:r>
    </w:p>
    <w:p w14:paraId="54D5488F"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підвищена секреція білків (слиз) епітелієм нирок, сечовивідних шляхів, допоміжних залоз</w:t>
      </w:r>
      <w:r w:rsidR="00323CB0" w:rsidRPr="00FC50EB">
        <w:rPr>
          <w:rFonts w:ascii="Times New Roman" w:hAnsi="Times New Roman" w:cs="Times New Roman"/>
          <w:color w:val="000000" w:themeColor="text1"/>
          <w:sz w:val="28"/>
          <w:szCs w:val="28"/>
          <w:lang w:val="uk-UA"/>
        </w:rPr>
        <w:t xml:space="preserve"> [46, с. 498]</w:t>
      </w:r>
      <w:r w:rsidRPr="00FC50EB">
        <w:rPr>
          <w:rFonts w:ascii="Times New Roman" w:hAnsi="Times New Roman" w:cs="Times New Roman"/>
          <w:color w:val="000000" w:themeColor="text1"/>
          <w:sz w:val="28"/>
          <w:szCs w:val="28"/>
          <w:lang w:val="uk-UA"/>
        </w:rPr>
        <w:t>.</w:t>
      </w:r>
    </w:p>
    <w:p w14:paraId="154D7C3B" w14:textId="77777777" w:rsidR="00E81B16" w:rsidRPr="00FC50EB" w:rsidRDefault="00E81B16" w:rsidP="00E81B16">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Причини та патогенез протеїнурії</w:t>
      </w:r>
    </w:p>
    <w:p w14:paraId="58A39496" w14:textId="77777777" w:rsidR="00E81B16" w:rsidRPr="00FC50EB" w:rsidRDefault="00E81B16" w:rsidP="00E81B16">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За наявності вираженої лейкоцитурії та особливо гематурії позитивна якісна реакція на білок у сечі обумовлена розпадом клітинних елементів при тривалому стоянні сечі; у цій ситуації патологічною вважають протеїнурію, що перевищує 0,3 г на добу</w:t>
      </w:r>
      <w:r w:rsidR="00323CB0" w:rsidRPr="00FC50EB">
        <w:rPr>
          <w:rFonts w:ascii="Times New Roman" w:hAnsi="Times New Roman" w:cs="Times New Roman"/>
          <w:color w:val="000000" w:themeColor="text1"/>
          <w:sz w:val="28"/>
          <w:szCs w:val="28"/>
          <w:lang w:val="uk-UA"/>
        </w:rPr>
        <w:t xml:space="preserve"> [42, с. </w:t>
      </w:r>
      <w:r w:rsidR="00C0639F" w:rsidRPr="00FC50EB">
        <w:rPr>
          <w:rFonts w:ascii="Times New Roman" w:hAnsi="Times New Roman" w:cs="Times New Roman"/>
          <w:color w:val="000000" w:themeColor="text1"/>
          <w:sz w:val="28"/>
          <w:szCs w:val="28"/>
          <w:lang w:val="uk-UA"/>
        </w:rPr>
        <w:t>731</w:t>
      </w:r>
      <w:r w:rsidR="00323CB0" w:rsidRPr="00FC50E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w:t>
      </w:r>
    </w:p>
    <w:p w14:paraId="16881E54" w14:textId="77777777" w:rsidR="00E81B16" w:rsidRPr="00FC50EB" w:rsidRDefault="00E81B16" w:rsidP="00E81B16">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Осадові білкові проби дають хибнопозитивні результати за наявності в сечі йодовмісних контрастних речовин, великої кількості антибіотиків (пеніцилінів або цефалоспоринів), метаболітів сульфаніламідів</w:t>
      </w:r>
      <w:r w:rsidR="00261F73" w:rsidRPr="00FC50EB">
        <w:rPr>
          <w:rFonts w:ascii="Times New Roman" w:hAnsi="Times New Roman" w:cs="Times New Roman"/>
          <w:color w:val="000000" w:themeColor="text1"/>
          <w:sz w:val="28"/>
          <w:szCs w:val="28"/>
          <w:lang w:val="uk-UA"/>
        </w:rPr>
        <w:t xml:space="preserve"> [9, с. 101]</w:t>
      </w:r>
      <w:r w:rsidRPr="00FC50EB">
        <w:rPr>
          <w:rFonts w:ascii="Times New Roman" w:hAnsi="Times New Roman" w:cs="Times New Roman"/>
          <w:color w:val="000000" w:themeColor="text1"/>
          <w:sz w:val="28"/>
          <w:szCs w:val="28"/>
          <w:lang w:val="uk-UA"/>
        </w:rPr>
        <w:t>.</w:t>
      </w:r>
    </w:p>
    <w:p w14:paraId="7F003C33" w14:textId="77777777" w:rsidR="00E81B16" w:rsidRPr="00FC50EB" w:rsidRDefault="00E81B16" w:rsidP="00E81B16">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ранніх стадіях розвитку більшості нефропатий у сечу проникають переважно низькомолекулярні плазмові білки (альбумін, церулоплазмін, трансферин та ін.). Однак можливе виявлення високомолекулярних протеїнів (α-2-макроглобуліну, γ-глобуліну), більш типових для вираженого ураження нирок з «великою» протеїнурією</w:t>
      </w:r>
      <w:r w:rsidR="00261F73" w:rsidRPr="00FC50EB">
        <w:rPr>
          <w:rFonts w:ascii="Times New Roman" w:hAnsi="Times New Roman" w:cs="Times New Roman"/>
          <w:color w:val="000000" w:themeColor="text1"/>
          <w:sz w:val="28"/>
          <w:szCs w:val="28"/>
          <w:lang w:val="uk-UA"/>
        </w:rPr>
        <w:t xml:space="preserve"> [17, с. 142]</w:t>
      </w:r>
      <w:r w:rsidRPr="00FC50EB">
        <w:rPr>
          <w:rFonts w:ascii="Times New Roman" w:hAnsi="Times New Roman" w:cs="Times New Roman"/>
          <w:color w:val="000000" w:themeColor="text1"/>
          <w:sz w:val="28"/>
          <w:szCs w:val="28"/>
          <w:lang w:val="uk-UA"/>
        </w:rPr>
        <w:t>.</w:t>
      </w:r>
    </w:p>
    <w:p w14:paraId="47127FDD" w14:textId="77777777" w:rsidR="00E81B16" w:rsidRPr="00FC50EB" w:rsidRDefault="00E81B16" w:rsidP="00E81B16">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До селективної відносять протеїнурію, представлену білками з низькою молекулярною масою не більше 65 000 кДа, головним чином альбумін. Неселективна протеїнурія характеризується підвищенням кліренсу середньо- та високомолекулярних білків: у складі білків сечі переважають а2-макроглобулін, в-ліпопротеїди, Y-глобулін. Крім плазмових білків у сечі визначають білки ниркового походження -уропротеїн Тамма-Хорсфолла, що секретується епітелієм звивистих канальців</w:t>
      </w:r>
      <w:r w:rsidR="00C0639F" w:rsidRPr="00FC50EB">
        <w:rPr>
          <w:rFonts w:ascii="Times New Roman" w:hAnsi="Times New Roman" w:cs="Times New Roman"/>
          <w:color w:val="000000" w:themeColor="text1"/>
          <w:sz w:val="28"/>
          <w:szCs w:val="28"/>
          <w:lang w:val="uk-UA"/>
        </w:rPr>
        <w:t xml:space="preserve"> [10, с. 64]</w:t>
      </w:r>
      <w:r w:rsidRPr="00FC50EB">
        <w:rPr>
          <w:rFonts w:ascii="Times New Roman" w:hAnsi="Times New Roman" w:cs="Times New Roman"/>
          <w:color w:val="000000" w:themeColor="text1"/>
          <w:sz w:val="28"/>
          <w:szCs w:val="28"/>
          <w:lang w:val="uk-UA"/>
        </w:rPr>
        <w:t>.</w:t>
      </w:r>
    </w:p>
    <w:p w14:paraId="2BC02D8F" w14:textId="77777777" w:rsidR="00E17FF0" w:rsidRPr="00FC50EB" w:rsidRDefault="00C46EFE" w:rsidP="00C46EFE">
      <w:pPr>
        <w:spacing w:after="0"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w:drawing>
          <wp:inline distT="0" distB="0" distL="0" distR="0" wp14:anchorId="56E94CCE" wp14:editId="4F346755">
            <wp:extent cx="6143625" cy="3143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3143250"/>
                    </a:xfrm>
                    <a:prstGeom prst="rect">
                      <a:avLst/>
                    </a:prstGeom>
                    <a:noFill/>
                    <a:ln>
                      <a:noFill/>
                    </a:ln>
                  </pic:spPr>
                </pic:pic>
              </a:graphicData>
            </a:graphic>
          </wp:inline>
        </w:drawing>
      </w:r>
    </w:p>
    <w:p w14:paraId="06A08C7D" w14:textId="77777777" w:rsidR="00E17FF0" w:rsidRPr="00FC50EB" w:rsidRDefault="00E17FF0" w:rsidP="00E81B16">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Рис. 1.1. Протеїнурія/мікроальбумінурія та підвищення ризику розвитку подій</w:t>
      </w:r>
    </w:p>
    <w:p w14:paraId="583A3A1A" w14:textId="77777777" w:rsidR="006941A0" w:rsidRPr="00FC50EB" w:rsidRDefault="006941A0" w:rsidP="006941A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За механізмом розвитку протеїнурія буває гломерулярною, канальцевою та «від переповнення» (рис. 1.2). Гломерулярна протеїнурія пов'язана з пошкодженням гломерулярного фільтра з підвищенням коефіцієнта просіювання плазматичного білка (головним чином альбуміну). Гломерулярна протеїнурія розвивається при гломерулонефритах, амілоїдозі, нефропатії вагітних та ін. Гломерулярний фільтр складається з трьох компонентів: ендотеліальної клітини, базальної мембрани та підоциту. З огляду на те, що не вся поверхня покрита клітинними мембранами, є ділянки, де фільтр складається тільки з базальної мембрани. Товщина мембрани в нормі у дорослої людини становить 300-350 нм, мембрана складається переважно з колагену 4-го типу з ланцюгів а3, а4 та а5 у співвідношенні 1:1:1. Велику роль фільтрації відіграє підцитарна щілинна діафрагма, до складу якої входять такі білки: нефрин, подоцин, FAT1 і FAT2, CD2aP, ZO-1 та ін. Мутації генів цих білків з формуванням їхнього дефіциту проявляються вродженими формами нефротичного синдрому. Зокрема, мутація гена нефрину супроводжується розвитком нефротичного синдрому фінського типу (NPHS1), гена подоцину – стероїдрезистентного нефротичного синдрому (NPHS2)</w:t>
      </w:r>
      <w:r w:rsidR="00C0639F" w:rsidRPr="00FC50EB">
        <w:rPr>
          <w:rFonts w:ascii="Times New Roman" w:hAnsi="Times New Roman" w:cs="Times New Roman"/>
          <w:color w:val="000000" w:themeColor="text1"/>
          <w:sz w:val="28"/>
          <w:szCs w:val="28"/>
          <w:lang w:val="uk-UA"/>
        </w:rPr>
        <w:t xml:space="preserve"> [21, с. 491]</w:t>
      </w:r>
      <w:r w:rsidRPr="00FC50EB">
        <w:rPr>
          <w:rFonts w:ascii="Times New Roman" w:hAnsi="Times New Roman" w:cs="Times New Roman"/>
          <w:color w:val="000000" w:themeColor="text1"/>
          <w:sz w:val="28"/>
          <w:szCs w:val="28"/>
          <w:lang w:val="uk-UA"/>
        </w:rPr>
        <w:t>.</w:t>
      </w:r>
    </w:p>
    <w:p w14:paraId="4CD3D51B" w14:textId="77777777" w:rsidR="006941A0" w:rsidRPr="00FC50EB" w:rsidRDefault="00E30D26" w:rsidP="006941A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w:drawing>
          <wp:inline distT="0" distB="0" distL="0" distR="0" wp14:anchorId="286D0252" wp14:editId="78FEC07A">
            <wp:extent cx="6153150" cy="3219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3219450"/>
                    </a:xfrm>
                    <a:prstGeom prst="rect">
                      <a:avLst/>
                    </a:prstGeom>
                    <a:noFill/>
                    <a:ln>
                      <a:noFill/>
                    </a:ln>
                  </pic:spPr>
                </pic:pic>
              </a:graphicData>
            </a:graphic>
          </wp:inline>
        </w:drawing>
      </w:r>
    </w:p>
    <w:p w14:paraId="75A34898" w14:textId="77777777" w:rsidR="006941A0" w:rsidRPr="00FC50EB" w:rsidRDefault="006941A0" w:rsidP="006941A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Рис. 1.2. Класифікація протеїнурії за механізмом виникнення</w:t>
      </w:r>
    </w:p>
    <w:p w14:paraId="1424DC9E" w14:textId="77777777" w:rsidR="006941A0" w:rsidRPr="00FC50EB" w:rsidRDefault="006941A0" w:rsidP="006941A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Канальцева протеїнурія обумовлена придушенням канальцевої реабсорбції білка у зв'язку з розвитком тубулопатії. Здібністю захоплення та метаболізму білкових молекул мають клітини проксимальних канальців. При гострому або загостренні хронічного тубулоінтерстиціального нефриту білок, що фільтрується в клубочках, не піддається захопленню канальцевим епітелієм, і концентрація його в сечі зростає. Також може збільшуватись синтез уромодуліну. Канальцева протеїнурія не буває вираженою і зазвичай не перевищує 500 мг на добу</w:t>
      </w:r>
      <w:r w:rsidR="00C0639F" w:rsidRPr="00FC50EB">
        <w:rPr>
          <w:rFonts w:ascii="Times New Roman" w:hAnsi="Times New Roman" w:cs="Times New Roman"/>
          <w:color w:val="000000" w:themeColor="text1"/>
          <w:sz w:val="28"/>
          <w:szCs w:val="28"/>
          <w:lang w:val="uk-UA"/>
        </w:rPr>
        <w:t xml:space="preserve"> [23, с. 728]</w:t>
      </w:r>
      <w:r w:rsidRPr="00FC50EB">
        <w:rPr>
          <w:rFonts w:ascii="Times New Roman" w:hAnsi="Times New Roman" w:cs="Times New Roman"/>
          <w:color w:val="000000" w:themeColor="text1"/>
          <w:sz w:val="28"/>
          <w:szCs w:val="28"/>
          <w:lang w:val="uk-UA"/>
        </w:rPr>
        <w:t>.</w:t>
      </w:r>
    </w:p>
    <w:p w14:paraId="6530545D" w14:textId="77777777" w:rsidR="006941A0" w:rsidRPr="00FC50EB" w:rsidRDefault="006941A0" w:rsidP="006941A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Протеїнурія від переповнення розвивається внаслідок підвищення концентрації в крові низькомолекулярного білка, який легко фільтрується в клубочках. Даний стан розвивається при амілоїдозі, мієломі Бенс-Джонса, при якій субстратом є легкі ланцюги Ig, гемоліз і міоліз (краш-син-дром, синдром позиційного здавлення)</w:t>
      </w:r>
      <w:r w:rsidR="00261F73" w:rsidRPr="00FC50EB">
        <w:rPr>
          <w:rFonts w:ascii="Times New Roman" w:hAnsi="Times New Roman" w:cs="Times New Roman"/>
          <w:color w:val="000000" w:themeColor="text1"/>
          <w:sz w:val="28"/>
          <w:szCs w:val="28"/>
          <w:lang w:val="uk-UA"/>
        </w:rPr>
        <w:t xml:space="preserve"> [18, 19]</w:t>
      </w:r>
      <w:r w:rsidRPr="00FC50EB">
        <w:rPr>
          <w:rFonts w:ascii="Times New Roman" w:hAnsi="Times New Roman" w:cs="Times New Roman"/>
          <w:color w:val="000000" w:themeColor="text1"/>
          <w:sz w:val="28"/>
          <w:szCs w:val="28"/>
          <w:lang w:val="uk-UA"/>
        </w:rPr>
        <w:t>.</w:t>
      </w:r>
    </w:p>
    <w:p w14:paraId="0A21721E"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Виділяють кілька типів протеїнурії:</w:t>
      </w:r>
    </w:p>
    <w:p w14:paraId="4023A5D1"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1. Преренальну протеїнурію</w:t>
      </w:r>
    </w:p>
    <w:p w14:paraId="329D1041"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2. Ренальну протеїнурію</w:t>
      </w:r>
    </w:p>
    <w:p w14:paraId="4E855279" w14:textId="77777777" w:rsidR="009843F9" w:rsidRPr="00FC50EB" w:rsidRDefault="009843F9" w:rsidP="009843F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3. Постренальну протеїнурію</w:t>
      </w:r>
      <w:r w:rsidR="00C0639F" w:rsidRPr="00FC50EB">
        <w:rPr>
          <w:rFonts w:ascii="Times New Roman" w:hAnsi="Times New Roman" w:cs="Times New Roman"/>
          <w:color w:val="000000" w:themeColor="text1"/>
          <w:sz w:val="28"/>
          <w:szCs w:val="28"/>
          <w:lang w:val="uk-UA"/>
        </w:rPr>
        <w:t xml:space="preserve"> [27, с. 1012]</w:t>
      </w:r>
    </w:p>
    <w:p w14:paraId="6BB9C305" w14:textId="77777777" w:rsidR="009843F9" w:rsidRPr="00FC50EB" w:rsidRDefault="00E5565D" w:rsidP="00E5565D">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Мікроальбумінурія - це виділення із сечею за добу від 30 до 300 мг білка, що відзначається при порушенні фільтрації альбуміну в клубочках і є критерієм ранньої нефропатії при діабеті</w:t>
      </w:r>
      <w:r w:rsidR="00261F73" w:rsidRPr="00FC50EB">
        <w:rPr>
          <w:rFonts w:ascii="Times New Roman" w:hAnsi="Times New Roman" w:cs="Times New Roman"/>
          <w:color w:val="000000" w:themeColor="text1"/>
          <w:sz w:val="28"/>
          <w:szCs w:val="28"/>
          <w:lang w:val="uk-UA"/>
        </w:rPr>
        <w:t xml:space="preserve"> [22, 26]</w:t>
      </w:r>
      <w:r w:rsidRPr="00FC50EB">
        <w:rPr>
          <w:rFonts w:ascii="Times New Roman" w:hAnsi="Times New Roman" w:cs="Times New Roman"/>
          <w:color w:val="000000" w:themeColor="text1"/>
          <w:sz w:val="28"/>
          <w:szCs w:val="28"/>
          <w:lang w:val="uk-UA"/>
        </w:rPr>
        <w:t>.</w:t>
      </w:r>
    </w:p>
    <w:p w14:paraId="507B9991" w14:textId="77777777" w:rsidR="009843F9"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Протеїнурія за походженням буває: </w:t>
      </w:r>
    </w:p>
    <w:p w14:paraId="30BF282B" w14:textId="77777777" w:rsidR="009843F9"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1) позанирковою/екстраренальною (зазвичай не більше 1 г/л): </w:t>
      </w:r>
    </w:p>
    <w:p w14:paraId="3074C0F4" w14:textId="77777777" w:rsidR="009843F9"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а) преренальна/надниркова протеїнурія може бути наслідком збільшення концентрації білка в плазмі крові в результаті його надмірної продукції або надмірного споживання (наприклад, білкові коктейлі), при посиленому розпаді білка в тканинах та гемолізі; </w:t>
      </w:r>
    </w:p>
    <w:p w14:paraId="0A1B277C" w14:textId="77777777" w:rsidR="009843F9"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б) постренальна протеїнурія - пов'язана з патологією сечовивідної системи (білок потрапляє в сечу з сечових і статевих шляхів як домішка запального ексудату) </w:t>
      </w:r>
      <w:r w:rsidR="00261F73" w:rsidRPr="00FC50EB">
        <w:rPr>
          <w:rFonts w:ascii="Times New Roman" w:hAnsi="Times New Roman" w:cs="Times New Roman"/>
          <w:color w:val="000000" w:themeColor="text1"/>
          <w:sz w:val="28"/>
          <w:szCs w:val="28"/>
          <w:lang w:val="uk-UA"/>
        </w:rPr>
        <w:t xml:space="preserve"> [30, 36]</w:t>
      </w:r>
    </w:p>
    <w:p w14:paraId="4EC68787" w14:textId="77777777" w:rsidR="009843F9"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2) ниркової/ренальної (білок потрапляє в сечу з нефронів): </w:t>
      </w:r>
    </w:p>
    <w:p w14:paraId="314A2AD3" w14:textId="77777777" w:rsidR="009843F9"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а) селективної (втрата низькомолекулярних білків) мінімальному (частіше оборотному) пошкодженні гломерулярного фільтра та представлена білками з молекулярною масою не більше 6800: альбуміном, церулоплазміном, трансферином; </w:t>
      </w:r>
    </w:p>
    <w:p w14:paraId="05599FE5"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б) неселективної (втрата низько- і велико-молекулярних білків) -при тяжкому пошкодженні гломерулярного фільтра, відрізняється виходом високомолекулярних білків (</w:t>
      </w:r>
      <w:r w:rsidR="009843F9" w:rsidRPr="00FC50EB">
        <w:rPr>
          <w:rFonts w:ascii="Times New Roman" w:hAnsi="Times New Roman" w:cs="Times New Roman"/>
          <w:color w:val="000000" w:themeColor="text1"/>
          <w:sz w:val="28"/>
          <w:szCs w:val="28"/>
          <w:lang w:val="uk-UA"/>
        </w:rPr>
        <w:t>γ</w:t>
      </w:r>
      <w:r w:rsidRPr="00FC50EB">
        <w:rPr>
          <w:rFonts w:ascii="Times New Roman" w:hAnsi="Times New Roman" w:cs="Times New Roman"/>
          <w:color w:val="000000" w:themeColor="text1"/>
          <w:sz w:val="28"/>
          <w:szCs w:val="28"/>
          <w:lang w:val="uk-UA"/>
        </w:rPr>
        <w:t xml:space="preserve">-глобулінів, </w:t>
      </w:r>
      <w:r w:rsidR="009843F9" w:rsidRPr="00FC50EB">
        <w:rPr>
          <w:rFonts w:ascii="Times New Roman" w:hAnsi="Times New Roman" w:cs="Times New Roman"/>
          <w:color w:val="000000" w:themeColor="text1"/>
          <w:sz w:val="28"/>
          <w:szCs w:val="28"/>
          <w:lang w:val="uk-UA"/>
        </w:rPr>
        <w:t>α</w:t>
      </w:r>
      <w:r w:rsidRPr="00FC50EB">
        <w:rPr>
          <w:rFonts w:ascii="Times New Roman" w:hAnsi="Times New Roman" w:cs="Times New Roman"/>
          <w:color w:val="000000" w:themeColor="text1"/>
          <w:sz w:val="28"/>
          <w:szCs w:val="28"/>
          <w:lang w:val="uk-UA"/>
        </w:rPr>
        <w:t xml:space="preserve">2-глобулінів, </w:t>
      </w:r>
      <w:r w:rsidR="009843F9" w:rsidRPr="00FC50EB">
        <w:rPr>
          <w:rFonts w:ascii="Times New Roman" w:hAnsi="Times New Roman" w:cs="Times New Roman"/>
          <w:color w:val="000000" w:themeColor="text1"/>
          <w:sz w:val="28"/>
          <w:szCs w:val="28"/>
          <w:lang w:val="uk-UA"/>
        </w:rPr>
        <w:t>β</w:t>
      </w:r>
      <w:r w:rsidRPr="00FC50EB">
        <w:rPr>
          <w:rFonts w:ascii="Times New Roman" w:hAnsi="Times New Roman" w:cs="Times New Roman"/>
          <w:color w:val="000000" w:themeColor="text1"/>
          <w:sz w:val="28"/>
          <w:szCs w:val="28"/>
          <w:lang w:val="uk-UA"/>
        </w:rPr>
        <w:t>-ліпопротеїнів).</w:t>
      </w:r>
    </w:p>
    <w:p w14:paraId="5A57D35B"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Ренальна протеїнурія може бути клубочковою або канальцевою. Залежно від тривалості впливу на клубочкові капіляри факторів, що підвищують їхню проникність, розрізняють постійну та транзиторну протеїнурію</w:t>
      </w:r>
      <w:r w:rsidR="00C0639F" w:rsidRPr="00FC50EB">
        <w:rPr>
          <w:rFonts w:ascii="Times New Roman" w:hAnsi="Times New Roman" w:cs="Times New Roman"/>
          <w:color w:val="000000" w:themeColor="text1"/>
          <w:sz w:val="28"/>
          <w:szCs w:val="28"/>
          <w:lang w:val="uk-UA"/>
        </w:rPr>
        <w:t xml:space="preserve"> [34, с. 720]</w:t>
      </w:r>
      <w:r w:rsidRPr="00FC50EB">
        <w:rPr>
          <w:rFonts w:ascii="Times New Roman" w:hAnsi="Times New Roman" w:cs="Times New Roman"/>
          <w:color w:val="000000" w:themeColor="text1"/>
          <w:sz w:val="28"/>
          <w:szCs w:val="28"/>
          <w:lang w:val="uk-UA"/>
        </w:rPr>
        <w:t>.</w:t>
      </w:r>
    </w:p>
    <w:p w14:paraId="7654289D"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Постійна (тривала) ниркова протеїнурія, як правило, органічна. Розрізняють 4 варіанти органічних тривалих протеїнурій. Клубочкова (гломерулярна) протеїнурія - пов'язана з підвищеною фільтрацією плазмових білків через клубочкові капіляри при пошкодженні гломерулярного фільтра з виходом у сечу альбуміну, трансферину, Y-глобулінів. Клубочкова протеїнурія може бути немасивною (до 3,5 г/добу), тоді вона зазвичай є селективною (гломеруло-нефрити, цукровий діабет, артеріальна гіпертензія, «застійна нирка», тромбоз ниркових вен). Масивна клубочкова протеїнурія (понад 3,5 г/добу) є неселективною - зустрічається при нефротичному синдромі (гломерулонефрит). Канальцева (тубулярна) протеїнурія пов'язана з нездатністю проксимальних канальців реабсорбувати плазмові низькомолекулярні білки (альбуміни), профільтровані в нормальних клубочках (селективна протеїнурія); вона рідко перевищує 2 г на добу (пієлонефрит, вроджені туболопатії, інтерстиціальний нефрит). Протеїнурія «переповнення» (преренальна) - розвивається при </w:t>
      </w:r>
      <w:r w:rsidRPr="00FC50EB">
        <w:rPr>
          <w:rFonts w:ascii="Times New Roman" w:hAnsi="Times New Roman" w:cs="Times New Roman"/>
          <w:color w:val="000000" w:themeColor="text1"/>
          <w:sz w:val="28"/>
          <w:szCs w:val="28"/>
          <w:lang w:val="uk-UA"/>
        </w:rPr>
        <w:lastRenderedPageBreak/>
        <w:t>підвищеній освіті низькомолекулярних плазмових білків, які фільтруються нормальними клубочками в кількості, що перевищує здатність канальців до реабсорбції. Преренальна протеїнурія, як правило, масивна (&gt; 3,5 г/добу), може бути селективною та неселективною (множинна мієлома – протеїнурія Бенс-Джонса; міопатія – міоглобін, гемоліз – гемоглобін, бронхогенний рак – лізоцим). Нефрогенна протеїнурія поява в сечі білків, що походять з ниркової паренхіми, часто поєднується з клубочковою або канальцевою протеїнурією. Це немасивна протеїнурія, що спостерігається при уролітіазі та нефротоксичній дії лікарських препаратів</w:t>
      </w:r>
      <w:r w:rsidR="00C0639F" w:rsidRPr="00FC50EB">
        <w:rPr>
          <w:rFonts w:ascii="Times New Roman" w:hAnsi="Times New Roman" w:cs="Times New Roman"/>
          <w:color w:val="000000" w:themeColor="text1"/>
          <w:sz w:val="28"/>
          <w:szCs w:val="28"/>
          <w:lang w:val="uk-UA"/>
        </w:rPr>
        <w:t xml:space="preserve"> [40, с. 383]</w:t>
      </w:r>
      <w:r w:rsidRPr="00FC50EB">
        <w:rPr>
          <w:rFonts w:ascii="Times New Roman" w:hAnsi="Times New Roman" w:cs="Times New Roman"/>
          <w:color w:val="000000" w:themeColor="text1"/>
          <w:sz w:val="28"/>
          <w:szCs w:val="28"/>
          <w:lang w:val="uk-UA"/>
        </w:rPr>
        <w:t>.</w:t>
      </w:r>
    </w:p>
    <w:p w14:paraId="15A71815"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Транзиторна (минуча) ниркова протеїнурія являє собою досить велику групу ниркових протеїнурій, що самостійно проходять, які викликаються різноманітними факторами, що призводять до тимчасового підвищення проникності клубочкових капілярів. Усі вони немасивні та селективні. Виділяють 2 групи транзиторної ниркової протеїнурії: функціональна (у здорових людей, під впливом низки агентів, що тимчасово підвищують проникність клубочкових капілярів) та органічну (при патологічних станах)</w:t>
      </w:r>
      <w:r w:rsidR="00261F73" w:rsidRPr="00FC50EB">
        <w:rPr>
          <w:rFonts w:ascii="Times New Roman" w:hAnsi="Times New Roman" w:cs="Times New Roman"/>
          <w:color w:val="000000" w:themeColor="text1"/>
          <w:sz w:val="28"/>
          <w:szCs w:val="28"/>
          <w:lang w:val="uk-UA"/>
        </w:rPr>
        <w:t xml:space="preserve"> [28, 37]</w:t>
      </w:r>
      <w:r w:rsidRPr="00FC50EB">
        <w:rPr>
          <w:rFonts w:ascii="Times New Roman" w:hAnsi="Times New Roman" w:cs="Times New Roman"/>
          <w:color w:val="000000" w:themeColor="text1"/>
          <w:sz w:val="28"/>
          <w:szCs w:val="28"/>
          <w:lang w:val="uk-UA"/>
        </w:rPr>
        <w:t>.</w:t>
      </w:r>
    </w:p>
    <w:p w14:paraId="465399A5"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Функціональна транзиторна протеїнурія: </w:t>
      </w:r>
    </w:p>
    <w:p w14:paraId="103A3BBE"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1) протеїнурія фізичної напруги – виявляється у 20% здорових осіб після різкої фізичної напруги (довга ходьба – «маршева», спортивні змагання); може досягати 2-10 г/л; білок з'являється в результаті на клубочкові капіляри молочної кислоти, яка підвищує їх проникність</w:t>
      </w:r>
      <w:r w:rsidR="00261F73" w:rsidRPr="00FC50EB">
        <w:rPr>
          <w:rFonts w:ascii="Times New Roman" w:hAnsi="Times New Roman" w:cs="Times New Roman"/>
          <w:color w:val="000000" w:themeColor="text1"/>
          <w:sz w:val="28"/>
          <w:szCs w:val="28"/>
          <w:lang w:val="uk-UA"/>
        </w:rPr>
        <w:t xml:space="preserve"> [7, с. 310]</w:t>
      </w:r>
      <w:r w:rsidRPr="00FC50EB">
        <w:rPr>
          <w:rFonts w:ascii="Times New Roman" w:hAnsi="Times New Roman" w:cs="Times New Roman"/>
          <w:color w:val="000000" w:themeColor="text1"/>
          <w:sz w:val="28"/>
          <w:szCs w:val="28"/>
          <w:lang w:val="uk-UA"/>
        </w:rPr>
        <w:t xml:space="preserve">; </w:t>
      </w:r>
    </w:p>
    <w:p w14:paraId="2512919C"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2) холодова протеїнурія – у здорових осіб після загального переохолодження, холодних ванн, обумовлена рефлекторним розладом кровообігу в ниркових клубочках; </w:t>
      </w:r>
    </w:p>
    <w:p w14:paraId="5468E03E"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3) стресова протеїнурія – може бути наслідком емоційного стресу/напруги (страх, хвилювання), пов'язана з розладом ниркового кровообігу центрального генезу</w:t>
      </w:r>
      <w:r w:rsidR="00C0639F" w:rsidRPr="00FC50EB">
        <w:rPr>
          <w:rFonts w:ascii="Times New Roman" w:hAnsi="Times New Roman" w:cs="Times New Roman"/>
          <w:color w:val="000000" w:themeColor="text1"/>
          <w:sz w:val="28"/>
          <w:szCs w:val="28"/>
          <w:lang w:val="uk-UA"/>
        </w:rPr>
        <w:t xml:space="preserve"> [50, с. 110]</w:t>
      </w:r>
      <w:r w:rsidRPr="00FC50EB">
        <w:rPr>
          <w:rFonts w:ascii="Times New Roman" w:hAnsi="Times New Roman" w:cs="Times New Roman"/>
          <w:color w:val="000000" w:themeColor="text1"/>
          <w:sz w:val="28"/>
          <w:szCs w:val="28"/>
          <w:lang w:val="uk-UA"/>
        </w:rPr>
        <w:t>.</w:t>
      </w:r>
    </w:p>
    <w:p w14:paraId="566F8ACE"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Органічна транзиторна протеїнурія: </w:t>
      </w:r>
    </w:p>
    <w:p w14:paraId="102CEA57"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1) при гострих інфекційних захворюваннях (гарячкова). Провідна причина - підвищення проникності клубочкових капілярів під впливом токсинів, що циркулюють у крові, а також можливі незначні розлади клубочкового кровообігу; </w:t>
      </w:r>
    </w:p>
    <w:p w14:paraId="2626B57E"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2) при патології ШКТ (при деяких захворюваннях печінки, ентеритах, колітах) транзиторна протеїнурія пов'язана з токсичною дією на капіляри клубочків продуктів кишкового гниття, частіше при синдромі гнильної кишкової диспепсії; </w:t>
      </w:r>
    </w:p>
    <w:p w14:paraId="360D6ADB"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3) лікарська транзиторна протеїнурія розвивається при дії деяких лікарських засобів, що діють токсично на клубочкові капіляри (вісмут, ртуть, та ін); </w:t>
      </w:r>
    </w:p>
    <w:p w14:paraId="3BC9235C"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4) при тяжкій анемії можливе підвищення проникності клубочкових капілярів внаслідок гіпоксемії; </w:t>
      </w:r>
    </w:p>
    <w:p w14:paraId="2E5E450F"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5) транзиторна протеїнурія після опіків/травм/операцій – обумовлена токсичним впливом циркулюючих у крові продуктів білкового розпаду на капіляри клубочків</w:t>
      </w:r>
      <w:r w:rsidR="00261F73" w:rsidRPr="00FC50EB">
        <w:rPr>
          <w:rFonts w:ascii="Times New Roman" w:hAnsi="Times New Roman" w:cs="Times New Roman"/>
          <w:color w:val="000000" w:themeColor="text1"/>
          <w:sz w:val="28"/>
          <w:szCs w:val="28"/>
          <w:lang w:val="uk-UA"/>
        </w:rPr>
        <w:t xml:space="preserve"> [5, с. 171]</w:t>
      </w:r>
      <w:r w:rsidRPr="00FC50EB">
        <w:rPr>
          <w:rFonts w:ascii="Times New Roman" w:hAnsi="Times New Roman" w:cs="Times New Roman"/>
          <w:color w:val="000000" w:themeColor="text1"/>
          <w:sz w:val="28"/>
          <w:szCs w:val="28"/>
          <w:lang w:val="uk-UA"/>
        </w:rPr>
        <w:t xml:space="preserve">; </w:t>
      </w:r>
    </w:p>
    <w:p w14:paraId="718C129C" w14:textId="77777777" w:rsidR="00E81B16"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6) транзиторна протеїнурія після транзиторної ішемічної атаки/мозкового інсульту, нападу епілепсії - виникає в результаті центрально обумовлених порушень клубочкового кровообігу; </w:t>
      </w:r>
    </w:p>
    <w:p w14:paraId="25B2D36C"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7) ортостатична протеїнурія - з'являється у вертикальному положенні тіла та зникає у горизонтальному, частіше спостерігається у осіб віком 13-20 років. Найбільш ймовірною причиною ортостатичної протеїнурії вважають лордоз нижньої частини грудного та верхньої частини поперекового відділу хребта. При такій деформації у вертикальному положенні посилюється тиск хребців на ниркові вени, виникає місцевий венозний застій у нирках, що призводить до порушення кровообігу у клубочках та фільтрації у них білка</w:t>
      </w:r>
      <w:r w:rsidR="00C0639F" w:rsidRPr="00FC50EB">
        <w:rPr>
          <w:rFonts w:ascii="Times New Roman" w:hAnsi="Times New Roman" w:cs="Times New Roman"/>
          <w:color w:val="000000" w:themeColor="text1"/>
          <w:sz w:val="28"/>
          <w:szCs w:val="28"/>
          <w:lang w:val="uk-UA"/>
        </w:rPr>
        <w:t xml:space="preserve"> [</w:t>
      </w:r>
      <w:r w:rsidR="00261F73" w:rsidRPr="00FC50EB">
        <w:rPr>
          <w:rFonts w:ascii="Times New Roman" w:hAnsi="Times New Roman" w:cs="Times New Roman"/>
          <w:color w:val="000000" w:themeColor="text1"/>
          <w:sz w:val="28"/>
          <w:szCs w:val="28"/>
          <w:lang w:val="uk-UA"/>
        </w:rPr>
        <w:t xml:space="preserve">38, </w:t>
      </w:r>
      <w:r w:rsidR="00C0639F" w:rsidRPr="00FC50EB">
        <w:rPr>
          <w:rFonts w:ascii="Times New Roman" w:hAnsi="Times New Roman" w:cs="Times New Roman"/>
          <w:color w:val="000000" w:themeColor="text1"/>
          <w:sz w:val="28"/>
          <w:szCs w:val="28"/>
          <w:lang w:val="uk-UA"/>
        </w:rPr>
        <w:t>57]</w:t>
      </w:r>
      <w:r w:rsidRPr="00FC50EB">
        <w:rPr>
          <w:rFonts w:ascii="Times New Roman" w:hAnsi="Times New Roman" w:cs="Times New Roman"/>
          <w:color w:val="000000" w:themeColor="text1"/>
          <w:sz w:val="28"/>
          <w:szCs w:val="28"/>
          <w:lang w:val="uk-UA"/>
        </w:rPr>
        <w:t>.</w:t>
      </w:r>
    </w:p>
    <w:p w14:paraId="5865ADAD"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Особливостями транзиторної протеїнурії є її епізодичність, мінімальна вираженість (значення – 0,0660,099 г/л, не більше 300 мг/добу) та зв'язок із причинним фактором. При підозрі на транзиторну протеїнурію необхідно здійснити моніторинг протеїнурії та детальний аналіз анамнезу</w:t>
      </w:r>
      <w:r w:rsidR="00261F73" w:rsidRPr="00FC50EB">
        <w:rPr>
          <w:rFonts w:ascii="Times New Roman" w:hAnsi="Times New Roman" w:cs="Times New Roman"/>
          <w:color w:val="000000" w:themeColor="text1"/>
          <w:sz w:val="28"/>
          <w:szCs w:val="28"/>
          <w:lang w:val="uk-UA"/>
        </w:rPr>
        <w:t xml:space="preserve"> [41, 44]</w:t>
      </w:r>
      <w:r w:rsidRPr="00FC50EB">
        <w:rPr>
          <w:rFonts w:ascii="Times New Roman" w:hAnsi="Times New Roman" w:cs="Times New Roman"/>
          <w:color w:val="000000" w:themeColor="text1"/>
          <w:sz w:val="28"/>
          <w:szCs w:val="28"/>
          <w:lang w:val="uk-UA"/>
        </w:rPr>
        <w:t>.</w:t>
      </w:r>
    </w:p>
    <w:p w14:paraId="4FC49EB6" w14:textId="77777777" w:rsidR="00B00D15"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Виділяють 3 ступені протеїнурії: </w:t>
      </w:r>
    </w:p>
    <w:p w14:paraId="4509964A" w14:textId="77777777" w:rsidR="00B00D15"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1) слабо виражена протеїнурія 150-500 мг\добу (гострий постстрептококовий гломерулонефрит, гематурична форма хронічного гломерулонефриту; спадковий нефрит; тубулопатії; інтерстиціальний нефрит;) обструктивна; </w:t>
      </w:r>
    </w:p>
    <w:p w14:paraId="1BD77D7C" w14:textId="77777777" w:rsidR="00B00D15"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2) помірно виражена протеїнурія 500-2000 мг на добу. (гострий постстрептококовий гломерулонефрит; спадковий нефрит; хронічний гломерулонефрит); </w:t>
      </w:r>
    </w:p>
    <w:p w14:paraId="34F5C767"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3) виражена протеїнурія понад 2000 мг/добу (нефротичний синдром, амілоїдоз)</w:t>
      </w:r>
      <w:r w:rsidR="00261F73" w:rsidRPr="00FC50EB">
        <w:rPr>
          <w:rFonts w:ascii="Times New Roman" w:hAnsi="Times New Roman" w:cs="Times New Roman"/>
          <w:color w:val="000000" w:themeColor="text1"/>
          <w:sz w:val="28"/>
          <w:szCs w:val="28"/>
          <w:lang w:val="uk-UA"/>
        </w:rPr>
        <w:t xml:space="preserve"> [45, с. 894]</w:t>
      </w:r>
      <w:r w:rsidRPr="00FC50EB">
        <w:rPr>
          <w:rFonts w:ascii="Times New Roman" w:hAnsi="Times New Roman" w:cs="Times New Roman"/>
          <w:color w:val="000000" w:themeColor="text1"/>
          <w:sz w:val="28"/>
          <w:szCs w:val="28"/>
          <w:lang w:val="uk-UA"/>
        </w:rPr>
        <w:t>.</w:t>
      </w:r>
    </w:p>
    <w:p w14:paraId="53EF8D96" w14:textId="77777777" w:rsidR="006400C3" w:rsidRPr="00FC50EB" w:rsidRDefault="006400C3" w:rsidP="006400C3">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Розглянемо коротко захворювання, у яких розвивається протеїнурія.</w:t>
      </w:r>
    </w:p>
    <w:p w14:paraId="2817A529"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Артеріальна гіпертензія. Для діагностики патології нирок та уточнення їх функціонального стану у пацієнтів з АГ досліджують рівень креатиніну у сироватці крові та екскрецію білка із сечею. Обов'язково розраховують кліренс креатиніну за формулою Кокрофта-Гаулта та швидкості клубочкової фільтрації (СКФ) за формулою MDRD (Modification of Diet in Renal Disease). Зниження кліренсу креатиніну &lt; 60 мл/хв або СКФ &lt; 60 мл/хв/1,73 м2 свідчить про початкові зміни функції нирок навіть за нормального рівня креатиніну крові. Дослідження сечі на наявність білка за допомогою діагностичних тест-смужок проводиться всім пацієнтам з АГ. Кількісна оцінка протеїнурії проводиться за позитивного результату за допомогою тест-смужок. При негативному результаті слід використовувати спеціальні методи виявлення мікроальбумінурії (МАУ 30-300 мг/добу). МАУ підтверджує наявність у пацієнта нефропатії, яка є важливим предиктором серцево-судинних ускладнень. Показано визначення концентрації сечової кислоти в крові (гіперурикемія часто спостерігається при нелікованій артеріальній гіпертензії, особливо в рамках МС, і може корелювати з наявністю нефроангіосклерозу)</w:t>
      </w:r>
      <w:r w:rsidR="00C0639F" w:rsidRPr="00FC50EB">
        <w:rPr>
          <w:rFonts w:ascii="Times New Roman" w:hAnsi="Times New Roman" w:cs="Times New Roman"/>
          <w:color w:val="000000" w:themeColor="text1"/>
          <w:sz w:val="28"/>
          <w:szCs w:val="28"/>
          <w:lang w:val="uk-UA"/>
        </w:rPr>
        <w:t xml:space="preserve"> [60, с. 205]</w:t>
      </w:r>
      <w:r w:rsidRPr="00FC50EB">
        <w:rPr>
          <w:rFonts w:ascii="Times New Roman" w:hAnsi="Times New Roman" w:cs="Times New Roman"/>
          <w:color w:val="000000" w:themeColor="text1"/>
          <w:sz w:val="28"/>
          <w:szCs w:val="28"/>
          <w:lang w:val="uk-UA"/>
        </w:rPr>
        <w:t>.</w:t>
      </w:r>
    </w:p>
    <w:p w14:paraId="2E27DE6D"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Цукровий діабет (ЦД). Діабетична нефропатія в даний час є провідною причиною високої інвалідизації та смертності хворих на ЦД. Частота розвитку діабетичної нефропатії досягає 50% у хворих на ЦД I типу і 30% у хворих на ЦД II типу. Розвиваючись повільно і поступово, діабетична ураження нирок часто залишається непоміченою, оскільки клінічно протягом тривалого часу нічим себе не проявляє. І лише на вираженій (нерідко термінальній) стадії патології нирок у пацієнта з'являються скарги, пов'язані з інтоксикацією організму азотистими шлаками, проте на цій стадії радикально допомогти хворому не завжди є можливим</w:t>
      </w:r>
      <w:r w:rsidR="00261F73" w:rsidRPr="00FC50EB">
        <w:rPr>
          <w:rFonts w:ascii="Times New Roman" w:hAnsi="Times New Roman" w:cs="Times New Roman"/>
          <w:color w:val="000000" w:themeColor="text1"/>
          <w:sz w:val="28"/>
          <w:szCs w:val="28"/>
          <w:lang w:val="uk-UA"/>
        </w:rPr>
        <w:t xml:space="preserve"> [47, с. 365]</w:t>
      </w:r>
      <w:r w:rsidRPr="00FC50EB">
        <w:rPr>
          <w:rFonts w:ascii="Times New Roman" w:hAnsi="Times New Roman" w:cs="Times New Roman"/>
          <w:color w:val="000000" w:themeColor="text1"/>
          <w:sz w:val="28"/>
          <w:szCs w:val="28"/>
          <w:lang w:val="uk-UA"/>
        </w:rPr>
        <w:t>.</w:t>
      </w:r>
    </w:p>
    <w:p w14:paraId="4A8CCED8" w14:textId="77777777" w:rsidR="00C35180" w:rsidRPr="00FC50EB" w:rsidRDefault="00C35180"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Найбільш раннім критерієм розвитку діабетичної нефропатії (до появи протеїнурії) є мікроальбумінурія (екскреція альбуміну з сечею, що перевищує допустимі нормальні значення, але не досягає ступеня протеїнурії). Поява у пацієнта постійної мікроальбумінурії свідчить про швидкий розвиток (протягом найближчих 5-7 років) вираженої стадії діабетичної нефропатії</w:t>
      </w:r>
      <w:r w:rsidR="00C0639F" w:rsidRPr="00FC50EB">
        <w:rPr>
          <w:rFonts w:ascii="Times New Roman" w:hAnsi="Times New Roman" w:cs="Times New Roman"/>
          <w:color w:val="000000" w:themeColor="text1"/>
          <w:sz w:val="28"/>
          <w:szCs w:val="28"/>
          <w:lang w:val="uk-UA"/>
        </w:rPr>
        <w:t xml:space="preserve"> [62, с. 189]</w:t>
      </w:r>
      <w:r w:rsidRPr="00FC50EB">
        <w:rPr>
          <w:rFonts w:ascii="Times New Roman" w:hAnsi="Times New Roman" w:cs="Times New Roman"/>
          <w:color w:val="000000" w:themeColor="text1"/>
          <w:sz w:val="28"/>
          <w:szCs w:val="28"/>
          <w:lang w:val="uk-UA"/>
        </w:rPr>
        <w:t>.</w:t>
      </w:r>
    </w:p>
    <w:p w14:paraId="16E806BE" w14:textId="77777777" w:rsidR="00C35180" w:rsidRPr="00FC50EB" w:rsidRDefault="00B00D15" w:rsidP="00C3518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І</w:t>
      </w:r>
      <w:r w:rsidR="00C35180" w:rsidRPr="00FC50EB">
        <w:rPr>
          <w:rFonts w:ascii="Times New Roman" w:hAnsi="Times New Roman" w:cs="Times New Roman"/>
          <w:color w:val="000000" w:themeColor="text1"/>
          <w:sz w:val="28"/>
          <w:szCs w:val="28"/>
          <w:lang w:val="uk-UA"/>
        </w:rPr>
        <w:t>ншим раннім маркером діабетичної нефропатії є порушена внутрішньониркова гемодинаміка (гіперфільтрація, гіперперфузія нирок, внутрішньоклу-бочкова гіпертензія). Гіперфільтрація характеризується підвищенням ШКФ більше 140 мл/хв. Гіперперфузія бруньок характеризується підвищенням ниркового кровотоку. Внутрішньоклубочкова гіпертензія (підвищення тиску крові в капілярах ниркових клубочків) вважається основною причиною розвитку діабетичної нефропатії. Однак виміряти внутрішньоклубочкову гіпертензію в клінічних умовах неможливо. Лабораторними критеріями, що характеризують розвиток вираженої стадії діабетичної нефропатії, є протеїнурія (часто за відсутності змін в осаді сечі), зниження СКФ, наростання азотемії (креатиніну та сечовини сироватки крові), підвищення артеріального тиску. У 30% хворих на ЦД може відзначатися нефротичний синдром</w:t>
      </w:r>
      <w:r w:rsidR="00C0639F" w:rsidRPr="00FC50EB">
        <w:rPr>
          <w:rFonts w:ascii="Times New Roman" w:hAnsi="Times New Roman" w:cs="Times New Roman"/>
          <w:color w:val="000000" w:themeColor="text1"/>
          <w:sz w:val="28"/>
          <w:szCs w:val="28"/>
          <w:lang w:val="uk-UA"/>
        </w:rPr>
        <w:t xml:space="preserve"> [66, с. 37]</w:t>
      </w:r>
      <w:r w:rsidR="00C35180" w:rsidRPr="00FC50EB">
        <w:rPr>
          <w:rFonts w:ascii="Times New Roman" w:hAnsi="Times New Roman" w:cs="Times New Roman"/>
          <w:color w:val="000000" w:themeColor="text1"/>
          <w:sz w:val="28"/>
          <w:szCs w:val="28"/>
          <w:lang w:val="uk-UA"/>
        </w:rPr>
        <w:t>.</w:t>
      </w:r>
    </w:p>
    <w:p w14:paraId="5E576B6E" w14:textId="77777777" w:rsidR="007C7E40" w:rsidRPr="00FC50EB" w:rsidRDefault="007C7E40" w:rsidP="007C7E4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Мікроальбумінурія - це патологія, при якій нирки виділяють білок альбумін у кількостях, що перевищують норму, але не досягли ступеня протеїнурії</w:t>
      </w:r>
      <w:r w:rsidR="00261F73" w:rsidRPr="00FC50EB">
        <w:rPr>
          <w:rFonts w:ascii="Times New Roman" w:hAnsi="Times New Roman" w:cs="Times New Roman"/>
          <w:color w:val="000000" w:themeColor="text1"/>
          <w:sz w:val="28"/>
          <w:szCs w:val="28"/>
          <w:lang w:val="uk-UA"/>
        </w:rPr>
        <w:t xml:space="preserve"> [4, с. 75]</w:t>
      </w:r>
      <w:r w:rsidRPr="00FC50EB">
        <w:rPr>
          <w:rFonts w:ascii="Times New Roman" w:hAnsi="Times New Roman" w:cs="Times New Roman"/>
          <w:color w:val="000000" w:themeColor="text1"/>
          <w:sz w:val="28"/>
          <w:szCs w:val="28"/>
          <w:lang w:val="uk-UA"/>
        </w:rPr>
        <w:t>.</w:t>
      </w:r>
    </w:p>
    <w:p w14:paraId="5AC154F1" w14:textId="77777777" w:rsidR="0088211B" w:rsidRPr="00FC50EB" w:rsidRDefault="0088211B" w:rsidP="007C7E4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Під мікроальбумінурією розуміють виділення нирками (шляхом клубочкової фільтрації) альбуміну в кількостях, визначити які за допомогою звичайних методів (наприклад, шляхом осадження сульфосаліцилової кислоти) не вдається. Мікроальбумінурію діагностують при вмісті альбуміну від 25 до 300 мг на добу в сечі, або від 20 до 200 мкг/хв. Білок у кількості менше 25 мг на добу може міститися і в сечі здорових людей</w:t>
      </w:r>
      <w:r w:rsidR="00C0639F" w:rsidRPr="00FC50EB">
        <w:rPr>
          <w:rFonts w:ascii="Times New Roman" w:hAnsi="Times New Roman" w:cs="Times New Roman"/>
          <w:color w:val="000000" w:themeColor="text1"/>
          <w:sz w:val="28"/>
          <w:szCs w:val="28"/>
          <w:lang w:val="uk-UA"/>
        </w:rPr>
        <w:t xml:space="preserve"> [70, с. 798]</w:t>
      </w:r>
      <w:r w:rsidRPr="00FC50EB">
        <w:rPr>
          <w:rFonts w:ascii="Times New Roman" w:hAnsi="Times New Roman" w:cs="Times New Roman"/>
          <w:color w:val="000000" w:themeColor="text1"/>
          <w:sz w:val="28"/>
          <w:szCs w:val="28"/>
          <w:lang w:val="uk-UA"/>
        </w:rPr>
        <w:t>.</w:t>
      </w:r>
    </w:p>
    <w:p w14:paraId="45E496AA" w14:textId="77777777" w:rsidR="007C7E40" w:rsidRPr="00FC50EB" w:rsidRDefault="007C7E40" w:rsidP="007C7E4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В останні роки у світі кількість випадків термінальної ниркової недостатності безперервно зростає. При цьому найпоширенішими причинами виникнення </w:t>
      </w:r>
      <w:r w:rsidR="0088211B" w:rsidRPr="00FC50EB">
        <w:rPr>
          <w:rFonts w:ascii="Times New Roman" w:hAnsi="Times New Roman" w:cs="Times New Roman"/>
          <w:color w:val="000000" w:themeColor="text1"/>
          <w:sz w:val="28"/>
          <w:szCs w:val="28"/>
          <w:lang w:val="uk-UA"/>
        </w:rPr>
        <w:t xml:space="preserve">термінальної ниркової недостатності </w:t>
      </w:r>
      <w:r w:rsidRPr="00FC50EB">
        <w:rPr>
          <w:rFonts w:ascii="Times New Roman" w:hAnsi="Times New Roman" w:cs="Times New Roman"/>
          <w:color w:val="000000" w:themeColor="text1"/>
          <w:sz w:val="28"/>
          <w:szCs w:val="28"/>
          <w:lang w:val="uk-UA"/>
        </w:rPr>
        <w:t>є цукровий діабет та гіпертонічна хвороба</w:t>
      </w:r>
      <w:r w:rsidR="00261F73" w:rsidRPr="00FC50EB">
        <w:rPr>
          <w:rFonts w:ascii="Times New Roman" w:hAnsi="Times New Roman" w:cs="Times New Roman"/>
          <w:color w:val="000000" w:themeColor="text1"/>
          <w:sz w:val="28"/>
          <w:szCs w:val="28"/>
          <w:lang w:val="uk-UA"/>
        </w:rPr>
        <w:t xml:space="preserve"> [48, с. 809]</w:t>
      </w:r>
      <w:r w:rsidRPr="00FC50EB">
        <w:rPr>
          <w:rFonts w:ascii="Times New Roman" w:hAnsi="Times New Roman" w:cs="Times New Roman"/>
          <w:color w:val="000000" w:themeColor="text1"/>
          <w:sz w:val="28"/>
          <w:szCs w:val="28"/>
          <w:lang w:val="uk-UA"/>
        </w:rPr>
        <w:t>.</w:t>
      </w:r>
    </w:p>
    <w:p w14:paraId="6D74CDEC" w14:textId="77777777" w:rsidR="007C7E40" w:rsidRPr="00FC50EB" w:rsidRDefault="007C7E40" w:rsidP="007C7E4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 у сечі – це важливий показник порушення функції нирок та можливого розвитку нефропатії</w:t>
      </w:r>
      <w:r w:rsidR="00261F73" w:rsidRPr="00FC50EB">
        <w:rPr>
          <w:rFonts w:ascii="Times New Roman" w:hAnsi="Times New Roman" w:cs="Times New Roman"/>
          <w:color w:val="000000" w:themeColor="text1"/>
          <w:sz w:val="28"/>
          <w:szCs w:val="28"/>
          <w:lang w:val="uk-UA"/>
        </w:rPr>
        <w:t xml:space="preserve"> [52, 55]</w:t>
      </w:r>
      <w:r w:rsidRPr="00FC50EB">
        <w:rPr>
          <w:rFonts w:ascii="Times New Roman" w:hAnsi="Times New Roman" w:cs="Times New Roman"/>
          <w:color w:val="000000" w:themeColor="text1"/>
          <w:sz w:val="28"/>
          <w:szCs w:val="28"/>
          <w:lang w:val="uk-UA"/>
        </w:rPr>
        <w:t>.</w:t>
      </w:r>
    </w:p>
    <w:p w14:paraId="350CD298" w14:textId="77777777" w:rsidR="007C7E40" w:rsidRPr="00FC50EB" w:rsidRDefault="007C7E40" w:rsidP="007C7E4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Головна причина появи мікроальбуміну у сечі – підвищення проникності ниркового фільтра. Цей стан виникає як ускладнення при цукровому діабеті, артеріальній гіпертензії, хронічній серцевій недостатності, запальних захворюваннях нирок</w:t>
      </w:r>
      <w:r w:rsidR="00261F73" w:rsidRPr="00FC50EB">
        <w:rPr>
          <w:rFonts w:ascii="Times New Roman" w:hAnsi="Times New Roman" w:cs="Times New Roman"/>
          <w:color w:val="000000" w:themeColor="text1"/>
          <w:sz w:val="28"/>
          <w:szCs w:val="28"/>
          <w:lang w:val="uk-UA"/>
        </w:rPr>
        <w:t xml:space="preserve"> [53, 56]</w:t>
      </w:r>
      <w:r w:rsidRPr="00FC50EB">
        <w:rPr>
          <w:rFonts w:ascii="Times New Roman" w:hAnsi="Times New Roman" w:cs="Times New Roman"/>
          <w:color w:val="000000" w:themeColor="text1"/>
          <w:sz w:val="28"/>
          <w:szCs w:val="28"/>
          <w:lang w:val="uk-UA"/>
        </w:rPr>
        <w:t>.</w:t>
      </w:r>
    </w:p>
    <w:p w14:paraId="47F7CE6F" w14:textId="77777777" w:rsidR="007C7E40" w:rsidRPr="00FC50EB" w:rsidRDefault="007C7E40" w:rsidP="007C7E4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нормі в сечі є невелика кількість альбуміну, яка не визначається звичайними методами. Але при пошкодженні ниркових клубочків (навіть незначному) вміст сечі альбуміну стрімко збільшується. Як правило, спочатку виводяться альбуміни невеликого розміру (мікроальбуміни). Але в міру прогресування захворювання в сечі виявляються і більші фракції альбуміну. І тут аналіз показує присутність у сечі білка. Подальший розвиток захворювання загрожує порушенням загального кровообігу у нирках, зниженням їх функції та розвитком хронічної ниркової недостатності</w:t>
      </w:r>
      <w:r w:rsidR="00C0639F" w:rsidRPr="00FC50EB">
        <w:rPr>
          <w:rFonts w:ascii="Times New Roman" w:hAnsi="Times New Roman" w:cs="Times New Roman"/>
          <w:color w:val="000000" w:themeColor="text1"/>
          <w:sz w:val="28"/>
          <w:szCs w:val="28"/>
          <w:lang w:val="uk-UA"/>
        </w:rPr>
        <w:t xml:space="preserve"> [73, с. 659]</w:t>
      </w:r>
      <w:r w:rsidRPr="00FC50EB">
        <w:rPr>
          <w:rFonts w:ascii="Times New Roman" w:hAnsi="Times New Roman" w:cs="Times New Roman"/>
          <w:color w:val="000000" w:themeColor="text1"/>
          <w:sz w:val="28"/>
          <w:szCs w:val="28"/>
          <w:lang w:val="uk-UA"/>
        </w:rPr>
        <w:t>.</w:t>
      </w:r>
    </w:p>
    <w:p w14:paraId="08B76187" w14:textId="77777777" w:rsidR="007C7E40" w:rsidRPr="00FC50EB" w:rsidRDefault="007C7E40" w:rsidP="007C7E40">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Своєчасне виявлення мікроальбуміну у сечі дозволяє діагностувати ураження клубочків нирок на ранній стадії. Якщо оперативно розпочати лікування, це запобігатиме розвитку нефротичного синдрому і дозволить уникнути хронічної ниркової недостатності</w:t>
      </w:r>
      <w:r w:rsidR="00261F73" w:rsidRPr="00FC50EB">
        <w:rPr>
          <w:rFonts w:ascii="Times New Roman" w:hAnsi="Times New Roman" w:cs="Times New Roman"/>
          <w:color w:val="000000" w:themeColor="text1"/>
          <w:sz w:val="28"/>
          <w:szCs w:val="28"/>
          <w:lang w:val="uk-UA"/>
        </w:rPr>
        <w:t xml:space="preserve"> [58, с. 195]</w:t>
      </w:r>
      <w:r w:rsidRPr="00FC50EB">
        <w:rPr>
          <w:rFonts w:ascii="Times New Roman" w:hAnsi="Times New Roman" w:cs="Times New Roman"/>
          <w:color w:val="000000" w:themeColor="text1"/>
          <w:sz w:val="28"/>
          <w:szCs w:val="28"/>
          <w:lang w:val="uk-UA"/>
        </w:rPr>
        <w:t>.</w:t>
      </w:r>
    </w:p>
    <w:p w14:paraId="7E252C6A" w14:textId="77777777" w:rsidR="0088211B" w:rsidRPr="00FC50EB" w:rsidRDefault="0088211B"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Мікроальбумінурія є одним із найбільш надійних маркерів дисфункції ендотеліоцитів, відбиваючи високу ймовірність не лише погіршення функції нирок, а й серцево-судинних ускладнень. Вказуючи на ранні стадії ураження нирок, наприклад, при ЕГ, мікроальбумінурія одночасно свідчить про максимальну ймовірність хронічної серцевої недостатності, гострого інфаркту міокарда та мозкового інсульту. У свою чергу, при серцево-судинних ускладненнях, що вже розвинулися, мікроальбумінурія відображає несприятливий найближчий і віддалений прогноз. Залучення міокарда та судинної стінки, як правило, відбувається паралельно з наростанням дисфункції ендотелію, локально-нирковою ознакою якої можна вважати збільшення екскреції альбуміну із сечею. Разом з тим, саме у хворих з мікроальбумінурією вираженість ураження інших органів-мішеней часто виявляється найбільшою</w:t>
      </w:r>
      <w:r w:rsidR="00C0639F" w:rsidRPr="00FC50EB">
        <w:rPr>
          <w:rFonts w:ascii="Times New Roman" w:hAnsi="Times New Roman" w:cs="Times New Roman"/>
          <w:color w:val="000000" w:themeColor="text1"/>
          <w:sz w:val="28"/>
          <w:szCs w:val="28"/>
          <w:lang w:val="uk-UA"/>
        </w:rPr>
        <w:t xml:space="preserve"> [77, с. 1009]</w:t>
      </w:r>
      <w:r w:rsidRPr="00FC50EB">
        <w:rPr>
          <w:rFonts w:ascii="Times New Roman" w:hAnsi="Times New Roman" w:cs="Times New Roman"/>
          <w:color w:val="000000" w:themeColor="text1"/>
          <w:sz w:val="28"/>
          <w:szCs w:val="28"/>
          <w:lang w:val="uk-UA"/>
        </w:rPr>
        <w:t>.</w:t>
      </w:r>
    </w:p>
    <w:p w14:paraId="7325DD6F" w14:textId="77777777" w:rsidR="0088211B" w:rsidRPr="00FC50EB" w:rsidRDefault="0088211B"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міру тривалості перебігу нелікованої АГ гіпертрофія медії стає більш вираженою і призводить до ригідності артеріол. Це сприяє безперешкодній передачі високого артеріального тиску на судини клубочків, що збільшує внутрішньоклубочковий тиск, недостатньо контрольований реакцією аферентних артеріол. Підвищений інтраглобулярний тиск має ушкоджуючу дію на поверхню ендотеліоцитів внаслідок підвищеного механічного навантаження та підвищення проникності базальних мембран капілярів клубочків для ліпідів та різних білкових компонентів плазми. В результаті порушуються умови ультрафільтрації, наростає транскапілярний градієнт та виникає мікроальбумінурія – прогностично значущий показник при ГБ</w:t>
      </w:r>
      <w:r w:rsidR="00C0639F" w:rsidRPr="00FC50EB">
        <w:rPr>
          <w:rFonts w:ascii="Times New Roman" w:hAnsi="Times New Roman" w:cs="Times New Roman"/>
          <w:color w:val="000000" w:themeColor="text1"/>
          <w:sz w:val="28"/>
          <w:szCs w:val="28"/>
          <w:lang w:val="uk-UA"/>
        </w:rPr>
        <w:t xml:space="preserve"> [78, с. 182]</w:t>
      </w:r>
      <w:r w:rsidRPr="00FC50EB">
        <w:rPr>
          <w:rFonts w:ascii="Times New Roman" w:hAnsi="Times New Roman" w:cs="Times New Roman"/>
          <w:color w:val="000000" w:themeColor="text1"/>
          <w:sz w:val="28"/>
          <w:szCs w:val="28"/>
          <w:lang w:val="uk-UA"/>
        </w:rPr>
        <w:t>.</w:t>
      </w:r>
    </w:p>
    <w:p w14:paraId="0EACE024" w14:textId="77777777" w:rsidR="0088211B" w:rsidRPr="00FC50EB" w:rsidRDefault="0088211B"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За даними </w:t>
      </w:r>
      <w:r w:rsidR="00C0639F" w:rsidRPr="00FC50EB">
        <w:rPr>
          <w:rFonts w:ascii="Times New Roman" w:hAnsi="Times New Roman" w:cs="Times New Roman"/>
          <w:color w:val="000000" w:themeColor="text1"/>
          <w:sz w:val="28"/>
          <w:szCs w:val="28"/>
          <w:lang w:val="uk-UA"/>
        </w:rPr>
        <w:t>Turanov A.A</w:t>
      </w:r>
      <w:r w:rsidRPr="00FC50EB">
        <w:rPr>
          <w:rFonts w:ascii="Times New Roman" w:hAnsi="Times New Roman" w:cs="Times New Roman"/>
          <w:color w:val="000000" w:themeColor="text1"/>
          <w:sz w:val="28"/>
          <w:szCs w:val="28"/>
          <w:lang w:val="uk-UA"/>
        </w:rPr>
        <w:t xml:space="preserve">, </w:t>
      </w:r>
      <w:r w:rsidR="00517A59" w:rsidRPr="00FC50EB">
        <w:rPr>
          <w:rFonts w:ascii="Times New Roman" w:hAnsi="Times New Roman" w:cs="Times New Roman"/>
          <w:color w:val="000000" w:themeColor="text1"/>
          <w:sz w:val="28"/>
          <w:szCs w:val="28"/>
          <w:lang w:val="uk-UA"/>
        </w:rPr>
        <w:t>мікроальбумінурія</w:t>
      </w:r>
      <w:r w:rsidRPr="00FC50EB">
        <w:rPr>
          <w:rFonts w:ascii="Times New Roman" w:hAnsi="Times New Roman" w:cs="Times New Roman"/>
          <w:color w:val="000000" w:themeColor="text1"/>
          <w:sz w:val="28"/>
          <w:szCs w:val="28"/>
          <w:lang w:val="uk-UA"/>
        </w:rPr>
        <w:t>, що виявляється у 75% пацієнтів з аневризматичним субарахноїдальним крововиливом, передбачає також несприятливий результат</w:t>
      </w:r>
      <w:r w:rsidR="00C0639F" w:rsidRPr="00FC50EB">
        <w:rPr>
          <w:rFonts w:ascii="Times New Roman" w:hAnsi="Times New Roman" w:cs="Times New Roman"/>
          <w:color w:val="000000" w:themeColor="text1"/>
          <w:sz w:val="28"/>
          <w:szCs w:val="28"/>
          <w:lang w:val="uk-UA"/>
        </w:rPr>
        <w:t xml:space="preserve"> [72]</w:t>
      </w:r>
      <w:r w:rsidRPr="00FC50EB">
        <w:rPr>
          <w:rFonts w:ascii="Times New Roman" w:hAnsi="Times New Roman" w:cs="Times New Roman"/>
          <w:color w:val="000000" w:themeColor="text1"/>
          <w:sz w:val="28"/>
          <w:szCs w:val="28"/>
          <w:lang w:val="uk-UA"/>
        </w:rPr>
        <w:t>.</w:t>
      </w:r>
    </w:p>
    <w:p w14:paraId="191F7F73" w14:textId="77777777" w:rsidR="0088211B" w:rsidRPr="00FC50EB" w:rsidRDefault="00517A59"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Мікроальбумінурія</w:t>
      </w:r>
      <w:r w:rsidR="0088211B" w:rsidRPr="00FC50EB">
        <w:rPr>
          <w:rFonts w:ascii="Times New Roman" w:hAnsi="Times New Roman" w:cs="Times New Roman"/>
          <w:color w:val="000000" w:themeColor="text1"/>
          <w:sz w:val="28"/>
          <w:szCs w:val="28"/>
          <w:lang w:val="uk-UA"/>
        </w:rPr>
        <w:t xml:space="preserve"> є одним із важливих маркерів ризику виникнення та/або прогресування ниркової патології та фактором, що визначає прогноз</w:t>
      </w:r>
      <w:r w:rsidR="00261F73" w:rsidRPr="00FC50EB">
        <w:rPr>
          <w:rFonts w:ascii="Times New Roman" w:hAnsi="Times New Roman" w:cs="Times New Roman"/>
          <w:color w:val="000000" w:themeColor="text1"/>
          <w:sz w:val="28"/>
          <w:szCs w:val="28"/>
          <w:lang w:val="uk-UA"/>
        </w:rPr>
        <w:t xml:space="preserve"> [59, с. 505]</w:t>
      </w:r>
      <w:r w:rsidR="0088211B" w:rsidRPr="00FC50EB">
        <w:rPr>
          <w:rFonts w:ascii="Times New Roman" w:hAnsi="Times New Roman" w:cs="Times New Roman"/>
          <w:color w:val="000000" w:themeColor="text1"/>
          <w:sz w:val="28"/>
          <w:szCs w:val="28"/>
          <w:lang w:val="uk-UA"/>
        </w:rPr>
        <w:t>.</w:t>
      </w:r>
    </w:p>
    <w:p w14:paraId="6869255C" w14:textId="77777777" w:rsidR="0088211B" w:rsidRPr="00FC50EB" w:rsidRDefault="00517A59"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Мікроальбумінурія</w:t>
      </w:r>
      <w:r w:rsidR="0088211B" w:rsidRPr="00FC50EB">
        <w:rPr>
          <w:rFonts w:ascii="Times New Roman" w:hAnsi="Times New Roman" w:cs="Times New Roman"/>
          <w:color w:val="000000" w:themeColor="text1"/>
          <w:sz w:val="28"/>
          <w:szCs w:val="28"/>
          <w:lang w:val="uk-UA"/>
        </w:rPr>
        <w:t xml:space="preserve"> може бути єдиним проявом ураження ниркового клубочка і є ранньою ознакою розвитку нефропатії у хворих на артеріальну гіпертензію. </w:t>
      </w:r>
      <w:r w:rsidRPr="00FC50EB">
        <w:rPr>
          <w:rFonts w:ascii="Times New Roman" w:hAnsi="Times New Roman" w:cs="Times New Roman"/>
          <w:color w:val="000000" w:themeColor="text1"/>
          <w:sz w:val="28"/>
          <w:szCs w:val="28"/>
          <w:lang w:val="uk-UA"/>
        </w:rPr>
        <w:t>Мікроальбумінурія</w:t>
      </w:r>
      <w:r w:rsidR="0088211B" w:rsidRPr="00FC50EB">
        <w:rPr>
          <w:rFonts w:ascii="Times New Roman" w:hAnsi="Times New Roman" w:cs="Times New Roman"/>
          <w:color w:val="000000" w:themeColor="text1"/>
          <w:sz w:val="28"/>
          <w:szCs w:val="28"/>
          <w:lang w:val="uk-UA"/>
        </w:rPr>
        <w:t xml:space="preserve"> - це тест раннього виявлення нефропатії, що формується, тобто. тест патології ниркової тканини</w:t>
      </w:r>
      <w:r w:rsidR="00C0639F" w:rsidRPr="00FC50EB">
        <w:rPr>
          <w:rFonts w:ascii="Times New Roman" w:hAnsi="Times New Roman" w:cs="Times New Roman"/>
          <w:color w:val="000000" w:themeColor="text1"/>
          <w:sz w:val="28"/>
          <w:szCs w:val="28"/>
          <w:lang w:val="uk-UA"/>
        </w:rPr>
        <w:t xml:space="preserve"> [76]</w:t>
      </w:r>
      <w:r w:rsidR="0088211B" w:rsidRPr="00FC50EB">
        <w:rPr>
          <w:rFonts w:ascii="Times New Roman" w:hAnsi="Times New Roman" w:cs="Times New Roman"/>
          <w:color w:val="000000" w:themeColor="text1"/>
          <w:sz w:val="28"/>
          <w:szCs w:val="28"/>
          <w:lang w:val="uk-UA"/>
        </w:rPr>
        <w:t>.</w:t>
      </w:r>
    </w:p>
    <w:p w14:paraId="24CB184F" w14:textId="77777777" w:rsidR="00562CAA" w:rsidRPr="00FC50EB" w:rsidRDefault="00562CAA" w:rsidP="007C7E40">
      <w:pPr>
        <w:spacing w:after="0" w:line="360" w:lineRule="auto"/>
        <w:ind w:firstLine="567"/>
        <w:jc w:val="both"/>
        <w:rPr>
          <w:rFonts w:ascii="Times New Roman" w:hAnsi="Times New Roman" w:cs="Times New Roman"/>
          <w:color w:val="000000" w:themeColor="text1"/>
          <w:sz w:val="28"/>
          <w:szCs w:val="28"/>
          <w:lang w:val="uk-UA"/>
        </w:rPr>
      </w:pPr>
    </w:p>
    <w:p w14:paraId="1E705908" w14:textId="77777777" w:rsidR="001A7CB6" w:rsidRPr="00FC50EB" w:rsidRDefault="001A7CB6" w:rsidP="00D57B91">
      <w:pPr>
        <w:pStyle w:val="1"/>
        <w:spacing w:before="0" w:line="360" w:lineRule="auto"/>
        <w:ind w:firstLine="709"/>
        <w:jc w:val="center"/>
        <w:rPr>
          <w:rFonts w:ascii="Times New Roman" w:hAnsi="Times New Roman" w:cs="Times New Roman"/>
          <w:b/>
          <w:color w:val="000000" w:themeColor="text1"/>
          <w:sz w:val="28"/>
          <w:szCs w:val="28"/>
          <w:lang w:val="uk-UA"/>
        </w:rPr>
      </w:pPr>
      <w:bookmarkStart w:id="4" w:name="_Toc135087563"/>
      <w:r w:rsidRPr="00FC50EB">
        <w:rPr>
          <w:rFonts w:ascii="Times New Roman" w:hAnsi="Times New Roman" w:cs="Times New Roman"/>
          <w:b/>
          <w:color w:val="000000" w:themeColor="text1"/>
          <w:sz w:val="28"/>
          <w:szCs w:val="28"/>
          <w:lang w:val="uk-UA"/>
        </w:rPr>
        <w:t>1.2. Протеїнурія та мікроальбумінурія за вагітності</w:t>
      </w:r>
      <w:bookmarkEnd w:id="4"/>
    </w:p>
    <w:p w14:paraId="57144293" w14:textId="77777777" w:rsidR="00517A59" w:rsidRPr="00FC50EB" w:rsidRDefault="00517A59"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На сьогоднішній день жодна проблема в акушерстві не викликає такої пильної уваги як проблема прееклампсії. Немає єдиної теорії етіології та патогенезу прееклампсії, що значною мірою ускладнює своєчасну діагностику, оцінку ступеня тяжкості та проведення профілактичних заходів. Багатьма авторами визнається, що з усіх існуючих методах прогнозування і профілактики приблизно 30% випадків розвиток преэклампсии є раптовим. Таким чином, серед багатьох проблем, пов'язаних з розвитком прееклампсії, проблема діагностики, прогнозування та оцінки ступеня тяжкості займає одне з найважливіших місць і має велике значення у виборі адекватного лікування та акушерської тактики</w:t>
      </w:r>
      <w:r w:rsidR="00C0639F" w:rsidRPr="00FC50EB">
        <w:rPr>
          <w:rFonts w:ascii="Times New Roman" w:hAnsi="Times New Roman" w:cs="Times New Roman"/>
          <w:color w:val="000000" w:themeColor="text1"/>
          <w:sz w:val="28"/>
          <w:szCs w:val="28"/>
          <w:lang w:val="uk-UA"/>
        </w:rPr>
        <w:t xml:space="preserve"> [75, с. 1228]</w:t>
      </w:r>
      <w:r w:rsidRPr="00FC50EB">
        <w:rPr>
          <w:rFonts w:ascii="Times New Roman" w:hAnsi="Times New Roman" w:cs="Times New Roman"/>
          <w:color w:val="000000" w:themeColor="text1"/>
          <w:sz w:val="28"/>
          <w:szCs w:val="28"/>
          <w:lang w:val="uk-UA"/>
        </w:rPr>
        <w:t>.</w:t>
      </w:r>
    </w:p>
    <w:p w14:paraId="3F4AE3DC" w14:textId="77777777" w:rsidR="00517A59" w:rsidRPr="00FC50EB" w:rsidRDefault="00517A59"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Стає очевидним, що своєчасна діагностика та оцінка ступеня тяжкості прееклампсії має визначальне значення для вибору оптимальних термінів та способу розродження, комплексу інтенсивної терапії до і після пологів, що дозволяє уникнути прогресування поліорганної недостатності та розвитку несприятливого результату</w:t>
      </w:r>
      <w:r w:rsidR="00C0639F" w:rsidRPr="00FC50EB">
        <w:rPr>
          <w:rFonts w:ascii="Times New Roman" w:hAnsi="Times New Roman" w:cs="Times New Roman"/>
          <w:color w:val="000000" w:themeColor="text1"/>
          <w:sz w:val="28"/>
          <w:szCs w:val="28"/>
          <w:lang w:val="uk-UA"/>
        </w:rPr>
        <w:t xml:space="preserve"> [74, с. 705]</w:t>
      </w:r>
      <w:r w:rsidRPr="00FC50EB">
        <w:rPr>
          <w:rFonts w:ascii="Times New Roman" w:hAnsi="Times New Roman" w:cs="Times New Roman"/>
          <w:color w:val="000000" w:themeColor="text1"/>
          <w:sz w:val="28"/>
          <w:szCs w:val="28"/>
          <w:lang w:val="uk-UA"/>
        </w:rPr>
        <w:t>.</w:t>
      </w:r>
    </w:p>
    <w:p w14:paraId="37143C53" w14:textId="77777777" w:rsidR="00517A59" w:rsidRPr="00FC50EB" w:rsidRDefault="00517A59"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Аналіз сучасної вітчизняної літератури показав майже повну відсутність даних щодо досліджень мікроальбумінурії у вагітних</w:t>
      </w:r>
      <w:r w:rsidR="00261F73" w:rsidRPr="00FC50EB">
        <w:rPr>
          <w:rFonts w:ascii="Times New Roman" w:hAnsi="Times New Roman" w:cs="Times New Roman"/>
          <w:color w:val="000000" w:themeColor="text1"/>
          <w:sz w:val="28"/>
          <w:szCs w:val="28"/>
          <w:lang w:val="uk-UA"/>
        </w:rPr>
        <w:t xml:space="preserve"> [61, с. 85]</w:t>
      </w:r>
      <w:r w:rsidRPr="00FC50EB">
        <w:rPr>
          <w:rFonts w:ascii="Times New Roman" w:hAnsi="Times New Roman" w:cs="Times New Roman"/>
          <w:color w:val="000000" w:themeColor="text1"/>
          <w:sz w:val="28"/>
          <w:szCs w:val="28"/>
          <w:lang w:val="uk-UA"/>
        </w:rPr>
        <w:t>.</w:t>
      </w:r>
    </w:p>
    <w:p w14:paraId="1E5B07FB" w14:textId="77777777" w:rsidR="00517A59" w:rsidRPr="00FC50EB" w:rsidRDefault="00A84352"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Бабій Н. В </w:t>
      </w:r>
      <w:r w:rsidR="00517A59" w:rsidRPr="00FC50EB">
        <w:rPr>
          <w:rFonts w:ascii="Times New Roman" w:hAnsi="Times New Roman" w:cs="Times New Roman"/>
          <w:color w:val="000000" w:themeColor="text1"/>
          <w:sz w:val="28"/>
          <w:szCs w:val="28"/>
          <w:lang w:val="uk-UA"/>
        </w:rPr>
        <w:t>вказує на те, що поява мікроальбумінурії при АГ вагітних повинна розцінюватися як предиктор розвитку прееклампсії</w:t>
      </w:r>
      <w:r w:rsidRPr="00FC50EB">
        <w:rPr>
          <w:rFonts w:ascii="Times New Roman" w:hAnsi="Times New Roman" w:cs="Times New Roman"/>
          <w:color w:val="000000" w:themeColor="text1"/>
          <w:sz w:val="28"/>
          <w:szCs w:val="28"/>
          <w:lang w:val="uk-UA"/>
        </w:rPr>
        <w:t xml:space="preserve"> [2, с. 50]</w:t>
      </w:r>
      <w:r w:rsidR="00517A59" w:rsidRPr="00FC50EB">
        <w:rPr>
          <w:rFonts w:ascii="Times New Roman" w:hAnsi="Times New Roman" w:cs="Times New Roman"/>
          <w:color w:val="000000" w:themeColor="text1"/>
          <w:sz w:val="28"/>
          <w:szCs w:val="28"/>
          <w:lang w:val="uk-UA"/>
        </w:rPr>
        <w:t>.</w:t>
      </w:r>
    </w:p>
    <w:p w14:paraId="254DFB22" w14:textId="77777777" w:rsidR="00517A59" w:rsidRPr="00FC50EB" w:rsidRDefault="00517A59"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зарубіжній літературі є досить цікаві, хоча також не численні повідомлення про дослідження мікроальбумінурії у вагітних</w:t>
      </w:r>
      <w:r w:rsidR="00261F73" w:rsidRPr="00FC50EB">
        <w:rPr>
          <w:rFonts w:ascii="Times New Roman" w:hAnsi="Times New Roman" w:cs="Times New Roman"/>
          <w:color w:val="000000" w:themeColor="text1"/>
          <w:sz w:val="28"/>
          <w:szCs w:val="28"/>
          <w:lang w:val="uk-UA"/>
        </w:rPr>
        <w:t xml:space="preserve"> [63, с. 44]</w:t>
      </w:r>
      <w:r w:rsidRPr="00FC50EB">
        <w:rPr>
          <w:rFonts w:ascii="Times New Roman" w:hAnsi="Times New Roman" w:cs="Times New Roman"/>
          <w:color w:val="000000" w:themeColor="text1"/>
          <w:sz w:val="28"/>
          <w:szCs w:val="28"/>
          <w:lang w:val="uk-UA"/>
        </w:rPr>
        <w:t>.</w:t>
      </w:r>
    </w:p>
    <w:p w14:paraId="3BA7FDC0" w14:textId="77777777" w:rsidR="00517A59" w:rsidRPr="00FC50EB" w:rsidRDefault="00C0639F"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Masnadi Shirazi K</w:t>
      </w:r>
      <w:r w:rsidR="00517A59" w:rsidRPr="00FC50EB">
        <w:rPr>
          <w:rFonts w:ascii="Times New Roman" w:hAnsi="Times New Roman" w:cs="Times New Roman"/>
          <w:color w:val="000000" w:themeColor="text1"/>
          <w:sz w:val="28"/>
          <w:szCs w:val="28"/>
          <w:lang w:val="uk-UA"/>
        </w:rPr>
        <w:t>. показали різницю рівня мікроальбумінурії між фізіологічною вагітністю та ускладненою гестаційною артеріальною гіпертензією. Рівень екскреції альбуміну у жінок з гестаційною артеріальною гіпертензією був значно вищим, ніж у групі з фізіологічною вагітністю, особливо починаючи з 28-го тижня. Поява мікроальбумінурії передувала початку АГ і мала тенденцію зберігатися після того, як артеріальний тиск повернувся до нормального рівня</w:t>
      </w:r>
      <w:r w:rsidRPr="00FC50EB">
        <w:rPr>
          <w:rFonts w:ascii="Times New Roman" w:hAnsi="Times New Roman" w:cs="Times New Roman"/>
          <w:color w:val="000000" w:themeColor="text1"/>
          <w:sz w:val="28"/>
          <w:szCs w:val="28"/>
          <w:lang w:val="uk-UA"/>
        </w:rPr>
        <w:t xml:space="preserve"> [49, с. 34]</w:t>
      </w:r>
      <w:r w:rsidR="00517A59" w:rsidRPr="00FC50EB">
        <w:rPr>
          <w:rFonts w:ascii="Times New Roman" w:hAnsi="Times New Roman" w:cs="Times New Roman"/>
          <w:color w:val="000000" w:themeColor="text1"/>
          <w:sz w:val="28"/>
          <w:szCs w:val="28"/>
          <w:lang w:val="uk-UA"/>
        </w:rPr>
        <w:t>.</w:t>
      </w:r>
    </w:p>
    <w:p w14:paraId="36BE83A5" w14:textId="77777777" w:rsidR="00517A59" w:rsidRPr="00FC50EB" w:rsidRDefault="00C0639F"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Boghossian, Nansi S., </w:t>
      </w:r>
      <w:r w:rsidR="00517A59" w:rsidRPr="00FC50EB">
        <w:rPr>
          <w:rFonts w:ascii="Times New Roman" w:hAnsi="Times New Roman" w:cs="Times New Roman"/>
          <w:color w:val="000000" w:themeColor="text1"/>
          <w:sz w:val="28"/>
          <w:szCs w:val="28"/>
          <w:lang w:val="uk-UA"/>
        </w:rPr>
        <w:t xml:space="preserve">у своєму дослідженні спробували з'ясувати відсутність чи наявність </w:t>
      </w:r>
      <w:r w:rsidR="004019ED" w:rsidRPr="00FC50EB">
        <w:rPr>
          <w:rFonts w:ascii="Times New Roman" w:hAnsi="Times New Roman" w:cs="Times New Roman"/>
          <w:color w:val="000000" w:themeColor="text1"/>
          <w:sz w:val="28"/>
          <w:szCs w:val="28"/>
          <w:lang w:val="uk-UA"/>
        </w:rPr>
        <w:t>мікроальбумінурії у</w:t>
      </w:r>
      <w:r w:rsidR="00517A59" w:rsidRPr="00FC50EB">
        <w:rPr>
          <w:rFonts w:ascii="Times New Roman" w:hAnsi="Times New Roman" w:cs="Times New Roman"/>
          <w:color w:val="000000" w:themeColor="text1"/>
          <w:sz w:val="28"/>
          <w:szCs w:val="28"/>
          <w:lang w:val="uk-UA"/>
        </w:rPr>
        <w:t xml:space="preserve"> у здорових вагітних та оцінити її прогностичну цінність щодо ризику розвитку прееклампсії у тих випадках, коли </w:t>
      </w:r>
      <w:r w:rsidR="004019ED" w:rsidRPr="00FC50EB">
        <w:rPr>
          <w:rFonts w:ascii="Times New Roman" w:hAnsi="Times New Roman" w:cs="Times New Roman"/>
          <w:color w:val="000000" w:themeColor="text1"/>
          <w:sz w:val="28"/>
          <w:szCs w:val="28"/>
          <w:lang w:val="uk-UA"/>
        </w:rPr>
        <w:t>мікроальбумінурії у</w:t>
      </w:r>
      <w:r w:rsidR="00517A59" w:rsidRPr="00FC50EB">
        <w:rPr>
          <w:rFonts w:ascii="Times New Roman" w:hAnsi="Times New Roman" w:cs="Times New Roman"/>
          <w:color w:val="000000" w:themeColor="text1"/>
          <w:sz w:val="28"/>
          <w:szCs w:val="28"/>
          <w:lang w:val="uk-UA"/>
        </w:rPr>
        <w:t xml:space="preserve"> дійсно з'являється. Результати показують, що у випадках здорової вагітності не повинно бути </w:t>
      </w:r>
      <w:r w:rsidR="004019ED" w:rsidRPr="00FC50EB">
        <w:rPr>
          <w:rFonts w:ascii="Times New Roman" w:hAnsi="Times New Roman" w:cs="Times New Roman"/>
          <w:color w:val="000000" w:themeColor="text1"/>
          <w:sz w:val="28"/>
          <w:szCs w:val="28"/>
          <w:lang w:val="uk-UA"/>
        </w:rPr>
        <w:t>мікроальбумінурії</w:t>
      </w:r>
      <w:r w:rsidR="00517A59" w:rsidRPr="00FC50EB">
        <w:rPr>
          <w:rFonts w:ascii="Times New Roman" w:hAnsi="Times New Roman" w:cs="Times New Roman"/>
          <w:color w:val="000000" w:themeColor="text1"/>
          <w:sz w:val="28"/>
          <w:szCs w:val="28"/>
          <w:lang w:val="uk-UA"/>
        </w:rPr>
        <w:t xml:space="preserve">, а з іншого боку, якщо </w:t>
      </w:r>
      <w:r w:rsidR="004019ED" w:rsidRPr="00FC50EB">
        <w:rPr>
          <w:rFonts w:ascii="Times New Roman" w:hAnsi="Times New Roman" w:cs="Times New Roman"/>
          <w:color w:val="000000" w:themeColor="text1"/>
          <w:sz w:val="28"/>
          <w:szCs w:val="28"/>
          <w:lang w:val="uk-UA"/>
        </w:rPr>
        <w:t>мікроальбумінурії у</w:t>
      </w:r>
      <w:r w:rsidR="00517A59" w:rsidRPr="00FC50EB">
        <w:rPr>
          <w:rFonts w:ascii="Times New Roman" w:hAnsi="Times New Roman" w:cs="Times New Roman"/>
          <w:color w:val="000000" w:themeColor="text1"/>
          <w:sz w:val="28"/>
          <w:szCs w:val="28"/>
          <w:lang w:val="uk-UA"/>
        </w:rPr>
        <w:t xml:space="preserve"> дійсно з'являється, вона як маркер досить чутлива, щоб передбачити розвиток прееклампсії</w:t>
      </w:r>
      <w:r w:rsidRPr="00FC50EB">
        <w:rPr>
          <w:rFonts w:ascii="Times New Roman" w:hAnsi="Times New Roman" w:cs="Times New Roman"/>
          <w:color w:val="000000" w:themeColor="text1"/>
          <w:sz w:val="28"/>
          <w:szCs w:val="28"/>
          <w:lang w:val="uk-UA"/>
        </w:rPr>
        <w:t xml:space="preserve"> [24, с. 1172]</w:t>
      </w:r>
      <w:r w:rsidR="00517A59" w:rsidRPr="00FC50EB">
        <w:rPr>
          <w:rFonts w:ascii="Times New Roman" w:hAnsi="Times New Roman" w:cs="Times New Roman"/>
          <w:color w:val="000000" w:themeColor="text1"/>
          <w:sz w:val="28"/>
          <w:szCs w:val="28"/>
          <w:lang w:val="uk-UA"/>
        </w:rPr>
        <w:t>.</w:t>
      </w:r>
    </w:p>
    <w:p w14:paraId="45CD2310" w14:textId="77777777" w:rsidR="00517A59" w:rsidRPr="00FC50EB" w:rsidRDefault="00C0639F"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Bokslag, Anouk, Teunissen, Pim W., </w:t>
      </w:r>
      <w:r w:rsidR="00517A59" w:rsidRPr="00FC50EB">
        <w:rPr>
          <w:rFonts w:ascii="Times New Roman" w:hAnsi="Times New Roman" w:cs="Times New Roman"/>
          <w:color w:val="000000" w:themeColor="text1"/>
          <w:sz w:val="28"/>
          <w:szCs w:val="28"/>
          <w:lang w:val="uk-UA"/>
        </w:rPr>
        <w:t xml:space="preserve">показали, що у групі вагітних з </w:t>
      </w:r>
      <w:r w:rsidR="004019ED" w:rsidRPr="00FC50EB">
        <w:rPr>
          <w:rFonts w:ascii="Times New Roman" w:hAnsi="Times New Roman" w:cs="Times New Roman"/>
          <w:color w:val="000000" w:themeColor="text1"/>
          <w:sz w:val="28"/>
          <w:szCs w:val="28"/>
          <w:lang w:val="uk-UA"/>
        </w:rPr>
        <w:t>мікроальбумінурії</w:t>
      </w:r>
      <w:r w:rsidR="00517A59" w:rsidRPr="00FC50EB">
        <w:rPr>
          <w:rFonts w:ascii="Times New Roman" w:hAnsi="Times New Roman" w:cs="Times New Roman"/>
          <w:color w:val="000000" w:themeColor="text1"/>
          <w:sz w:val="28"/>
          <w:szCs w:val="28"/>
          <w:lang w:val="uk-UA"/>
        </w:rPr>
        <w:t xml:space="preserve"> відсоток розвитку таких ускладнень, як </w:t>
      </w:r>
      <w:r w:rsidR="004019ED" w:rsidRPr="00FC50EB">
        <w:rPr>
          <w:rFonts w:ascii="Times New Roman" w:hAnsi="Times New Roman" w:cs="Times New Roman"/>
          <w:color w:val="000000" w:themeColor="text1"/>
          <w:sz w:val="28"/>
          <w:szCs w:val="28"/>
          <w:lang w:val="uk-UA"/>
        </w:rPr>
        <w:t>гестаційною артеріальною гіпертензією</w:t>
      </w:r>
      <w:r w:rsidR="00517A59" w:rsidRPr="00FC50EB">
        <w:rPr>
          <w:rFonts w:ascii="Times New Roman" w:hAnsi="Times New Roman" w:cs="Times New Roman"/>
          <w:color w:val="000000" w:themeColor="text1"/>
          <w:sz w:val="28"/>
          <w:szCs w:val="28"/>
          <w:lang w:val="uk-UA"/>
        </w:rPr>
        <w:t xml:space="preserve">, прееклампсія набагато вища, ніж у групі вагітних з фізіологічною вагітністю, де вищезазначена патологія майже зустрічалася. Автори підкреслюють, що рівень </w:t>
      </w:r>
      <w:r w:rsidR="004019ED" w:rsidRPr="00FC50EB">
        <w:rPr>
          <w:rFonts w:ascii="Times New Roman" w:hAnsi="Times New Roman" w:cs="Times New Roman"/>
          <w:color w:val="000000" w:themeColor="text1"/>
          <w:sz w:val="28"/>
          <w:szCs w:val="28"/>
          <w:lang w:val="uk-UA"/>
        </w:rPr>
        <w:t>мікроальбумінурії зростав до ІІІ триместру</w:t>
      </w:r>
      <w:r w:rsidRPr="00FC50EB">
        <w:rPr>
          <w:rFonts w:ascii="Times New Roman" w:hAnsi="Times New Roman" w:cs="Times New Roman"/>
          <w:color w:val="000000" w:themeColor="text1"/>
          <w:sz w:val="28"/>
          <w:szCs w:val="28"/>
          <w:lang w:val="uk-UA"/>
        </w:rPr>
        <w:t xml:space="preserve"> [25, с. 75]</w:t>
      </w:r>
      <w:r w:rsidR="00517A59" w:rsidRPr="00FC50EB">
        <w:rPr>
          <w:rFonts w:ascii="Times New Roman" w:hAnsi="Times New Roman" w:cs="Times New Roman"/>
          <w:color w:val="000000" w:themeColor="text1"/>
          <w:sz w:val="28"/>
          <w:szCs w:val="28"/>
          <w:lang w:val="uk-UA"/>
        </w:rPr>
        <w:t>.</w:t>
      </w:r>
    </w:p>
    <w:p w14:paraId="69C6F9A5" w14:textId="77777777" w:rsidR="00517A59" w:rsidRPr="00FC50EB" w:rsidRDefault="00C0639F"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Fox A, McHugh S, Browne J </w:t>
      </w:r>
      <w:r w:rsidR="00517A59" w:rsidRPr="00FC50EB">
        <w:rPr>
          <w:rFonts w:ascii="Times New Roman" w:hAnsi="Times New Roman" w:cs="Times New Roman"/>
          <w:color w:val="000000" w:themeColor="text1"/>
          <w:sz w:val="28"/>
          <w:szCs w:val="28"/>
          <w:lang w:val="uk-UA"/>
        </w:rPr>
        <w:t xml:space="preserve">проспективно оцінили показники </w:t>
      </w:r>
      <w:r w:rsidR="004019ED" w:rsidRPr="00FC50EB">
        <w:rPr>
          <w:rFonts w:ascii="Times New Roman" w:hAnsi="Times New Roman" w:cs="Times New Roman"/>
          <w:color w:val="000000" w:themeColor="text1"/>
          <w:sz w:val="28"/>
          <w:szCs w:val="28"/>
          <w:lang w:val="uk-UA"/>
        </w:rPr>
        <w:t>мікроальбумінурії</w:t>
      </w:r>
      <w:r w:rsidR="00517A59" w:rsidRPr="00FC50EB">
        <w:rPr>
          <w:rFonts w:ascii="Times New Roman" w:hAnsi="Times New Roman" w:cs="Times New Roman"/>
          <w:color w:val="000000" w:themeColor="text1"/>
          <w:sz w:val="28"/>
          <w:szCs w:val="28"/>
          <w:lang w:val="uk-UA"/>
        </w:rPr>
        <w:t xml:space="preserve"> і ретроспективно проаналізували через 5-8 років стан здоров'я жінок, в анамнезі яких була вагітність, ускладнена гестаційним </w:t>
      </w:r>
      <w:r w:rsidR="004019ED" w:rsidRPr="00FC50EB">
        <w:rPr>
          <w:rFonts w:ascii="Times New Roman" w:hAnsi="Times New Roman" w:cs="Times New Roman"/>
          <w:color w:val="000000" w:themeColor="text1"/>
          <w:sz w:val="28"/>
          <w:szCs w:val="28"/>
          <w:lang w:val="uk-UA"/>
        </w:rPr>
        <w:t>цукрового діабету</w:t>
      </w:r>
      <w:r w:rsidR="00517A59" w:rsidRPr="00FC50EB">
        <w:rPr>
          <w:rFonts w:ascii="Times New Roman" w:hAnsi="Times New Roman" w:cs="Times New Roman"/>
          <w:color w:val="000000" w:themeColor="text1"/>
          <w:sz w:val="28"/>
          <w:szCs w:val="28"/>
          <w:lang w:val="uk-UA"/>
        </w:rPr>
        <w:t xml:space="preserve">. В результаті проведеного аналізу дослідники також дійшли висновку, що </w:t>
      </w:r>
      <w:r w:rsidR="004019ED" w:rsidRPr="00FC50EB">
        <w:rPr>
          <w:rFonts w:ascii="Times New Roman" w:hAnsi="Times New Roman" w:cs="Times New Roman"/>
          <w:color w:val="000000" w:themeColor="text1"/>
          <w:sz w:val="28"/>
          <w:szCs w:val="28"/>
          <w:lang w:val="uk-UA"/>
        </w:rPr>
        <w:lastRenderedPageBreak/>
        <w:t>мікроальбумінурії</w:t>
      </w:r>
      <w:r w:rsidR="00517A59" w:rsidRPr="00FC50EB">
        <w:rPr>
          <w:rFonts w:ascii="Times New Roman" w:hAnsi="Times New Roman" w:cs="Times New Roman"/>
          <w:color w:val="000000" w:themeColor="text1"/>
          <w:sz w:val="28"/>
          <w:szCs w:val="28"/>
          <w:lang w:val="uk-UA"/>
        </w:rPr>
        <w:t xml:space="preserve"> може бути гарною ранньою ознакою розвитку ниркових ускладнень, поряд з іншими маркерами, у всіх жінок із гестаційним </w:t>
      </w:r>
      <w:r w:rsidR="004019ED" w:rsidRPr="00FC50EB">
        <w:rPr>
          <w:rFonts w:ascii="Times New Roman" w:hAnsi="Times New Roman" w:cs="Times New Roman"/>
          <w:color w:val="000000" w:themeColor="text1"/>
          <w:sz w:val="28"/>
          <w:szCs w:val="28"/>
          <w:lang w:val="uk-UA"/>
        </w:rPr>
        <w:t>цукрвим діабетом</w:t>
      </w:r>
      <w:r w:rsidRPr="00FC50EB">
        <w:rPr>
          <w:rFonts w:ascii="Times New Roman" w:hAnsi="Times New Roman" w:cs="Times New Roman"/>
          <w:color w:val="000000" w:themeColor="text1"/>
          <w:sz w:val="28"/>
          <w:szCs w:val="28"/>
          <w:lang w:val="uk-UA"/>
        </w:rPr>
        <w:t xml:space="preserve">  [33, с. 1243]</w:t>
      </w:r>
      <w:r w:rsidR="00517A59" w:rsidRPr="00FC50EB">
        <w:rPr>
          <w:rFonts w:ascii="Times New Roman" w:hAnsi="Times New Roman" w:cs="Times New Roman"/>
          <w:color w:val="000000" w:themeColor="text1"/>
          <w:sz w:val="28"/>
          <w:szCs w:val="28"/>
          <w:lang w:val="uk-UA"/>
        </w:rPr>
        <w:t>.</w:t>
      </w:r>
    </w:p>
    <w:p w14:paraId="1164312C" w14:textId="77777777" w:rsidR="00517A59" w:rsidRPr="00FC50EB" w:rsidRDefault="00517A59"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На думку </w:t>
      </w:r>
      <w:r w:rsidR="00C0639F" w:rsidRPr="00FC50EB">
        <w:rPr>
          <w:rFonts w:ascii="Times New Roman" w:hAnsi="Times New Roman" w:cs="Times New Roman"/>
          <w:color w:val="000000" w:themeColor="text1"/>
          <w:sz w:val="28"/>
          <w:szCs w:val="28"/>
          <w:lang w:val="uk-UA"/>
        </w:rPr>
        <w:t xml:space="preserve">Behrens I </w:t>
      </w:r>
      <w:r w:rsidRPr="00FC50EB">
        <w:rPr>
          <w:rFonts w:ascii="Times New Roman" w:hAnsi="Times New Roman" w:cs="Times New Roman"/>
          <w:color w:val="000000" w:themeColor="text1"/>
          <w:sz w:val="28"/>
          <w:szCs w:val="28"/>
          <w:lang w:val="uk-UA"/>
        </w:rPr>
        <w:t xml:space="preserve">поява </w:t>
      </w:r>
      <w:r w:rsidR="004019ED" w:rsidRPr="00FC50EB">
        <w:rPr>
          <w:rFonts w:ascii="Times New Roman" w:hAnsi="Times New Roman" w:cs="Times New Roman"/>
          <w:color w:val="000000" w:themeColor="text1"/>
          <w:sz w:val="28"/>
          <w:szCs w:val="28"/>
          <w:lang w:val="uk-UA"/>
        </w:rPr>
        <w:t>мікроальбумінурії</w:t>
      </w:r>
      <w:r w:rsidRPr="00FC50EB">
        <w:rPr>
          <w:rFonts w:ascii="Times New Roman" w:hAnsi="Times New Roman" w:cs="Times New Roman"/>
          <w:color w:val="000000" w:themeColor="text1"/>
          <w:sz w:val="28"/>
          <w:szCs w:val="28"/>
          <w:lang w:val="uk-UA"/>
        </w:rPr>
        <w:t xml:space="preserve"> в I триместрі може вказати на приховану ниркову патологію у вагітних високого ризику з розвитку гіпертензивних ускладнень</w:t>
      </w:r>
      <w:r w:rsidR="00C0639F" w:rsidRPr="00FC50EB">
        <w:rPr>
          <w:rFonts w:ascii="Times New Roman" w:hAnsi="Times New Roman" w:cs="Times New Roman"/>
          <w:color w:val="000000" w:themeColor="text1"/>
          <w:sz w:val="28"/>
          <w:szCs w:val="28"/>
          <w:lang w:val="uk-UA"/>
        </w:rPr>
        <w:t xml:space="preserve">  [20, с. 105]</w:t>
      </w:r>
      <w:r w:rsidRPr="00FC50EB">
        <w:rPr>
          <w:rFonts w:ascii="Times New Roman" w:hAnsi="Times New Roman" w:cs="Times New Roman"/>
          <w:color w:val="000000" w:themeColor="text1"/>
          <w:sz w:val="28"/>
          <w:szCs w:val="28"/>
          <w:lang w:val="uk-UA"/>
        </w:rPr>
        <w:t>.</w:t>
      </w:r>
    </w:p>
    <w:p w14:paraId="4BBF0C9F" w14:textId="77777777" w:rsidR="00C0639F" w:rsidRPr="00FC50EB" w:rsidRDefault="00517A59"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Також </w:t>
      </w:r>
      <w:r w:rsidR="00C0639F" w:rsidRPr="00FC50EB">
        <w:rPr>
          <w:rFonts w:ascii="Times New Roman" w:hAnsi="Times New Roman" w:cs="Times New Roman"/>
          <w:color w:val="000000" w:themeColor="text1"/>
          <w:sz w:val="28"/>
          <w:szCs w:val="28"/>
          <w:lang w:val="uk-UA"/>
        </w:rPr>
        <w:t xml:space="preserve">Behrens I </w:t>
      </w:r>
      <w:r w:rsidR="004019ED" w:rsidRPr="00FC50EB">
        <w:rPr>
          <w:rFonts w:ascii="Times New Roman" w:hAnsi="Times New Roman" w:cs="Times New Roman"/>
          <w:color w:val="000000" w:themeColor="text1"/>
          <w:sz w:val="28"/>
          <w:szCs w:val="28"/>
          <w:lang w:val="uk-UA"/>
        </w:rPr>
        <w:t>п</w:t>
      </w:r>
      <w:r w:rsidRPr="00FC50EB">
        <w:rPr>
          <w:rFonts w:ascii="Times New Roman" w:hAnsi="Times New Roman" w:cs="Times New Roman"/>
          <w:color w:val="000000" w:themeColor="text1"/>
          <w:sz w:val="28"/>
          <w:szCs w:val="28"/>
          <w:lang w:val="uk-UA"/>
        </w:rPr>
        <w:t>оказа</w:t>
      </w:r>
      <w:r w:rsidR="004019ED" w:rsidRPr="00FC50EB">
        <w:rPr>
          <w:rFonts w:ascii="Times New Roman" w:hAnsi="Times New Roman" w:cs="Times New Roman"/>
          <w:color w:val="000000" w:themeColor="text1"/>
          <w:sz w:val="28"/>
          <w:szCs w:val="28"/>
          <w:lang w:val="uk-UA"/>
        </w:rPr>
        <w:t xml:space="preserve">в </w:t>
      </w:r>
      <w:r w:rsidRPr="00FC50EB">
        <w:rPr>
          <w:rFonts w:ascii="Times New Roman" w:hAnsi="Times New Roman" w:cs="Times New Roman"/>
          <w:color w:val="000000" w:themeColor="text1"/>
          <w:sz w:val="28"/>
          <w:szCs w:val="28"/>
          <w:lang w:val="uk-UA"/>
        </w:rPr>
        <w:t xml:space="preserve">значення </w:t>
      </w:r>
      <w:r w:rsidR="004019ED" w:rsidRPr="00FC50EB">
        <w:rPr>
          <w:rFonts w:ascii="Times New Roman" w:hAnsi="Times New Roman" w:cs="Times New Roman"/>
          <w:color w:val="000000" w:themeColor="text1"/>
          <w:sz w:val="28"/>
          <w:szCs w:val="28"/>
          <w:lang w:val="uk-UA"/>
        </w:rPr>
        <w:t>мікроальбумінурії</w:t>
      </w:r>
      <w:r w:rsidRPr="00FC50EB">
        <w:rPr>
          <w:rFonts w:ascii="Times New Roman" w:hAnsi="Times New Roman" w:cs="Times New Roman"/>
          <w:color w:val="000000" w:themeColor="text1"/>
          <w:sz w:val="28"/>
          <w:szCs w:val="28"/>
          <w:lang w:val="uk-UA"/>
        </w:rPr>
        <w:t xml:space="preserve"> у передбаченні гіпертензивних укладнень у вагітних високого ризику. У результаті автори дійшли висновку, що перед появою явної протеїнурії є фаза </w:t>
      </w:r>
      <w:r w:rsidR="004019ED" w:rsidRPr="00FC50EB">
        <w:rPr>
          <w:rFonts w:ascii="Times New Roman" w:hAnsi="Times New Roman" w:cs="Times New Roman"/>
          <w:color w:val="000000" w:themeColor="text1"/>
          <w:sz w:val="28"/>
          <w:szCs w:val="28"/>
          <w:lang w:val="uk-UA"/>
        </w:rPr>
        <w:t>мікроальбумінурії</w:t>
      </w:r>
      <w:r w:rsidRPr="00FC50EB">
        <w:rPr>
          <w:rFonts w:ascii="Times New Roman" w:hAnsi="Times New Roman" w:cs="Times New Roman"/>
          <w:color w:val="000000" w:themeColor="text1"/>
          <w:sz w:val="28"/>
          <w:szCs w:val="28"/>
          <w:lang w:val="uk-UA"/>
        </w:rPr>
        <w:t xml:space="preserve"> декількома тижнями раніше, і це тест має прогнозоване значення</w:t>
      </w:r>
      <w:r w:rsidR="00C0639F" w:rsidRPr="00FC50EB">
        <w:rPr>
          <w:rFonts w:ascii="Times New Roman" w:hAnsi="Times New Roman" w:cs="Times New Roman"/>
          <w:color w:val="000000" w:themeColor="text1"/>
          <w:sz w:val="28"/>
          <w:szCs w:val="28"/>
          <w:lang w:val="uk-UA"/>
        </w:rPr>
        <w:t xml:space="preserve"> [20, с. 105].</w:t>
      </w:r>
    </w:p>
    <w:p w14:paraId="7B540CF8" w14:textId="77777777" w:rsidR="00517A59" w:rsidRPr="00FC50EB" w:rsidRDefault="00C0639F" w:rsidP="00517A5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Egeland GM, Klungsøyr K, </w:t>
      </w:r>
      <w:r w:rsidR="00517A59" w:rsidRPr="00FC50EB">
        <w:rPr>
          <w:rFonts w:ascii="Times New Roman" w:hAnsi="Times New Roman" w:cs="Times New Roman"/>
          <w:color w:val="000000" w:themeColor="text1"/>
          <w:sz w:val="28"/>
          <w:szCs w:val="28"/>
          <w:lang w:val="uk-UA"/>
        </w:rPr>
        <w:t xml:space="preserve">підтвердили дані результатів Biesenbach про значущість </w:t>
      </w:r>
      <w:r w:rsidR="004019ED" w:rsidRPr="00FC50EB">
        <w:rPr>
          <w:rFonts w:ascii="Times New Roman" w:hAnsi="Times New Roman" w:cs="Times New Roman"/>
          <w:color w:val="000000" w:themeColor="text1"/>
          <w:sz w:val="28"/>
          <w:szCs w:val="28"/>
          <w:lang w:val="uk-UA"/>
        </w:rPr>
        <w:t>мікроальбумінурії</w:t>
      </w:r>
      <w:r w:rsidR="00517A59" w:rsidRPr="00FC50EB">
        <w:rPr>
          <w:rFonts w:ascii="Times New Roman" w:hAnsi="Times New Roman" w:cs="Times New Roman"/>
          <w:color w:val="000000" w:themeColor="text1"/>
          <w:sz w:val="28"/>
          <w:szCs w:val="28"/>
          <w:lang w:val="uk-UA"/>
        </w:rPr>
        <w:t xml:space="preserve"> у вагітних у розвитку прееклампсії. Автори, ретроспективно оцінюючи результати, встановили, що </w:t>
      </w:r>
      <w:r w:rsidR="004019ED" w:rsidRPr="00FC50EB">
        <w:rPr>
          <w:rFonts w:ascii="Times New Roman" w:hAnsi="Times New Roman" w:cs="Times New Roman"/>
          <w:color w:val="000000" w:themeColor="text1"/>
          <w:sz w:val="28"/>
          <w:szCs w:val="28"/>
          <w:lang w:val="uk-UA"/>
        </w:rPr>
        <w:t>мікроальбумінурія</w:t>
      </w:r>
      <w:r w:rsidR="00517A59" w:rsidRPr="00FC50EB">
        <w:rPr>
          <w:rFonts w:ascii="Times New Roman" w:hAnsi="Times New Roman" w:cs="Times New Roman"/>
          <w:color w:val="000000" w:themeColor="text1"/>
          <w:sz w:val="28"/>
          <w:szCs w:val="28"/>
          <w:lang w:val="uk-UA"/>
        </w:rPr>
        <w:t>, виявлена до вагітності або на ранніх термінах, є дуже надійним і одним з кращих показників можливості розвитку прееклампсії</w:t>
      </w:r>
      <w:r w:rsidRPr="00FC50EB">
        <w:rPr>
          <w:rFonts w:ascii="Times New Roman" w:hAnsi="Times New Roman" w:cs="Times New Roman"/>
          <w:color w:val="000000" w:themeColor="text1"/>
          <w:sz w:val="28"/>
          <w:szCs w:val="28"/>
          <w:lang w:val="uk-UA"/>
        </w:rPr>
        <w:t xml:space="preserve"> [31, с. 1173]</w:t>
      </w:r>
      <w:r w:rsidR="00517A59" w:rsidRPr="00FC50EB">
        <w:rPr>
          <w:rFonts w:ascii="Times New Roman" w:hAnsi="Times New Roman" w:cs="Times New Roman"/>
          <w:color w:val="000000" w:themeColor="text1"/>
          <w:sz w:val="28"/>
          <w:szCs w:val="28"/>
          <w:lang w:val="uk-UA"/>
        </w:rPr>
        <w:t>.</w:t>
      </w:r>
    </w:p>
    <w:p w14:paraId="628284CC" w14:textId="77777777" w:rsidR="00D0598D" w:rsidRPr="00FC50EB" w:rsidRDefault="00D0598D" w:rsidP="00D0598D">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У сечі вагітних жінок може спостерігатися протеїнурія 0,066 г/л і це може вважатися фізіологічною протеїнурією, обумовленою нирковою гіперфільтрацією при вагітності. При вагітності верхньою межею норми прийнято вважати рівень добової протеїнурії 300 мг. Необхідно пам'ятати, що протеїнурія при вагітності зустрічається не тільки внаслідок ниркової патології, а є наслідком гестозу. Поєднання протеїнурії, артеріальної гіпертензії та набряків </w:t>
      </w:r>
      <w:r w:rsidR="00E30D26" w:rsidRPr="00FC50EB">
        <w:rPr>
          <w:rFonts w:ascii="Times New Roman" w:hAnsi="Times New Roman" w:cs="Times New Roman"/>
          <w:color w:val="000000" w:themeColor="text1"/>
          <w:sz w:val="28"/>
          <w:szCs w:val="28"/>
          <w:lang w:val="uk-UA"/>
        </w:rPr>
        <w:t>найчастіше зумовлено саме гесто</w:t>
      </w:r>
      <w:r w:rsidRPr="00FC50EB">
        <w:rPr>
          <w:rFonts w:ascii="Times New Roman" w:hAnsi="Times New Roman" w:cs="Times New Roman"/>
          <w:color w:val="000000" w:themeColor="text1"/>
          <w:sz w:val="28"/>
          <w:szCs w:val="28"/>
          <w:lang w:val="uk-UA"/>
        </w:rPr>
        <w:t xml:space="preserve">зом (прееклампсією) і потребує терапії акушера-гінеколога та терапевта, а не нефролога. Чим раніше виникає протеїнурія, чим вона вираженіша і тим вираженіші інші прояви прееклампсії і важча прееклампсія. Протеїнурія при прееклампсії з'являється після 20-го тижня гестації. Розвиток її на 20-22-му тижні можна вважати ранньою появою гестозу. Моніторинг протеїнурії при гестозі нарівні з аналізом інших факторів дозволяє </w:t>
      </w:r>
      <w:r w:rsidRPr="00FC50EB">
        <w:rPr>
          <w:rFonts w:ascii="Times New Roman" w:hAnsi="Times New Roman" w:cs="Times New Roman"/>
          <w:color w:val="000000" w:themeColor="text1"/>
          <w:sz w:val="28"/>
          <w:szCs w:val="28"/>
          <w:lang w:val="uk-UA"/>
        </w:rPr>
        <w:lastRenderedPageBreak/>
        <w:t>оцінювати ефективність терапії гестозу, що проводиться, і прогнозувати результати вагітності</w:t>
      </w:r>
      <w:r w:rsidR="00C0639F" w:rsidRPr="00FC50EB">
        <w:rPr>
          <w:rFonts w:ascii="Times New Roman" w:hAnsi="Times New Roman" w:cs="Times New Roman"/>
          <w:color w:val="000000" w:themeColor="text1"/>
          <w:sz w:val="28"/>
          <w:szCs w:val="28"/>
          <w:lang w:val="uk-UA"/>
        </w:rPr>
        <w:t xml:space="preserve"> [16, с. 29]</w:t>
      </w:r>
      <w:r w:rsidRPr="00FC50EB">
        <w:rPr>
          <w:rFonts w:ascii="Times New Roman" w:hAnsi="Times New Roman" w:cs="Times New Roman"/>
          <w:color w:val="000000" w:themeColor="text1"/>
          <w:sz w:val="28"/>
          <w:szCs w:val="28"/>
          <w:lang w:val="uk-UA"/>
        </w:rPr>
        <w:t>.</w:t>
      </w:r>
    </w:p>
    <w:p w14:paraId="442D65F1" w14:textId="77777777" w:rsidR="00D0598D" w:rsidRPr="00FC50EB" w:rsidRDefault="00D0598D" w:rsidP="00D0598D">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разі виявлення протеїнурії у вагітної необхідна консультація терапевта, а у разі її збереження у повторних аналізах, а також поєднання з іншими аномаліями сечового осаду, необхідна консультація нефролога або уролога</w:t>
      </w:r>
      <w:r w:rsidR="00261F73" w:rsidRPr="00FC50EB">
        <w:rPr>
          <w:rFonts w:ascii="Times New Roman" w:hAnsi="Times New Roman" w:cs="Times New Roman"/>
          <w:color w:val="000000" w:themeColor="text1"/>
          <w:sz w:val="28"/>
          <w:szCs w:val="28"/>
          <w:lang w:val="uk-UA"/>
        </w:rPr>
        <w:t xml:space="preserve"> [64, с. 120]</w:t>
      </w:r>
      <w:r w:rsidRPr="00FC50EB">
        <w:rPr>
          <w:rFonts w:ascii="Times New Roman" w:hAnsi="Times New Roman" w:cs="Times New Roman"/>
          <w:color w:val="000000" w:themeColor="text1"/>
          <w:sz w:val="28"/>
          <w:szCs w:val="28"/>
          <w:lang w:val="uk-UA"/>
        </w:rPr>
        <w:t>.</w:t>
      </w:r>
    </w:p>
    <w:p w14:paraId="1CACB49B" w14:textId="77777777" w:rsidR="00D0598D" w:rsidRPr="00FC50EB" w:rsidRDefault="00D0598D" w:rsidP="00D0598D">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Хронічний гломерулонефрит. У сечовому осаді може спостерігатись протеїнурія як ізольовано, так і в поєднанні з еритроцитурією. Може спостерігатися висока протеїнурія нефротичного рівня (понад 3,5 г на добу) з розвитком нефротичного синдрому. Хронічний гломерулонефрит може бути первинним (самостійне захворювання) та вторинним (в рамках інших захворювань - системні васкуліти, системний червоний вовчак, пухлинна хвороба та ін.). Гострий (постстрептококовий) гломерулонефрит розвивається через 2-4 тижні після дебюту інфекції, спричиненого в більшості випадків в-гемолітичним стрептококом групи А. При постстрептококовому гломерулонефриті спостерігається остронефритичний синдром, що виявляється в еритроціє, еритріє. Ізольованої протеїнурії не спостерігається. Зміни сечового осаду зберігаються протягом від кількох тижнів до кількох місяців до повного одужання</w:t>
      </w:r>
      <w:r w:rsidR="00C0639F" w:rsidRPr="00FC50EB">
        <w:rPr>
          <w:rFonts w:ascii="Times New Roman" w:hAnsi="Times New Roman" w:cs="Times New Roman"/>
          <w:color w:val="000000" w:themeColor="text1"/>
          <w:sz w:val="28"/>
          <w:szCs w:val="28"/>
          <w:lang w:val="uk-UA"/>
        </w:rPr>
        <w:t xml:space="preserve"> [15, с. 5]</w:t>
      </w:r>
      <w:r w:rsidRPr="00FC50EB">
        <w:rPr>
          <w:rFonts w:ascii="Times New Roman" w:hAnsi="Times New Roman" w:cs="Times New Roman"/>
          <w:color w:val="000000" w:themeColor="text1"/>
          <w:sz w:val="28"/>
          <w:szCs w:val="28"/>
          <w:lang w:val="uk-UA"/>
        </w:rPr>
        <w:t>.</w:t>
      </w:r>
    </w:p>
    <w:p w14:paraId="289960EC" w14:textId="77777777" w:rsidR="00D0598D" w:rsidRPr="00FC50EB" w:rsidRDefault="00D0598D" w:rsidP="00D0598D">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Системний амілоїдоз. Амілоїдоз є патологічним процесом, що розвивається внаслідок захворювань, що характеризуються підвищеним синтезом фібрилярних білків, що забарвлюються конго-червоним (амілоїдних), та клінічними проявами, зумовленими відкладенням амілоїдних білків у тканинах. Системні форми амілоїдозу характеризуються ураженням нирок, кишечника, надниркових залоз, міокарда, печінки, шкірних покривів та структур локомоторного апарату. Захворювання проявляється розвитком органних дисфункцій, що поступово набувають незворотного характеру. Поразка нирок у вигляді амілоїдозу нирок проявляється ізольованою протеїнурією, рідше </w:t>
      </w:r>
      <w:r w:rsidRPr="00FC50EB">
        <w:rPr>
          <w:rFonts w:ascii="Times New Roman" w:hAnsi="Times New Roman" w:cs="Times New Roman"/>
          <w:color w:val="000000" w:themeColor="text1"/>
          <w:sz w:val="28"/>
          <w:szCs w:val="28"/>
          <w:lang w:val="uk-UA"/>
        </w:rPr>
        <w:lastRenderedPageBreak/>
        <w:t>нефротичним синдромом з подальшим розвитком ХНН. Мікроальбумінурія у дебюті присутня у 30% хворих, на 3-5-му роках хвороби – у 75% хворих. Приблизно у половини їх протеїнурія прогресує, у 20% розвивається ХНН</w:t>
      </w:r>
      <w:r w:rsidR="00C0639F" w:rsidRPr="00FC50EB">
        <w:rPr>
          <w:rFonts w:ascii="Times New Roman" w:hAnsi="Times New Roman" w:cs="Times New Roman"/>
          <w:color w:val="000000" w:themeColor="text1"/>
          <w:sz w:val="28"/>
          <w:szCs w:val="28"/>
          <w:lang w:val="uk-UA"/>
        </w:rPr>
        <w:t xml:space="preserve"> [12]</w:t>
      </w:r>
      <w:r w:rsidRPr="00FC50EB">
        <w:rPr>
          <w:rFonts w:ascii="Times New Roman" w:hAnsi="Times New Roman" w:cs="Times New Roman"/>
          <w:color w:val="000000" w:themeColor="text1"/>
          <w:sz w:val="28"/>
          <w:szCs w:val="28"/>
          <w:lang w:val="uk-UA"/>
        </w:rPr>
        <w:t>.</w:t>
      </w:r>
    </w:p>
    <w:p w14:paraId="1F280392" w14:textId="77777777" w:rsidR="00D0598D" w:rsidRPr="00FC50EB" w:rsidRDefault="00D0598D" w:rsidP="00D0598D">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Періодична хвороба є спадковим захворюванням з успадкуванням за аутосомно-рецесивним типом. Поразка нирок спостерігається вже у віці 5-25 років. З'являється протеїнурія, яка надалі наростає з переходом у нефротичний синдром. Ураження нирок у пацієнтів з періодичною хворобою, як правило, демонструє рефрактерність до терапії</w:t>
      </w:r>
      <w:r w:rsidR="00C0639F" w:rsidRPr="00FC50EB">
        <w:rPr>
          <w:rFonts w:ascii="Times New Roman" w:hAnsi="Times New Roman" w:cs="Times New Roman"/>
          <w:color w:val="000000" w:themeColor="text1"/>
          <w:sz w:val="28"/>
          <w:szCs w:val="28"/>
          <w:lang w:val="uk-UA"/>
        </w:rPr>
        <w:t xml:space="preserve"> [11, с. 71]</w:t>
      </w:r>
      <w:r w:rsidRPr="00FC50EB">
        <w:rPr>
          <w:rFonts w:ascii="Times New Roman" w:hAnsi="Times New Roman" w:cs="Times New Roman"/>
          <w:color w:val="000000" w:themeColor="text1"/>
          <w:sz w:val="28"/>
          <w:szCs w:val="28"/>
          <w:lang w:val="uk-UA"/>
        </w:rPr>
        <w:t>.</w:t>
      </w:r>
    </w:p>
    <w:p w14:paraId="5D1DB69A" w14:textId="77777777" w:rsidR="00D0598D" w:rsidRPr="00FC50EB" w:rsidRDefault="00D0598D" w:rsidP="00D0598D">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Хвороба Вільсона - Коновалова або гепатоцеребральна дистрофія (гепато-лентикулярна дегенерація) є спадковим захворюванням з аутосомно-рецесивним типом спадкування, що проявляється переважно в молодому віці і характеризується надмірним на</w:t>
      </w:r>
      <w:r w:rsidR="00243DD5" w:rsidRPr="00FC50EB">
        <w:rPr>
          <w:rFonts w:ascii="Times New Roman" w:hAnsi="Times New Roman" w:cs="Times New Roman"/>
          <w:color w:val="000000" w:themeColor="text1"/>
          <w:sz w:val="28"/>
          <w:szCs w:val="28"/>
          <w:lang w:val="uk-UA"/>
        </w:rPr>
        <w:t>копиченням міді в організмі. З хворобою Вільсона - Коновалова</w:t>
      </w:r>
      <w:r w:rsidRPr="00FC50EB">
        <w:rPr>
          <w:rFonts w:ascii="Times New Roman" w:hAnsi="Times New Roman" w:cs="Times New Roman"/>
          <w:color w:val="000000" w:themeColor="text1"/>
          <w:sz w:val="28"/>
          <w:szCs w:val="28"/>
          <w:lang w:val="uk-UA"/>
        </w:rPr>
        <w:t xml:space="preserve"> асоційовано різні порушення функції нирок. Знижується величина гломерулярної фільтрації, розвиваються проксимальні тубулярні дефекти, які пов'язані з токсичним ефектом міді на ниркові тубулярні клітини та проявляються аміноацидурією, глюкозурією, урикозурією, гіперфосфатурією та гіперкальціурією. Дистальний ренальний тубулярний ацидоз є сприятливим фактором розвитку нефролітіазу, який зустрічається у 16% пацієнтів з БВ. Нефролітіаз, своєю чергою, дає високу частоту мікрогематурії в цих хворих. Терапія мідь-хелатуючими препаратами у більшості пацієнтів призводить до поліпшення ниркової функції. Водночас сама терапія D-пеніциламіном асоційована з тяжкими побічними ефектами з боку нирок, такими як нефротичний синдром та синдром Гудпасчера. Діагноз ставиться при зниженні рівня церрулоплазміну крові та наявності кільця Кайзера-Флейшера при огляді рогівки за допомогою щілинної лампи, нерідко спостерігається підвищена екскреція міді із сечею та випорожненням</w:t>
      </w:r>
      <w:r w:rsidR="00C0639F" w:rsidRPr="00FC50EB">
        <w:rPr>
          <w:rFonts w:ascii="Times New Roman" w:hAnsi="Times New Roman" w:cs="Times New Roman"/>
          <w:color w:val="000000" w:themeColor="text1"/>
          <w:sz w:val="28"/>
          <w:szCs w:val="28"/>
          <w:lang w:val="uk-UA"/>
        </w:rPr>
        <w:t xml:space="preserve"> [8, с. 16]</w:t>
      </w:r>
      <w:r w:rsidRPr="00FC50EB">
        <w:rPr>
          <w:rFonts w:ascii="Times New Roman" w:hAnsi="Times New Roman" w:cs="Times New Roman"/>
          <w:color w:val="000000" w:themeColor="text1"/>
          <w:sz w:val="28"/>
          <w:szCs w:val="28"/>
          <w:lang w:val="uk-UA"/>
        </w:rPr>
        <w:t>.</w:t>
      </w:r>
    </w:p>
    <w:p w14:paraId="57F3257C"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Прееклампсія</w:t>
      </w:r>
    </w:p>
    <w:p w14:paraId="25F1E356"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У сечі вагітних жінок може спостерігатись протеїнурія 0,066 г/л і це може вважатися фізіологічною протеїнурією, обумовленою нирковою гіперфільтрацією при вагітності. При вагітності верхньою межею норми прийнято вважати рівень добової протеїнурії 300 мг</w:t>
      </w:r>
      <w:r w:rsidR="00C0639F" w:rsidRPr="00FC50EB">
        <w:rPr>
          <w:rFonts w:ascii="Times New Roman" w:hAnsi="Times New Roman" w:cs="Times New Roman"/>
          <w:color w:val="000000" w:themeColor="text1"/>
          <w:sz w:val="28"/>
          <w:szCs w:val="28"/>
          <w:lang w:val="uk-UA"/>
        </w:rPr>
        <w:t xml:space="preserve"> [6, с. 37]</w:t>
      </w:r>
      <w:r w:rsidRPr="00FC50EB">
        <w:rPr>
          <w:rFonts w:ascii="Times New Roman" w:hAnsi="Times New Roman" w:cs="Times New Roman"/>
          <w:color w:val="000000" w:themeColor="text1"/>
          <w:sz w:val="28"/>
          <w:szCs w:val="28"/>
          <w:lang w:val="uk-UA"/>
        </w:rPr>
        <w:t>.</w:t>
      </w:r>
    </w:p>
    <w:p w14:paraId="4BAB1330"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Оскільки вміст білка в сечі протягом доби змінюється, правильнішим слід вважати проведення білкового аналізу добової сечі</w:t>
      </w:r>
      <w:r w:rsidR="00261F73" w:rsidRPr="00FC50EB">
        <w:rPr>
          <w:rFonts w:ascii="Times New Roman" w:hAnsi="Times New Roman" w:cs="Times New Roman"/>
          <w:color w:val="000000" w:themeColor="text1"/>
          <w:sz w:val="28"/>
          <w:szCs w:val="28"/>
          <w:lang w:val="uk-UA"/>
        </w:rPr>
        <w:t xml:space="preserve"> [67, с. 1566]</w:t>
      </w:r>
      <w:r w:rsidRPr="00FC50EB">
        <w:rPr>
          <w:rFonts w:ascii="Times New Roman" w:hAnsi="Times New Roman" w:cs="Times New Roman"/>
          <w:color w:val="000000" w:themeColor="text1"/>
          <w:sz w:val="28"/>
          <w:szCs w:val="28"/>
          <w:lang w:val="uk-UA"/>
        </w:rPr>
        <w:t>.</w:t>
      </w:r>
    </w:p>
    <w:p w14:paraId="7D0BF412"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Необхідно пам'ятати, що протеїнурія при вагітності зустрічається не тільки внаслідок ниркової патології, а є наслідком гестозу. Поєднання протеїнурії, артеріальної гіпертензії та набряків найчастіше зумовлено саме гестозом (прееклампсією) та потребує терапії акушера-гінеколога та терапевта, а не нефролога. Чим раніше виникає протеїнурія, чим вона вираженіша і чим вираженіші інші прояви прееклампсії, тим важча прееклампсія. Протеїнурія при прееклампсії з'являється після 20-го тижня гестації. Розвиток її на 20-22-му тижні можна вважати ранньою появою гестозу. Моніторинг протеїнурії при гестозі нарівні з аналізом інших факторів дозволяє оцінювати ефективність терапії гестозу, що проводиться, і прогнозувати результати вагітності</w:t>
      </w:r>
      <w:r w:rsidR="00C0639F" w:rsidRPr="00FC50EB">
        <w:rPr>
          <w:rFonts w:ascii="Times New Roman" w:hAnsi="Times New Roman" w:cs="Times New Roman"/>
          <w:color w:val="000000" w:themeColor="text1"/>
          <w:sz w:val="28"/>
          <w:szCs w:val="28"/>
          <w:lang w:val="uk-UA"/>
        </w:rPr>
        <w:t xml:space="preserve"> [3, с. 17]</w:t>
      </w:r>
      <w:r w:rsidRPr="00FC50EB">
        <w:rPr>
          <w:rFonts w:ascii="Times New Roman" w:hAnsi="Times New Roman" w:cs="Times New Roman"/>
          <w:color w:val="000000" w:themeColor="text1"/>
          <w:sz w:val="28"/>
          <w:szCs w:val="28"/>
          <w:lang w:val="uk-UA"/>
        </w:rPr>
        <w:t>.</w:t>
      </w:r>
    </w:p>
    <w:p w14:paraId="4E9F5C5C"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Близько 0,7% жінок після пологів, у яких вагітність ускладнювалася прееклампсією, мають персистуючу протеїнурію (</w:t>
      </w:r>
      <w:r w:rsidR="00C0639F" w:rsidRPr="00FC50EB">
        <w:rPr>
          <w:rFonts w:ascii="Times New Roman" w:hAnsi="Times New Roman" w:cs="Times New Roman"/>
          <w:color w:val="000000" w:themeColor="text1"/>
          <w:sz w:val="28"/>
          <w:szCs w:val="28"/>
          <w:lang w:val="uk-UA"/>
        </w:rPr>
        <w:t>Doust, J., Vandvik</w:t>
      </w:r>
      <w:r w:rsidRPr="00FC50EB">
        <w:rPr>
          <w:rFonts w:ascii="Times New Roman" w:hAnsi="Times New Roman" w:cs="Times New Roman"/>
          <w:color w:val="000000" w:themeColor="text1"/>
          <w:sz w:val="28"/>
          <w:szCs w:val="28"/>
          <w:lang w:val="uk-UA"/>
        </w:rPr>
        <w:t>). У дослідженні S.Unverdi за результатами нефробіопсії у осіб з персистуючою післяпологовою протеїнурією у 71% випадків (14 пацієнтів) виявляються різні варіанти гломерулонефриту або амілоїдозу. У 29% - мембранопроліферативний гломерулонефрит, у 29% - IgA-нефропатія, у 7% - фокально-сегментарний гломерулонефрит, та у 7% - амілоїдоз</w:t>
      </w:r>
      <w:r w:rsidR="00C0639F" w:rsidRPr="00FC50EB">
        <w:rPr>
          <w:rFonts w:ascii="Times New Roman" w:hAnsi="Times New Roman" w:cs="Times New Roman"/>
          <w:color w:val="000000" w:themeColor="text1"/>
          <w:sz w:val="28"/>
          <w:szCs w:val="28"/>
          <w:lang w:val="uk-UA"/>
        </w:rPr>
        <w:t xml:space="preserve"> [29, с. 1020]</w:t>
      </w:r>
      <w:r w:rsidRPr="00FC50EB">
        <w:rPr>
          <w:rFonts w:ascii="Times New Roman" w:hAnsi="Times New Roman" w:cs="Times New Roman"/>
          <w:color w:val="000000" w:themeColor="text1"/>
          <w:sz w:val="28"/>
          <w:szCs w:val="28"/>
          <w:lang w:val="uk-UA"/>
        </w:rPr>
        <w:t>.</w:t>
      </w:r>
    </w:p>
    <w:p w14:paraId="52A71F25"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плані диференціальної діагностики протеїнурії є низка обмежень під час вагітності. Одним із найбільш суттєвих обмежень є процедура пункційної нефробіопсії. У зв'язку з цим надзвичайно важливо у разі розвитку патології до вагітності широко та своєчасно обстежити жінку та планувати настання вагітності</w:t>
      </w:r>
      <w:r w:rsidR="00C0639F" w:rsidRPr="00FC50EB">
        <w:rPr>
          <w:rFonts w:ascii="Times New Roman" w:hAnsi="Times New Roman" w:cs="Times New Roman"/>
          <w:color w:val="000000" w:themeColor="text1"/>
          <w:sz w:val="28"/>
          <w:szCs w:val="28"/>
          <w:lang w:val="uk-UA"/>
        </w:rPr>
        <w:t xml:space="preserve"> [32, с. 580].</w:t>
      </w:r>
    </w:p>
    <w:p w14:paraId="7062B398" w14:textId="77777777" w:rsidR="00243DD5"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Вираження протеїнурії та її поєднання з іншими аномаліями сечового осаду також може допомогти при проведенні диференціальної діагностики (табл. 1.1).</w:t>
      </w:r>
    </w:p>
    <w:p w14:paraId="1590B04E" w14:textId="77777777" w:rsidR="006020B3" w:rsidRDefault="006020B3" w:rsidP="00243DD5">
      <w:pPr>
        <w:spacing w:after="0" w:line="360" w:lineRule="auto"/>
        <w:ind w:firstLine="567"/>
        <w:jc w:val="both"/>
        <w:rPr>
          <w:rFonts w:ascii="Times New Roman" w:hAnsi="Times New Roman" w:cs="Times New Roman"/>
          <w:color w:val="000000" w:themeColor="text1"/>
          <w:sz w:val="28"/>
          <w:szCs w:val="28"/>
          <w:lang w:val="uk-UA"/>
        </w:rPr>
      </w:pPr>
    </w:p>
    <w:p w14:paraId="6AC84AF8" w14:textId="77777777" w:rsidR="006020B3" w:rsidRDefault="006020B3" w:rsidP="00243DD5">
      <w:pPr>
        <w:spacing w:after="0" w:line="360" w:lineRule="auto"/>
        <w:ind w:firstLine="567"/>
        <w:jc w:val="both"/>
        <w:rPr>
          <w:rFonts w:ascii="Times New Roman" w:hAnsi="Times New Roman" w:cs="Times New Roman"/>
          <w:color w:val="000000" w:themeColor="text1"/>
          <w:sz w:val="28"/>
          <w:szCs w:val="28"/>
          <w:lang w:val="uk-UA"/>
        </w:rPr>
      </w:pPr>
    </w:p>
    <w:p w14:paraId="20F0F37F" w14:textId="77777777" w:rsidR="006020B3" w:rsidRDefault="006020B3" w:rsidP="00243DD5">
      <w:pPr>
        <w:spacing w:after="0" w:line="360" w:lineRule="auto"/>
        <w:ind w:firstLine="567"/>
        <w:jc w:val="both"/>
        <w:rPr>
          <w:rFonts w:ascii="Times New Roman" w:hAnsi="Times New Roman" w:cs="Times New Roman"/>
          <w:color w:val="000000" w:themeColor="text1"/>
          <w:sz w:val="28"/>
          <w:szCs w:val="28"/>
          <w:lang w:val="uk-UA"/>
        </w:rPr>
      </w:pPr>
    </w:p>
    <w:p w14:paraId="56BA1C16" w14:textId="77777777" w:rsidR="006020B3" w:rsidRPr="00FC50EB" w:rsidRDefault="006020B3" w:rsidP="00243DD5">
      <w:pPr>
        <w:spacing w:after="0" w:line="360" w:lineRule="auto"/>
        <w:ind w:firstLine="567"/>
        <w:jc w:val="both"/>
        <w:rPr>
          <w:rFonts w:ascii="Times New Roman" w:hAnsi="Times New Roman" w:cs="Times New Roman"/>
          <w:color w:val="000000" w:themeColor="text1"/>
          <w:sz w:val="28"/>
          <w:szCs w:val="28"/>
          <w:lang w:val="uk-UA"/>
        </w:rPr>
      </w:pPr>
    </w:p>
    <w:p w14:paraId="3CD466BD"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Таблиця 1.1. </w:t>
      </w:r>
      <w:r w:rsidR="00B8315D" w:rsidRPr="00FC50EB">
        <w:rPr>
          <w:rFonts w:ascii="Times New Roman" w:hAnsi="Times New Roman" w:cs="Times New Roman"/>
          <w:color w:val="000000" w:themeColor="text1"/>
          <w:sz w:val="28"/>
          <w:szCs w:val="28"/>
          <w:lang w:val="uk-UA"/>
        </w:rPr>
        <w:t>Диференційна діагностика протеїнурії при вагітності</w:t>
      </w:r>
    </w:p>
    <w:tbl>
      <w:tblPr>
        <w:tblStyle w:val="a8"/>
        <w:tblW w:w="0" w:type="auto"/>
        <w:tblLook w:val="04A0" w:firstRow="1" w:lastRow="0" w:firstColumn="1" w:lastColumn="0" w:noHBand="0" w:noVBand="1"/>
      </w:tblPr>
      <w:tblGrid>
        <w:gridCol w:w="3121"/>
        <w:gridCol w:w="2482"/>
        <w:gridCol w:w="2038"/>
        <w:gridCol w:w="2038"/>
      </w:tblGrid>
      <w:tr w:rsidR="0053736D" w:rsidRPr="00FC50EB" w14:paraId="3E9B759C" w14:textId="77777777" w:rsidTr="00F67DC9">
        <w:tc>
          <w:tcPr>
            <w:tcW w:w="9679" w:type="dxa"/>
            <w:gridSpan w:val="4"/>
          </w:tcPr>
          <w:p w14:paraId="3B7625F8" w14:textId="77777777" w:rsidR="0053736D" w:rsidRPr="00FC50EB" w:rsidRDefault="0053736D"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Рівень добової протеїнурії</w:t>
            </w:r>
          </w:p>
        </w:tc>
      </w:tr>
      <w:tr w:rsidR="0053736D" w:rsidRPr="00FC50EB" w14:paraId="0EBDE835" w14:textId="77777777" w:rsidTr="006B11BB">
        <w:tc>
          <w:tcPr>
            <w:tcW w:w="3121" w:type="dxa"/>
          </w:tcPr>
          <w:p w14:paraId="6CFBA554" w14:textId="77777777" w:rsidR="0053736D" w:rsidRPr="00FC50EB" w:rsidRDefault="0053736D"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150-300 мг</w:t>
            </w:r>
          </w:p>
        </w:tc>
        <w:tc>
          <w:tcPr>
            <w:tcW w:w="2482" w:type="dxa"/>
          </w:tcPr>
          <w:p w14:paraId="0D02888C" w14:textId="77777777" w:rsidR="0053736D" w:rsidRPr="00FC50EB" w:rsidRDefault="0053736D" w:rsidP="006020B3">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300-1000 </w:t>
            </w:r>
            <w:r w:rsidR="006020B3">
              <w:rPr>
                <w:rFonts w:ascii="Times New Roman" w:hAnsi="Times New Roman" w:cs="Times New Roman"/>
                <w:color w:val="000000" w:themeColor="text1"/>
                <w:sz w:val="28"/>
                <w:szCs w:val="28"/>
                <w:lang w:val="uk-UA"/>
              </w:rPr>
              <w:t>м</w:t>
            </w:r>
            <w:r w:rsidRPr="00FC50EB">
              <w:rPr>
                <w:rFonts w:ascii="Times New Roman" w:hAnsi="Times New Roman" w:cs="Times New Roman"/>
                <w:color w:val="000000" w:themeColor="text1"/>
                <w:sz w:val="28"/>
                <w:szCs w:val="28"/>
                <w:lang w:val="uk-UA"/>
              </w:rPr>
              <w:t>г</w:t>
            </w:r>
          </w:p>
        </w:tc>
        <w:tc>
          <w:tcPr>
            <w:tcW w:w="2038" w:type="dxa"/>
          </w:tcPr>
          <w:p w14:paraId="353D0E3E" w14:textId="77777777" w:rsidR="0053736D" w:rsidRPr="00FC50EB" w:rsidRDefault="0053736D" w:rsidP="006020B3">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1000-3000 </w:t>
            </w:r>
            <w:r w:rsidR="006020B3">
              <w:rPr>
                <w:rFonts w:ascii="Times New Roman" w:hAnsi="Times New Roman" w:cs="Times New Roman"/>
                <w:color w:val="000000" w:themeColor="text1"/>
                <w:sz w:val="28"/>
                <w:szCs w:val="28"/>
                <w:lang w:val="uk-UA"/>
              </w:rPr>
              <w:t>м</w:t>
            </w:r>
            <w:r w:rsidRPr="00FC50EB">
              <w:rPr>
                <w:rFonts w:ascii="Times New Roman" w:hAnsi="Times New Roman" w:cs="Times New Roman"/>
                <w:color w:val="000000" w:themeColor="text1"/>
                <w:sz w:val="28"/>
                <w:szCs w:val="28"/>
                <w:lang w:val="uk-UA"/>
              </w:rPr>
              <w:t>г</w:t>
            </w:r>
          </w:p>
        </w:tc>
        <w:tc>
          <w:tcPr>
            <w:tcW w:w="2038" w:type="dxa"/>
          </w:tcPr>
          <w:p w14:paraId="025840E3" w14:textId="77777777" w:rsidR="0053736D" w:rsidRPr="00FC50EB" w:rsidRDefault="0053736D"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Понад 3000 мг</w:t>
            </w:r>
          </w:p>
        </w:tc>
      </w:tr>
      <w:tr w:rsidR="000C35DE" w:rsidRPr="00FC50EB" w14:paraId="6515600F" w14:textId="77777777" w:rsidTr="00F67DC9">
        <w:tc>
          <w:tcPr>
            <w:tcW w:w="9679" w:type="dxa"/>
            <w:gridSpan w:val="4"/>
          </w:tcPr>
          <w:p w14:paraId="26820563" w14:textId="77777777" w:rsidR="000C35DE" w:rsidRPr="00FC50EB" w:rsidRDefault="000C35DE"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Ізольована</w:t>
            </w:r>
          </w:p>
        </w:tc>
      </w:tr>
      <w:tr w:rsidR="000C35DE" w:rsidRPr="002254B5" w14:paraId="4CBEC704" w14:textId="77777777" w:rsidTr="006B11BB">
        <w:tc>
          <w:tcPr>
            <w:tcW w:w="3121" w:type="dxa"/>
          </w:tcPr>
          <w:p w14:paraId="00130907" w14:textId="77777777" w:rsidR="000C35DE" w:rsidRPr="00FC50EB" w:rsidRDefault="000C35DE"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Фізіологічна протеїнурія вагітних, нефросклероз, нефрити у стадії ремісії</w:t>
            </w:r>
          </w:p>
        </w:tc>
        <w:tc>
          <w:tcPr>
            <w:tcW w:w="6558" w:type="dxa"/>
            <w:gridSpan w:val="3"/>
          </w:tcPr>
          <w:p w14:paraId="754E0265" w14:textId="77777777" w:rsidR="000C35DE" w:rsidRPr="00FC50EB" w:rsidRDefault="000C35DE"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Нефропатія вагітних, прееклампсія, хронічний гломерулонефрит, швидкопрогресуючий гломерулонефрит, амілоїдоз, діабетична нефропатія, паранеопластична нефропатія, септична нефропатія</w:t>
            </w:r>
          </w:p>
        </w:tc>
      </w:tr>
      <w:tr w:rsidR="000445ED" w:rsidRPr="00FC50EB" w14:paraId="025D4DF0" w14:textId="77777777" w:rsidTr="00F67DC9">
        <w:tc>
          <w:tcPr>
            <w:tcW w:w="9679" w:type="dxa"/>
            <w:gridSpan w:val="4"/>
          </w:tcPr>
          <w:p w14:paraId="4DE5C256" w14:textId="77777777" w:rsidR="000445ED" w:rsidRPr="00FC50EB" w:rsidRDefault="000445ED"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поєднанні з лейкоцитурією</w:t>
            </w:r>
          </w:p>
        </w:tc>
      </w:tr>
      <w:tr w:rsidR="000445ED" w:rsidRPr="002254B5" w14:paraId="5DCAC9AE" w14:textId="77777777" w:rsidTr="006B11BB">
        <w:tc>
          <w:tcPr>
            <w:tcW w:w="5603" w:type="dxa"/>
            <w:gridSpan w:val="2"/>
          </w:tcPr>
          <w:p w14:paraId="5083AADB" w14:textId="77777777" w:rsidR="000445ED" w:rsidRPr="00FC50EB" w:rsidRDefault="000445ED"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Інфекції сечових шляхів</w:t>
            </w:r>
          </w:p>
        </w:tc>
        <w:tc>
          <w:tcPr>
            <w:tcW w:w="2038" w:type="dxa"/>
          </w:tcPr>
          <w:p w14:paraId="663E7604" w14:textId="77777777" w:rsidR="000445ED" w:rsidRPr="00FC50EB" w:rsidRDefault="000445ED"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Ураження нирок при системних захворюваннях сполучної тканини</w:t>
            </w:r>
          </w:p>
        </w:tc>
        <w:tc>
          <w:tcPr>
            <w:tcW w:w="2038" w:type="dxa"/>
          </w:tcPr>
          <w:p w14:paraId="05425BDC" w14:textId="77777777" w:rsidR="000445ED" w:rsidRPr="00FC50EB" w:rsidRDefault="000445ED"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Ураження нирок при системних захворюваннях сполучної тканини</w:t>
            </w:r>
          </w:p>
        </w:tc>
      </w:tr>
      <w:tr w:rsidR="001D670C" w:rsidRPr="002254B5" w14:paraId="15D496A8" w14:textId="77777777" w:rsidTr="00F67DC9">
        <w:tc>
          <w:tcPr>
            <w:tcW w:w="9679" w:type="dxa"/>
            <w:gridSpan w:val="4"/>
          </w:tcPr>
          <w:p w14:paraId="47A81258" w14:textId="77777777" w:rsidR="001D670C" w:rsidRPr="00FC50EB" w:rsidRDefault="001D670C"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поєднанні з еритроцитурією (гематурією)</w:t>
            </w:r>
          </w:p>
        </w:tc>
      </w:tr>
      <w:tr w:rsidR="006B11BB" w:rsidRPr="002254B5" w14:paraId="5BBEBE59" w14:textId="77777777" w:rsidTr="006B11BB">
        <w:tc>
          <w:tcPr>
            <w:tcW w:w="3121" w:type="dxa"/>
            <w:vMerge w:val="restart"/>
          </w:tcPr>
          <w:p w14:paraId="17A478F6" w14:textId="77777777" w:rsidR="006B11BB" w:rsidRPr="00FC50EB" w:rsidRDefault="006B11BB"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Синдром Альпорту, нефросклероз, хронічний тубулоінтерстиціальний нефрит, ниркова кровотеча при передозуванні антикоагулянтами, ДВС-синдромі, акушерських проблемах (передчасне відшарування плаценти, загроза переривання вагітності)</w:t>
            </w:r>
          </w:p>
        </w:tc>
        <w:tc>
          <w:tcPr>
            <w:tcW w:w="6558" w:type="dxa"/>
            <w:gridSpan w:val="3"/>
          </w:tcPr>
          <w:p w14:paraId="1BC12540" w14:textId="77777777" w:rsidR="006B11BB" w:rsidRPr="00FC50EB" w:rsidRDefault="006B11BB"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Хронічний гломерулонефрит, швидкопрогресуючий гломерулонефрит, ураження нирок при системних захворюваннях сполучної тканини, паранеопластична нефропатія, септична нефропатія</w:t>
            </w:r>
          </w:p>
        </w:tc>
      </w:tr>
      <w:tr w:rsidR="006B11BB" w:rsidRPr="002254B5" w14:paraId="70D0D989" w14:textId="77777777" w:rsidTr="006B11BB">
        <w:tc>
          <w:tcPr>
            <w:tcW w:w="3121" w:type="dxa"/>
            <w:vMerge/>
          </w:tcPr>
          <w:p w14:paraId="3F993BB7" w14:textId="77777777" w:rsidR="006B11BB" w:rsidRPr="00FC50EB" w:rsidRDefault="006B11BB" w:rsidP="006B11BB">
            <w:pPr>
              <w:jc w:val="both"/>
              <w:rPr>
                <w:rFonts w:ascii="Times New Roman" w:hAnsi="Times New Roman" w:cs="Times New Roman"/>
                <w:color w:val="000000" w:themeColor="text1"/>
                <w:sz w:val="28"/>
                <w:szCs w:val="28"/>
                <w:lang w:val="uk-UA"/>
              </w:rPr>
            </w:pPr>
          </w:p>
        </w:tc>
        <w:tc>
          <w:tcPr>
            <w:tcW w:w="4520" w:type="dxa"/>
            <w:gridSpan w:val="2"/>
          </w:tcPr>
          <w:p w14:paraId="7494BE15" w14:textId="77777777" w:rsidR="006B11BB" w:rsidRPr="00FC50EB" w:rsidRDefault="006B11BB" w:rsidP="006B11BB">
            <w:pPr>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Гострий та хронічний тубулоінтерстиціальний нефрит, спадкові нефрити (синдром Альпорта, хвороба тонких мембран)</w:t>
            </w:r>
          </w:p>
        </w:tc>
        <w:tc>
          <w:tcPr>
            <w:tcW w:w="2038" w:type="dxa"/>
          </w:tcPr>
          <w:p w14:paraId="094D2D55" w14:textId="77777777" w:rsidR="006B11BB" w:rsidRPr="00FC50EB" w:rsidRDefault="006B11BB" w:rsidP="006B11BB">
            <w:pPr>
              <w:jc w:val="both"/>
              <w:rPr>
                <w:rFonts w:ascii="Times New Roman" w:hAnsi="Times New Roman" w:cs="Times New Roman"/>
                <w:color w:val="000000" w:themeColor="text1"/>
                <w:sz w:val="28"/>
                <w:szCs w:val="28"/>
                <w:lang w:val="uk-UA"/>
              </w:rPr>
            </w:pPr>
          </w:p>
        </w:tc>
      </w:tr>
    </w:tbl>
    <w:p w14:paraId="17365DCD"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У разі виявлення протеїнурії у вагітної необхідна консультація терапевта, а у разі її збереження у повторних аналізах, а також поєднання з іншими аномаліями сечового осаду, необхідна консультація нефролога або уролога</w:t>
      </w:r>
      <w:r w:rsidR="00261F73" w:rsidRPr="00FC50EB">
        <w:rPr>
          <w:rFonts w:ascii="Times New Roman" w:hAnsi="Times New Roman" w:cs="Times New Roman"/>
          <w:color w:val="000000" w:themeColor="text1"/>
          <w:sz w:val="28"/>
          <w:szCs w:val="28"/>
          <w:lang w:val="uk-UA"/>
        </w:rPr>
        <w:t xml:space="preserve"> [68, с. 51]</w:t>
      </w:r>
      <w:r w:rsidRPr="00FC50EB">
        <w:rPr>
          <w:rFonts w:ascii="Times New Roman" w:hAnsi="Times New Roman" w:cs="Times New Roman"/>
          <w:color w:val="000000" w:themeColor="text1"/>
          <w:sz w:val="28"/>
          <w:szCs w:val="28"/>
          <w:lang w:val="uk-UA"/>
        </w:rPr>
        <w:t>.</w:t>
      </w:r>
    </w:p>
    <w:p w14:paraId="1BB92CDC"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Крім захворювань нирок виділяють звані функціональні види протеїнурії, які стосуються категорії фізіологічних. Зокрема, розглядають «маршеву» протеїнурію, гарячкову протеїнурію, гіперфільтраційну протеїнурію (при вагітності). Особливостями такої протеїнурії є її епізодичність, невиразність (значення – 0,066-0,099 г/л, не більше 300 мг/добу) та зв'язок із причинним фактором (лихоманка, фізичні навантаження, вагітність). При підозрі на функціональну протеїнурію необхідно здійснити моніторинг протеїнурії та детальний аналіз анамнезу (рис. 1.3)</w:t>
      </w:r>
      <w:r w:rsidR="00C0639F" w:rsidRPr="00FC50EB">
        <w:rPr>
          <w:rFonts w:ascii="Times New Roman" w:hAnsi="Times New Roman" w:cs="Times New Roman"/>
          <w:color w:val="000000" w:themeColor="text1"/>
          <w:sz w:val="28"/>
          <w:szCs w:val="28"/>
          <w:lang w:val="uk-UA"/>
        </w:rPr>
        <w:t xml:space="preserve"> [35, с. </w:t>
      </w:r>
      <w:r w:rsidR="00B66CEF" w:rsidRPr="00FC50EB">
        <w:rPr>
          <w:rFonts w:ascii="Times New Roman" w:hAnsi="Times New Roman" w:cs="Times New Roman"/>
          <w:color w:val="000000" w:themeColor="text1"/>
          <w:sz w:val="28"/>
          <w:szCs w:val="28"/>
          <w:lang w:val="uk-UA"/>
        </w:rPr>
        <w:t>1066</w:t>
      </w:r>
      <w:r w:rsidR="00C0639F" w:rsidRPr="00FC50E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w:t>
      </w:r>
    </w:p>
    <w:p w14:paraId="29FAADEB" w14:textId="77777777" w:rsidR="00CC2FFE" w:rsidRPr="00FC50EB" w:rsidRDefault="00CC2FFE"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w:lastRenderedPageBreak/>
        <w:drawing>
          <wp:inline distT="0" distB="0" distL="0" distR="0" wp14:anchorId="602B0D77" wp14:editId="6EB085E3">
            <wp:extent cx="4695825" cy="787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7877175"/>
                    </a:xfrm>
                    <a:prstGeom prst="rect">
                      <a:avLst/>
                    </a:prstGeom>
                    <a:noFill/>
                    <a:ln>
                      <a:noFill/>
                    </a:ln>
                  </pic:spPr>
                </pic:pic>
              </a:graphicData>
            </a:graphic>
          </wp:inline>
        </w:drawing>
      </w:r>
    </w:p>
    <w:p w14:paraId="10EEDA7A"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Рис. 1.3. </w:t>
      </w:r>
      <w:r w:rsidR="00B8315D" w:rsidRPr="00FC50EB">
        <w:rPr>
          <w:rFonts w:ascii="Times New Roman" w:hAnsi="Times New Roman" w:cs="Times New Roman"/>
          <w:color w:val="000000" w:themeColor="text1"/>
          <w:sz w:val="28"/>
          <w:szCs w:val="28"/>
          <w:lang w:val="uk-UA"/>
        </w:rPr>
        <w:t xml:space="preserve">Алгоритм диференціальної діагностики протеїнурії: антиДНК – титр антитіл до ДНК, АНЦА – титр антитіл до цитоплазми нейтрофілів, антиГБМ </w:t>
      </w:r>
      <w:r w:rsidR="00B8315D" w:rsidRPr="00FC50EB">
        <w:rPr>
          <w:rFonts w:ascii="Times New Roman" w:hAnsi="Times New Roman" w:cs="Times New Roman"/>
          <w:color w:val="000000" w:themeColor="text1"/>
          <w:sz w:val="28"/>
          <w:szCs w:val="28"/>
          <w:lang w:val="uk-UA"/>
        </w:rPr>
        <w:lastRenderedPageBreak/>
        <w:t>– титр антитіл до гломерулярної базальної мембрани, РФ – ревматоїдний фактор, HbA</w:t>
      </w:r>
      <w:r w:rsidR="00197576" w:rsidRPr="00FC50EB">
        <w:rPr>
          <w:rFonts w:ascii="Times New Roman" w:hAnsi="Times New Roman" w:cs="Times New Roman"/>
          <w:color w:val="000000" w:themeColor="text1"/>
          <w:sz w:val="28"/>
          <w:szCs w:val="28"/>
          <w:lang w:val="uk-UA"/>
        </w:rPr>
        <w:t>1</w:t>
      </w:r>
      <w:r w:rsidR="00B8315D" w:rsidRPr="00FC50EB">
        <w:rPr>
          <w:rFonts w:ascii="Times New Roman" w:hAnsi="Times New Roman" w:cs="Times New Roman"/>
          <w:color w:val="000000" w:themeColor="text1"/>
          <w:sz w:val="28"/>
          <w:szCs w:val="28"/>
          <w:lang w:val="uk-UA"/>
        </w:rPr>
        <w:t>c – глікозильований гемоглобін</w:t>
      </w:r>
      <w:r w:rsidR="00261F73" w:rsidRPr="00FC50EB">
        <w:rPr>
          <w:rFonts w:ascii="Times New Roman" w:hAnsi="Times New Roman" w:cs="Times New Roman"/>
          <w:color w:val="000000" w:themeColor="text1"/>
          <w:sz w:val="28"/>
          <w:szCs w:val="28"/>
          <w:lang w:val="uk-UA"/>
        </w:rPr>
        <w:t xml:space="preserve"> [69, с. 107]</w:t>
      </w:r>
      <w:r w:rsidR="00197576" w:rsidRPr="00FC50EB">
        <w:rPr>
          <w:rFonts w:ascii="Times New Roman" w:hAnsi="Times New Roman" w:cs="Times New Roman"/>
          <w:color w:val="000000" w:themeColor="text1"/>
          <w:sz w:val="28"/>
          <w:szCs w:val="28"/>
          <w:lang w:val="uk-UA"/>
        </w:rPr>
        <w:t>.</w:t>
      </w:r>
    </w:p>
    <w:p w14:paraId="36404673"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Як видно з рис. 1.3, алгоритм диференціальної діагностики протеїнурії будується на детальному вивченні звичайних клініко-анамнестичних відомостей. На наш погляд у площині суб'єктивного та фізичного обстеження хворого в більшості випадків прихована діагностична відповідь. Більшість досліджень можна виконати лише на рівні поліклініки, направляючи за необхідності пацієнта щодо тих чи інших досліджень у діагностичні центри. Морфологічні методики вимагають обов'язкової госпіталізації до профільних відділень. Більше того, нерідко і підбір терапії при встановленні діагнозу також потребує стаціонарного лікування</w:t>
      </w:r>
      <w:r w:rsidR="00B66CEF" w:rsidRPr="00FC50EB">
        <w:rPr>
          <w:rFonts w:ascii="Times New Roman" w:hAnsi="Times New Roman" w:cs="Times New Roman"/>
          <w:color w:val="000000" w:themeColor="text1"/>
          <w:sz w:val="28"/>
          <w:szCs w:val="28"/>
          <w:lang w:val="uk-UA"/>
        </w:rPr>
        <w:t xml:space="preserve"> [39, с. 303]</w:t>
      </w:r>
      <w:r w:rsidRPr="00FC50EB">
        <w:rPr>
          <w:rFonts w:ascii="Times New Roman" w:hAnsi="Times New Roman" w:cs="Times New Roman"/>
          <w:color w:val="000000" w:themeColor="text1"/>
          <w:sz w:val="28"/>
          <w:szCs w:val="28"/>
          <w:lang w:val="uk-UA"/>
        </w:rPr>
        <w:t>.</w:t>
      </w:r>
    </w:p>
    <w:p w14:paraId="5ADB723B" w14:textId="77777777" w:rsidR="0088211B" w:rsidRPr="00FC50EB" w:rsidRDefault="0088211B"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Для кількісного визначення рівня екскреції альбумінів із сечею використовуються різні методи.</w:t>
      </w:r>
    </w:p>
    <w:p w14:paraId="2FBA3413" w14:textId="77777777" w:rsidR="0088211B" w:rsidRPr="00FC50EB" w:rsidRDefault="0088211B"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1) Добре відомі індикаторні смужки для вимірювання альбуміну у сечі. Вони ґрунтуються на застосуванні барвників, що реагують на рН.</w:t>
      </w:r>
    </w:p>
    <w:p w14:paraId="156C934C" w14:textId="77777777" w:rsidR="0088211B" w:rsidRPr="00FC50EB" w:rsidRDefault="0088211B"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2) Преципітаційні тести – осадження білків сульфосаліцилової кислоти (або іншими кислотами) або шляхом коагуляції. Чутливість цього методу становить 50-200 мг/л.</w:t>
      </w:r>
    </w:p>
    <w:p w14:paraId="015B8EA6" w14:textId="77777777" w:rsidR="0088211B" w:rsidRPr="00FC50EB" w:rsidRDefault="0088211B"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3) Імунотурбідиметричний метод - найбільш специфічний і точний для визначення </w:t>
      </w:r>
      <w:r w:rsidR="00B66CEF" w:rsidRPr="00FC50EB">
        <w:rPr>
          <w:rFonts w:ascii="Times New Roman" w:hAnsi="Times New Roman" w:cs="Times New Roman"/>
          <w:color w:val="000000" w:themeColor="text1"/>
          <w:sz w:val="28"/>
          <w:szCs w:val="28"/>
          <w:lang w:val="uk-UA"/>
        </w:rPr>
        <w:t>мікроальбумінурії</w:t>
      </w:r>
      <w:r w:rsidRPr="00FC50EB">
        <w:rPr>
          <w:rFonts w:ascii="Times New Roman" w:hAnsi="Times New Roman" w:cs="Times New Roman"/>
          <w:color w:val="000000" w:themeColor="text1"/>
          <w:sz w:val="28"/>
          <w:szCs w:val="28"/>
          <w:lang w:val="uk-UA"/>
        </w:rPr>
        <w:t>. В основі - латексні частинки з ковалентно пришитим до них альбуміном, які утворюють комплекси з моноклональними антитілами до альбуміну, що знаходяться в розчині (технологія PETINIA -particle enhanced turbidimetric inhibition immunoassay). Чутливість методу становить 1,3 мг/л, а область робочих концентрацій – від 1,3 до 300 мг/л, без розведення. Час аналізу трохи більше 90 з. Перевагою цього є, насамперед, висока точність і специфічність стосовно альбуміну навіть за роботі з малими кількостями рідини. Безумовно, приваблює також простота у використанні, швидкість та дешевизна цього методу дослідження</w:t>
      </w:r>
      <w:r w:rsidR="00B66CEF" w:rsidRPr="00FC50EB">
        <w:rPr>
          <w:rFonts w:ascii="Times New Roman" w:hAnsi="Times New Roman" w:cs="Times New Roman"/>
          <w:color w:val="000000" w:themeColor="text1"/>
          <w:sz w:val="28"/>
          <w:szCs w:val="28"/>
          <w:lang w:val="uk-UA"/>
        </w:rPr>
        <w:t xml:space="preserve"> [43, с. 52]</w:t>
      </w:r>
      <w:r w:rsidRPr="00FC50EB">
        <w:rPr>
          <w:rFonts w:ascii="Times New Roman" w:hAnsi="Times New Roman" w:cs="Times New Roman"/>
          <w:color w:val="000000" w:themeColor="text1"/>
          <w:sz w:val="28"/>
          <w:szCs w:val="28"/>
          <w:lang w:val="uk-UA"/>
        </w:rPr>
        <w:t>.</w:t>
      </w:r>
    </w:p>
    <w:p w14:paraId="307C2716" w14:textId="77777777" w:rsidR="0088211B" w:rsidRPr="00FC50EB" w:rsidRDefault="0088211B"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Зазвичай вміст альбумінів визначають у сечі, зібраній за 24 год, хоча зручніше використовувати для цієї мети першу ранкову порцію сечі, або сечу, зібрану вранці за 4 год, або сечу, зібрану за нічний час (8-12 год)</w:t>
      </w:r>
      <w:r w:rsidR="00261F73" w:rsidRPr="00FC50EB">
        <w:rPr>
          <w:rFonts w:ascii="Times New Roman" w:hAnsi="Times New Roman" w:cs="Times New Roman"/>
          <w:color w:val="000000" w:themeColor="text1"/>
          <w:sz w:val="28"/>
          <w:szCs w:val="28"/>
          <w:lang w:val="uk-UA"/>
        </w:rPr>
        <w:t xml:space="preserve"> [50, с. 208]</w:t>
      </w:r>
      <w:r w:rsidRPr="00FC50EB">
        <w:rPr>
          <w:rFonts w:ascii="Times New Roman" w:hAnsi="Times New Roman" w:cs="Times New Roman"/>
          <w:color w:val="000000" w:themeColor="text1"/>
          <w:sz w:val="28"/>
          <w:szCs w:val="28"/>
          <w:lang w:val="uk-UA"/>
        </w:rPr>
        <w:t>.</w:t>
      </w:r>
    </w:p>
    <w:p w14:paraId="25F433FD" w14:textId="77777777" w:rsidR="0088211B" w:rsidRPr="00FC50EB" w:rsidRDefault="0088211B" w:rsidP="0088211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Якщо вміст альбумінів визначається в першій ранковій порції або порції сечі, зібраної в нічний час, то рівень екскреції альбумінів з сечею виражають в мг на 1 л сечі. Найчастіше важко буває точно виміряти час, протягом якого збиралася сеча. У таких випадках рекомендується визначати ставлення альбумінів до креатиніну в сечі, особливо у першій ранковій порції. У нормі відношення альбумін/креатинін становить менше 30 мг/г або менше 2,5-3,5 мг/ммоль</w:t>
      </w:r>
      <w:r w:rsidR="00261F73" w:rsidRPr="00FC50EB">
        <w:rPr>
          <w:rFonts w:ascii="Times New Roman" w:hAnsi="Times New Roman" w:cs="Times New Roman"/>
          <w:color w:val="000000" w:themeColor="text1"/>
          <w:sz w:val="28"/>
          <w:szCs w:val="28"/>
          <w:lang w:val="uk-UA"/>
        </w:rPr>
        <w:t xml:space="preserve"> [71, с. 714]</w:t>
      </w:r>
      <w:r w:rsidRPr="00FC50EB">
        <w:rPr>
          <w:rFonts w:ascii="Times New Roman" w:hAnsi="Times New Roman" w:cs="Times New Roman"/>
          <w:color w:val="000000" w:themeColor="text1"/>
          <w:sz w:val="28"/>
          <w:szCs w:val="28"/>
          <w:lang w:val="uk-UA"/>
        </w:rPr>
        <w:t>.</w:t>
      </w:r>
    </w:p>
    <w:p w14:paraId="247B2A58" w14:textId="77777777" w:rsidR="00243DD5" w:rsidRPr="00FC50EB" w:rsidRDefault="00243DD5" w:rsidP="00243DD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Таким чином, завданням лікаря первинної ланки є звернення уваги на симптом (протеїнурія), диференціальна діагностика з виділенням ключового синдрому та попередня постановка діагнозу.</w:t>
      </w:r>
    </w:p>
    <w:p w14:paraId="2414415B"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381C17EA"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28CE31A8"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0953BA53"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6C1FAFC8"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16A77D40"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327CC1D0"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77241FED"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3FE9BF5C"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055EF46F"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26D3E8CB"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2A967C81" w14:textId="77777777" w:rsidR="00C12B4A" w:rsidRPr="00FC50EB" w:rsidRDefault="00C12B4A" w:rsidP="00243DD5">
      <w:pPr>
        <w:spacing w:after="0" w:line="360" w:lineRule="auto"/>
        <w:ind w:firstLine="567"/>
        <w:jc w:val="both"/>
        <w:rPr>
          <w:rFonts w:ascii="Times New Roman" w:hAnsi="Times New Roman" w:cs="Times New Roman"/>
          <w:color w:val="000000" w:themeColor="text1"/>
          <w:sz w:val="28"/>
          <w:szCs w:val="28"/>
          <w:lang w:val="uk-UA"/>
        </w:rPr>
      </w:pPr>
    </w:p>
    <w:p w14:paraId="6A3322A6" w14:textId="77777777" w:rsidR="001E72B2" w:rsidRPr="00FC50EB" w:rsidRDefault="001E72B2" w:rsidP="00243DD5">
      <w:pPr>
        <w:spacing w:after="0" w:line="360" w:lineRule="auto"/>
        <w:ind w:firstLine="567"/>
        <w:jc w:val="both"/>
        <w:rPr>
          <w:rFonts w:ascii="Times New Roman" w:hAnsi="Times New Roman" w:cs="Times New Roman"/>
          <w:color w:val="000000" w:themeColor="text1"/>
          <w:sz w:val="28"/>
          <w:szCs w:val="28"/>
          <w:lang w:val="uk-UA"/>
        </w:rPr>
      </w:pPr>
    </w:p>
    <w:p w14:paraId="46C52693" w14:textId="77777777" w:rsidR="001E72B2" w:rsidRPr="00FC50EB" w:rsidRDefault="001E72B2" w:rsidP="00D57B91">
      <w:pPr>
        <w:pStyle w:val="1"/>
        <w:spacing w:before="0" w:line="360" w:lineRule="auto"/>
        <w:ind w:firstLine="709"/>
        <w:jc w:val="center"/>
        <w:rPr>
          <w:rFonts w:ascii="Times New Roman" w:hAnsi="Times New Roman" w:cs="Times New Roman"/>
          <w:b/>
          <w:color w:val="000000" w:themeColor="text1"/>
          <w:sz w:val="28"/>
          <w:szCs w:val="28"/>
          <w:lang w:val="uk-UA"/>
        </w:rPr>
      </w:pPr>
      <w:bookmarkStart w:id="5" w:name="_Toc135087564"/>
      <w:r w:rsidRPr="00FC50EB">
        <w:rPr>
          <w:rFonts w:ascii="Times New Roman" w:hAnsi="Times New Roman" w:cs="Times New Roman"/>
          <w:b/>
          <w:color w:val="000000" w:themeColor="text1"/>
          <w:sz w:val="28"/>
          <w:szCs w:val="28"/>
          <w:lang w:val="uk-UA"/>
        </w:rPr>
        <w:lastRenderedPageBreak/>
        <w:t>РОЗДІЛ 2. МАТЕРІАЛИ ТА МЕТОДИ</w:t>
      </w:r>
      <w:bookmarkEnd w:id="5"/>
    </w:p>
    <w:p w14:paraId="1465C14D" w14:textId="77777777" w:rsidR="001E72B2" w:rsidRPr="00FC50EB" w:rsidRDefault="001E72B2" w:rsidP="00D57B91">
      <w:pPr>
        <w:pStyle w:val="1"/>
        <w:spacing w:before="0" w:line="360" w:lineRule="auto"/>
        <w:ind w:firstLine="709"/>
        <w:jc w:val="center"/>
        <w:rPr>
          <w:rFonts w:ascii="Times New Roman" w:hAnsi="Times New Roman" w:cs="Times New Roman"/>
          <w:b/>
          <w:color w:val="000000" w:themeColor="text1"/>
          <w:sz w:val="28"/>
          <w:szCs w:val="28"/>
          <w:lang w:val="uk-UA"/>
        </w:rPr>
      </w:pPr>
      <w:bookmarkStart w:id="6" w:name="_Toc135087565"/>
      <w:r w:rsidRPr="00FC50EB">
        <w:rPr>
          <w:rFonts w:ascii="Times New Roman" w:hAnsi="Times New Roman" w:cs="Times New Roman"/>
          <w:b/>
          <w:color w:val="000000" w:themeColor="text1"/>
          <w:sz w:val="28"/>
          <w:szCs w:val="28"/>
          <w:lang w:val="uk-UA"/>
        </w:rPr>
        <w:t>2.1. Характеристика пацієнтів та дизайн дослідження</w:t>
      </w:r>
      <w:bookmarkEnd w:id="6"/>
    </w:p>
    <w:p w14:paraId="1EB57008" w14:textId="77777777" w:rsidR="00F635EB" w:rsidRPr="00FC50EB" w:rsidRDefault="007D7557" w:rsidP="00F635EB">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Дослідження проводилося на базі </w:t>
      </w:r>
      <w:r w:rsidR="00A80DE7" w:rsidRPr="00FC50EB">
        <w:rPr>
          <w:rFonts w:ascii="Times New Roman" w:hAnsi="Times New Roman" w:cs="Times New Roman"/>
          <w:color w:val="000000" w:themeColor="text1"/>
          <w:sz w:val="28"/>
          <w:szCs w:val="28"/>
          <w:lang w:val="uk-UA"/>
        </w:rPr>
        <w:t>Перинатального центру місто Київ</w:t>
      </w:r>
      <w:r w:rsidRPr="00FC50EB">
        <w:rPr>
          <w:rFonts w:ascii="Times New Roman" w:hAnsi="Times New Roman" w:cs="Times New Roman"/>
          <w:color w:val="000000" w:themeColor="text1"/>
          <w:sz w:val="28"/>
          <w:szCs w:val="28"/>
          <w:lang w:val="uk-UA"/>
        </w:rPr>
        <w:t xml:space="preserve">. </w:t>
      </w:r>
      <w:r w:rsidR="009E4C80" w:rsidRPr="00FC50EB">
        <w:rPr>
          <w:rFonts w:ascii="Times New Roman" w:hAnsi="Times New Roman" w:cs="Times New Roman"/>
          <w:color w:val="000000" w:themeColor="text1"/>
          <w:sz w:val="28"/>
          <w:szCs w:val="28"/>
          <w:lang w:val="uk-UA"/>
        </w:rPr>
        <w:t xml:space="preserve">Усього у дослідженні прийняли участь </w:t>
      </w:r>
      <w:r w:rsidR="00F635EB" w:rsidRPr="00FC50EB">
        <w:rPr>
          <w:rFonts w:ascii="Times New Roman" w:hAnsi="Times New Roman" w:cs="Times New Roman"/>
          <w:color w:val="000000" w:themeColor="text1"/>
          <w:sz w:val="28"/>
          <w:szCs w:val="28"/>
          <w:lang w:val="uk-UA"/>
        </w:rPr>
        <w:t>50 вагітних, яких було розподілено на групи. У першу (контрольну) групу увійшли 24 вагітні жінки. Ці жінки не мали гестаційних ускладнень і соматичних захворювань, які впливали на перебіг вагітності та пологів та не потребували додаткової терапії. У другу (основну) групу увійшло 26 жінок на III триместрі вагітності з діагнозом прееклампсія.</w:t>
      </w:r>
    </w:p>
    <w:p w14:paraId="31979A34" w14:textId="77777777" w:rsidR="00FA2739" w:rsidRPr="00FC50EB" w:rsidRDefault="00FA2739" w:rsidP="00FA273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Критерії включення до дослідження:</w:t>
      </w:r>
    </w:p>
    <w:p w14:paraId="200398AE" w14:textId="77777777" w:rsidR="00FA2739" w:rsidRPr="00FC50EB" w:rsidRDefault="00FA2739" w:rsidP="00FA273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наявність клінічних та лабораторних проявів прееклампсії;</w:t>
      </w:r>
    </w:p>
    <w:p w14:paraId="4505123E" w14:textId="77777777" w:rsidR="00FA2739" w:rsidRPr="00FC50EB" w:rsidRDefault="00FA2739" w:rsidP="00FA273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одноплідна вагітність;</w:t>
      </w:r>
    </w:p>
    <w:p w14:paraId="6E99B5DA" w14:textId="77777777" w:rsidR="007D7557" w:rsidRPr="00FC50EB" w:rsidRDefault="000154CD" w:rsidP="00FA273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659264" behindDoc="0" locked="0" layoutInCell="1" allowOverlap="1" wp14:anchorId="050D58BE" wp14:editId="6C122D7D">
                <wp:simplePos x="0" y="0"/>
                <wp:positionH relativeFrom="column">
                  <wp:posOffset>72390</wp:posOffset>
                </wp:positionH>
                <wp:positionV relativeFrom="paragraph">
                  <wp:posOffset>310515</wp:posOffset>
                </wp:positionV>
                <wp:extent cx="2705100" cy="11144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705100"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2B2C00" w14:textId="77777777" w:rsidR="004201BF" w:rsidRPr="000154CD" w:rsidRDefault="004201BF" w:rsidP="000154CD">
                            <w:pPr>
                              <w:spacing w:after="0" w:line="240" w:lineRule="auto"/>
                              <w:jc w:val="center"/>
                              <w:rPr>
                                <w:rFonts w:ascii="Times New Roman" w:hAnsi="Times New Roman" w:cs="Times New Roman"/>
                                <w:b/>
                                <w:color w:val="000000" w:themeColor="text1"/>
                                <w:sz w:val="28"/>
                                <w:szCs w:val="28"/>
                                <w:lang w:val="uk-UA"/>
                              </w:rPr>
                            </w:pPr>
                            <w:r w:rsidRPr="000154CD">
                              <w:rPr>
                                <w:rFonts w:ascii="Times New Roman" w:hAnsi="Times New Roman" w:cs="Times New Roman"/>
                                <w:b/>
                                <w:color w:val="000000" w:themeColor="text1"/>
                                <w:sz w:val="28"/>
                                <w:szCs w:val="28"/>
                                <w:lang w:val="uk-UA"/>
                              </w:rPr>
                              <w:t>1 ЕТАП:</w:t>
                            </w:r>
                          </w:p>
                          <w:p w14:paraId="0343D8D7" w14:textId="77777777" w:rsidR="004201BF" w:rsidRPr="000154CD" w:rsidRDefault="004201BF" w:rsidP="000154CD">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Комплексне обстеження вагітних з прееклампсією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D58BE" id="Прямоугольник 3" o:spid="_x0000_s1026" style="position:absolute;left:0;text-align:left;margin-left:5.7pt;margin-top:24.45pt;width:213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" fillcolor="#5b9bd5 [3204]" strokecolor="#1f4d78 [1604]" strokeweight="1pt">
                <v:textbox>
                  <w:txbxContent>
                    <w:p w14:paraId="302B2C00" w14:textId="77777777" w:rsidR="004201BF" w:rsidRPr="000154CD" w:rsidRDefault="004201BF" w:rsidP="000154CD">
                      <w:pPr>
                        <w:spacing w:after="0" w:line="240" w:lineRule="auto"/>
                        <w:jc w:val="center"/>
                        <w:rPr>
                          <w:rFonts w:ascii="Times New Roman" w:hAnsi="Times New Roman" w:cs="Times New Roman"/>
                          <w:b/>
                          <w:color w:val="000000" w:themeColor="text1"/>
                          <w:sz w:val="28"/>
                          <w:szCs w:val="28"/>
                          <w:lang w:val="uk-UA"/>
                        </w:rPr>
                      </w:pPr>
                      <w:r w:rsidRPr="000154CD">
                        <w:rPr>
                          <w:rFonts w:ascii="Times New Roman" w:hAnsi="Times New Roman" w:cs="Times New Roman"/>
                          <w:b/>
                          <w:color w:val="000000" w:themeColor="text1"/>
                          <w:sz w:val="28"/>
                          <w:szCs w:val="28"/>
                          <w:lang w:val="uk-UA"/>
                        </w:rPr>
                        <w:t>1 ЕТАП:</w:t>
                      </w:r>
                    </w:p>
                    <w:p w14:paraId="0343D8D7" w14:textId="77777777" w:rsidR="004201BF" w:rsidRPr="000154CD" w:rsidRDefault="004201BF" w:rsidP="000154CD">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Комплексне обстеження вагітних з прееклампсією</w:t>
                      </w:r>
                    </w:p>
                  </w:txbxContent>
                </v:textbox>
              </v:rect>
            </w:pict>
          </mc:Fallback>
        </mc:AlternateContent>
      </w:r>
      <w:r w:rsidR="00FA2739" w:rsidRPr="00FC50EB">
        <w:rPr>
          <w:rFonts w:ascii="Times New Roman" w:hAnsi="Times New Roman" w:cs="Times New Roman"/>
          <w:color w:val="000000" w:themeColor="text1"/>
          <w:sz w:val="28"/>
          <w:szCs w:val="28"/>
          <w:lang w:val="uk-UA"/>
        </w:rPr>
        <w:t xml:space="preserve">- </w:t>
      </w:r>
      <w:r w:rsidR="002D7282" w:rsidRPr="00FC50EB">
        <w:rPr>
          <w:rFonts w:ascii="Times New Roman" w:hAnsi="Times New Roman" w:cs="Times New Roman"/>
          <w:color w:val="000000" w:themeColor="text1"/>
          <w:sz w:val="28"/>
          <w:szCs w:val="28"/>
          <w:lang w:val="uk-UA"/>
        </w:rPr>
        <w:t>п</w:t>
      </w:r>
      <w:r w:rsidR="00FA2739" w:rsidRPr="00FC50EB">
        <w:rPr>
          <w:rFonts w:ascii="Times New Roman" w:hAnsi="Times New Roman" w:cs="Times New Roman"/>
          <w:color w:val="000000" w:themeColor="text1"/>
          <w:sz w:val="28"/>
          <w:szCs w:val="28"/>
          <w:lang w:val="uk-UA"/>
        </w:rPr>
        <w:t>оінформована згода пацієнтки на включення до дослідження.</w:t>
      </w:r>
    </w:p>
    <w:p w14:paraId="19E26A87" w14:textId="77777777" w:rsidR="007D7557" w:rsidRPr="00FC50EB" w:rsidRDefault="000154CD" w:rsidP="001E72B2">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663360" behindDoc="0" locked="0" layoutInCell="1" allowOverlap="1" wp14:anchorId="106804A8" wp14:editId="01875868">
                <wp:simplePos x="0" y="0"/>
                <wp:positionH relativeFrom="column">
                  <wp:posOffset>3267075</wp:posOffset>
                </wp:positionH>
                <wp:positionV relativeFrom="paragraph">
                  <wp:posOffset>12700</wp:posOffset>
                </wp:positionV>
                <wp:extent cx="2705100" cy="1114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705100" cy="11144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0B94F" w14:textId="77777777" w:rsidR="004201BF" w:rsidRDefault="004201BF" w:rsidP="000154CD">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КОНТРОЛЬНА ГРУПА </w:t>
                            </w:r>
                          </w:p>
                          <w:p w14:paraId="3DB1FFEA" w14:textId="77777777" w:rsidR="004201BF" w:rsidRPr="000D2511" w:rsidRDefault="004201BF" w:rsidP="000154CD">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rPr>
                              <w:t>n</w:t>
                            </w:r>
                            <w:r w:rsidRPr="000D2511">
                              <w:rPr>
                                <w:rFonts w:ascii="Times New Roman" w:hAnsi="Times New Roman" w:cs="Times New Roman"/>
                                <w:b/>
                                <w:color w:val="000000" w:themeColor="text1"/>
                                <w:sz w:val="28"/>
                                <w:szCs w:val="28"/>
                                <w:lang w:val="ru-RU"/>
                              </w:rPr>
                              <w:t>=24</w:t>
                            </w:r>
                            <w:r>
                              <w:rPr>
                                <w:rFonts w:ascii="Times New Roman" w:hAnsi="Times New Roman" w:cs="Times New Roman"/>
                                <w:b/>
                                <w:color w:val="000000" w:themeColor="text1"/>
                                <w:sz w:val="28"/>
                                <w:szCs w:val="28"/>
                                <w:lang w:val="uk-UA"/>
                              </w:rPr>
                              <w:t>)</w:t>
                            </w:r>
                            <w:r w:rsidRPr="000D2511">
                              <w:rPr>
                                <w:rFonts w:ascii="Times New Roman" w:hAnsi="Times New Roman" w:cs="Times New Roman"/>
                                <w:b/>
                                <w:color w:val="000000" w:themeColor="text1"/>
                                <w:sz w:val="28"/>
                                <w:szCs w:val="28"/>
                                <w:lang w:val="ru-RU"/>
                              </w:rPr>
                              <w:t xml:space="preserve"> </w:t>
                            </w:r>
                          </w:p>
                          <w:p w14:paraId="70B3835B" w14:textId="77777777" w:rsidR="004201BF" w:rsidRPr="000154CD" w:rsidRDefault="004201BF" w:rsidP="000D2511">
                            <w:pPr>
                              <w:spacing w:after="0" w:line="240" w:lineRule="auto"/>
                              <w:jc w:val="center"/>
                              <w:rPr>
                                <w:rFonts w:ascii="Times New Roman" w:hAnsi="Times New Roman" w:cs="Times New Roman"/>
                                <w:color w:val="000000" w:themeColor="text1"/>
                                <w:sz w:val="28"/>
                                <w:szCs w:val="28"/>
                                <w:lang w:val="uk-UA"/>
                              </w:rPr>
                            </w:pPr>
                            <w:r w:rsidRPr="000D2511">
                              <w:rPr>
                                <w:rFonts w:ascii="Times New Roman" w:hAnsi="Times New Roman" w:cs="Times New Roman"/>
                                <w:color w:val="000000" w:themeColor="text1"/>
                                <w:sz w:val="28"/>
                                <w:szCs w:val="28"/>
                                <w:lang w:val="uk-UA"/>
                              </w:rPr>
                              <w:t>фізіологічний перебіг вагітності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804A8" id="Прямоугольник 7" o:spid="_x0000_s1027" style="position:absolute;left:0;text-align:left;margin-left:257.25pt;margin-top:1pt;width:213pt;height:8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" filled="f" strokecolor="#0070c0" strokeweight="1pt">
                <v:textbox>
                  <w:txbxContent>
                    <w:p w14:paraId="7460B94F" w14:textId="77777777" w:rsidR="004201BF" w:rsidRDefault="004201BF" w:rsidP="000154CD">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КОНТРОЛЬНА ГРУПА </w:t>
                      </w:r>
                    </w:p>
                    <w:p w14:paraId="3DB1FFEA" w14:textId="77777777" w:rsidR="004201BF" w:rsidRPr="000D2511" w:rsidRDefault="004201BF" w:rsidP="000154CD">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rPr>
                        <w:t>n</w:t>
                      </w:r>
                      <w:r w:rsidRPr="000D2511">
                        <w:rPr>
                          <w:rFonts w:ascii="Times New Roman" w:hAnsi="Times New Roman" w:cs="Times New Roman"/>
                          <w:b/>
                          <w:color w:val="000000" w:themeColor="text1"/>
                          <w:sz w:val="28"/>
                          <w:szCs w:val="28"/>
                          <w:lang w:val="ru-RU"/>
                        </w:rPr>
                        <w:t>=24</w:t>
                      </w:r>
                      <w:r>
                        <w:rPr>
                          <w:rFonts w:ascii="Times New Roman" w:hAnsi="Times New Roman" w:cs="Times New Roman"/>
                          <w:b/>
                          <w:color w:val="000000" w:themeColor="text1"/>
                          <w:sz w:val="28"/>
                          <w:szCs w:val="28"/>
                          <w:lang w:val="uk-UA"/>
                        </w:rPr>
                        <w:t>)</w:t>
                      </w:r>
                      <w:r w:rsidRPr="000D2511">
                        <w:rPr>
                          <w:rFonts w:ascii="Times New Roman" w:hAnsi="Times New Roman" w:cs="Times New Roman"/>
                          <w:b/>
                          <w:color w:val="000000" w:themeColor="text1"/>
                          <w:sz w:val="28"/>
                          <w:szCs w:val="28"/>
                          <w:lang w:val="ru-RU"/>
                        </w:rPr>
                        <w:t xml:space="preserve"> </w:t>
                      </w:r>
                    </w:p>
                    <w:p w14:paraId="70B3835B" w14:textId="77777777" w:rsidR="004201BF" w:rsidRPr="000154CD" w:rsidRDefault="004201BF" w:rsidP="000D2511">
                      <w:pPr>
                        <w:spacing w:after="0" w:line="240" w:lineRule="auto"/>
                        <w:jc w:val="center"/>
                        <w:rPr>
                          <w:rFonts w:ascii="Times New Roman" w:hAnsi="Times New Roman" w:cs="Times New Roman"/>
                          <w:color w:val="000000" w:themeColor="text1"/>
                          <w:sz w:val="28"/>
                          <w:szCs w:val="28"/>
                          <w:lang w:val="uk-UA"/>
                        </w:rPr>
                      </w:pPr>
                      <w:r w:rsidRPr="000D2511">
                        <w:rPr>
                          <w:rFonts w:ascii="Times New Roman" w:hAnsi="Times New Roman" w:cs="Times New Roman"/>
                          <w:color w:val="000000" w:themeColor="text1"/>
                          <w:sz w:val="28"/>
                          <w:szCs w:val="28"/>
                          <w:lang w:val="uk-UA"/>
                        </w:rPr>
                        <w:t>фізіологічний перебіг вагітності</w:t>
                      </w:r>
                    </w:p>
                  </w:txbxContent>
                </v:textbox>
              </v:rect>
            </w:pict>
          </mc:Fallback>
        </mc:AlternateContent>
      </w:r>
    </w:p>
    <w:p w14:paraId="1E1D7A1D" w14:textId="77777777" w:rsidR="000154CD" w:rsidRPr="00FC50EB" w:rsidRDefault="000154CD" w:rsidP="001E72B2">
      <w:pPr>
        <w:spacing w:after="0" w:line="360" w:lineRule="auto"/>
        <w:ind w:firstLine="567"/>
        <w:jc w:val="both"/>
        <w:rPr>
          <w:rFonts w:ascii="Times New Roman" w:hAnsi="Times New Roman" w:cs="Times New Roman"/>
          <w:color w:val="000000" w:themeColor="text1"/>
          <w:sz w:val="28"/>
          <w:szCs w:val="28"/>
          <w:lang w:val="uk-UA"/>
        </w:rPr>
      </w:pPr>
    </w:p>
    <w:p w14:paraId="6BE25F6F" w14:textId="77777777" w:rsidR="000154CD" w:rsidRPr="00FC50EB" w:rsidRDefault="000154CD" w:rsidP="001E72B2">
      <w:pPr>
        <w:spacing w:after="0" w:line="360" w:lineRule="auto"/>
        <w:ind w:firstLine="567"/>
        <w:jc w:val="both"/>
        <w:rPr>
          <w:rFonts w:ascii="Times New Roman" w:hAnsi="Times New Roman" w:cs="Times New Roman"/>
          <w:color w:val="000000" w:themeColor="text1"/>
          <w:sz w:val="28"/>
          <w:szCs w:val="28"/>
          <w:lang w:val="uk-UA"/>
        </w:rPr>
      </w:pPr>
    </w:p>
    <w:p w14:paraId="6674084D" w14:textId="77777777" w:rsidR="000154CD" w:rsidRPr="00FC50EB" w:rsidRDefault="00C97057" w:rsidP="001E72B2">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666432" behindDoc="0" locked="0" layoutInCell="1" allowOverlap="1" wp14:anchorId="40574A2C" wp14:editId="6FC56342">
                <wp:simplePos x="0" y="0"/>
                <wp:positionH relativeFrom="column">
                  <wp:posOffset>1320165</wp:posOffset>
                </wp:positionH>
                <wp:positionV relativeFrom="paragraph">
                  <wp:posOffset>215900</wp:posOffset>
                </wp:positionV>
                <wp:extent cx="0" cy="4000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27AA96ED" id="_x0000_t32" coordsize="21600,21600" o:spt="32" o:oned="t" path="m,l21600,21600e" filled="f">
                <v:path arrowok="t" fillok="f" o:connecttype="none"/>
                <o:lock v:ext="edit" shapetype="t"/>
              </v:shapetype>
              <v:shape id="Прямая со стрелкой 9" o:spid="_x0000_s1026" type="#_x0000_t32" style="position:absolute;margin-left:103.95pt;margin-top:17pt;width:0;height: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" strokecolor="#5b9bd5 [3204]" strokeweight=".5pt">
                <v:stroke endarrow="block" joinstyle="miter"/>
              </v:shape>
            </w:pict>
          </mc:Fallback>
        </mc:AlternateContent>
      </w:r>
    </w:p>
    <w:p w14:paraId="0C6F703B" w14:textId="77777777" w:rsidR="000154CD" w:rsidRPr="00FC50EB" w:rsidRDefault="000154CD" w:rsidP="001E72B2">
      <w:pPr>
        <w:spacing w:after="0" w:line="360" w:lineRule="auto"/>
        <w:ind w:firstLine="567"/>
        <w:jc w:val="both"/>
        <w:rPr>
          <w:rFonts w:ascii="Times New Roman" w:hAnsi="Times New Roman" w:cs="Times New Roman"/>
          <w:color w:val="000000" w:themeColor="text1"/>
          <w:sz w:val="28"/>
          <w:szCs w:val="28"/>
          <w:lang w:val="uk-UA"/>
        </w:rPr>
      </w:pPr>
    </w:p>
    <w:p w14:paraId="2A313D62" w14:textId="77777777" w:rsidR="000154CD" w:rsidRPr="00FC50EB" w:rsidRDefault="00C97057" w:rsidP="001E72B2">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665408" behindDoc="0" locked="0" layoutInCell="1" allowOverlap="1" wp14:anchorId="027DC827" wp14:editId="2E74264F">
                <wp:simplePos x="0" y="0"/>
                <wp:positionH relativeFrom="column">
                  <wp:posOffset>3286125</wp:posOffset>
                </wp:positionH>
                <wp:positionV relativeFrom="paragraph">
                  <wp:posOffset>11430</wp:posOffset>
                </wp:positionV>
                <wp:extent cx="2705100" cy="11144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705100" cy="11144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D38B6" w14:textId="77777777" w:rsidR="004201BF" w:rsidRDefault="004201BF" w:rsidP="00C97057">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ОСНОВНА ГРУПА </w:t>
                            </w:r>
                          </w:p>
                          <w:p w14:paraId="18A56C32" w14:textId="77777777" w:rsidR="004201BF" w:rsidRPr="000D2511" w:rsidRDefault="004201BF" w:rsidP="00C97057">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rPr>
                              <w:t>n</w:t>
                            </w:r>
                            <w:r w:rsidRPr="000D2511">
                              <w:rPr>
                                <w:rFonts w:ascii="Times New Roman" w:hAnsi="Times New Roman" w:cs="Times New Roman"/>
                                <w:b/>
                                <w:color w:val="000000" w:themeColor="text1"/>
                                <w:sz w:val="28"/>
                                <w:szCs w:val="28"/>
                                <w:lang w:val="ru-RU"/>
                              </w:rPr>
                              <w:t>=2</w:t>
                            </w:r>
                            <w:r>
                              <w:rPr>
                                <w:rFonts w:ascii="Times New Roman" w:hAnsi="Times New Roman" w:cs="Times New Roman"/>
                                <w:b/>
                                <w:color w:val="000000" w:themeColor="text1"/>
                                <w:sz w:val="28"/>
                                <w:szCs w:val="28"/>
                                <w:lang w:val="ru-RU"/>
                              </w:rPr>
                              <w:t>6</w:t>
                            </w:r>
                            <w:r>
                              <w:rPr>
                                <w:rFonts w:ascii="Times New Roman" w:hAnsi="Times New Roman" w:cs="Times New Roman"/>
                                <w:b/>
                                <w:color w:val="000000" w:themeColor="text1"/>
                                <w:sz w:val="28"/>
                                <w:szCs w:val="28"/>
                                <w:lang w:val="uk-UA"/>
                              </w:rPr>
                              <w:t>)</w:t>
                            </w:r>
                            <w:r w:rsidRPr="000D2511">
                              <w:rPr>
                                <w:rFonts w:ascii="Times New Roman" w:hAnsi="Times New Roman" w:cs="Times New Roman"/>
                                <w:b/>
                                <w:color w:val="000000" w:themeColor="text1"/>
                                <w:sz w:val="28"/>
                                <w:szCs w:val="28"/>
                                <w:lang w:val="ru-RU"/>
                              </w:rPr>
                              <w:t xml:space="preserve"> </w:t>
                            </w:r>
                          </w:p>
                          <w:p w14:paraId="1D3477FB" w14:textId="77777777" w:rsidR="004201BF" w:rsidRPr="000154CD" w:rsidRDefault="004201BF" w:rsidP="00B22563">
                            <w:pPr>
                              <w:spacing w:after="0" w:line="240" w:lineRule="auto"/>
                              <w:jc w:val="center"/>
                              <w:rPr>
                                <w:rFonts w:ascii="Times New Roman" w:hAnsi="Times New Roman" w:cs="Times New Roman"/>
                                <w:color w:val="000000" w:themeColor="text1"/>
                                <w:sz w:val="28"/>
                                <w:szCs w:val="28"/>
                                <w:lang w:val="uk-UA"/>
                              </w:rPr>
                            </w:pPr>
                            <w:r w:rsidRPr="00B22563">
                              <w:rPr>
                                <w:rFonts w:ascii="Times New Roman" w:hAnsi="Times New Roman" w:cs="Times New Roman"/>
                                <w:color w:val="000000" w:themeColor="text1"/>
                                <w:sz w:val="28"/>
                                <w:szCs w:val="28"/>
                                <w:lang w:val="uk-UA"/>
                              </w:rPr>
                              <w:t>діагноз прееклампсія</w:t>
                            </w:r>
                            <w:r>
                              <w:rPr>
                                <w:rFonts w:ascii="Times New Roman" w:hAnsi="Times New Roman" w:cs="Times New Roman"/>
                                <w:color w:val="000000" w:themeColor="text1"/>
                                <w:sz w:val="28"/>
                                <w:szCs w:val="28"/>
                                <w:lang w:val="uk-UA"/>
                              </w:rPr>
                              <w:t xml:space="preserve"> та </w:t>
                            </w:r>
                            <w:r w:rsidRPr="00B22563">
                              <w:rPr>
                                <w:rFonts w:ascii="Times New Roman" w:hAnsi="Times New Roman" w:cs="Times New Roman"/>
                                <w:color w:val="000000" w:themeColor="text1"/>
                                <w:sz w:val="28"/>
                                <w:szCs w:val="28"/>
                                <w:lang w:val="uk-UA"/>
                              </w:rPr>
                              <w:t>діагноз</w:t>
                            </w:r>
                            <w:r>
                              <w:rPr>
                                <w:rFonts w:ascii="Times New Roman" w:hAnsi="Times New Roman" w:cs="Times New Roman"/>
                                <w:color w:val="000000" w:themeColor="text1"/>
                                <w:sz w:val="28"/>
                                <w:szCs w:val="28"/>
                                <w:lang w:val="uk-UA"/>
                              </w:rPr>
                              <w:t xml:space="preserve"> </w:t>
                            </w:r>
                            <w:r w:rsidRPr="00B22563">
                              <w:rPr>
                                <w:rFonts w:ascii="Times New Roman" w:hAnsi="Times New Roman" w:cs="Times New Roman"/>
                                <w:color w:val="000000" w:themeColor="text1"/>
                                <w:sz w:val="28"/>
                                <w:szCs w:val="28"/>
                                <w:lang w:val="uk-UA"/>
                              </w:rPr>
                              <w:t>викликані вагітністю набряки з протеїнурією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DC827" id="Прямоугольник 8" o:spid="_x0000_s1028" style="position:absolute;left:0;text-align:left;margin-left:258.75pt;margin-top:.9pt;width:213pt;height:8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" filled="f" strokecolor="#0070c0" strokeweight="1pt">
                <v:textbox>
                  <w:txbxContent>
                    <w:p w14:paraId="25ED38B6" w14:textId="77777777" w:rsidR="004201BF" w:rsidRDefault="004201BF" w:rsidP="00C97057">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ОСНОВНА ГРУПА </w:t>
                      </w:r>
                    </w:p>
                    <w:p w14:paraId="18A56C32" w14:textId="77777777" w:rsidR="004201BF" w:rsidRPr="000D2511" w:rsidRDefault="004201BF" w:rsidP="00C97057">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rPr>
                        <w:t>n</w:t>
                      </w:r>
                      <w:r w:rsidRPr="000D2511">
                        <w:rPr>
                          <w:rFonts w:ascii="Times New Roman" w:hAnsi="Times New Roman" w:cs="Times New Roman"/>
                          <w:b/>
                          <w:color w:val="000000" w:themeColor="text1"/>
                          <w:sz w:val="28"/>
                          <w:szCs w:val="28"/>
                          <w:lang w:val="ru-RU"/>
                        </w:rPr>
                        <w:t>=2</w:t>
                      </w:r>
                      <w:r>
                        <w:rPr>
                          <w:rFonts w:ascii="Times New Roman" w:hAnsi="Times New Roman" w:cs="Times New Roman"/>
                          <w:b/>
                          <w:color w:val="000000" w:themeColor="text1"/>
                          <w:sz w:val="28"/>
                          <w:szCs w:val="28"/>
                          <w:lang w:val="ru-RU"/>
                        </w:rPr>
                        <w:t>6</w:t>
                      </w:r>
                      <w:r>
                        <w:rPr>
                          <w:rFonts w:ascii="Times New Roman" w:hAnsi="Times New Roman" w:cs="Times New Roman"/>
                          <w:b/>
                          <w:color w:val="000000" w:themeColor="text1"/>
                          <w:sz w:val="28"/>
                          <w:szCs w:val="28"/>
                          <w:lang w:val="uk-UA"/>
                        </w:rPr>
                        <w:t>)</w:t>
                      </w:r>
                      <w:r w:rsidRPr="000D2511">
                        <w:rPr>
                          <w:rFonts w:ascii="Times New Roman" w:hAnsi="Times New Roman" w:cs="Times New Roman"/>
                          <w:b/>
                          <w:color w:val="000000" w:themeColor="text1"/>
                          <w:sz w:val="28"/>
                          <w:szCs w:val="28"/>
                          <w:lang w:val="ru-RU"/>
                        </w:rPr>
                        <w:t xml:space="preserve"> </w:t>
                      </w:r>
                    </w:p>
                    <w:p w14:paraId="1D3477FB" w14:textId="77777777" w:rsidR="004201BF" w:rsidRPr="000154CD" w:rsidRDefault="004201BF" w:rsidP="00B22563">
                      <w:pPr>
                        <w:spacing w:after="0" w:line="240" w:lineRule="auto"/>
                        <w:jc w:val="center"/>
                        <w:rPr>
                          <w:rFonts w:ascii="Times New Roman" w:hAnsi="Times New Roman" w:cs="Times New Roman"/>
                          <w:color w:val="000000" w:themeColor="text1"/>
                          <w:sz w:val="28"/>
                          <w:szCs w:val="28"/>
                          <w:lang w:val="uk-UA"/>
                        </w:rPr>
                      </w:pPr>
                      <w:r w:rsidRPr="00B22563">
                        <w:rPr>
                          <w:rFonts w:ascii="Times New Roman" w:hAnsi="Times New Roman" w:cs="Times New Roman"/>
                          <w:color w:val="000000" w:themeColor="text1"/>
                          <w:sz w:val="28"/>
                          <w:szCs w:val="28"/>
                          <w:lang w:val="uk-UA"/>
                        </w:rPr>
                        <w:t>діагноз прееклампсія</w:t>
                      </w:r>
                      <w:r>
                        <w:rPr>
                          <w:rFonts w:ascii="Times New Roman" w:hAnsi="Times New Roman" w:cs="Times New Roman"/>
                          <w:color w:val="000000" w:themeColor="text1"/>
                          <w:sz w:val="28"/>
                          <w:szCs w:val="28"/>
                          <w:lang w:val="uk-UA"/>
                        </w:rPr>
                        <w:t xml:space="preserve"> та </w:t>
                      </w:r>
                      <w:r w:rsidRPr="00B22563">
                        <w:rPr>
                          <w:rFonts w:ascii="Times New Roman" w:hAnsi="Times New Roman" w:cs="Times New Roman"/>
                          <w:color w:val="000000" w:themeColor="text1"/>
                          <w:sz w:val="28"/>
                          <w:szCs w:val="28"/>
                          <w:lang w:val="uk-UA"/>
                        </w:rPr>
                        <w:t>діагноз</w:t>
                      </w:r>
                      <w:r>
                        <w:rPr>
                          <w:rFonts w:ascii="Times New Roman" w:hAnsi="Times New Roman" w:cs="Times New Roman"/>
                          <w:color w:val="000000" w:themeColor="text1"/>
                          <w:sz w:val="28"/>
                          <w:szCs w:val="28"/>
                          <w:lang w:val="uk-UA"/>
                        </w:rPr>
                        <w:t xml:space="preserve"> </w:t>
                      </w:r>
                      <w:r w:rsidRPr="00B22563">
                        <w:rPr>
                          <w:rFonts w:ascii="Times New Roman" w:hAnsi="Times New Roman" w:cs="Times New Roman"/>
                          <w:color w:val="000000" w:themeColor="text1"/>
                          <w:sz w:val="28"/>
                          <w:szCs w:val="28"/>
                          <w:lang w:val="uk-UA"/>
                        </w:rPr>
                        <w:t>викликані вагітністю набряки з протеїнурією</w:t>
                      </w:r>
                    </w:p>
                  </w:txbxContent>
                </v:textbox>
              </v:rect>
            </w:pict>
          </mc:Fallback>
        </mc:AlternateContent>
      </w:r>
      <w:r w:rsidR="000154CD" w:rsidRPr="00FC50EB">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661312" behindDoc="0" locked="0" layoutInCell="1" allowOverlap="1" wp14:anchorId="38EE69A3" wp14:editId="2D5760E4">
                <wp:simplePos x="0" y="0"/>
                <wp:positionH relativeFrom="column">
                  <wp:posOffset>85725</wp:posOffset>
                </wp:positionH>
                <wp:positionV relativeFrom="paragraph">
                  <wp:posOffset>11430</wp:posOffset>
                </wp:positionV>
                <wp:extent cx="2705100" cy="11144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705100"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41CB8C" w14:textId="77777777" w:rsidR="004201BF" w:rsidRPr="000154CD" w:rsidRDefault="004201BF" w:rsidP="000154CD">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r w:rsidRPr="000154CD">
                              <w:rPr>
                                <w:rFonts w:ascii="Times New Roman" w:hAnsi="Times New Roman" w:cs="Times New Roman"/>
                                <w:b/>
                                <w:color w:val="000000" w:themeColor="text1"/>
                                <w:sz w:val="28"/>
                                <w:szCs w:val="28"/>
                                <w:lang w:val="uk-UA"/>
                              </w:rPr>
                              <w:t xml:space="preserve"> ЕТАП:</w:t>
                            </w:r>
                          </w:p>
                          <w:p w14:paraId="332ABBCA" w14:textId="77777777" w:rsidR="004201BF" w:rsidRPr="000154CD" w:rsidRDefault="004201BF" w:rsidP="000154CD">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Визначення динаміки показників протеїнурії та мікроальбумінурії вагітних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E69A3" id="Прямоугольник 4" o:spid="_x0000_s1029" style="position:absolute;left:0;text-align:left;margin-left:6.75pt;margin-top:.9pt;width:213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" fillcolor="#5b9bd5 [3204]" strokecolor="#1f4d78 [1604]" strokeweight="1pt">
                <v:textbox>
                  <w:txbxContent>
                    <w:p w14:paraId="6C41CB8C" w14:textId="77777777" w:rsidR="004201BF" w:rsidRPr="000154CD" w:rsidRDefault="004201BF" w:rsidP="000154CD">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r w:rsidRPr="000154CD">
                        <w:rPr>
                          <w:rFonts w:ascii="Times New Roman" w:hAnsi="Times New Roman" w:cs="Times New Roman"/>
                          <w:b/>
                          <w:color w:val="000000" w:themeColor="text1"/>
                          <w:sz w:val="28"/>
                          <w:szCs w:val="28"/>
                          <w:lang w:val="uk-UA"/>
                        </w:rPr>
                        <w:t xml:space="preserve"> ЕТАП:</w:t>
                      </w:r>
                    </w:p>
                    <w:p w14:paraId="332ABBCA" w14:textId="77777777" w:rsidR="004201BF" w:rsidRPr="000154CD" w:rsidRDefault="004201BF" w:rsidP="000154CD">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Визначення динаміки показників протеїнурії та мікроальбумінурії вагітних</w:t>
                      </w:r>
                    </w:p>
                  </w:txbxContent>
                </v:textbox>
              </v:rect>
            </w:pict>
          </mc:Fallback>
        </mc:AlternateContent>
      </w:r>
    </w:p>
    <w:p w14:paraId="3E0CAA0D" w14:textId="77777777" w:rsidR="000154CD" w:rsidRPr="00FC50EB" w:rsidRDefault="00C97057" w:rsidP="001E72B2">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667456" behindDoc="0" locked="0" layoutInCell="1" allowOverlap="1" wp14:anchorId="0C2CDA08" wp14:editId="2FB51829">
                <wp:simplePos x="0" y="0"/>
                <wp:positionH relativeFrom="column">
                  <wp:posOffset>2796540</wp:posOffset>
                </wp:positionH>
                <wp:positionV relativeFrom="paragraph">
                  <wp:posOffset>219710</wp:posOffset>
                </wp:positionV>
                <wp:extent cx="514350" cy="0"/>
                <wp:effectExtent l="0" t="76200" r="19050" b="95250"/>
                <wp:wrapNone/>
                <wp:docPr id="10" name="Прямая со стрелкой 10"/>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C098A39" id="Прямая со стрелкой 10" o:spid="_x0000_s1026" type="#_x0000_t32" style="position:absolute;margin-left:220.2pt;margin-top:17.3pt;width:40.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" strokecolor="#5b9bd5 [3204]" strokeweight=".5pt">
                <v:stroke endarrow="block" joinstyle="miter"/>
              </v:shape>
            </w:pict>
          </mc:Fallback>
        </mc:AlternateContent>
      </w:r>
    </w:p>
    <w:p w14:paraId="06E47936" w14:textId="77777777" w:rsidR="000154CD" w:rsidRPr="00FC50EB" w:rsidRDefault="000154CD" w:rsidP="001E72B2">
      <w:pPr>
        <w:spacing w:after="0" w:line="360" w:lineRule="auto"/>
        <w:ind w:firstLine="567"/>
        <w:jc w:val="both"/>
        <w:rPr>
          <w:rFonts w:ascii="Times New Roman" w:hAnsi="Times New Roman" w:cs="Times New Roman"/>
          <w:color w:val="000000" w:themeColor="text1"/>
          <w:sz w:val="28"/>
          <w:szCs w:val="28"/>
          <w:lang w:val="uk-UA"/>
        </w:rPr>
      </w:pPr>
    </w:p>
    <w:p w14:paraId="060AC0D9" w14:textId="77777777" w:rsidR="000154CD" w:rsidRPr="00FC50EB" w:rsidRDefault="000154CD" w:rsidP="001E72B2">
      <w:pPr>
        <w:spacing w:after="0" w:line="360" w:lineRule="auto"/>
        <w:ind w:firstLine="567"/>
        <w:jc w:val="both"/>
        <w:rPr>
          <w:rFonts w:ascii="Times New Roman" w:hAnsi="Times New Roman" w:cs="Times New Roman"/>
          <w:color w:val="000000" w:themeColor="text1"/>
          <w:sz w:val="28"/>
          <w:szCs w:val="28"/>
          <w:lang w:val="uk-UA"/>
        </w:rPr>
      </w:pPr>
    </w:p>
    <w:p w14:paraId="6594E918" w14:textId="77777777" w:rsidR="002D7282" w:rsidRPr="00FC50EB" w:rsidRDefault="002D7282" w:rsidP="001E72B2">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Рис. 2.1. Дизайн дослідження</w:t>
      </w:r>
    </w:p>
    <w:p w14:paraId="1CBF3AA0" w14:textId="77777777" w:rsidR="004B4F76" w:rsidRPr="00FC50EB" w:rsidRDefault="004B4F76" w:rsidP="004B4F76">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I ЕТАП ДОСЛІДЖЕННЯ: комплексне обстеження вагітних прееклампсією.</w:t>
      </w:r>
    </w:p>
    <w:p w14:paraId="6F38DE18" w14:textId="77777777" w:rsidR="004B4F76" w:rsidRDefault="004B4F76" w:rsidP="00264CA4">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II ЕТАП ДОСЛІДЖЕННЯ: визначення динаміки показників протеїнурії та мікроальбумінурії вагітних </w:t>
      </w:r>
      <w:r w:rsidR="00B22563" w:rsidRPr="00FC50EB">
        <w:rPr>
          <w:rFonts w:ascii="Times New Roman" w:hAnsi="Times New Roman" w:cs="Times New Roman"/>
          <w:color w:val="000000" w:themeColor="text1"/>
          <w:sz w:val="28"/>
          <w:szCs w:val="28"/>
          <w:lang w:val="uk-UA"/>
        </w:rPr>
        <w:t>з діагнозом прееклампсія та з діагнозом викликані вагітністю набряки з протеїнурією</w:t>
      </w:r>
      <w:r w:rsidRPr="00FC50EB">
        <w:rPr>
          <w:rFonts w:ascii="Times New Roman" w:hAnsi="Times New Roman" w:cs="Times New Roman"/>
          <w:color w:val="000000" w:themeColor="text1"/>
          <w:sz w:val="28"/>
          <w:szCs w:val="28"/>
          <w:lang w:val="uk-UA"/>
        </w:rPr>
        <w:t xml:space="preserve">. Оцінювали результати додаткових лабораторних та інструментальних досліджень: </w:t>
      </w:r>
      <w:r w:rsidR="00264CA4" w:rsidRPr="00FC50EB">
        <w:rPr>
          <w:rFonts w:ascii="Times New Roman" w:hAnsi="Times New Roman" w:cs="Times New Roman"/>
          <w:color w:val="000000" w:themeColor="text1"/>
          <w:sz w:val="28"/>
          <w:szCs w:val="28"/>
          <w:lang w:val="uk-UA"/>
        </w:rPr>
        <w:t xml:space="preserve">сечовина, креатинін, альбумін, холестерин і білірубін визначали автоматизованим методом, білок в сечі </w:t>
      </w:r>
      <w:r w:rsidR="00264CA4" w:rsidRPr="00FC50EB">
        <w:rPr>
          <w:rFonts w:ascii="Times New Roman" w:hAnsi="Times New Roman" w:cs="Times New Roman"/>
          <w:color w:val="000000" w:themeColor="text1"/>
          <w:sz w:val="28"/>
          <w:szCs w:val="28"/>
          <w:lang w:val="uk-UA"/>
        </w:rPr>
        <w:lastRenderedPageBreak/>
        <w:t>визначили напівавтоматичним методом, реагент для визначення білку в сечі та лікворі «Білок в сечі та лікворі Спл» (барвник піроголовий червоний) та мікроальбумін визначили напівавтоматичним методом апарат Finecare.</w:t>
      </w:r>
    </w:p>
    <w:p w14:paraId="73AD33FB" w14:textId="77777777" w:rsidR="006020B3" w:rsidRPr="00FC50EB" w:rsidRDefault="006020B3" w:rsidP="00264CA4">
      <w:pPr>
        <w:spacing w:after="0" w:line="360" w:lineRule="auto"/>
        <w:ind w:firstLine="567"/>
        <w:jc w:val="both"/>
        <w:rPr>
          <w:rFonts w:ascii="Times New Roman" w:hAnsi="Times New Roman" w:cs="Times New Roman"/>
          <w:color w:val="000000" w:themeColor="text1"/>
          <w:sz w:val="28"/>
          <w:szCs w:val="28"/>
          <w:lang w:val="uk-UA"/>
        </w:rPr>
      </w:pPr>
    </w:p>
    <w:p w14:paraId="56B0085D" w14:textId="77777777" w:rsidR="001E72B2" w:rsidRPr="00FC50EB" w:rsidRDefault="001E72B2" w:rsidP="00D57B91">
      <w:pPr>
        <w:pStyle w:val="1"/>
        <w:spacing w:before="0" w:line="360" w:lineRule="auto"/>
        <w:ind w:firstLine="709"/>
        <w:jc w:val="center"/>
        <w:rPr>
          <w:rFonts w:ascii="Times New Roman" w:hAnsi="Times New Roman" w:cs="Times New Roman"/>
          <w:b/>
          <w:color w:val="000000" w:themeColor="text1"/>
          <w:sz w:val="28"/>
          <w:szCs w:val="28"/>
          <w:lang w:val="uk-UA"/>
        </w:rPr>
      </w:pPr>
      <w:bookmarkStart w:id="7" w:name="_Toc135087566"/>
      <w:r w:rsidRPr="00FC50EB">
        <w:rPr>
          <w:rFonts w:ascii="Times New Roman" w:hAnsi="Times New Roman" w:cs="Times New Roman"/>
          <w:b/>
          <w:color w:val="000000" w:themeColor="text1"/>
          <w:sz w:val="28"/>
          <w:szCs w:val="28"/>
          <w:lang w:val="uk-UA"/>
        </w:rPr>
        <w:t>2.2. Методи визначення протеїнурії та мікроальбумінурії</w:t>
      </w:r>
      <w:bookmarkEnd w:id="7"/>
    </w:p>
    <w:p w14:paraId="3A3DAC15" w14:textId="77777777" w:rsidR="001B1192" w:rsidRPr="00FC50EB" w:rsidRDefault="001B1192" w:rsidP="001B1192">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Для об'єктивної оцінки тяжкості прееклампсії використано вивчення скарг, анамнестичних даних, виявлення тривалості перебігу</w:t>
      </w:r>
      <w:r w:rsidR="00B22563"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прееклампсії, вираженості набряково-протеїнуричного синдрому; реєстрація систолічного та діастолічного артеріального тиску в динаміці. Проводилося вивчення добової протеїнурії, стану білкового спектру крові, вмісту крові сечовини, креатиніну, білірубіну</w:t>
      </w:r>
      <w:r w:rsidR="00621B06" w:rsidRPr="00FC50EB">
        <w:rPr>
          <w:rFonts w:ascii="Times New Roman" w:hAnsi="Times New Roman" w:cs="Times New Roman"/>
          <w:color w:val="000000" w:themeColor="text1"/>
          <w:sz w:val="28"/>
          <w:szCs w:val="28"/>
          <w:lang w:val="uk-UA"/>
        </w:rPr>
        <w:t>.</w:t>
      </w:r>
    </w:p>
    <w:p w14:paraId="6AFF625D" w14:textId="77777777" w:rsidR="00B22563" w:rsidRPr="00FC50EB" w:rsidRDefault="00B22563" w:rsidP="00B22563">
      <w:pPr>
        <w:spacing w:after="0" w:line="360" w:lineRule="auto"/>
        <w:ind w:firstLine="567"/>
        <w:jc w:val="both"/>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t>Метод визначення фракцій білків у крові</w:t>
      </w:r>
    </w:p>
    <w:p w14:paraId="626D8797" w14:textId="77777777" w:rsidR="00B22563" w:rsidRPr="00FC50EB" w:rsidRDefault="00B22563" w:rsidP="00B22563">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Принцип способу. Принцип електрофоретичного поділу білків ґрунтується на різній швидкості руху молекул білків сироватки крові в постійному електричному полі певної напруженості. Розділені білкові фракції фарбуються барвником. Вимірювання інтенсивності фарбування білкових фракцій проводиться на колориметрі.</w:t>
      </w:r>
    </w:p>
    <w:p w14:paraId="1EF784CC" w14:textId="77777777" w:rsidR="00B22563" w:rsidRPr="00FC50EB" w:rsidRDefault="00B22563" w:rsidP="00B22563">
      <w:pPr>
        <w:spacing w:after="0" w:line="360" w:lineRule="auto"/>
        <w:ind w:firstLine="567"/>
        <w:jc w:val="both"/>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t>Уреазний метод визнач</w:t>
      </w:r>
      <w:r w:rsidR="00621B06" w:rsidRPr="00FC50EB">
        <w:rPr>
          <w:rFonts w:ascii="Times New Roman" w:hAnsi="Times New Roman" w:cs="Times New Roman"/>
          <w:b/>
          <w:color w:val="000000" w:themeColor="text1"/>
          <w:sz w:val="28"/>
          <w:szCs w:val="28"/>
          <w:lang w:val="uk-UA"/>
        </w:rPr>
        <w:t>ення сечовини у сироватці крові</w:t>
      </w:r>
    </w:p>
    <w:p w14:paraId="18AE50E4" w14:textId="77777777" w:rsidR="00B22563" w:rsidRPr="00FC50EB" w:rsidRDefault="00B22563" w:rsidP="00B22563">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Принцип способу. У процесі реакції утворюється індофенол,</w:t>
      </w:r>
      <w:r w:rsidR="00621B06"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інтенсивність фарбування оцінюють на спектрофотометрі.</w:t>
      </w:r>
    </w:p>
    <w:p w14:paraId="7261F8F1" w14:textId="77777777" w:rsidR="00B22563" w:rsidRPr="00FC50EB" w:rsidRDefault="00B22563" w:rsidP="00B22563">
      <w:pPr>
        <w:spacing w:after="0" w:line="360" w:lineRule="auto"/>
        <w:ind w:firstLine="567"/>
        <w:jc w:val="both"/>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t xml:space="preserve">Уніфікований метод визначення креатиніну у сироватці крові </w:t>
      </w:r>
    </w:p>
    <w:p w14:paraId="339825A5" w14:textId="77777777" w:rsidR="00B22563" w:rsidRPr="00FC50EB" w:rsidRDefault="00B22563" w:rsidP="00B22563">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Принцип способу. Заснований на реакції Яффе - реакції утворення таутомера пікрата креатиніну. Інтенсивність фарбування оцінюють на спектрофотометрі.</w:t>
      </w:r>
    </w:p>
    <w:p w14:paraId="6EE8FA96" w14:textId="77777777" w:rsidR="00B22563" w:rsidRPr="00FC50EB" w:rsidRDefault="00B22563" w:rsidP="00B22563">
      <w:pPr>
        <w:spacing w:after="0" w:line="360" w:lineRule="auto"/>
        <w:ind w:firstLine="567"/>
        <w:jc w:val="both"/>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t xml:space="preserve">Уніфікований метод визначення холестерину у сироватці крові </w:t>
      </w:r>
    </w:p>
    <w:p w14:paraId="7AE24FEA" w14:textId="77777777" w:rsidR="00B22563" w:rsidRPr="00FC50EB" w:rsidRDefault="00B22563" w:rsidP="00B22563">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Принцип способу. У сильнокислому безводному середовищі холестерин</w:t>
      </w:r>
      <w:r w:rsidR="00621B06"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взаємодіє з сумішшю сірчаної, оцтової кислот та оцтового ангідриду. У результаті реакції холестерин послідовно окислюється.</w:t>
      </w:r>
    </w:p>
    <w:p w14:paraId="5720B4EC" w14:textId="77777777" w:rsidR="00B22563" w:rsidRPr="00FC50EB" w:rsidRDefault="00B22563" w:rsidP="00B22563">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В результаті кінцевого окислення іона 3,5-холестодієну виходить забарвлена сполука, розчинена в сірчаній кислоті і дає максимум абсорбції при 410 і 610 нм.</w:t>
      </w:r>
    </w:p>
    <w:p w14:paraId="1CC9B7C0" w14:textId="77777777" w:rsidR="00B22563" w:rsidRPr="00FC50EB" w:rsidRDefault="00B22563" w:rsidP="00B22563">
      <w:pPr>
        <w:spacing w:after="0" w:line="360" w:lineRule="auto"/>
        <w:ind w:firstLine="567"/>
        <w:jc w:val="both"/>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t xml:space="preserve">Уніфікований метод визначення концентрації білірубіну у сироватці крові </w:t>
      </w:r>
    </w:p>
    <w:p w14:paraId="019AF774" w14:textId="77777777" w:rsidR="001B1192" w:rsidRPr="00FC50EB" w:rsidRDefault="00B22563" w:rsidP="00B22563">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Принцип способу. Для визначення білірубіну в крові проводили реакцію з діазореактивом: при додаванні реактиву до сироватці крові утворюється рожевофіолетовий азобілірубін. Інтенсивність фарбування оцінюють на</w:t>
      </w:r>
      <w:r w:rsidR="00621B06"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спектрофотометр.</w:t>
      </w:r>
    </w:p>
    <w:p w14:paraId="3113C12F" w14:textId="77777777" w:rsidR="00720B1C" w:rsidRPr="00FC50EB" w:rsidRDefault="00720B1C" w:rsidP="00720B1C">
      <w:pPr>
        <w:spacing w:after="0" w:line="360" w:lineRule="auto"/>
        <w:ind w:firstLine="567"/>
        <w:jc w:val="both"/>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t>Визначення кількості білку в сечі та лікворі «Білок в сечі та лікворі СпЛ»</w:t>
      </w:r>
    </w:p>
    <w:p w14:paraId="5DE6E9B6"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Принцип методу</w:t>
      </w:r>
      <w:r w:rsidR="009C10B5" w:rsidRPr="00FC50EB">
        <w:rPr>
          <w:rFonts w:ascii="Times New Roman" w:hAnsi="Times New Roman" w:cs="Times New Roman"/>
          <w:color w:val="000000" w:themeColor="text1"/>
          <w:sz w:val="28"/>
          <w:szCs w:val="28"/>
          <w:lang w:val="uk-UA"/>
        </w:rPr>
        <w:t>:</w:t>
      </w:r>
    </w:p>
    <w:p w14:paraId="7EA0D4F3"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Білок реагує в кислому середовищі з пірогалоловим червоним і молібдатом утворює забарвлений комплекс. Інтенсивність кольору пропорційна концентрації білку в зразку.</w:t>
      </w:r>
    </w:p>
    <w:p w14:paraId="7B167119"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Клінічне значення</w:t>
      </w:r>
      <w:r w:rsidR="001B3802" w:rsidRPr="00FC50EB">
        <w:rPr>
          <w:rFonts w:ascii="Times New Roman" w:hAnsi="Times New Roman" w:cs="Times New Roman"/>
          <w:color w:val="000000" w:themeColor="text1"/>
          <w:sz w:val="28"/>
          <w:szCs w:val="28"/>
          <w:lang w:val="uk-UA"/>
        </w:rPr>
        <w:t>:</w:t>
      </w:r>
    </w:p>
    <w:p w14:paraId="26FDD1FB"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здорових осіб сеча не містить білок або містить лише його сліди. Зазвичай ниркові клубочки запобігають проходження білку з крові до гломерулярного фільтрату. Виявлення стійкої протеїнурії є найважливішим індикатором захворювання нирок. Підвищена концентрація білку в лікворі (спинномозковій рідині) може бути причиною виникнення інфекцій та внутрішньочерепного тиску. Клінічний діагноз не повинен базуватися на одному показникові, необхідно враховувати клінічні та інші лабораторні дані.</w:t>
      </w:r>
    </w:p>
    <w:p w14:paraId="726D546F"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Склад набору</w:t>
      </w:r>
      <w:r w:rsidR="001B3802" w:rsidRPr="00FC50EB">
        <w:rPr>
          <w:rFonts w:ascii="Times New Roman" w:hAnsi="Times New Roman" w:cs="Times New Roman"/>
          <w:color w:val="000000" w:themeColor="text1"/>
          <w:sz w:val="28"/>
          <w:szCs w:val="28"/>
          <w:lang w:val="uk-UA"/>
        </w:rPr>
        <w:t>:</w:t>
      </w:r>
    </w:p>
    <w:p w14:paraId="674D26C0"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1.</w:t>
      </w:r>
      <w:r w:rsidRPr="00FC50EB">
        <w:rPr>
          <w:rFonts w:ascii="Times New Roman" w:hAnsi="Times New Roman" w:cs="Times New Roman"/>
          <w:color w:val="000000" w:themeColor="text1"/>
          <w:sz w:val="28"/>
          <w:szCs w:val="28"/>
          <w:lang w:val="uk-UA"/>
        </w:rPr>
        <w:tab/>
        <w:t>Реагент 1. Барвник: пірогалоловий червоний - 50 mmol/l (ммоль/л), молібдат натрію - 0.04 mmol/l (ммоль/лК</w:t>
      </w:r>
      <w:r w:rsidR="00B14543" w:rsidRPr="00FC50EB">
        <w:rPr>
          <w:rFonts w:ascii="Times New Roman" w:hAnsi="Times New Roman" w:cs="Times New Roman"/>
          <w:color w:val="000000" w:themeColor="text1"/>
          <w:sz w:val="28"/>
          <w:szCs w:val="28"/>
          <w:lang w:val="uk-UA"/>
        </w:rPr>
        <w:t>)</w:t>
      </w:r>
    </w:p>
    <w:p w14:paraId="15D47A7B"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2.</w:t>
      </w:r>
      <w:r w:rsidRPr="00FC50EB">
        <w:rPr>
          <w:rFonts w:ascii="Times New Roman" w:hAnsi="Times New Roman" w:cs="Times New Roman"/>
          <w:color w:val="000000" w:themeColor="text1"/>
          <w:sz w:val="28"/>
          <w:szCs w:val="28"/>
          <w:lang w:val="uk-UA"/>
        </w:rPr>
        <w:tab/>
        <w:t>Стандарт. Водний розчин альбуміну - 0.5 g/l (г/л).</w:t>
      </w:r>
    </w:p>
    <w:p w14:paraId="136B7549"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3.</w:t>
      </w:r>
      <w:r w:rsidRPr="00FC50EB">
        <w:rPr>
          <w:rFonts w:ascii="Times New Roman" w:hAnsi="Times New Roman" w:cs="Times New Roman"/>
          <w:color w:val="000000" w:themeColor="text1"/>
          <w:sz w:val="28"/>
          <w:szCs w:val="28"/>
          <w:lang w:val="uk-UA"/>
        </w:rPr>
        <w:tab/>
        <w:t>Інструкція з використання.</w:t>
      </w:r>
    </w:p>
    <w:p w14:paraId="1C7F38A1"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4.</w:t>
      </w:r>
      <w:r w:rsidRPr="00FC50EB">
        <w:rPr>
          <w:rFonts w:ascii="Times New Roman" w:hAnsi="Times New Roman" w:cs="Times New Roman"/>
          <w:color w:val="000000" w:themeColor="text1"/>
          <w:sz w:val="28"/>
          <w:szCs w:val="28"/>
          <w:lang w:val="uk-UA"/>
        </w:rPr>
        <w:tab/>
        <w:t>Паспорт.</w:t>
      </w:r>
    </w:p>
    <w:p w14:paraId="57AC3A6D"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Аналітичні характеристики</w:t>
      </w:r>
      <w:r w:rsidR="001B3802" w:rsidRPr="00FC50EB">
        <w:rPr>
          <w:rFonts w:ascii="Times New Roman" w:hAnsi="Times New Roman" w:cs="Times New Roman"/>
          <w:color w:val="000000" w:themeColor="text1"/>
          <w:sz w:val="28"/>
          <w:szCs w:val="28"/>
          <w:lang w:val="uk-UA"/>
        </w:rPr>
        <w:t>:</w:t>
      </w:r>
    </w:p>
    <w:p w14:paraId="054A3B72"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1.</w:t>
      </w:r>
      <w:r w:rsidR="009C10B5"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Лінійність вимірювального діапазону: 0.05 - 3 g/l (г/л).</w:t>
      </w:r>
    </w:p>
    <w:p w14:paraId="0BD741B5"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p>
    <w:p w14:paraId="5C00868F"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2.</w:t>
      </w:r>
      <w:r w:rsidR="009C10B5"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Чутливість не менш 0.05 g/l (г/л).</w:t>
      </w:r>
    </w:p>
    <w:p w14:paraId="1B36F292"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3.</w:t>
      </w:r>
      <w:r w:rsidR="009C10B5"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Коефіцієнт варіації результатів визначень - не більш 3%.</w:t>
      </w:r>
    </w:p>
    <w:p w14:paraId="26047D9E"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Матеріал для дослідження</w:t>
      </w:r>
      <w:r w:rsidR="001B3802" w:rsidRPr="00FC50EB">
        <w:rPr>
          <w:rFonts w:ascii="Times New Roman" w:hAnsi="Times New Roman" w:cs="Times New Roman"/>
          <w:color w:val="000000" w:themeColor="text1"/>
          <w:sz w:val="28"/>
          <w:szCs w:val="28"/>
          <w:lang w:val="uk-UA"/>
        </w:rPr>
        <w:t>:</w:t>
      </w:r>
    </w:p>
    <w:p w14:paraId="1553E12E"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Спинномозкова рідина (СМР), добова сеча, сеча випадковий зразок.</w:t>
      </w:r>
    </w:p>
    <w:p w14:paraId="4DF25FD3"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Підготовка зразків для дослідження: СМР та сечу центрифугувати 10 min (хв) при 3000 r/min (об/хв). Стабільність зразків: Сеча добова: Стабільна 8 d (доб) при температурі 2-8°С. Спинномозкова рідина: Стабільний 4 d (доб) при 2-8°С.</w:t>
      </w:r>
    </w:p>
    <w:p w14:paraId="665311BE"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Перелік необхідного устаткування</w:t>
      </w:r>
      <w:r w:rsidR="001B3802" w:rsidRPr="00FC50EB">
        <w:rPr>
          <w:rFonts w:ascii="Times New Roman" w:hAnsi="Times New Roman" w:cs="Times New Roman"/>
          <w:color w:val="000000" w:themeColor="text1"/>
          <w:sz w:val="28"/>
          <w:szCs w:val="28"/>
          <w:lang w:val="uk-UA"/>
        </w:rPr>
        <w:t>:</w:t>
      </w:r>
    </w:p>
    <w:p w14:paraId="1BDC9C0A"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ab/>
      </w:r>
      <w:r w:rsidR="001B3802" w:rsidRPr="00FC50EB">
        <w:rPr>
          <w:rFonts w:ascii="Times New Roman" w:hAnsi="Times New Roman" w:cs="Times New Roman"/>
          <w:color w:val="000000" w:themeColor="text1"/>
          <w:sz w:val="28"/>
          <w:szCs w:val="28"/>
          <w:lang w:val="uk-UA"/>
        </w:rPr>
        <w:t>с</w:t>
      </w:r>
      <w:r w:rsidRPr="00FC50EB">
        <w:rPr>
          <w:rFonts w:ascii="Times New Roman" w:hAnsi="Times New Roman" w:cs="Times New Roman"/>
          <w:color w:val="000000" w:themeColor="text1"/>
          <w:sz w:val="28"/>
          <w:szCs w:val="28"/>
          <w:lang w:val="uk-UA"/>
        </w:rPr>
        <w:t>пектрофотометричне або колориметричне обладнан</w:t>
      </w:r>
      <w:r w:rsidR="001B3802" w:rsidRPr="00FC50EB">
        <w:rPr>
          <w:rFonts w:ascii="Times New Roman" w:hAnsi="Times New Roman" w:cs="Times New Roman"/>
          <w:color w:val="000000" w:themeColor="text1"/>
          <w:sz w:val="28"/>
          <w:szCs w:val="28"/>
          <w:lang w:val="uk-UA"/>
        </w:rPr>
        <w:t>ня з довжиною хвилі 598 nm (нм);</w:t>
      </w:r>
    </w:p>
    <w:p w14:paraId="795AE254"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ab/>
      </w:r>
      <w:r w:rsidR="001B3802" w:rsidRPr="00FC50EB">
        <w:rPr>
          <w:rFonts w:ascii="Times New Roman" w:hAnsi="Times New Roman" w:cs="Times New Roman"/>
          <w:color w:val="000000" w:themeColor="text1"/>
          <w:sz w:val="28"/>
          <w:szCs w:val="28"/>
          <w:lang w:val="uk-UA"/>
        </w:rPr>
        <w:t>в</w:t>
      </w:r>
      <w:r w:rsidRPr="00FC50EB">
        <w:rPr>
          <w:rFonts w:ascii="Times New Roman" w:hAnsi="Times New Roman" w:cs="Times New Roman"/>
          <w:color w:val="000000" w:themeColor="text1"/>
          <w:sz w:val="28"/>
          <w:szCs w:val="28"/>
          <w:lang w:val="uk-UA"/>
        </w:rPr>
        <w:t>ідповідні кювети з то</w:t>
      </w:r>
      <w:r w:rsidR="001B3802" w:rsidRPr="00FC50EB">
        <w:rPr>
          <w:rFonts w:ascii="Times New Roman" w:hAnsi="Times New Roman" w:cs="Times New Roman"/>
          <w:color w:val="000000" w:themeColor="text1"/>
          <w:sz w:val="28"/>
          <w:szCs w:val="28"/>
          <w:lang w:val="uk-UA"/>
        </w:rPr>
        <w:t>вщиною оптичного шару 1 cm (см);</w:t>
      </w:r>
    </w:p>
    <w:p w14:paraId="2EA9A149"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ab/>
      </w:r>
      <w:r w:rsidR="001B3802" w:rsidRPr="00FC50EB">
        <w:rPr>
          <w:rFonts w:ascii="Times New Roman" w:hAnsi="Times New Roman" w:cs="Times New Roman"/>
          <w:color w:val="000000" w:themeColor="text1"/>
          <w:sz w:val="28"/>
          <w:szCs w:val="28"/>
          <w:lang w:val="uk-UA"/>
        </w:rPr>
        <w:t>з</w:t>
      </w:r>
      <w:r w:rsidRPr="00FC50EB">
        <w:rPr>
          <w:rFonts w:ascii="Times New Roman" w:hAnsi="Times New Roman" w:cs="Times New Roman"/>
          <w:color w:val="000000" w:themeColor="text1"/>
          <w:sz w:val="28"/>
          <w:szCs w:val="28"/>
          <w:lang w:val="uk-UA"/>
        </w:rPr>
        <w:t>агальне лабораторне обладнання.</w:t>
      </w:r>
    </w:p>
    <w:p w14:paraId="3C9D2F3B"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Підготовка реагентів</w:t>
      </w:r>
      <w:r w:rsidR="001B3802" w:rsidRPr="00FC50EB">
        <w:rPr>
          <w:rFonts w:ascii="Times New Roman" w:hAnsi="Times New Roman" w:cs="Times New Roman"/>
          <w:color w:val="000000" w:themeColor="text1"/>
          <w:sz w:val="28"/>
          <w:szCs w:val="28"/>
          <w:lang w:val="uk-UA"/>
        </w:rPr>
        <w:t>:</w:t>
      </w:r>
    </w:p>
    <w:p w14:paraId="7529CFBC"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Перед використанням набір витримати при кімнатній температурі протягом 30 хвилин. Всі реагенти готові до використання.</w:t>
      </w:r>
    </w:p>
    <w:p w14:paraId="60134F50"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Проведення аналізу</w:t>
      </w:r>
      <w:r w:rsidR="001B3802" w:rsidRPr="00FC50EB">
        <w:rPr>
          <w:rFonts w:ascii="Times New Roman" w:hAnsi="Times New Roman" w:cs="Times New Roman"/>
          <w:color w:val="000000" w:themeColor="text1"/>
          <w:sz w:val="28"/>
          <w:szCs w:val="28"/>
          <w:lang w:val="uk-UA"/>
        </w:rPr>
        <w:t>:</w:t>
      </w:r>
    </w:p>
    <w:p w14:paraId="5FD69F2E"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1.</w:t>
      </w:r>
      <w:r w:rsidR="009C10B5"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Умови вимірювання:</w:t>
      </w:r>
    </w:p>
    <w:p w14:paraId="47A58FDC"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довжина хвилі</w:t>
      </w:r>
      <w:r w:rsidRPr="00FC50EB">
        <w:rPr>
          <w:rFonts w:ascii="Times New Roman" w:hAnsi="Times New Roman" w:cs="Times New Roman"/>
          <w:color w:val="000000" w:themeColor="text1"/>
          <w:sz w:val="28"/>
          <w:szCs w:val="28"/>
          <w:lang w:val="uk-UA"/>
        </w:rPr>
        <w:tab/>
        <w:t>598 nm (нм)</w:t>
      </w:r>
    </w:p>
    <w:p w14:paraId="358CD732"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кювета з товщиною оптичного шару 1 cm (см) температура</w:t>
      </w:r>
      <w:r w:rsidRPr="00FC50EB">
        <w:rPr>
          <w:rFonts w:ascii="Times New Roman" w:hAnsi="Times New Roman" w:cs="Times New Roman"/>
          <w:color w:val="000000" w:themeColor="text1"/>
          <w:sz w:val="28"/>
          <w:szCs w:val="28"/>
          <w:lang w:val="uk-UA"/>
        </w:rPr>
        <w:tab/>
        <w:t>37 / 15 -25°С</w:t>
      </w:r>
    </w:p>
    <w:p w14:paraId="77285EB2"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2.</w:t>
      </w:r>
      <w:r w:rsidR="009C10B5"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Налаштувати прилад на нуль відносно дистильованої води.</w:t>
      </w:r>
    </w:p>
    <w:p w14:paraId="62C5C215"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3.</w:t>
      </w:r>
      <w:r w:rsidR="009C10B5"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Наповнення кювети: компоненти реакційної суміші відібрати та вносити в об'ємах, вказаних у таблиці.</w:t>
      </w:r>
    </w:p>
    <w:p w14:paraId="57B37D5D" w14:textId="77777777" w:rsidR="009C10B5" w:rsidRPr="00FC50EB" w:rsidRDefault="009C10B5" w:rsidP="00720B1C">
      <w:pPr>
        <w:spacing w:after="0" w:line="360" w:lineRule="auto"/>
        <w:ind w:firstLine="567"/>
        <w:jc w:val="both"/>
        <w:rPr>
          <w:rFonts w:ascii="Times New Roman" w:hAnsi="Times New Roman" w:cs="Times New Roman"/>
          <w:color w:val="000000" w:themeColor="text1"/>
          <w:sz w:val="28"/>
          <w:szCs w:val="28"/>
          <w:lang w:val="uk-UA"/>
        </w:rPr>
      </w:pPr>
    </w:p>
    <w:tbl>
      <w:tblPr>
        <w:tblW w:w="9941" w:type="dxa"/>
        <w:tblInd w:w="-5" w:type="dxa"/>
        <w:tblLayout w:type="fixed"/>
        <w:tblCellMar>
          <w:left w:w="0" w:type="dxa"/>
          <w:right w:w="0" w:type="dxa"/>
        </w:tblCellMar>
        <w:tblLook w:val="0000" w:firstRow="0" w:lastRow="0" w:firstColumn="0" w:lastColumn="0" w:noHBand="0" w:noVBand="0"/>
      </w:tblPr>
      <w:tblGrid>
        <w:gridCol w:w="2275"/>
        <w:gridCol w:w="2549"/>
        <w:gridCol w:w="2698"/>
        <w:gridCol w:w="2419"/>
      </w:tblGrid>
      <w:tr w:rsidR="00720B1C" w:rsidRPr="00FC50EB" w14:paraId="180D203C" w14:textId="77777777" w:rsidTr="00720B1C">
        <w:trPr>
          <w:trHeight w:val="264"/>
        </w:trPr>
        <w:tc>
          <w:tcPr>
            <w:tcW w:w="2275" w:type="dxa"/>
            <w:tcBorders>
              <w:top w:val="single" w:sz="4" w:space="0" w:color="auto"/>
              <w:left w:val="single" w:sz="4" w:space="0" w:color="auto"/>
              <w:bottom w:val="nil"/>
              <w:right w:val="nil"/>
            </w:tcBorders>
            <w:shd w:val="clear" w:color="auto" w:fill="FFFFFF"/>
          </w:tcPr>
          <w:p w14:paraId="1BDD3B8B"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p>
        </w:tc>
        <w:tc>
          <w:tcPr>
            <w:tcW w:w="2549" w:type="dxa"/>
            <w:tcBorders>
              <w:top w:val="single" w:sz="4" w:space="0" w:color="auto"/>
              <w:left w:val="single" w:sz="4" w:space="0" w:color="auto"/>
              <w:bottom w:val="nil"/>
              <w:right w:val="nil"/>
            </w:tcBorders>
            <w:shd w:val="clear" w:color="auto" w:fill="FFFFFF"/>
            <w:vAlign w:val="bottom"/>
          </w:tcPr>
          <w:p w14:paraId="11420669"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Холостий зразок</w:t>
            </w:r>
          </w:p>
        </w:tc>
        <w:tc>
          <w:tcPr>
            <w:tcW w:w="2698" w:type="dxa"/>
            <w:tcBorders>
              <w:top w:val="single" w:sz="4" w:space="0" w:color="auto"/>
              <w:left w:val="single" w:sz="4" w:space="0" w:color="auto"/>
              <w:bottom w:val="nil"/>
              <w:right w:val="nil"/>
            </w:tcBorders>
            <w:shd w:val="clear" w:color="auto" w:fill="FFFFFF"/>
            <w:vAlign w:val="bottom"/>
          </w:tcPr>
          <w:p w14:paraId="2CFCA57D"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Стандартний зразок</w:t>
            </w:r>
          </w:p>
        </w:tc>
        <w:tc>
          <w:tcPr>
            <w:tcW w:w="2419" w:type="dxa"/>
            <w:tcBorders>
              <w:top w:val="single" w:sz="4" w:space="0" w:color="auto"/>
              <w:left w:val="single" w:sz="4" w:space="0" w:color="auto"/>
              <w:bottom w:val="nil"/>
              <w:right w:val="single" w:sz="4" w:space="0" w:color="auto"/>
            </w:tcBorders>
            <w:shd w:val="clear" w:color="auto" w:fill="FFFFFF"/>
            <w:vAlign w:val="bottom"/>
          </w:tcPr>
          <w:p w14:paraId="736580DA"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Дослідний зразок</w:t>
            </w:r>
          </w:p>
        </w:tc>
      </w:tr>
      <w:tr w:rsidR="00720B1C" w:rsidRPr="00FC50EB" w14:paraId="1C7CC81D" w14:textId="77777777" w:rsidTr="00720B1C">
        <w:trPr>
          <w:trHeight w:val="259"/>
        </w:trPr>
        <w:tc>
          <w:tcPr>
            <w:tcW w:w="2275" w:type="dxa"/>
            <w:tcBorders>
              <w:top w:val="single" w:sz="4" w:space="0" w:color="auto"/>
              <w:left w:val="single" w:sz="4" w:space="0" w:color="auto"/>
              <w:bottom w:val="nil"/>
              <w:right w:val="nil"/>
            </w:tcBorders>
            <w:shd w:val="clear" w:color="auto" w:fill="FFFFFF"/>
            <w:vAlign w:val="bottom"/>
          </w:tcPr>
          <w:p w14:paraId="4A9A6D25"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 xml:space="preserve">Р1, </w:t>
            </w:r>
            <w:r w:rsidRPr="00FC50EB">
              <w:rPr>
                <w:rFonts w:ascii="Times New Roman" w:eastAsia="Times New Roman" w:hAnsi="Times New Roman" w:cs="Times New Roman"/>
                <w:color w:val="000000" w:themeColor="text1"/>
                <w:sz w:val="28"/>
                <w:szCs w:val="28"/>
              </w:rPr>
              <w:t xml:space="preserve">ml </w:t>
            </w:r>
            <w:r w:rsidRPr="00FC50EB">
              <w:rPr>
                <w:rFonts w:ascii="Times New Roman" w:eastAsia="Times New Roman" w:hAnsi="Times New Roman" w:cs="Times New Roman"/>
                <w:color w:val="000000" w:themeColor="text1"/>
                <w:sz w:val="28"/>
                <w:szCs w:val="28"/>
                <w:lang w:val="uk-UA" w:eastAsia="uk-UA"/>
              </w:rPr>
              <w:t>(мл)</w:t>
            </w:r>
          </w:p>
        </w:tc>
        <w:tc>
          <w:tcPr>
            <w:tcW w:w="2549" w:type="dxa"/>
            <w:tcBorders>
              <w:top w:val="single" w:sz="4" w:space="0" w:color="auto"/>
              <w:left w:val="single" w:sz="4" w:space="0" w:color="auto"/>
              <w:bottom w:val="nil"/>
              <w:right w:val="nil"/>
            </w:tcBorders>
            <w:shd w:val="clear" w:color="auto" w:fill="FFFFFF"/>
            <w:vAlign w:val="bottom"/>
          </w:tcPr>
          <w:p w14:paraId="215A0BFF"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1.0</w:t>
            </w:r>
          </w:p>
        </w:tc>
        <w:tc>
          <w:tcPr>
            <w:tcW w:w="2698" w:type="dxa"/>
            <w:tcBorders>
              <w:top w:val="single" w:sz="4" w:space="0" w:color="auto"/>
              <w:left w:val="single" w:sz="4" w:space="0" w:color="auto"/>
              <w:bottom w:val="nil"/>
              <w:right w:val="nil"/>
            </w:tcBorders>
            <w:shd w:val="clear" w:color="auto" w:fill="FFFFFF"/>
            <w:vAlign w:val="bottom"/>
          </w:tcPr>
          <w:p w14:paraId="168AEA2A"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1.0</w:t>
            </w:r>
          </w:p>
        </w:tc>
        <w:tc>
          <w:tcPr>
            <w:tcW w:w="2419" w:type="dxa"/>
            <w:tcBorders>
              <w:top w:val="single" w:sz="4" w:space="0" w:color="auto"/>
              <w:left w:val="single" w:sz="4" w:space="0" w:color="auto"/>
              <w:bottom w:val="nil"/>
              <w:right w:val="single" w:sz="4" w:space="0" w:color="auto"/>
            </w:tcBorders>
            <w:shd w:val="clear" w:color="auto" w:fill="FFFFFF"/>
            <w:vAlign w:val="bottom"/>
          </w:tcPr>
          <w:p w14:paraId="6A460D65"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1.0</w:t>
            </w:r>
          </w:p>
        </w:tc>
      </w:tr>
      <w:tr w:rsidR="00720B1C" w:rsidRPr="00FC50EB" w14:paraId="4DE71E99" w14:textId="77777777" w:rsidTr="00720B1C">
        <w:trPr>
          <w:trHeight w:val="254"/>
        </w:trPr>
        <w:tc>
          <w:tcPr>
            <w:tcW w:w="2275" w:type="dxa"/>
            <w:tcBorders>
              <w:top w:val="single" w:sz="4" w:space="0" w:color="auto"/>
              <w:left w:val="single" w:sz="4" w:space="0" w:color="auto"/>
              <w:bottom w:val="nil"/>
              <w:right w:val="nil"/>
            </w:tcBorders>
            <w:shd w:val="clear" w:color="auto" w:fill="FFFFFF"/>
            <w:vAlign w:val="bottom"/>
          </w:tcPr>
          <w:p w14:paraId="7A15D401"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Стандарт, ці (мкл)</w:t>
            </w:r>
          </w:p>
        </w:tc>
        <w:tc>
          <w:tcPr>
            <w:tcW w:w="2549" w:type="dxa"/>
            <w:tcBorders>
              <w:top w:val="single" w:sz="4" w:space="0" w:color="auto"/>
              <w:left w:val="single" w:sz="4" w:space="0" w:color="auto"/>
              <w:bottom w:val="nil"/>
              <w:right w:val="nil"/>
            </w:tcBorders>
            <w:shd w:val="clear" w:color="auto" w:fill="FFFFFF"/>
            <w:vAlign w:val="center"/>
          </w:tcPr>
          <w:p w14:paraId="3273118A"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iCs/>
                <w:color w:val="000000" w:themeColor="text1"/>
                <w:sz w:val="28"/>
                <w:szCs w:val="28"/>
                <w:lang w:val="uk-UA" w:eastAsia="uk-UA"/>
              </w:rPr>
              <w:t>-</w:t>
            </w:r>
          </w:p>
        </w:tc>
        <w:tc>
          <w:tcPr>
            <w:tcW w:w="2698" w:type="dxa"/>
            <w:tcBorders>
              <w:top w:val="single" w:sz="4" w:space="0" w:color="auto"/>
              <w:left w:val="single" w:sz="4" w:space="0" w:color="auto"/>
              <w:bottom w:val="nil"/>
              <w:right w:val="nil"/>
            </w:tcBorders>
            <w:shd w:val="clear" w:color="auto" w:fill="FFFFFF"/>
            <w:vAlign w:val="bottom"/>
          </w:tcPr>
          <w:p w14:paraId="0374B99F"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20</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3001BE1D"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iCs/>
                <w:color w:val="000000" w:themeColor="text1"/>
                <w:sz w:val="28"/>
                <w:szCs w:val="28"/>
                <w:lang w:val="uk-UA" w:eastAsia="uk-UA"/>
              </w:rPr>
              <w:t>-</w:t>
            </w:r>
          </w:p>
        </w:tc>
      </w:tr>
      <w:tr w:rsidR="00720B1C" w:rsidRPr="00FC50EB" w14:paraId="31A7BE11" w14:textId="77777777" w:rsidTr="00720B1C">
        <w:trPr>
          <w:trHeight w:val="269"/>
        </w:trPr>
        <w:tc>
          <w:tcPr>
            <w:tcW w:w="2275" w:type="dxa"/>
            <w:tcBorders>
              <w:top w:val="single" w:sz="4" w:space="0" w:color="auto"/>
              <w:left w:val="single" w:sz="4" w:space="0" w:color="auto"/>
              <w:bottom w:val="single" w:sz="4" w:space="0" w:color="auto"/>
              <w:right w:val="nil"/>
            </w:tcBorders>
            <w:shd w:val="clear" w:color="auto" w:fill="FFFFFF"/>
            <w:vAlign w:val="bottom"/>
          </w:tcPr>
          <w:p w14:paraId="368DB909"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Зразок, ці (мкл)</w:t>
            </w:r>
          </w:p>
        </w:tc>
        <w:tc>
          <w:tcPr>
            <w:tcW w:w="2549" w:type="dxa"/>
            <w:tcBorders>
              <w:top w:val="single" w:sz="4" w:space="0" w:color="auto"/>
              <w:left w:val="single" w:sz="4" w:space="0" w:color="auto"/>
              <w:bottom w:val="single" w:sz="4" w:space="0" w:color="auto"/>
              <w:right w:val="nil"/>
            </w:tcBorders>
            <w:shd w:val="clear" w:color="auto" w:fill="FFFFFF"/>
            <w:vAlign w:val="center"/>
          </w:tcPr>
          <w:p w14:paraId="760065DC"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iCs/>
                <w:color w:val="000000" w:themeColor="text1"/>
                <w:sz w:val="28"/>
                <w:szCs w:val="28"/>
                <w:lang w:val="uk-UA" w:eastAsia="uk-UA"/>
              </w:rPr>
              <w:t>-</w:t>
            </w:r>
          </w:p>
        </w:tc>
        <w:tc>
          <w:tcPr>
            <w:tcW w:w="2698" w:type="dxa"/>
            <w:tcBorders>
              <w:top w:val="single" w:sz="4" w:space="0" w:color="auto"/>
              <w:left w:val="single" w:sz="4" w:space="0" w:color="auto"/>
              <w:bottom w:val="single" w:sz="4" w:space="0" w:color="auto"/>
              <w:right w:val="nil"/>
            </w:tcBorders>
            <w:shd w:val="clear" w:color="auto" w:fill="FFFFFF"/>
            <w:vAlign w:val="center"/>
          </w:tcPr>
          <w:p w14:paraId="08508FBA"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color w:val="000000" w:themeColor="text1"/>
                <w:sz w:val="28"/>
                <w:szCs w:val="28"/>
                <w:lang w:val="uk-UA" w:eastAsia="uk-UA"/>
              </w:rPr>
              <w:t>-</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15A68E24" w14:textId="77777777" w:rsidR="00720B1C" w:rsidRPr="00FC50EB" w:rsidRDefault="00720B1C" w:rsidP="00720B1C">
            <w:pPr>
              <w:spacing w:after="0" w:line="240" w:lineRule="auto"/>
              <w:rPr>
                <w:rFonts w:ascii="Times New Roman" w:eastAsia="Times New Roman" w:hAnsi="Times New Roman" w:cs="Times New Roman"/>
                <w:color w:val="000000" w:themeColor="text1"/>
                <w:sz w:val="28"/>
                <w:szCs w:val="28"/>
                <w:lang w:val="uk-UA" w:eastAsia="ru-RU"/>
              </w:rPr>
            </w:pPr>
            <w:r w:rsidRPr="00FC50EB">
              <w:rPr>
                <w:rFonts w:ascii="Times New Roman" w:eastAsia="Times New Roman" w:hAnsi="Times New Roman" w:cs="Times New Roman"/>
                <w:iCs/>
                <w:color w:val="000000" w:themeColor="text1"/>
                <w:sz w:val="28"/>
                <w:szCs w:val="28"/>
                <w:lang w:val="uk-UA" w:eastAsia="uk-UA"/>
              </w:rPr>
              <w:t>20</w:t>
            </w:r>
          </w:p>
        </w:tc>
      </w:tr>
    </w:tbl>
    <w:p w14:paraId="0B33547E"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Прим. Об'єми реагенту, стандарту та зразку можуть бути пропорційно змінені відповідно До робочого об'єму кювети використовуваного аналізатора.</w:t>
      </w:r>
    </w:p>
    <w:p w14:paraId="4B3D0FBC"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4.</w:t>
      </w:r>
      <w:r w:rsidRPr="00FC50EB">
        <w:rPr>
          <w:rFonts w:ascii="Times New Roman" w:hAnsi="Times New Roman" w:cs="Times New Roman"/>
          <w:color w:val="000000" w:themeColor="text1"/>
          <w:sz w:val="28"/>
          <w:szCs w:val="28"/>
          <w:lang w:val="uk-UA"/>
        </w:rPr>
        <w:tab/>
        <w:t>Перемішати, інкубувати протягом 5 min (хв) при температурі 37°C або 10 min (хв) при кімнатній температурі.</w:t>
      </w:r>
    </w:p>
    <w:p w14:paraId="00916E5A"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5.</w:t>
      </w:r>
      <w:r w:rsidRPr="00FC50EB">
        <w:rPr>
          <w:rFonts w:ascii="Times New Roman" w:hAnsi="Times New Roman" w:cs="Times New Roman"/>
          <w:color w:val="000000" w:themeColor="text1"/>
          <w:sz w:val="28"/>
          <w:szCs w:val="28"/>
          <w:lang w:val="uk-UA"/>
        </w:rPr>
        <w:tab/>
        <w:t>Виміряти оптичну щільність (Е) дослідного зразка та стандарту проти холостого зразка. Забарвлення стабільне протягом 30 min (хв) при кімнатній температурі.</w:t>
      </w:r>
    </w:p>
    <w:p w14:paraId="66431802"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Розрахунок результатів</w:t>
      </w:r>
    </w:p>
    <w:p w14:paraId="36FCF01A"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w:drawing>
          <wp:inline distT="0" distB="0" distL="0" distR="0" wp14:anchorId="516C99A9" wp14:editId="4E4FCE26">
            <wp:extent cx="1691640" cy="61722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617220"/>
                    </a:xfrm>
                    <a:prstGeom prst="rect">
                      <a:avLst/>
                    </a:prstGeom>
                    <a:noFill/>
                    <a:ln>
                      <a:noFill/>
                    </a:ln>
                  </pic:spPr>
                </pic:pic>
              </a:graphicData>
            </a:graphic>
          </wp:inline>
        </w:drawing>
      </w:r>
    </w:p>
    <w:p w14:paraId="2093DF8D"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Добова сеча:</w:t>
      </w:r>
    </w:p>
    <w:p w14:paraId="63F3F059"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noProof/>
          <w:color w:val="000000" w:themeColor="text1"/>
          <w:sz w:val="28"/>
          <w:szCs w:val="28"/>
          <w:lang w:val="ru-RU" w:eastAsia="ru-RU"/>
        </w:rPr>
        <w:drawing>
          <wp:inline distT="0" distB="0" distL="0" distR="0" wp14:anchorId="66A454E7" wp14:editId="495A1E99">
            <wp:extent cx="1935480" cy="548640"/>
            <wp:effectExtent l="0" t="0" r="762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5480" cy="548640"/>
                    </a:xfrm>
                    <a:prstGeom prst="rect">
                      <a:avLst/>
                    </a:prstGeom>
                    <a:noFill/>
                    <a:ln>
                      <a:noFill/>
                    </a:ln>
                  </pic:spPr>
                </pic:pic>
              </a:graphicData>
            </a:graphic>
          </wp:inline>
        </w:drawing>
      </w:r>
    </w:p>
    <w:p w14:paraId="20587527"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де: Сдос - концентрація білку в дослідному зразку, g/l (г/л); в зразку добової сечі, g/d (г/доб).</w:t>
      </w:r>
    </w:p>
    <w:p w14:paraId="7C932571"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Едос - оптична щільність дослідного зразка, одиниць оптичної щільності.</w:t>
      </w:r>
    </w:p>
    <w:p w14:paraId="34105CCF"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Ест - оптична щільність стандарту, одиниць оптичної щільності.</w:t>
      </w:r>
    </w:p>
    <w:p w14:paraId="72C5354E"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Сст - вміст альбуміну в стандарті, 0.5 g/l (г/л).</w:t>
      </w:r>
    </w:p>
    <w:p w14:paraId="129AF5D0" w14:textId="77777777" w:rsidR="001B3802"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V - об'єм добової сечі, л </w:t>
      </w:r>
    </w:p>
    <w:p w14:paraId="5DD4E56E"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Референтні величини</w:t>
      </w:r>
      <w:r w:rsidR="001B3802" w:rsidRPr="00FC50EB">
        <w:rPr>
          <w:rFonts w:ascii="Times New Roman" w:hAnsi="Times New Roman" w:cs="Times New Roman"/>
          <w:color w:val="000000" w:themeColor="text1"/>
          <w:sz w:val="28"/>
          <w:szCs w:val="28"/>
          <w:lang w:val="uk-UA"/>
        </w:rPr>
        <w:t>:</w:t>
      </w:r>
    </w:p>
    <w:p w14:paraId="4B72A7FE"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Грунтуючись на результатах досліджень, проведених лабораторіями, рекомендуємо користуватися нормами, приведеними нижче. Разом з тим, відповідно до правил GLP (Гарної лабораторної практики), кожна лабораторія </w:t>
      </w:r>
      <w:r w:rsidRPr="00FC50EB">
        <w:rPr>
          <w:rFonts w:ascii="Times New Roman" w:hAnsi="Times New Roman" w:cs="Times New Roman"/>
          <w:color w:val="000000" w:themeColor="text1"/>
          <w:sz w:val="28"/>
          <w:szCs w:val="28"/>
          <w:lang w:val="uk-UA"/>
        </w:rPr>
        <w:lastRenderedPageBreak/>
        <w:t>повинна сама визначити для себе параметри норми, характерні для обстежуваної популяції.</w:t>
      </w:r>
    </w:p>
    <w:p w14:paraId="08A39EDB"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Сеча добова в період вагітності</w:t>
      </w:r>
      <w:r w:rsidR="001B3802" w:rsidRPr="00FC50EB">
        <w:rPr>
          <w:rFonts w:ascii="Times New Roman" w:hAnsi="Times New Roman" w:cs="Times New Roman"/>
          <w:color w:val="000000" w:themeColor="text1"/>
          <w:sz w:val="28"/>
          <w:szCs w:val="28"/>
          <w:lang w:val="uk-UA"/>
        </w:rPr>
        <w:t xml:space="preserve"> ˂0,15 (г/доб).</w:t>
      </w:r>
    </w:p>
    <w:p w14:paraId="0811FA66" w14:textId="77777777" w:rsidR="00720B1C" w:rsidRPr="00FC50EB" w:rsidRDefault="00720B1C" w:rsidP="00720B1C">
      <w:pPr>
        <w:spacing w:after="0" w:line="360" w:lineRule="auto"/>
        <w:ind w:firstLine="567"/>
        <w:jc w:val="both"/>
        <w:rPr>
          <w:rFonts w:ascii="Times New Roman" w:hAnsi="Times New Roman" w:cs="Times New Roman"/>
          <w:color w:val="000000" w:themeColor="text1"/>
          <w:sz w:val="28"/>
          <w:szCs w:val="28"/>
          <w:lang w:val="uk-UA"/>
        </w:rPr>
      </w:pPr>
    </w:p>
    <w:p w14:paraId="34BFCF6E" w14:textId="77777777" w:rsidR="00264CA4" w:rsidRPr="00FC50EB" w:rsidRDefault="00264CA4" w:rsidP="00264CA4">
      <w:pPr>
        <w:spacing w:after="0" w:line="360" w:lineRule="auto"/>
        <w:ind w:firstLine="567"/>
        <w:jc w:val="both"/>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t>Метод визначення мікроальбуміну</w:t>
      </w:r>
    </w:p>
    <w:p w14:paraId="3D858787" w14:textId="77777777" w:rsidR="00264CA4" w:rsidRPr="00FC50EB" w:rsidRDefault="00264CA4" w:rsidP="00264CA4">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 визначали напівавтоматичним методом апарат Finecare.</w:t>
      </w:r>
    </w:p>
    <w:p w14:paraId="46AD1458" w14:textId="77777777" w:rsidR="00264CA4" w:rsidRPr="00FC50EB" w:rsidRDefault="00264CA4" w:rsidP="00264CA4">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Аналітична система Finecare  FIA Meter Plus (рис. 2.1) - це портативний ім</w:t>
      </w:r>
      <w:r w:rsidR="00A96C10">
        <w:rPr>
          <w:rFonts w:ascii="Times New Roman" w:hAnsi="Times New Roman" w:cs="Times New Roman"/>
          <w:color w:val="000000" w:themeColor="text1"/>
          <w:sz w:val="28"/>
          <w:szCs w:val="28"/>
          <w:lang w:val="uk-UA"/>
        </w:rPr>
        <w:t>у</w:t>
      </w:r>
      <w:r w:rsidRPr="00FC50EB">
        <w:rPr>
          <w:rFonts w:ascii="Times New Roman" w:hAnsi="Times New Roman" w:cs="Times New Roman"/>
          <w:color w:val="000000" w:themeColor="text1"/>
          <w:sz w:val="28"/>
          <w:szCs w:val="28"/>
          <w:lang w:val="uk-UA"/>
        </w:rPr>
        <w:t>нофлуоресцентний аналізатор, який  слугує для проведення кількісних експрес-тестів методом флуоресцентного імуноаналізу. Аналізатор Finecare всього за кілька хвилин дає надійні кількісні результати визначення різноманітних аналітів у крові або сечі людини.</w:t>
      </w:r>
    </w:p>
    <w:p w14:paraId="78F246B0" w14:textId="77777777" w:rsidR="00264CA4" w:rsidRPr="00FC50EB" w:rsidRDefault="00264CA4" w:rsidP="00264CA4">
      <w:pPr>
        <w:spacing w:after="0" w:line="360" w:lineRule="auto"/>
        <w:ind w:firstLine="567"/>
        <w:jc w:val="both"/>
        <w:rPr>
          <w:rFonts w:ascii="Times New Roman" w:hAnsi="Times New Roman" w:cs="Times New Roman"/>
          <w:color w:val="000000" w:themeColor="text1"/>
          <w:sz w:val="28"/>
          <w:szCs w:val="28"/>
          <w:lang w:val="uk-UA"/>
        </w:rPr>
      </w:pPr>
      <w:r w:rsidRPr="00FC50EB">
        <w:rPr>
          <w:noProof/>
          <w:color w:val="000000" w:themeColor="text1"/>
          <w:lang w:val="ru-RU" w:eastAsia="ru-RU"/>
        </w:rPr>
        <w:drawing>
          <wp:inline distT="0" distB="0" distL="0" distR="0" wp14:anchorId="2154B704" wp14:editId="49FDC95A">
            <wp:extent cx="3528060" cy="2537460"/>
            <wp:effectExtent l="0" t="0" r="0" b="0"/>
            <wp:docPr id="6" name="Рисунок 6" descr="https://images.prom.ua/2993433037_2993433037.jpg?PIMAGE_ID=299343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rom.ua/2993433037_2993433037.jpg?PIMAGE_ID=29934330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8060" cy="2537460"/>
                    </a:xfrm>
                    <a:prstGeom prst="rect">
                      <a:avLst/>
                    </a:prstGeom>
                    <a:noFill/>
                    <a:ln>
                      <a:noFill/>
                    </a:ln>
                  </pic:spPr>
                </pic:pic>
              </a:graphicData>
            </a:graphic>
          </wp:inline>
        </w:drawing>
      </w:r>
    </w:p>
    <w:p w14:paraId="018EBC29" w14:textId="77777777" w:rsidR="00264CA4" w:rsidRPr="00FC50EB" w:rsidRDefault="00264CA4" w:rsidP="00264CA4">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Рис. 2.1. Аналітична система Finecare  FIA Meter Plus</w:t>
      </w:r>
    </w:p>
    <w:p w14:paraId="5BD52BDD" w14:textId="77777777" w:rsidR="001B3802" w:rsidRPr="00FC50EB" w:rsidRDefault="001B3802" w:rsidP="001B3802">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Референтні величини:</w:t>
      </w:r>
    </w:p>
    <w:p w14:paraId="1C009541" w14:textId="77777777" w:rsidR="001B3802" w:rsidRPr="00FC50EB" w:rsidRDefault="001B3802" w:rsidP="001B3802">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 в період вагітності ˂3,0 (ммоль/л).</w:t>
      </w:r>
    </w:p>
    <w:p w14:paraId="5D6AA6FE" w14:textId="77777777" w:rsidR="001B1192" w:rsidRPr="00FC50EB" w:rsidRDefault="001B1192" w:rsidP="00EC74F1">
      <w:pPr>
        <w:spacing w:after="0" w:line="360" w:lineRule="auto"/>
        <w:ind w:firstLine="567"/>
        <w:jc w:val="both"/>
        <w:rPr>
          <w:rFonts w:ascii="Times New Roman" w:hAnsi="Times New Roman" w:cs="Times New Roman"/>
          <w:color w:val="000000" w:themeColor="text1"/>
          <w:sz w:val="28"/>
          <w:szCs w:val="28"/>
          <w:lang w:val="uk-UA"/>
        </w:rPr>
      </w:pPr>
    </w:p>
    <w:p w14:paraId="5F9549F2" w14:textId="77777777" w:rsidR="001E72B2" w:rsidRPr="00FC50EB" w:rsidRDefault="001E72B2" w:rsidP="00D57B91">
      <w:pPr>
        <w:pStyle w:val="1"/>
        <w:spacing w:before="0" w:line="360" w:lineRule="auto"/>
        <w:ind w:firstLine="709"/>
        <w:jc w:val="center"/>
        <w:rPr>
          <w:rFonts w:ascii="Times New Roman" w:hAnsi="Times New Roman" w:cs="Times New Roman"/>
          <w:b/>
          <w:color w:val="000000" w:themeColor="text1"/>
          <w:sz w:val="28"/>
          <w:szCs w:val="28"/>
          <w:lang w:val="uk-UA"/>
        </w:rPr>
      </w:pPr>
      <w:bookmarkStart w:id="8" w:name="_Toc135087567"/>
      <w:r w:rsidRPr="00FC50EB">
        <w:rPr>
          <w:rFonts w:ascii="Times New Roman" w:hAnsi="Times New Roman" w:cs="Times New Roman"/>
          <w:b/>
          <w:color w:val="000000" w:themeColor="text1"/>
          <w:sz w:val="28"/>
          <w:szCs w:val="28"/>
          <w:lang w:val="uk-UA"/>
        </w:rPr>
        <w:t>2.3. Методи статичної обробки даних</w:t>
      </w:r>
      <w:bookmarkEnd w:id="8"/>
    </w:p>
    <w:p w14:paraId="7D42A36D" w14:textId="77777777" w:rsidR="007D7766" w:rsidRPr="00FC50EB" w:rsidRDefault="007D7766" w:rsidP="007D7766">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Статистичну обробку отриманих даних проводили відповідно до правил варіаційної статистики. Обчислювали середнє значення величин (М), помилки </w:t>
      </w:r>
      <w:r w:rsidRPr="00FC50EB">
        <w:rPr>
          <w:rFonts w:ascii="Times New Roman" w:hAnsi="Times New Roman" w:cs="Times New Roman"/>
          <w:color w:val="000000" w:themeColor="text1"/>
          <w:sz w:val="28"/>
          <w:szCs w:val="28"/>
          <w:lang w:val="uk-UA"/>
        </w:rPr>
        <w:lastRenderedPageBreak/>
        <w:t>середнього (m). Достовірність відмінностей (р) між показниками визначали за t-критерієм Стьюдента. Вірогідними вважали відмінності при р &lt; 0,05.</w:t>
      </w:r>
    </w:p>
    <w:p w14:paraId="008476A0" w14:textId="77777777" w:rsidR="001E72B2" w:rsidRPr="00FC50EB" w:rsidRDefault="001E72B2" w:rsidP="00243DD5">
      <w:pPr>
        <w:spacing w:after="0" w:line="360" w:lineRule="auto"/>
        <w:ind w:firstLine="567"/>
        <w:jc w:val="both"/>
        <w:rPr>
          <w:rFonts w:ascii="Times New Roman" w:hAnsi="Times New Roman" w:cs="Times New Roman"/>
          <w:color w:val="000000" w:themeColor="text1"/>
          <w:sz w:val="28"/>
          <w:szCs w:val="28"/>
          <w:lang w:val="uk-UA"/>
        </w:rPr>
      </w:pPr>
    </w:p>
    <w:p w14:paraId="74C78C7F"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2665E311"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2DC4DD04"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745FB41F"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168E0904"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61FCACC0"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357C3AD6"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79E9EB98"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1E002DD7"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07EB6242"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6C252696"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68463390"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68350AE1"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55EF4556"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5743C7C9" w14:textId="77777777" w:rsidR="00F635EB" w:rsidRPr="00FC50EB" w:rsidRDefault="00F635EB" w:rsidP="00243DD5">
      <w:pPr>
        <w:spacing w:after="0" w:line="360" w:lineRule="auto"/>
        <w:ind w:firstLine="567"/>
        <w:jc w:val="both"/>
        <w:rPr>
          <w:rFonts w:ascii="Times New Roman" w:hAnsi="Times New Roman" w:cs="Times New Roman"/>
          <w:color w:val="000000" w:themeColor="text1"/>
          <w:sz w:val="28"/>
          <w:szCs w:val="28"/>
          <w:lang w:val="uk-UA"/>
        </w:rPr>
      </w:pPr>
    </w:p>
    <w:p w14:paraId="5E54582A" w14:textId="77777777" w:rsidR="00F635EB" w:rsidRPr="00FC50EB" w:rsidRDefault="00F635EB" w:rsidP="00243DD5">
      <w:pPr>
        <w:spacing w:after="0" w:line="360" w:lineRule="auto"/>
        <w:ind w:firstLine="567"/>
        <w:jc w:val="both"/>
        <w:rPr>
          <w:rFonts w:ascii="Times New Roman" w:hAnsi="Times New Roman" w:cs="Times New Roman"/>
          <w:color w:val="000000" w:themeColor="text1"/>
          <w:sz w:val="28"/>
          <w:szCs w:val="28"/>
          <w:lang w:val="uk-UA"/>
        </w:rPr>
      </w:pPr>
    </w:p>
    <w:p w14:paraId="64C71D8B" w14:textId="77777777" w:rsidR="00F635EB" w:rsidRPr="00FC50EB" w:rsidRDefault="00F635EB" w:rsidP="00243DD5">
      <w:pPr>
        <w:spacing w:after="0" w:line="360" w:lineRule="auto"/>
        <w:ind w:firstLine="567"/>
        <w:jc w:val="both"/>
        <w:rPr>
          <w:rFonts w:ascii="Times New Roman" w:hAnsi="Times New Roman" w:cs="Times New Roman"/>
          <w:color w:val="000000" w:themeColor="text1"/>
          <w:sz w:val="28"/>
          <w:szCs w:val="28"/>
          <w:lang w:val="uk-UA"/>
        </w:rPr>
      </w:pPr>
    </w:p>
    <w:p w14:paraId="45C558FA" w14:textId="77777777" w:rsidR="00F635EB" w:rsidRPr="00FC50EB" w:rsidRDefault="00F635EB" w:rsidP="00243DD5">
      <w:pPr>
        <w:spacing w:after="0" w:line="360" w:lineRule="auto"/>
        <w:ind w:firstLine="567"/>
        <w:jc w:val="both"/>
        <w:rPr>
          <w:rFonts w:ascii="Times New Roman" w:hAnsi="Times New Roman" w:cs="Times New Roman"/>
          <w:color w:val="000000" w:themeColor="text1"/>
          <w:sz w:val="28"/>
          <w:szCs w:val="28"/>
          <w:lang w:val="uk-UA"/>
        </w:rPr>
      </w:pPr>
    </w:p>
    <w:p w14:paraId="3EF355D9" w14:textId="77777777" w:rsidR="00F635EB" w:rsidRPr="00FC50EB" w:rsidRDefault="00F635EB" w:rsidP="00243DD5">
      <w:pPr>
        <w:spacing w:after="0" w:line="360" w:lineRule="auto"/>
        <w:ind w:firstLine="567"/>
        <w:jc w:val="both"/>
        <w:rPr>
          <w:rFonts w:ascii="Times New Roman" w:hAnsi="Times New Roman" w:cs="Times New Roman"/>
          <w:color w:val="000000" w:themeColor="text1"/>
          <w:sz w:val="28"/>
          <w:szCs w:val="28"/>
          <w:lang w:val="uk-UA"/>
        </w:rPr>
      </w:pPr>
    </w:p>
    <w:p w14:paraId="1831364F"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32FD2B53" w14:textId="77777777" w:rsidR="00A96C10" w:rsidRDefault="00A96C10">
      <w:pPr>
        <w:rPr>
          <w:rFonts w:ascii="Times New Roman" w:eastAsiaTheme="majorEastAsia" w:hAnsi="Times New Roman" w:cs="Times New Roman"/>
          <w:b/>
          <w:color w:val="000000" w:themeColor="text1"/>
          <w:sz w:val="28"/>
          <w:szCs w:val="28"/>
          <w:lang w:val="uk-UA"/>
        </w:rPr>
      </w:pPr>
      <w:bookmarkStart w:id="9" w:name="_Toc135087568"/>
      <w:r>
        <w:rPr>
          <w:rFonts w:ascii="Times New Roman" w:hAnsi="Times New Roman" w:cs="Times New Roman"/>
          <w:b/>
          <w:color w:val="000000" w:themeColor="text1"/>
          <w:sz w:val="28"/>
          <w:szCs w:val="28"/>
          <w:lang w:val="uk-UA"/>
        </w:rPr>
        <w:br w:type="page"/>
      </w:r>
    </w:p>
    <w:p w14:paraId="3573D297" w14:textId="77777777" w:rsidR="00B14543" w:rsidRPr="00FC50EB" w:rsidRDefault="00B14543" w:rsidP="00D57B91">
      <w:pPr>
        <w:pStyle w:val="1"/>
        <w:spacing w:before="0" w:line="360" w:lineRule="auto"/>
        <w:ind w:firstLine="709"/>
        <w:jc w:val="center"/>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lastRenderedPageBreak/>
        <w:t>РОЗДІЛ 3. РЕЗУЛЬТАТИ ДОСЛІДЖЕННЯ</w:t>
      </w:r>
      <w:bookmarkEnd w:id="9"/>
    </w:p>
    <w:p w14:paraId="3762B09D" w14:textId="77777777" w:rsidR="00B14543" w:rsidRPr="00FC50EB" w:rsidRDefault="00B14543" w:rsidP="00B14543">
      <w:pPr>
        <w:spacing w:after="0" w:line="360" w:lineRule="auto"/>
        <w:ind w:firstLine="567"/>
        <w:jc w:val="both"/>
        <w:rPr>
          <w:rFonts w:ascii="Times New Roman" w:hAnsi="Times New Roman" w:cs="Times New Roman"/>
          <w:color w:val="000000" w:themeColor="text1"/>
          <w:sz w:val="28"/>
          <w:szCs w:val="28"/>
          <w:lang w:val="uk-UA"/>
        </w:rPr>
      </w:pPr>
    </w:p>
    <w:p w14:paraId="601E54FE" w14:textId="77777777" w:rsidR="00F635EB" w:rsidRPr="00FC50EB" w:rsidRDefault="00F635EB" w:rsidP="00B14543">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На першому етапі дослідження провели комплексне обстеження вагітних прееклампсією. </w:t>
      </w:r>
      <w:r w:rsidR="001079AB" w:rsidRPr="00FC50EB">
        <w:rPr>
          <w:rFonts w:ascii="Times New Roman" w:hAnsi="Times New Roman" w:cs="Times New Roman"/>
          <w:color w:val="000000" w:themeColor="text1"/>
          <w:sz w:val="28"/>
          <w:szCs w:val="28"/>
          <w:lang w:val="uk-UA"/>
        </w:rPr>
        <w:t xml:space="preserve">Вміст сечовини, креатиніну, альбуміну, холестерину і білірубіну в сироватці крові визначали автоматизованим методом на аналізаторі ACCENT-S120 (Польща). </w:t>
      </w:r>
    </w:p>
    <w:p w14:paraId="06AF8BF0" w14:textId="77777777" w:rsidR="00F635EB" w:rsidRPr="00FC50EB" w:rsidRDefault="00F635EB" w:rsidP="00520EE5">
      <w:pPr>
        <w:spacing w:line="360" w:lineRule="auto"/>
        <w:ind w:firstLine="709"/>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табл. 3.1 наведені дані результатів комплексного обстеження вагітних прееклампсією</w:t>
      </w:r>
      <w:r w:rsidR="0034367C">
        <w:rPr>
          <w:rFonts w:ascii="Times New Roman" w:hAnsi="Times New Roman" w:cs="Times New Roman"/>
          <w:color w:val="000000" w:themeColor="text1"/>
          <w:sz w:val="28"/>
          <w:szCs w:val="28"/>
          <w:lang w:val="uk-UA"/>
        </w:rPr>
        <w:t xml:space="preserve"> основної групи</w:t>
      </w:r>
      <w:r w:rsidRPr="00FC50EB">
        <w:rPr>
          <w:rFonts w:ascii="Times New Roman" w:hAnsi="Times New Roman" w:cs="Times New Roman"/>
          <w:color w:val="000000" w:themeColor="text1"/>
          <w:sz w:val="28"/>
          <w:szCs w:val="28"/>
          <w:lang w:val="uk-UA"/>
        </w:rPr>
        <w:t>.</w:t>
      </w:r>
    </w:p>
    <w:p w14:paraId="17982CBD" w14:textId="77777777" w:rsidR="001079AB" w:rsidRPr="00FC50EB" w:rsidRDefault="001079AB" w:rsidP="001079AB">
      <w:pPr>
        <w:spacing w:after="0" w:line="360" w:lineRule="auto"/>
        <w:ind w:firstLine="567"/>
        <w:jc w:val="right"/>
        <w:rPr>
          <w:rFonts w:ascii="Times New Roman" w:hAnsi="Times New Roman" w:cs="Times New Roman"/>
          <w:i/>
          <w:color w:val="000000" w:themeColor="text1"/>
          <w:sz w:val="28"/>
          <w:szCs w:val="28"/>
          <w:lang w:val="uk-UA"/>
        </w:rPr>
      </w:pPr>
      <w:r w:rsidRPr="00FC50EB">
        <w:rPr>
          <w:rFonts w:ascii="Times New Roman" w:hAnsi="Times New Roman" w:cs="Times New Roman"/>
          <w:i/>
          <w:color w:val="000000" w:themeColor="text1"/>
          <w:sz w:val="28"/>
          <w:szCs w:val="28"/>
          <w:lang w:val="uk-UA"/>
        </w:rPr>
        <w:t xml:space="preserve">Таблиця 3.1. </w:t>
      </w:r>
    </w:p>
    <w:p w14:paraId="43F90B21" w14:textId="77777777" w:rsidR="001079AB" w:rsidRPr="00FC50EB" w:rsidRDefault="001079AB" w:rsidP="001079AB">
      <w:pPr>
        <w:spacing w:after="0" w:line="360" w:lineRule="auto"/>
        <w:ind w:firstLine="567"/>
        <w:jc w:val="center"/>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t>Біохімічні пока</w:t>
      </w:r>
      <w:r w:rsidR="0019510A">
        <w:rPr>
          <w:rFonts w:ascii="Times New Roman" w:hAnsi="Times New Roman" w:cs="Times New Roman"/>
          <w:b/>
          <w:color w:val="000000" w:themeColor="text1"/>
          <w:sz w:val="28"/>
          <w:szCs w:val="28"/>
          <w:lang w:val="uk-UA"/>
        </w:rPr>
        <w:t>зники у вагітних жінок.</w:t>
      </w:r>
    </w:p>
    <w:tbl>
      <w:tblPr>
        <w:tblStyle w:val="a8"/>
        <w:tblW w:w="9679" w:type="dxa"/>
        <w:tblLook w:val="04A0" w:firstRow="1" w:lastRow="0" w:firstColumn="1" w:lastColumn="0" w:noHBand="0" w:noVBand="1"/>
      </w:tblPr>
      <w:tblGrid>
        <w:gridCol w:w="2763"/>
        <w:gridCol w:w="2163"/>
        <w:gridCol w:w="2063"/>
        <w:gridCol w:w="2690"/>
      </w:tblGrid>
      <w:tr w:rsidR="00B52012" w:rsidRPr="00FC50EB" w14:paraId="563C387F" w14:textId="77777777" w:rsidTr="00B52012">
        <w:tc>
          <w:tcPr>
            <w:tcW w:w="2763" w:type="dxa"/>
            <w:vMerge w:val="restart"/>
          </w:tcPr>
          <w:p w14:paraId="442CBADE"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Показники</w:t>
            </w:r>
          </w:p>
        </w:tc>
        <w:tc>
          <w:tcPr>
            <w:tcW w:w="2163" w:type="dxa"/>
            <w:vMerge w:val="restart"/>
          </w:tcPr>
          <w:p w14:paraId="0309B43D" w14:textId="77777777" w:rsidR="00B52012" w:rsidRPr="00FC50EB" w:rsidRDefault="00B52012" w:rsidP="0034367C">
            <w:pPr>
              <w:spacing w:line="312" w:lineRule="auto"/>
              <w:jc w:val="center"/>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Референтні значення</w:t>
            </w:r>
          </w:p>
          <w:p w14:paraId="2654369E" w14:textId="77777777" w:rsidR="00B52012" w:rsidRPr="00FC50EB" w:rsidRDefault="00B52012" w:rsidP="0034367C">
            <w:pPr>
              <w:spacing w:line="312" w:lineRule="auto"/>
              <w:jc w:val="center"/>
              <w:rPr>
                <w:rFonts w:ascii="Times New Roman" w:hAnsi="Times New Roman" w:cs="Times New Roman"/>
                <w:color w:val="000000" w:themeColor="text1"/>
                <w:sz w:val="28"/>
                <w:szCs w:val="28"/>
                <w:lang w:val="uk-UA"/>
              </w:rPr>
            </w:pPr>
          </w:p>
        </w:tc>
        <w:tc>
          <w:tcPr>
            <w:tcW w:w="2063" w:type="dxa"/>
          </w:tcPr>
          <w:p w14:paraId="07C0168F"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Контрольна група </w:t>
            </w:r>
          </w:p>
        </w:tc>
        <w:tc>
          <w:tcPr>
            <w:tcW w:w="2690" w:type="dxa"/>
          </w:tcPr>
          <w:p w14:paraId="6F2E172E"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Основна група:</w:t>
            </w:r>
          </w:p>
        </w:tc>
      </w:tr>
      <w:tr w:rsidR="00B52012" w:rsidRPr="002254B5" w14:paraId="6C8AC236" w14:textId="77777777" w:rsidTr="0034367C">
        <w:trPr>
          <w:trHeight w:val="1783"/>
        </w:trPr>
        <w:tc>
          <w:tcPr>
            <w:tcW w:w="2763" w:type="dxa"/>
            <w:vMerge/>
          </w:tcPr>
          <w:p w14:paraId="5F50327B"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p>
        </w:tc>
        <w:tc>
          <w:tcPr>
            <w:tcW w:w="2163" w:type="dxa"/>
            <w:vMerge/>
          </w:tcPr>
          <w:p w14:paraId="22AD8A6D"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p>
        </w:tc>
        <w:tc>
          <w:tcPr>
            <w:tcW w:w="2063" w:type="dxa"/>
          </w:tcPr>
          <w:p w14:paraId="76A44718"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Здорові вагітні жінки </w:t>
            </w:r>
            <w:r w:rsidRPr="00FC50E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rPr>
              <w:t>n</w:t>
            </w:r>
            <w:r w:rsidRPr="00FC50EB">
              <w:rPr>
                <w:rFonts w:ascii="Times New Roman" w:hAnsi="Times New Roman" w:cs="Times New Roman"/>
                <w:color w:val="000000" w:themeColor="text1"/>
                <w:sz w:val="28"/>
                <w:szCs w:val="28"/>
                <w:lang w:val="uk-UA"/>
              </w:rPr>
              <w:t>=24)</w:t>
            </w:r>
          </w:p>
          <w:p w14:paraId="17485936"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p>
        </w:tc>
        <w:tc>
          <w:tcPr>
            <w:tcW w:w="2690" w:type="dxa"/>
          </w:tcPr>
          <w:p w14:paraId="4D9318E6"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Вагітні жінки з діагнозом прееклампсія</w:t>
            </w:r>
          </w:p>
          <w:p w14:paraId="1F2F16CF" w14:textId="77777777" w:rsidR="00B52012" w:rsidRPr="0034367C" w:rsidRDefault="00B52012" w:rsidP="0034367C">
            <w:pPr>
              <w:spacing w:line="312" w:lineRule="auto"/>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rPr>
              <w:t>n</w:t>
            </w:r>
            <w:r w:rsidR="0034367C">
              <w:rPr>
                <w:rFonts w:ascii="Times New Roman" w:hAnsi="Times New Roman" w:cs="Times New Roman"/>
                <w:color w:val="000000" w:themeColor="text1"/>
                <w:sz w:val="28"/>
                <w:szCs w:val="28"/>
                <w:lang w:val="ru-RU"/>
              </w:rPr>
              <w:t>=26)</w:t>
            </w:r>
          </w:p>
        </w:tc>
      </w:tr>
      <w:tr w:rsidR="00B52012" w:rsidRPr="00FC50EB" w14:paraId="5C0E1E92" w14:textId="77777777" w:rsidTr="00B52012">
        <w:tc>
          <w:tcPr>
            <w:tcW w:w="2763" w:type="dxa"/>
          </w:tcPr>
          <w:p w14:paraId="2249889B"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Сечовина в сироватці крові, ммоль/л</w:t>
            </w:r>
          </w:p>
        </w:tc>
        <w:tc>
          <w:tcPr>
            <w:tcW w:w="2163" w:type="dxa"/>
          </w:tcPr>
          <w:p w14:paraId="7A0A66DD"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0,0-8,30 </w:t>
            </w:r>
          </w:p>
        </w:tc>
        <w:tc>
          <w:tcPr>
            <w:tcW w:w="2063" w:type="dxa"/>
          </w:tcPr>
          <w:p w14:paraId="7C193434"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4,1±0,30</w:t>
            </w:r>
          </w:p>
        </w:tc>
        <w:tc>
          <w:tcPr>
            <w:tcW w:w="2690" w:type="dxa"/>
          </w:tcPr>
          <w:p w14:paraId="6DF49BE9"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5,1±0,044*</w:t>
            </w:r>
          </w:p>
        </w:tc>
      </w:tr>
      <w:tr w:rsidR="00B52012" w:rsidRPr="00FC50EB" w14:paraId="08BA9454" w14:textId="77777777" w:rsidTr="00B52012">
        <w:tc>
          <w:tcPr>
            <w:tcW w:w="2763" w:type="dxa"/>
          </w:tcPr>
          <w:p w14:paraId="24B7BAA8"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Креатинін в сироватці крові, ммоль/л</w:t>
            </w:r>
          </w:p>
        </w:tc>
        <w:tc>
          <w:tcPr>
            <w:tcW w:w="2163" w:type="dxa"/>
          </w:tcPr>
          <w:p w14:paraId="37807CEC"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53,0-97,0</w:t>
            </w:r>
          </w:p>
        </w:tc>
        <w:tc>
          <w:tcPr>
            <w:tcW w:w="2063" w:type="dxa"/>
          </w:tcPr>
          <w:p w14:paraId="574544EC"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69,80±0,24</w:t>
            </w:r>
          </w:p>
        </w:tc>
        <w:tc>
          <w:tcPr>
            <w:tcW w:w="2690" w:type="dxa"/>
          </w:tcPr>
          <w:p w14:paraId="1771EDC0"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80,15±0,18*</w:t>
            </w:r>
          </w:p>
        </w:tc>
      </w:tr>
      <w:tr w:rsidR="00B52012" w:rsidRPr="00FC50EB" w14:paraId="468DC470" w14:textId="77777777" w:rsidTr="00B52012">
        <w:tc>
          <w:tcPr>
            <w:tcW w:w="2763" w:type="dxa"/>
          </w:tcPr>
          <w:p w14:paraId="78D9091E"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Загальний холестерин в сироватці крові,</w:t>
            </w:r>
          </w:p>
          <w:p w14:paraId="393FC35A"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ммоль/л</w:t>
            </w:r>
          </w:p>
        </w:tc>
        <w:tc>
          <w:tcPr>
            <w:tcW w:w="2163" w:type="dxa"/>
          </w:tcPr>
          <w:p w14:paraId="5E362C7C"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0,0-5,0</w:t>
            </w:r>
          </w:p>
        </w:tc>
        <w:tc>
          <w:tcPr>
            <w:tcW w:w="2063" w:type="dxa"/>
          </w:tcPr>
          <w:p w14:paraId="5F557440"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5,7±0,40</w:t>
            </w:r>
          </w:p>
        </w:tc>
        <w:tc>
          <w:tcPr>
            <w:tcW w:w="2690" w:type="dxa"/>
          </w:tcPr>
          <w:p w14:paraId="6C59A7F8"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6,9±0,40*</w:t>
            </w:r>
          </w:p>
        </w:tc>
      </w:tr>
      <w:tr w:rsidR="00B52012" w:rsidRPr="00FC50EB" w14:paraId="08571D28" w14:textId="77777777" w:rsidTr="00B52012">
        <w:tc>
          <w:tcPr>
            <w:tcW w:w="2763" w:type="dxa"/>
          </w:tcPr>
          <w:p w14:paraId="47B5D387"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Білірубін в сироватці крові, ммоль/л</w:t>
            </w:r>
          </w:p>
        </w:tc>
        <w:tc>
          <w:tcPr>
            <w:tcW w:w="2163" w:type="dxa"/>
          </w:tcPr>
          <w:p w14:paraId="2580CFE4"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0,0-21,0</w:t>
            </w:r>
          </w:p>
        </w:tc>
        <w:tc>
          <w:tcPr>
            <w:tcW w:w="2063" w:type="dxa"/>
          </w:tcPr>
          <w:p w14:paraId="59B41C3E"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7,8±0,71</w:t>
            </w:r>
          </w:p>
        </w:tc>
        <w:tc>
          <w:tcPr>
            <w:tcW w:w="2690" w:type="dxa"/>
          </w:tcPr>
          <w:p w14:paraId="6DAC5C20"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9,8±0,76*</w:t>
            </w:r>
          </w:p>
        </w:tc>
      </w:tr>
      <w:tr w:rsidR="00B52012" w:rsidRPr="00FC50EB" w14:paraId="419E20F2" w14:textId="77777777" w:rsidTr="00B52012">
        <w:tc>
          <w:tcPr>
            <w:tcW w:w="2763" w:type="dxa"/>
          </w:tcPr>
          <w:p w14:paraId="11063FCE"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Альбуміни в сироватці крові, %</w:t>
            </w:r>
          </w:p>
        </w:tc>
        <w:tc>
          <w:tcPr>
            <w:tcW w:w="2163" w:type="dxa"/>
          </w:tcPr>
          <w:p w14:paraId="37CA851F"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35,0-52,0</w:t>
            </w:r>
          </w:p>
        </w:tc>
        <w:tc>
          <w:tcPr>
            <w:tcW w:w="2063" w:type="dxa"/>
          </w:tcPr>
          <w:p w14:paraId="6F61D472" w14:textId="04C3DD41" w:rsidR="00B52012" w:rsidRPr="00FC50EB" w:rsidRDefault="002A4D65" w:rsidP="0034367C">
            <w:pPr>
              <w:spacing w:line="312"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w:t>
            </w:r>
            <w:r w:rsidR="00B52012" w:rsidRPr="00FC50EB">
              <w:rPr>
                <w:rFonts w:ascii="Times New Roman" w:hAnsi="Times New Roman" w:cs="Times New Roman"/>
                <w:color w:val="000000" w:themeColor="text1"/>
                <w:sz w:val="28"/>
                <w:szCs w:val="28"/>
                <w:lang w:val="uk-UA"/>
              </w:rPr>
              <w:t>,3±1,60</w:t>
            </w:r>
          </w:p>
        </w:tc>
        <w:tc>
          <w:tcPr>
            <w:tcW w:w="2690" w:type="dxa"/>
          </w:tcPr>
          <w:p w14:paraId="171FFF9E" w14:textId="77777777" w:rsidR="00B52012" w:rsidRPr="00FC50EB" w:rsidRDefault="00B52012" w:rsidP="0034367C">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51,2±1,81*</w:t>
            </w:r>
          </w:p>
        </w:tc>
      </w:tr>
    </w:tbl>
    <w:p w14:paraId="6A62C7DE" w14:textId="77777777" w:rsidR="001079AB" w:rsidRPr="00FC50EB" w:rsidRDefault="001079AB" w:rsidP="001079AB">
      <w:pPr>
        <w:spacing w:after="0" w:line="360" w:lineRule="auto"/>
        <w:ind w:firstLine="567"/>
        <w:jc w:val="both"/>
        <w:rPr>
          <w:rFonts w:ascii="Times New Roman" w:hAnsi="Times New Roman" w:cs="Times New Roman"/>
          <w:i/>
          <w:color w:val="000000" w:themeColor="text1"/>
          <w:sz w:val="28"/>
          <w:szCs w:val="28"/>
          <w:lang w:val="uk-UA"/>
        </w:rPr>
      </w:pPr>
      <w:r w:rsidRPr="00FC50EB">
        <w:rPr>
          <w:rFonts w:ascii="Times New Roman" w:hAnsi="Times New Roman" w:cs="Times New Roman"/>
          <w:i/>
          <w:color w:val="000000" w:themeColor="text1"/>
          <w:sz w:val="28"/>
          <w:szCs w:val="28"/>
          <w:lang w:val="uk-UA"/>
        </w:rPr>
        <w:t xml:space="preserve">Примітка. * – Різниця достовірна порівняно з контролем (р&lt;0,05) </w:t>
      </w:r>
    </w:p>
    <w:p w14:paraId="6A9A7553" w14:textId="77777777" w:rsidR="00520EE5" w:rsidRPr="00FC50EB" w:rsidRDefault="00520EE5" w:rsidP="00520EE5">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З табл. 3.1 видно, що рівень сечовини в сироватці крові в вагітних жінок з прееклампсією (середнє значення 5,1 ммоль/л) знаходиться в межах референтного діапазону. Рівень креатиніну в сироватці крові (середнє значення 80,15 ммоль/л) також знаходиться в межах референтного діапазону. Загальний холестерин в сироватці крові (середнє значення 6,9 ммоль/л) перевищує верхню межу референтного діапазону, що може вказувати на збільшення ризику серцево-судинних ускладнень. Рівень білірубіну в сироватці крові (середнє значення 9,8 ммоль/л) також перевищує верхню межу референтного діапазону. Відносний вміст альбумінів в сироватці крові (середнє значення 51,2%) знаходиться в межах референтного діапазону.</w:t>
      </w:r>
    </w:p>
    <w:p w14:paraId="4293DDA6" w14:textId="77777777" w:rsidR="001079AB" w:rsidRPr="00FC50EB" w:rsidRDefault="00520EE5" w:rsidP="00520EE5">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uk-UA"/>
        </w:rPr>
        <w:t>Ці результати можуть свідчити про можливі порушення функції нирок, збільшення ризику серцево-судинних ускладнень та пошкодження печінки в вагітних з прееклампсією.</w:t>
      </w:r>
    </w:p>
    <w:p w14:paraId="3DAB03BE" w14:textId="77777777" w:rsidR="00482110" w:rsidRPr="00FC50EB" w:rsidRDefault="00482110" w:rsidP="00482110">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З табл. 3.</w:t>
      </w:r>
      <w:r w:rsidR="0019510A">
        <w:rPr>
          <w:rFonts w:ascii="Times New Roman" w:hAnsi="Times New Roman" w:cs="Times New Roman"/>
          <w:color w:val="000000" w:themeColor="text1"/>
          <w:sz w:val="28"/>
          <w:szCs w:val="28"/>
          <w:lang w:val="ru-RU"/>
        </w:rPr>
        <w:t>1</w:t>
      </w:r>
      <w:r w:rsidRPr="00FC50EB">
        <w:rPr>
          <w:rFonts w:ascii="Times New Roman" w:hAnsi="Times New Roman" w:cs="Times New Roman"/>
          <w:color w:val="000000" w:themeColor="text1"/>
          <w:sz w:val="28"/>
          <w:szCs w:val="28"/>
          <w:lang w:val="ru-RU"/>
        </w:rPr>
        <w:t xml:space="preserve"> видно, що сечовина в сироватці крові: </w:t>
      </w:r>
      <w:r w:rsidR="0019510A">
        <w:rPr>
          <w:rFonts w:ascii="Times New Roman" w:hAnsi="Times New Roman" w:cs="Times New Roman"/>
          <w:color w:val="000000" w:themeColor="text1"/>
          <w:sz w:val="28"/>
          <w:szCs w:val="28"/>
          <w:lang w:val="ru-RU"/>
        </w:rPr>
        <w:t>у</w:t>
      </w:r>
      <w:r w:rsidRPr="00FC50EB">
        <w:rPr>
          <w:rFonts w:ascii="Times New Roman" w:hAnsi="Times New Roman" w:cs="Times New Roman"/>
          <w:color w:val="000000" w:themeColor="text1"/>
          <w:sz w:val="28"/>
          <w:szCs w:val="28"/>
          <w:lang w:val="ru-RU"/>
        </w:rPr>
        <w:t xml:space="preserve"> контрольній групі вагітних жінок середнє значення сечовини становило 4,1 ммоль/л. Зазначене значення знаходиться в межах референтного діапазону (0,0-8,30 ммоль/л).</w:t>
      </w:r>
    </w:p>
    <w:p w14:paraId="64BB7314" w14:textId="77777777" w:rsidR="00482110" w:rsidRPr="00FC50EB" w:rsidRDefault="00482110" w:rsidP="00482110">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Креатинін в сироватці крові: Середнє значення креатиніну у контрольній групі становило 69,80 ммоль/л. Зазначене значення також знаходиться в межах референтного діапазону (53,0-97,0 ммоль/л).</w:t>
      </w:r>
    </w:p>
    <w:p w14:paraId="063AA50E" w14:textId="77777777" w:rsidR="00482110" w:rsidRPr="00FC50EB" w:rsidRDefault="00482110" w:rsidP="00482110">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Загальний холестерин в сироватці крові: Середнє значення загального холестерину у контрольній групі було 5,7 ммоль/л. Зазначене значення знаходиться в межах референтного діапазону (0,0-5,0 ммоль/л).</w:t>
      </w:r>
    </w:p>
    <w:p w14:paraId="12DAB4F3" w14:textId="77777777" w:rsidR="00482110" w:rsidRPr="00FC50EB" w:rsidRDefault="00482110" w:rsidP="00482110">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Білірубін в сироватці крові: Середнє значення білірубіну у контрольній групі складало 7,8 ммоль/л. Зазначене значення знаходиться в межах референтного діапазону (0,0-21,0 ммоль/л).</w:t>
      </w:r>
    </w:p>
    <w:p w14:paraId="6B5C7DDB" w14:textId="63AE22B6" w:rsidR="00482110" w:rsidRPr="00FC50EB" w:rsidRDefault="00482110" w:rsidP="00482110">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 xml:space="preserve">Альбуміни в сироватці крові: Середнє значення альбумінів </w:t>
      </w:r>
      <w:r w:rsidR="002A4D65">
        <w:rPr>
          <w:rFonts w:ascii="Times New Roman" w:hAnsi="Times New Roman" w:cs="Times New Roman"/>
          <w:color w:val="000000" w:themeColor="text1"/>
          <w:sz w:val="28"/>
          <w:szCs w:val="28"/>
          <w:lang w:val="ru-RU"/>
        </w:rPr>
        <w:t>у контрольній групі становило 41</w:t>
      </w:r>
      <w:r w:rsidRPr="00FC50EB">
        <w:rPr>
          <w:rFonts w:ascii="Times New Roman" w:hAnsi="Times New Roman" w:cs="Times New Roman"/>
          <w:color w:val="000000" w:themeColor="text1"/>
          <w:sz w:val="28"/>
          <w:szCs w:val="28"/>
          <w:lang w:val="ru-RU"/>
        </w:rPr>
        <w:t>,3%. Зазначене значення також знаходиться в межах референтного діапазону (35,0-52,0%).</w:t>
      </w:r>
    </w:p>
    <w:p w14:paraId="56552182" w14:textId="77777777" w:rsidR="001079AB" w:rsidRPr="00FC50EB" w:rsidRDefault="00482110" w:rsidP="00482110">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lastRenderedPageBreak/>
        <w:t>Ці результати вказують на нормальні значення біохімічних показників у контрольній групі вагітних жінок. Вони можуть служити для порівняння з показниками у вагітних з іншими станами, наприклад, прееклампсією.</w:t>
      </w:r>
    </w:p>
    <w:p w14:paraId="1AF3683F" w14:textId="77777777" w:rsidR="00482110" w:rsidRPr="00FC50EB" w:rsidRDefault="00482110"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 xml:space="preserve">Отримані показники виражено на рис. 3.1. Графік відображає результати двох груп. Основна група (вагітні з прееклампсією) виділені по кількості пацієнтів – 26, контрольная група, відповідно, 24. </w:t>
      </w:r>
    </w:p>
    <w:p w14:paraId="06F30192" w14:textId="77777777" w:rsidR="0010700C" w:rsidRPr="00FC50EB" w:rsidRDefault="0010700C" w:rsidP="00482110">
      <w:pPr>
        <w:spacing w:after="0" w:line="360" w:lineRule="auto"/>
        <w:ind w:firstLine="567"/>
        <w:jc w:val="both"/>
        <w:rPr>
          <w:rFonts w:ascii="Times New Roman" w:hAnsi="Times New Roman" w:cs="Times New Roman"/>
          <w:color w:val="000000" w:themeColor="text1"/>
          <w:sz w:val="28"/>
          <w:szCs w:val="28"/>
          <w:lang w:val="ru-RU"/>
        </w:rPr>
      </w:pPr>
      <w:r w:rsidRPr="00FC50EB">
        <w:rPr>
          <w:noProof/>
          <w:color w:val="000000" w:themeColor="text1"/>
          <w:lang w:val="ru-RU" w:eastAsia="ru-RU"/>
        </w:rPr>
        <w:drawing>
          <wp:inline distT="0" distB="0" distL="0" distR="0" wp14:anchorId="282264AD" wp14:editId="4D5615C0">
            <wp:extent cx="4603750" cy="2739231"/>
            <wp:effectExtent l="0" t="0" r="6350" b="44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8FF8DC" w14:textId="77777777" w:rsidR="00482110" w:rsidRDefault="0010700C"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Рис. 3.1. Середні біохімічні показники у вагітних жінок з преекла</w:t>
      </w:r>
      <w:r w:rsidR="0019510A">
        <w:rPr>
          <w:rFonts w:ascii="Times New Roman" w:hAnsi="Times New Roman" w:cs="Times New Roman"/>
          <w:color w:val="000000" w:themeColor="text1"/>
          <w:sz w:val="28"/>
          <w:szCs w:val="28"/>
          <w:lang w:val="ru-RU"/>
        </w:rPr>
        <w:t>мпсією та жінок без преекламсії.</w:t>
      </w:r>
    </w:p>
    <w:p w14:paraId="354AD9F4" w14:textId="77777777" w:rsidR="0019510A" w:rsidRPr="00FC50EB" w:rsidRDefault="0019510A" w:rsidP="0010700C">
      <w:pPr>
        <w:spacing w:after="0" w:line="360" w:lineRule="auto"/>
        <w:ind w:firstLine="567"/>
        <w:jc w:val="both"/>
        <w:rPr>
          <w:rFonts w:ascii="Times New Roman" w:hAnsi="Times New Roman" w:cs="Times New Roman"/>
          <w:color w:val="000000" w:themeColor="text1"/>
          <w:sz w:val="28"/>
          <w:szCs w:val="28"/>
          <w:lang w:val="ru-RU"/>
        </w:rPr>
      </w:pPr>
    </w:p>
    <w:p w14:paraId="13982ACD" w14:textId="77777777" w:rsidR="0010700C" w:rsidRPr="00FC50EB" w:rsidRDefault="0010700C"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З рис. 3.1 видно, що у вагітних жінок з прееклампсією спостерігаються певні зміни біохімічних показників у порівнянні з контрольною групою здорових вагітних жінок.</w:t>
      </w:r>
    </w:p>
    <w:p w14:paraId="4FAEC70C" w14:textId="77777777" w:rsidR="0010700C" w:rsidRPr="00FC50EB" w:rsidRDefault="0010700C"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В основній групі вагітних з прееклампсією відзначаються:</w:t>
      </w:r>
    </w:p>
    <w:p w14:paraId="7F17099F" w14:textId="77777777" w:rsidR="0010700C" w:rsidRPr="00FC50EB" w:rsidRDefault="0010700C"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1. Збільшений рівень сечовини в сироватці крові, що може свідчити про порушення функції нирок.</w:t>
      </w:r>
    </w:p>
    <w:p w14:paraId="31D9190A" w14:textId="77777777" w:rsidR="0010700C" w:rsidRPr="00FC50EB" w:rsidRDefault="0010700C"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2. Збільшений рівень креатиніну в сироватці крові, що також може вказувати на проблеми з нирками.</w:t>
      </w:r>
    </w:p>
    <w:p w14:paraId="70A26D45" w14:textId="77777777" w:rsidR="0010700C" w:rsidRPr="00FC50EB" w:rsidRDefault="0010700C"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lastRenderedPageBreak/>
        <w:t>3. Збільшений загальний холестерин в сироватці крові, що може бути пов'язано з порушеннями обміну ліпідів у організмі.</w:t>
      </w:r>
    </w:p>
    <w:p w14:paraId="2246EBB3" w14:textId="77777777" w:rsidR="0010700C" w:rsidRPr="00FC50EB" w:rsidRDefault="0010700C"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4. Збільшений рівень білірубіну в сироватці крові, що може вказувати на порушення функції печінки або інші проблеми з жовчною системою.</w:t>
      </w:r>
    </w:p>
    <w:p w14:paraId="15CD00C8" w14:textId="77777777" w:rsidR="0010700C" w:rsidRPr="00FC50EB" w:rsidRDefault="0010700C"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5. Знижений рівень альбумінів в сироватці крові, що може свідчити про порушення синтезу білків у печінці або погіршену здатність організму зберігати білки.</w:t>
      </w:r>
    </w:p>
    <w:p w14:paraId="74A3A875" w14:textId="77777777" w:rsidR="0010700C" w:rsidRPr="00FC50EB" w:rsidRDefault="0010700C" w:rsidP="0010700C">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Ці зміни в біохімічних показниках можуть бути індикаторами пошкодження нирок, печінки та порушень метаболізму, які часто спостерігаються при прееклампсії. Важливо враховувати ці зміни при діагностиці та моніторингу хворих на прееклампсію і вчасно приймати необхідні заходи для збереження здоров'я матері та плода.</w:t>
      </w:r>
    </w:p>
    <w:p w14:paraId="45828C5C" w14:textId="77777777" w:rsidR="00F524BA" w:rsidRPr="000369FB" w:rsidRDefault="00F524BA" w:rsidP="00F524BA">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 xml:space="preserve">Отже, на основі аналізу рис. 3.1 біохімічних показників у вагітних з </w:t>
      </w:r>
      <w:r w:rsidRPr="000369FB">
        <w:rPr>
          <w:rFonts w:ascii="Times New Roman" w:hAnsi="Times New Roman" w:cs="Times New Roman"/>
          <w:color w:val="000000" w:themeColor="text1"/>
          <w:sz w:val="28"/>
          <w:szCs w:val="28"/>
          <w:lang w:val="ru-RU"/>
        </w:rPr>
        <w:t>прееклампсією можна зробити наступний висновок:</w:t>
      </w:r>
    </w:p>
    <w:p w14:paraId="3C4F8901" w14:textId="77777777" w:rsidR="00F524BA" w:rsidRPr="000369FB" w:rsidRDefault="00F524BA" w:rsidP="00F524BA">
      <w:pPr>
        <w:spacing w:after="0" w:line="360" w:lineRule="auto"/>
        <w:ind w:firstLine="567"/>
        <w:jc w:val="both"/>
        <w:rPr>
          <w:rFonts w:ascii="Times New Roman" w:hAnsi="Times New Roman" w:cs="Times New Roman"/>
          <w:color w:val="000000" w:themeColor="text1"/>
          <w:sz w:val="28"/>
          <w:szCs w:val="28"/>
          <w:lang w:val="ru-RU"/>
        </w:rPr>
      </w:pPr>
      <w:r w:rsidRPr="000369FB">
        <w:rPr>
          <w:rFonts w:ascii="Times New Roman" w:hAnsi="Times New Roman" w:cs="Times New Roman"/>
          <w:color w:val="000000" w:themeColor="text1"/>
          <w:sz w:val="28"/>
          <w:szCs w:val="28"/>
          <w:lang w:val="ru-RU"/>
        </w:rPr>
        <w:t>Вагітні жінки з діагнозом прееклампсії мають показники, які відрізняються від тих, що спостерігаються у здорових вагітних жінок (контрольна група). У вагітних з прееклампсією спостерігається підвищений рівень сечовини, креатиніну, загального холестерину та білірубіну в сироватці крові, а також знижений рівень альбумінів. Ці зміни можуть вказувати на пошкодження нирок, печінки та порушення метаболізму.</w:t>
      </w:r>
    </w:p>
    <w:p w14:paraId="5247AE33" w14:textId="77777777" w:rsidR="001079AB" w:rsidRPr="00FC50EB" w:rsidRDefault="00F524BA" w:rsidP="00F524BA">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Цей аналіз дозволяє нам краще розуміти характеристики біохімічних показників у вагітних з прееклампсією та може слугувати основою для дальшого дослідження та розвитку методів діагностики та моніторингу цього стану. Важливо враховувати ці зміни для своєчасного виявлення та лікування прееклампсії з метою збереження здоров'я матері та плода.</w:t>
      </w:r>
    </w:p>
    <w:p w14:paraId="22F2B545" w14:textId="77777777" w:rsidR="001079AB" w:rsidRPr="00FC50EB" w:rsidRDefault="00F635EB" w:rsidP="00B14543">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На другому етапі дослідження провели визначення динаміки показників протеїнурії та мікроальбумінурії вагітних з діагнозом прееклампсія.</w:t>
      </w:r>
      <w:r w:rsidR="001079AB" w:rsidRPr="00FC50EB">
        <w:rPr>
          <w:rFonts w:ascii="Times New Roman" w:hAnsi="Times New Roman" w:cs="Times New Roman"/>
          <w:color w:val="000000" w:themeColor="text1"/>
          <w:sz w:val="28"/>
          <w:szCs w:val="28"/>
          <w:lang w:val="uk-UA"/>
        </w:rPr>
        <w:t xml:space="preserve"> Білок в сечі визначали напівавтоматичним методом, реагент для визначення білку в сечі та </w:t>
      </w:r>
      <w:r w:rsidR="001079AB" w:rsidRPr="00FC50EB">
        <w:rPr>
          <w:rFonts w:ascii="Times New Roman" w:hAnsi="Times New Roman" w:cs="Times New Roman"/>
          <w:color w:val="000000" w:themeColor="text1"/>
          <w:sz w:val="28"/>
          <w:szCs w:val="28"/>
          <w:lang w:val="uk-UA"/>
        </w:rPr>
        <w:lastRenderedPageBreak/>
        <w:t>лікворі «Білок в сечі та лікворі Спл» (барвник піроголовий червоний) (Україна м. Харків) та мікроальбумін в сечі визначали на аналізаторі Finecare FIA Meter Plus FS-113 (Китай) для проведення кількісних експрес-тестів методом ІФА.</w:t>
      </w:r>
    </w:p>
    <w:p w14:paraId="5420CA44" w14:textId="77777777" w:rsidR="00A201C1" w:rsidRPr="00FC50EB" w:rsidRDefault="00A201C1" w:rsidP="00A201C1">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ru-RU"/>
        </w:rPr>
        <w:t>Finecare</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FIA</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Meter</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Plus</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FS</w:t>
      </w:r>
      <w:r w:rsidRPr="00FC50EB">
        <w:rPr>
          <w:rFonts w:ascii="Times New Roman" w:hAnsi="Times New Roman" w:cs="Times New Roman"/>
          <w:color w:val="000000" w:themeColor="text1"/>
          <w:sz w:val="28"/>
          <w:szCs w:val="28"/>
          <w:lang w:val="uk-UA"/>
        </w:rPr>
        <w:t>-113 (Китай) є аналізатором для визначення різних показників у біологічних рідинах, включаючи сечу. Одним із параметрів, які можна виміряти на цьому аналізаторі, є рівень мікроальбуміну в сечі.</w:t>
      </w:r>
    </w:p>
    <w:p w14:paraId="08FC875F" w14:textId="77777777" w:rsidR="00A201C1" w:rsidRPr="00FC50EB" w:rsidRDefault="00A201C1" w:rsidP="00A201C1">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 (</w:t>
      </w:r>
      <w:r w:rsidRPr="00FC50EB">
        <w:rPr>
          <w:rFonts w:ascii="Times New Roman" w:hAnsi="Times New Roman" w:cs="Times New Roman"/>
          <w:color w:val="000000" w:themeColor="text1"/>
          <w:sz w:val="28"/>
          <w:szCs w:val="28"/>
          <w:lang w:val="ru-RU"/>
        </w:rPr>
        <w:t>Microalbumin</w:t>
      </w:r>
      <w:r w:rsidRPr="00FC50EB">
        <w:rPr>
          <w:rFonts w:ascii="Times New Roman" w:hAnsi="Times New Roman" w:cs="Times New Roman"/>
          <w:color w:val="000000" w:themeColor="text1"/>
          <w:sz w:val="28"/>
          <w:szCs w:val="28"/>
          <w:lang w:val="uk-UA"/>
        </w:rPr>
        <w:t>) є низькомолекулярною формою білка альбуміну, яка може з'являтися в сечі при ранніх ознаках пошкодження нирок або інших захворювань. Вимірювання рівня мікроальбуміну в сечі може бути важливим елементом оцінки функції нирок та виявлення проблем з ними.</w:t>
      </w:r>
    </w:p>
    <w:p w14:paraId="5AE1F3DE" w14:textId="77777777" w:rsidR="00A201C1" w:rsidRPr="00FC50EB" w:rsidRDefault="00A201C1" w:rsidP="00A201C1">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ru-RU"/>
        </w:rPr>
        <w:t>Finecare</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FIA</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Meter</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Plus</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FS</w:t>
      </w:r>
      <w:r w:rsidRPr="00FC50EB">
        <w:rPr>
          <w:rFonts w:ascii="Times New Roman" w:hAnsi="Times New Roman" w:cs="Times New Roman"/>
          <w:color w:val="000000" w:themeColor="text1"/>
          <w:sz w:val="28"/>
          <w:szCs w:val="28"/>
          <w:lang w:val="uk-UA"/>
        </w:rPr>
        <w:t>-113 здатний виконувати імунохімічний аналіз, використовуючи флуоресцентні методи для вимірювання мікроальбуміну в сечі. Він має спеціально розроблені реагенти, які реагують з мікроальбуміном і створюють флуоресцентний сигнал, який потім можна виміряти за допомогою аналізатора.</w:t>
      </w:r>
    </w:p>
    <w:p w14:paraId="295579DF" w14:textId="77777777" w:rsidR="001079AB" w:rsidRPr="00FC50EB" w:rsidRDefault="00A201C1" w:rsidP="00A201C1">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Важливо зауважити, що точність та надійність вимірювань на аналізаторі </w:t>
      </w:r>
      <w:r w:rsidRPr="00FC50EB">
        <w:rPr>
          <w:rFonts w:ascii="Times New Roman" w:hAnsi="Times New Roman" w:cs="Times New Roman"/>
          <w:color w:val="000000" w:themeColor="text1"/>
          <w:sz w:val="28"/>
          <w:szCs w:val="28"/>
          <w:lang w:val="ru-RU"/>
        </w:rPr>
        <w:t>Finecare</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FIA</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Meter</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Plus</w:t>
      </w:r>
      <w:r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ru-RU"/>
        </w:rPr>
        <w:t>FS</w:t>
      </w:r>
      <w:r w:rsidRPr="00FC50EB">
        <w:rPr>
          <w:rFonts w:ascii="Times New Roman" w:hAnsi="Times New Roman" w:cs="Times New Roman"/>
          <w:color w:val="000000" w:themeColor="text1"/>
          <w:sz w:val="28"/>
          <w:szCs w:val="28"/>
          <w:lang w:val="uk-UA"/>
        </w:rPr>
        <w:t>-113 може залежати від якості реагентів, коректного виконання процедури та дотримання інструкцій, а також від умов зберігання та транспортування пробок.</w:t>
      </w:r>
    </w:p>
    <w:p w14:paraId="4F311AE8" w14:textId="77777777" w:rsidR="0019510A" w:rsidRPr="00FC50EB" w:rsidRDefault="00A201C1" w:rsidP="0019510A">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табл. 3.</w:t>
      </w:r>
      <w:r w:rsidR="0019510A">
        <w:rPr>
          <w:rFonts w:ascii="Times New Roman" w:hAnsi="Times New Roman" w:cs="Times New Roman"/>
          <w:color w:val="000000" w:themeColor="text1"/>
          <w:sz w:val="28"/>
          <w:szCs w:val="28"/>
          <w:lang w:val="uk-UA"/>
        </w:rPr>
        <w:t>2</w:t>
      </w:r>
      <w:r w:rsidRPr="00FC50EB">
        <w:rPr>
          <w:rFonts w:ascii="Times New Roman" w:hAnsi="Times New Roman" w:cs="Times New Roman"/>
          <w:color w:val="000000" w:themeColor="text1"/>
          <w:sz w:val="28"/>
          <w:szCs w:val="28"/>
          <w:lang w:val="uk-UA"/>
        </w:rPr>
        <w:t xml:space="preserve"> наведені дані результатів динаміки показників протеїнурії та мікроальбумінурії вагітних з діагнозом прееклампсія основної групи (</w:t>
      </w:r>
      <w:r w:rsidRPr="00FC50EB">
        <w:rPr>
          <w:rFonts w:ascii="Times New Roman" w:hAnsi="Times New Roman" w:cs="Times New Roman"/>
          <w:color w:val="000000" w:themeColor="text1"/>
          <w:sz w:val="28"/>
          <w:szCs w:val="28"/>
        </w:rPr>
        <w:t>n</w:t>
      </w:r>
      <w:r w:rsidRPr="00FC50EB">
        <w:rPr>
          <w:rFonts w:ascii="Times New Roman" w:hAnsi="Times New Roman" w:cs="Times New Roman"/>
          <w:color w:val="000000" w:themeColor="text1"/>
          <w:sz w:val="28"/>
          <w:szCs w:val="28"/>
          <w:lang w:val="uk-UA"/>
        </w:rPr>
        <w:t>=26).</w:t>
      </w:r>
      <w:r w:rsidR="0019510A">
        <w:rPr>
          <w:rFonts w:ascii="Times New Roman" w:hAnsi="Times New Roman" w:cs="Times New Roman"/>
          <w:color w:val="000000" w:themeColor="text1"/>
          <w:sz w:val="28"/>
          <w:szCs w:val="28"/>
          <w:lang w:val="uk-UA"/>
        </w:rPr>
        <w:t xml:space="preserve"> </w:t>
      </w:r>
      <w:r w:rsidR="0019510A" w:rsidRPr="00FC50EB">
        <w:rPr>
          <w:rFonts w:ascii="Times New Roman" w:hAnsi="Times New Roman" w:cs="Times New Roman"/>
          <w:color w:val="000000" w:themeColor="text1"/>
          <w:sz w:val="28"/>
          <w:szCs w:val="28"/>
          <w:lang w:val="uk-UA"/>
        </w:rPr>
        <w:t>З табл. 3.</w:t>
      </w:r>
      <w:r w:rsidR="0019510A">
        <w:rPr>
          <w:rFonts w:ascii="Times New Roman" w:hAnsi="Times New Roman" w:cs="Times New Roman"/>
          <w:color w:val="000000" w:themeColor="text1"/>
          <w:sz w:val="28"/>
          <w:szCs w:val="28"/>
          <w:lang w:val="uk-UA"/>
        </w:rPr>
        <w:t>2</w:t>
      </w:r>
      <w:r w:rsidR="0019510A" w:rsidRPr="00FC50EB">
        <w:rPr>
          <w:rFonts w:ascii="Times New Roman" w:hAnsi="Times New Roman" w:cs="Times New Roman"/>
          <w:color w:val="000000" w:themeColor="text1"/>
          <w:sz w:val="28"/>
          <w:szCs w:val="28"/>
          <w:lang w:val="uk-UA"/>
        </w:rPr>
        <w:t xml:space="preserve"> видно, що загальний білок в сироватці крові в основній групі вагітних з прееклампсією (56,4 г/л) виходить за нижню межу референтного діапазону (66,0-87,0 г/л). Це може свідчити про зниження рівня білка в крові, що може бути пов'язане з пошкодженням нирок та протеїнурією.</w:t>
      </w:r>
    </w:p>
    <w:p w14:paraId="29E20748" w14:textId="77777777" w:rsidR="00A201C1" w:rsidRDefault="00A201C1" w:rsidP="00A201C1">
      <w:pPr>
        <w:spacing w:line="360" w:lineRule="auto"/>
        <w:ind w:firstLine="709"/>
        <w:jc w:val="both"/>
        <w:rPr>
          <w:rFonts w:ascii="Times New Roman" w:hAnsi="Times New Roman" w:cs="Times New Roman"/>
          <w:color w:val="000000" w:themeColor="text1"/>
          <w:sz w:val="28"/>
          <w:szCs w:val="28"/>
          <w:lang w:val="uk-UA"/>
        </w:rPr>
      </w:pPr>
    </w:p>
    <w:p w14:paraId="5F3E1631" w14:textId="77777777" w:rsidR="0019510A" w:rsidRPr="00FC50EB" w:rsidRDefault="0019510A" w:rsidP="00A201C1">
      <w:pPr>
        <w:spacing w:line="360" w:lineRule="auto"/>
        <w:ind w:firstLine="709"/>
        <w:jc w:val="both"/>
        <w:rPr>
          <w:rFonts w:ascii="Times New Roman" w:hAnsi="Times New Roman" w:cs="Times New Roman"/>
          <w:color w:val="000000" w:themeColor="text1"/>
          <w:sz w:val="28"/>
          <w:szCs w:val="28"/>
          <w:lang w:val="uk-UA"/>
        </w:rPr>
      </w:pPr>
    </w:p>
    <w:p w14:paraId="6BE6491D" w14:textId="77777777" w:rsidR="00A201C1" w:rsidRPr="00FC50EB" w:rsidRDefault="00A201C1" w:rsidP="00A201C1">
      <w:pPr>
        <w:spacing w:after="0" w:line="360" w:lineRule="auto"/>
        <w:ind w:firstLine="567"/>
        <w:jc w:val="right"/>
        <w:rPr>
          <w:rFonts w:ascii="Times New Roman" w:hAnsi="Times New Roman" w:cs="Times New Roman"/>
          <w:i/>
          <w:color w:val="000000" w:themeColor="text1"/>
          <w:sz w:val="28"/>
          <w:szCs w:val="28"/>
          <w:lang w:val="uk-UA"/>
        </w:rPr>
      </w:pPr>
      <w:r w:rsidRPr="00FC50EB">
        <w:rPr>
          <w:rFonts w:ascii="Times New Roman" w:hAnsi="Times New Roman" w:cs="Times New Roman"/>
          <w:i/>
          <w:color w:val="000000" w:themeColor="text1"/>
          <w:sz w:val="28"/>
          <w:szCs w:val="28"/>
          <w:lang w:val="uk-UA"/>
        </w:rPr>
        <w:lastRenderedPageBreak/>
        <w:t>Таблиця 3.</w:t>
      </w:r>
      <w:r w:rsidR="0019510A">
        <w:rPr>
          <w:rFonts w:ascii="Times New Roman" w:hAnsi="Times New Roman" w:cs="Times New Roman"/>
          <w:i/>
          <w:color w:val="000000" w:themeColor="text1"/>
          <w:sz w:val="28"/>
          <w:szCs w:val="28"/>
          <w:lang w:val="uk-UA"/>
        </w:rPr>
        <w:t>2</w:t>
      </w:r>
      <w:r w:rsidRPr="00FC50EB">
        <w:rPr>
          <w:rFonts w:ascii="Times New Roman" w:hAnsi="Times New Roman" w:cs="Times New Roman"/>
          <w:i/>
          <w:color w:val="000000" w:themeColor="text1"/>
          <w:sz w:val="28"/>
          <w:szCs w:val="28"/>
          <w:lang w:val="uk-UA"/>
        </w:rPr>
        <w:t xml:space="preserve"> </w:t>
      </w:r>
    </w:p>
    <w:p w14:paraId="7C8FCC47" w14:textId="77777777" w:rsidR="00A201C1" w:rsidRPr="00FC50EB" w:rsidRDefault="00A201C1" w:rsidP="00A201C1">
      <w:pPr>
        <w:spacing w:after="0" w:line="360" w:lineRule="auto"/>
        <w:ind w:firstLine="567"/>
        <w:jc w:val="center"/>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t>Динамік</w:t>
      </w:r>
      <w:r w:rsidR="00164C48" w:rsidRPr="00FC50EB">
        <w:rPr>
          <w:rFonts w:ascii="Times New Roman" w:hAnsi="Times New Roman" w:cs="Times New Roman"/>
          <w:b/>
          <w:color w:val="000000" w:themeColor="text1"/>
          <w:sz w:val="28"/>
          <w:szCs w:val="28"/>
          <w:lang w:val="uk-UA"/>
        </w:rPr>
        <w:t>а</w:t>
      </w:r>
      <w:r w:rsidRPr="00FC50EB">
        <w:rPr>
          <w:rFonts w:ascii="Times New Roman" w:hAnsi="Times New Roman" w:cs="Times New Roman"/>
          <w:b/>
          <w:color w:val="000000" w:themeColor="text1"/>
          <w:sz w:val="28"/>
          <w:szCs w:val="28"/>
          <w:lang w:val="uk-UA"/>
        </w:rPr>
        <w:t xml:space="preserve"> показників протеїнурії та мікроальбумінурії вагітних з діагнозом прееклампсія </w:t>
      </w:r>
    </w:p>
    <w:tbl>
      <w:tblPr>
        <w:tblStyle w:val="a8"/>
        <w:tblW w:w="9679" w:type="dxa"/>
        <w:tblLook w:val="04A0" w:firstRow="1" w:lastRow="0" w:firstColumn="1" w:lastColumn="0" w:noHBand="0" w:noVBand="1"/>
      </w:tblPr>
      <w:tblGrid>
        <w:gridCol w:w="2425"/>
        <w:gridCol w:w="1870"/>
        <w:gridCol w:w="2490"/>
        <w:gridCol w:w="2894"/>
      </w:tblGrid>
      <w:tr w:rsidR="0019510A" w:rsidRPr="00FC50EB" w14:paraId="1AC4B8E6" w14:textId="77777777" w:rsidTr="0019510A">
        <w:tc>
          <w:tcPr>
            <w:tcW w:w="2425" w:type="dxa"/>
            <w:vMerge w:val="restart"/>
          </w:tcPr>
          <w:p w14:paraId="339CAB9E"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Показники</w:t>
            </w:r>
          </w:p>
        </w:tc>
        <w:tc>
          <w:tcPr>
            <w:tcW w:w="1870" w:type="dxa"/>
            <w:vMerge w:val="restart"/>
          </w:tcPr>
          <w:p w14:paraId="1C708E90" w14:textId="77777777" w:rsidR="0019510A" w:rsidRPr="00FC50EB" w:rsidRDefault="0019510A" w:rsidP="0019510A">
            <w:pPr>
              <w:spacing w:line="360" w:lineRule="auto"/>
              <w:jc w:val="center"/>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Референтні значення</w:t>
            </w:r>
          </w:p>
          <w:p w14:paraId="2519ECB3" w14:textId="77777777" w:rsidR="0019510A" w:rsidRPr="00FC50EB" w:rsidRDefault="0019510A" w:rsidP="0019510A">
            <w:pPr>
              <w:spacing w:line="360" w:lineRule="auto"/>
              <w:jc w:val="center"/>
              <w:rPr>
                <w:rFonts w:ascii="Times New Roman" w:hAnsi="Times New Roman" w:cs="Times New Roman"/>
                <w:color w:val="000000" w:themeColor="text1"/>
                <w:sz w:val="28"/>
                <w:szCs w:val="28"/>
                <w:lang w:val="uk-UA"/>
              </w:rPr>
            </w:pPr>
          </w:p>
        </w:tc>
        <w:tc>
          <w:tcPr>
            <w:tcW w:w="2490" w:type="dxa"/>
          </w:tcPr>
          <w:p w14:paraId="6E9A6651" w14:textId="77777777" w:rsidR="0019510A" w:rsidRPr="00FC50EB" w:rsidRDefault="0019510A" w:rsidP="0019510A">
            <w:pPr>
              <w:spacing w:line="312"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Контрольна група </w:t>
            </w:r>
          </w:p>
        </w:tc>
        <w:tc>
          <w:tcPr>
            <w:tcW w:w="2894" w:type="dxa"/>
          </w:tcPr>
          <w:p w14:paraId="345422B8"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Основна група:</w:t>
            </w:r>
          </w:p>
        </w:tc>
      </w:tr>
      <w:tr w:rsidR="0019510A" w:rsidRPr="002254B5" w14:paraId="30A5F0A7" w14:textId="77777777" w:rsidTr="0019510A">
        <w:tc>
          <w:tcPr>
            <w:tcW w:w="2425" w:type="dxa"/>
            <w:vMerge/>
          </w:tcPr>
          <w:p w14:paraId="07F6110C"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p>
        </w:tc>
        <w:tc>
          <w:tcPr>
            <w:tcW w:w="1870" w:type="dxa"/>
            <w:vMerge/>
          </w:tcPr>
          <w:p w14:paraId="05F8A366"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p>
        </w:tc>
        <w:tc>
          <w:tcPr>
            <w:tcW w:w="2490" w:type="dxa"/>
          </w:tcPr>
          <w:p w14:paraId="2EA12FB6" w14:textId="77777777" w:rsidR="0019510A" w:rsidRPr="00FC50EB" w:rsidRDefault="0019510A" w:rsidP="0019510A">
            <w:pPr>
              <w:spacing w:line="312"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Здорові вагітні жінки </w:t>
            </w:r>
            <w:r w:rsidRPr="00FC50E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rPr>
              <w:t>n</w:t>
            </w:r>
            <w:r w:rsidRPr="00FC50EB">
              <w:rPr>
                <w:rFonts w:ascii="Times New Roman" w:hAnsi="Times New Roman" w:cs="Times New Roman"/>
                <w:color w:val="000000" w:themeColor="text1"/>
                <w:sz w:val="28"/>
                <w:szCs w:val="28"/>
                <w:lang w:val="uk-UA"/>
              </w:rPr>
              <w:t>=24)</w:t>
            </w:r>
          </w:p>
          <w:p w14:paraId="78B020AC" w14:textId="77777777" w:rsidR="0019510A" w:rsidRPr="00FC50EB" w:rsidRDefault="0019510A" w:rsidP="0019510A">
            <w:pPr>
              <w:spacing w:line="312" w:lineRule="auto"/>
              <w:jc w:val="both"/>
              <w:rPr>
                <w:rFonts w:ascii="Times New Roman" w:hAnsi="Times New Roman" w:cs="Times New Roman"/>
                <w:color w:val="000000" w:themeColor="text1"/>
                <w:sz w:val="28"/>
                <w:szCs w:val="28"/>
                <w:lang w:val="uk-UA"/>
              </w:rPr>
            </w:pPr>
          </w:p>
        </w:tc>
        <w:tc>
          <w:tcPr>
            <w:tcW w:w="2894" w:type="dxa"/>
          </w:tcPr>
          <w:p w14:paraId="17E2523C"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Вагітні жінки з діагнозом прееклампсія</w:t>
            </w:r>
          </w:p>
          <w:p w14:paraId="60798310" w14:textId="77777777" w:rsidR="0019510A" w:rsidRPr="0019510A" w:rsidRDefault="0019510A" w:rsidP="0019510A">
            <w:pPr>
              <w:spacing w:line="360" w:lineRule="auto"/>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lang w:val="ru-RU"/>
              </w:rPr>
              <w:t>=26)</w:t>
            </w:r>
          </w:p>
        </w:tc>
      </w:tr>
      <w:tr w:rsidR="0019510A" w:rsidRPr="00FC50EB" w14:paraId="1FA50226" w14:textId="77777777" w:rsidTr="0019510A">
        <w:tc>
          <w:tcPr>
            <w:tcW w:w="2425" w:type="dxa"/>
          </w:tcPr>
          <w:p w14:paraId="690E0976"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Загальний білок в сироватці крові, г/л</w:t>
            </w:r>
          </w:p>
        </w:tc>
        <w:tc>
          <w:tcPr>
            <w:tcW w:w="1870" w:type="dxa"/>
          </w:tcPr>
          <w:p w14:paraId="5A8DE90E"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66,0-87,0</w:t>
            </w:r>
          </w:p>
        </w:tc>
        <w:tc>
          <w:tcPr>
            <w:tcW w:w="2490" w:type="dxa"/>
          </w:tcPr>
          <w:p w14:paraId="11329B3A"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71,6±2,14</w:t>
            </w:r>
          </w:p>
        </w:tc>
        <w:tc>
          <w:tcPr>
            <w:tcW w:w="2894" w:type="dxa"/>
          </w:tcPr>
          <w:p w14:paraId="5D79AB14" w14:textId="378E9C0A"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56,4±3,48</w:t>
            </w:r>
            <w:r w:rsidR="002254B5">
              <w:rPr>
                <w:rFonts w:ascii="Times New Roman" w:hAnsi="Times New Roman" w:cs="Times New Roman"/>
                <w:color w:val="000000" w:themeColor="text1"/>
                <w:sz w:val="28"/>
                <w:szCs w:val="28"/>
                <w:lang w:val="uk-UA"/>
              </w:rPr>
              <w:t>*</w:t>
            </w:r>
          </w:p>
        </w:tc>
      </w:tr>
      <w:tr w:rsidR="0019510A" w:rsidRPr="00FC50EB" w14:paraId="322A7F77" w14:textId="77777777" w:rsidTr="0019510A">
        <w:tc>
          <w:tcPr>
            <w:tcW w:w="2425" w:type="dxa"/>
          </w:tcPr>
          <w:p w14:paraId="18502427"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білок в сечі, г/л</w:t>
            </w:r>
          </w:p>
        </w:tc>
        <w:tc>
          <w:tcPr>
            <w:tcW w:w="1870" w:type="dxa"/>
          </w:tcPr>
          <w:p w14:paraId="5587B66C"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&lt;0,15</w:t>
            </w:r>
          </w:p>
        </w:tc>
        <w:tc>
          <w:tcPr>
            <w:tcW w:w="2490" w:type="dxa"/>
          </w:tcPr>
          <w:p w14:paraId="526E274C"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0,15±0,54</w:t>
            </w:r>
          </w:p>
        </w:tc>
        <w:tc>
          <w:tcPr>
            <w:tcW w:w="2894" w:type="dxa"/>
          </w:tcPr>
          <w:p w14:paraId="66E6752F"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1,3±1,20*</w:t>
            </w:r>
          </w:p>
        </w:tc>
      </w:tr>
      <w:tr w:rsidR="0019510A" w:rsidRPr="00FC50EB" w14:paraId="10B745BD" w14:textId="77777777" w:rsidTr="0019510A">
        <w:tc>
          <w:tcPr>
            <w:tcW w:w="2425" w:type="dxa"/>
          </w:tcPr>
          <w:p w14:paraId="2368C795"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 в сечі, мг/л</w:t>
            </w:r>
          </w:p>
        </w:tc>
        <w:tc>
          <w:tcPr>
            <w:tcW w:w="1870" w:type="dxa"/>
          </w:tcPr>
          <w:p w14:paraId="05BD6052"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До 30,0</w:t>
            </w:r>
          </w:p>
        </w:tc>
        <w:tc>
          <w:tcPr>
            <w:tcW w:w="2490" w:type="dxa"/>
          </w:tcPr>
          <w:p w14:paraId="4D24DE50"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9,3±0,28</w:t>
            </w:r>
          </w:p>
        </w:tc>
        <w:tc>
          <w:tcPr>
            <w:tcW w:w="2894" w:type="dxa"/>
          </w:tcPr>
          <w:p w14:paraId="1A718991" w14:textId="77777777" w:rsidR="0019510A" w:rsidRPr="00FC50EB" w:rsidRDefault="0019510A" w:rsidP="0019510A">
            <w:pPr>
              <w:spacing w:line="360" w:lineRule="auto"/>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31,5±0,85*</w:t>
            </w:r>
          </w:p>
        </w:tc>
      </w:tr>
    </w:tbl>
    <w:p w14:paraId="61FB10C4" w14:textId="77777777" w:rsidR="0019510A" w:rsidRPr="00FC50EB" w:rsidRDefault="0019510A" w:rsidP="0019510A">
      <w:pPr>
        <w:spacing w:after="0" w:line="360" w:lineRule="auto"/>
        <w:ind w:firstLine="567"/>
        <w:jc w:val="both"/>
        <w:rPr>
          <w:rFonts w:ascii="Times New Roman" w:hAnsi="Times New Roman" w:cs="Times New Roman"/>
          <w:i/>
          <w:color w:val="000000" w:themeColor="text1"/>
          <w:sz w:val="28"/>
          <w:szCs w:val="28"/>
          <w:lang w:val="uk-UA"/>
        </w:rPr>
      </w:pPr>
      <w:r w:rsidRPr="00FC50EB">
        <w:rPr>
          <w:rFonts w:ascii="Times New Roman" w:hAnsi="Times New Roman" w:cs="Times New Roman"/>
          <w:i/>
          <w:color w:val="000000" w:themeColor="text1"/>
          <w:sz w:val="28"/>
          <w:szCs w:val="28"/>
          <w:lang w:val="uk-UA"/>
        </w:rPr>
        <w:t xml:space="preserve">Примітка. * – Різниця достовірна порівняно з контролем (р&lt;0,05) </w:t>
      </w:r>
    </w:p>
    <w:p w14:paraId="77BF1660" w14:textId="77777777" w:rsidR="00A201C1" w:rsidRPr="00FC50EB" w:rsidRDefault="00A201C1" w:rsidP="00A201C1">
      <w:pPr>
        <w:spacing w:after="0" w:line="360" w:lineRule="auto"/>
        <w:ind w:firstLine="567"/>
        <w:jc w:val="both"/>
        <w:rPr>
          <w:rFonts w:ascii="Times New Roman" w:hAnsi="Times New Roman" w:cs="Times New Roman"/>
          <w:color w:val="000000" w:themeColor="text1"/>
          <w:sz w:val="28"/>
          <w:szCs w:val="28"/>
          <w:lang w:val="uk-UA"/>
        </w:rPr>
      </w:pPr>
    </w:p>
    <w:p w14:paraId="78CA65A5"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Рівень білка в сечі в основній групі (1,3 г/л) перевищує референтне значення (&lt;0,15 г/л). Це свідчить про протеїнурію, тобто виведення білка через сечовий тракт, що може бути ознакою ураження нирок.</w:t>
      </w:r>
    </w:p>
    <w:p w14:paraId="07AA660D" w14:textId="77777777" w:rsidR="00A201C1" w:rsidRPr="00FC50EB" w:rsidRDefault="00164C48" w:rsidP="00A201C1">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Середнє значення мікроальбуміну в сечі в основній групі вагітних з прееклампсією (31,5 мг/л) перевищує референтне значення (до 30,0 мг/л). Це вказує на наявність мікроальбумінурії, тобто видалення мікроальбуміну через сечовий тракт. Підвищений рівень мікроальбуміну може бути ознакою ураження клубочків нирок та пошкодження ниркової функції, що є характерним для прееклампсії у вагітних жінок.</w:t>
      </w:r>
    </w:p>
    <w:p w14:paraId="2F19C4FC" w14:textId="77777777" w:rsidR="00164C48" w:rsidRPr="00FC50EB" w:rsidRDefault="00164C48" w:rsidP="00A201C1">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uk-UA"/>
        </w:rPr>
        <w:t xml:space="preserve">Таким чином, аналіз таблиці динаміки показників протеїнурії та мікроальбумінурії вагітних з діагнозом прееклампсія показує наявність патологічного виведення білка через сечовий тракт (протеїнурія) та підвищений </w:t>
      </w:r>
      <w:r w:rsidRPr="00FC50EB">
        <w:rPr>
          <w:rFonts w:ascii="Times New Roman" w:hAnsi="Times New Roman" w:cs="Times New Roman"/>
          <w:color w:val="000000" w:themeColor="text1"/>
          <w:sz w:val="28"/>
          <w:szCs w:val="28"/>
          <w:lang w:val="uk-UA"/>
        </w:rPr>
        <w:lastRenderedPageBreak/>
        <w:t xml:space="preserve">рівень мікроальбуміну в сечі (мікроальбумінурія). </w:t>
      </w:r>
      <w:r w:rsidRPr="00FC50EB">
        <w:rPr>
          <w:rFonts w:ascii="Times New Roman" w:hAnsi="Times New Roman" w:cs="Times New Roman"/>
          <w:color w:val="000000" w:themeColor="text1"/>
          <w:sz w:val="28"/>
          <w:szCs w:val="28"/>
          <w:lang w:val="ru-RU"/>
        </w:rPr>
        <w:t>Ці показники можуть свідчити про ураження нирок і вказувати на розвиток прееклампсії у вагітних жінок. Прееклампсія є серйозним станом, що може вплинути на здоров'я як матері, так і плода, і вимагає уваги та відповідного лікування з боку медичного персоналу.</w:t>
      </w:r>
    </w:p>
    <w:p w14:paraId="0AA6BD3C" w14:textId="77777777" w:rsidR="00164C48" w:rsidRPr="00FC50EB" w:rsidRDefault="00164C48" w:rsidP="00116E79">
      <w:pPr>
        <w:spacing w:after="0" w:line="360" w:lineRule="auto"/>
        <w:ind w:firstLine="709"/>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У табл. 3.</w:t>
      </w:r>
      <w:r w:rsidR="00116E79">
        <w:rPr>
          <w:rFonts w:ascii="Times New Roman" w:hAnsi="Times New Roman" w:cs="Times New Roman"/>
          <w:color w:val="000000" w:themeColor="text1"/>
          <w:sz w:val="28"/>
          <w:szCs w:val="28"/>
          <w:lang w:val="uk-UA"/>
        </w:rPr>
        <w:t>2</w:t>
      </w:r>
      <w:r w:rsidRPr="00FC50EB">
        <w:rPr>
          <w:rFonts w:ascii="Times New Roman" w:hAnsi="Times New Roman" w:cs="Times New Roman"/>
          <w:color w:val="000000" w:themeColor="text1"/>
          <w:sz w:val="28"/>
          <w:szCs w:val="28"/>
          <w:lang w:val="uk-UA"/>
        </w:rPr>
        <w:t xml:space="preserve"> наведені дані результатів динаміки показників протеїнурії та мікроальбуміну</w:t>
      </w:r>
      <w:r w:rsidR="00116E79">
        <w:rPr>
          <w:rFonts w:ascii="Times New Roman" w:hAnsi="Times New Roman" w:cs="Times New Roman"/>
          <w:color w:val="000000" w:themeColor="text1"/>
          <w:sz w:val="28"/>
          <w:szCs w:val="28"/>
          <w:lang w:val="uk-UA"/>
        </w:rPr>
        <w:t>рії вагітних контрольної групи</w:t>
      </w:r>
      <w:r w:rsidRPr="00FC50EB">
        <w:rPr>
          <w:rFonts w:ascii="Times New Roman" w:hAnsi="Times New Roman" w:cs="Times New Roman"/>
          <w:color w:val="000000" w:themeColor="text1"/>
          <w:sz w:val="28"/>
          <w:szCs w:val="28"/>
          <w:lang w:val="uk-UA"/>
        </w:rPr>
        <w:t>.</w:t>
      </w:r>
    </w:p>
    <w:p w14:paraId="39B6576D" w14:textId="77777777" w:rsidR="00164C48" w:rsidRPr="00FC50EB" w:rsidRDefault="00164C48" w:rsidP="00116E79">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З табл. 3.</w:t>
      </w:r>
      <w:r w:rsidR="00116E79">
        <w:rPr>
          <w:rFonts w:ascii="Times New Roman" w:hAnsi="Times New Roman" w:cs="Times New Roman"/>
          <w:color w:val="000000" w:themeColor="text1"/>
          <w:sz w:val="28"/>
          <w:szCs w:val="28"/>
          <w:lang w:val="uk-UA"/>
        </w:rPr>
        <w:t>2</w:t>
      </w:r>
      <w:r w:rsidRPr="00FC50EB">
        <w:rPr>
          <w:rFonts w:ascii="Times New Roman" w:hAnsi="Times New Roman" w:cs="Times New Roman"/>
          <w:color w:val="000000" w:themeColor="text1"/>
          <w:sz w:val="28"/>
          <w:szCs w:val="28"/>
          <w:lang w:val="uk-UA"/>
        </w:rPr>
        <w:t xml:space="preserve"> видно, що загальний білок в сироватці крові: Референтні значення становлять від 66,0 до 87,0 г/л, а середнє значення в контрольній групі склало 71,6 г/л зі стандартним відхиленням 2,14 г/л. Це означає, що середнє значення білка в крові вагітних жінок знаходиться в межах норми.</w:t>
      </w:r>
    </w:p>
    <w:p w14:paraId="2344C605"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Білок в сечі: Референтні значення менше 0,15 г/л, а середнє значення в контрольній групі склало 0,15 г/л зі стандартним відхиленням 0,54 г/л. Це означає, що білок в сечі вагітних жінок знаходиться в межах норми або має дуже незначне збільшення.</w:t>
      </w:r>
    </w:p>
    <w:p w14:paraId="206D63FE"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Мікроальбумін в сечі: Референтні значення до 30,0 мг/л, а середнє значення в контрольній групі склало 9,3 мг/л зі стандартним відхиленням 0,28 мг/л. Це означає, що рівень мікроальбуміну в сечі вагітних жінок знаходиться в межах норми.</w:t>
      </w:r>
    </w:p>
    <w:p w14:paraId="1FA1C744" w14:textId="77777777" w:rsidR="00A201C1" w:rsidRPr="00FC50EB" w:rsidRDefault="00164C48" w:rsidP="00164C48">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Загалом, на основі цих даних можна зробити висновок, що в контрольній групі вагітних жінок спостерігається нормальний рівень протеїнурії та мікроальбумінурії.</w:t>
      </w:r>
    </w:p>
    <w:p w14:paraId="1C6633D4"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Таким чином, на основі наданих даних можна зробити висновок, що контрольна група вагітних жінок має нормальні рівні протеїнурії та мікроальбумінурії. Проте, для повноцінної оцінки стану вагітності та виявлення будь-яких аномалій в роботі нирок або пошкодження сечовивідних шляхів, слід провести додаткові клінічні дослідження та порівняти результати з нормативними показниками для вагітних жінок. Важливо також враховувати симптоми та історію хвороби кожної вагітної жінки, оскільки можуть бути </w:t>
      </w:r>
      <w:r w:rsidRPr="00FC50EB">
        <w:rPr>
          <w:rFonts w:ascii="Times New Roman" w:hAnsi="Times New Roman" w:cs="Times New Roman"/>
          <w:color w:val="000000" w:themeColor="text1"/>
          <w:sz w:val="28"/>
          <w:szCs w:val="28"/>
          <w:lang w:val="uk-UA"/>
        </w:rPr>
        <w:lastRenderedPageBreak/>
        <w:t>індивідуальні особливості та фактори, які можуть вплинути на показники протеїнурії та мікроальбумінурії.</w:t>
      </w:r>
    </w:p>
    <w:p w14:paraId="17DF015E"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 xml:space="preserve">Отримані показники виражено на рис. 3.2. Графік відображає результати двох груп. Основна група (вагітні з прееклампсією) виділені по кількості пацієнтів – 26, контрольная група, відповідно, 24. </w:t>
      </w:r>
    </w:p>
    <w:p w14:paraId="61443336"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ru-RU"/>
        </w:rPr>
      </w:pPr>
      <w:r w:rsidRPr="00FC50EB">
        <w:rPr>
          <w:noProof/>
          <w:color w:val="000000" w:themeColor="text1"/>
          <w:lang w:val="ru-RU" w:eastAsia="ru-RU"/>
        </w:rPr>
        <w:drawing>
          <wp:inline distT="0" distB="0" distL="0" distR="0" wp14:anchorId="3C28071A" wp14:editId="66A54603">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6D8413"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 xml:space="preserve">Рис. 3.2. Середні показників протеїнурії та мікроальбумінурії у вагітних жінок з прееклампсією та жінок без преекламсії </w:t>
      </w:r>
    </w:p>
    <w:p w14:paraId="54707E21"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З рис. 3.2 видно, що в контрольній групі (з нормальною вагітністю) середні значення показників білка в сироватці крові та білка в сечі перебувають у межах референтних значень.</w:t>
      </w:r>
    </w:p>
    <w:p w14:paraId="7AA39EC9"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У основній групі (вагітні жінки з діагнозом прееклампсії) спостерігаються зміни в показниках протеїнурії та мікроальбумінурії. Середнє значення загального білка в сироватці крові знижене у порівнянні з контрольною групою (56,4 г/л проти 71,6 г/л у контрольній групі). Це може свідчити про знижену концентрацію білка в крові внаслідок протеїнурії, що є характерним для прееклампсії.</w:t>
      </w:r>
    </w:p>
    <w:p w14:paraId="720F8D50"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 xml:space="preserve">Показники білка в сечі та мікроальбуміну в сечі в основній групі перебувають поза референтними значеннями. Середнє значення білка в сечі </w:t>
      </w:r>
      <w:r w:rsidRPr="00FC50EB">
        <w:rPr>
          <w:rFonts w:ascii="Times New Roman" w:hAnsi="Times New Roman" w:cs="Times New Roman"/>
          <w:color w:val="000000" w:themeColor="text1"/>
          <w:sz w:val="28"/>
          <w:szCs w:val="28"/>
          <w:lang w:val="ru-RU"/>
        </w:rPr>
        <w:lastRenderedPageBreak/>
        <w:t>становить 1,3 г/л, що перевищує референтне значення (менше 0,15 г/л). Також, середнє значення мікроальбуміну в сечі становить 31,5 мг/л, що також перевищує референтне значення (до 30,0 мг/л). Це свідчить про протеїнурію та мікроальбумінурію, що є характерними ознаками пошкодження нирок при прееклампсії.</w:t>
      </w:r>
    </w:p>
    <w:p w14:paraId="59AD1F7C" w14:textId="77777777" w:rsidR="00164C48" w:rsidRPr="00FC50EB" w:rsidRDefault="00164C48" w:rsidP="00164C48">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Отже, аналізуючи рис. 3.2, ми можемо побачити, що вагітні жінки з діагнозом прееклампсії мають збільшену протеїнурію та мікроальбумінурію порівняно з нормальними вагітними. Ці зміни можуть свідчать про пошкодження нирок та вищу проникність капілярних стінок, що призводить до виходу білку та мікроальбуміну в сечу. Це є характерними ознаками протеїнурії та мікроальбумінурії, які часто спостерігаються при прееклампсії.</w:t>
      </w:r>
    </w:p>
    <w:p w14:paraId="619DC7C3" w14:textId="77777777" w:rsidR="00B14543" w:rsidRPr="00FC50EB" w:rsidRDefault="00FF384D" w:rsidP="00FF384D">
      <w:pPr>
        <w:spacing w:after="0" w:line="360" w:lineRule="auto"/>
        <w:ind w:firstLine="567"/>
        <w:jc w:val="both"/>
        <w:rPr>
          <w:rFonts w:ascii="Times New Roman" w:hAnsi="Times New Roman" w:cs="Times New Roman"/>
          <w:color w:val="000000" w:themeColor="text1"/>
          <w:sz w:val="28"/>
          <w:szCs w:val="28"/>
          <w:lang w:val="ru-RU"/>
        </w:rPr>
      </w:pPr>
      <w:r w:rsidRPr="00FC50EB">
        <w:rPr>
          <w:rFonts w:ascii="Times New Roman" w:hAnsi="Times New Roman" w:cs="Times New Roman"/>
          <w:color w:val="000000" w:themeColor="text1"/>
          <w:sz w:val="28"/>
          <w:szCs w:val="28"/>
          <w:lang w:val="ru-RU"/>
        </w:rPr>
        <w:t>Динаміка показників протеїнурії та мікроальбумінурії вагітних полягає в тому, що вагітні жінки з діагнозом прееклампсії мають вищі рівні протеїнурії та мікроальбумінурії порівняно з нормальними вагітними. Ці зміни свідчать про можливе пошкодження нирок та порушення їх функції при прееклампсії. Аналіз цих показників може бути важливим для діагностики та контролю стану прееклампсії у вагітних жінок, а також для планування лікування та моніторингу його ефективності.</w:t>
      </w:r>
    </w:p>
    <w:p w14:paraId="7D057D5F" w14:textId="77777777" w:rsidR="00B14543" w:rsidRPr="00FC50EB" w:rsidRDefault="00B14543" w:rsidP="00B14543">
      <w:pPr>
        <w:spacing w:after="0" w:line="360" w:lineRule="auto"/>
        <w:ind w:firstLine="567"/>
        <w:jc w:val="both"/>
        <w:rPr>
          <w:rFonts w:ascii="Times New Roman" w:hAnsi="Times New Roman" w:cs="Times New Roman"/>
          <w:color w:val="000000" w:themeColor="text1"/>
          <w:sz w:val="28"/>
          <w:szCs w:val="28"/>
          <w:lang w:val="uk-UA"/>
        </w:rPr>
      </w:pPr>
    </w:p>
    <w:p w14:paraId="56A7972D" w14:textId="77777777" w:rsidR="00B14543" w:rsidRPr="00FC50EB" w:rsidRDefault="00B14543" w:rsidP="00B14543">
      <w:pPr>
        <w:spacing w:after="0" w:line="360" w:lineRule="auto"/>
        <w:ind w:firstLine="567"/>
        <w:jc w:val="both"/>
        <w:rPr>
          <w:rFonts w:ascii="Times New Roman" w:hAnsi="Times New Roman" w:cs="Times New Roman"/>
          <w:color w:val="000000" w:themeColor="text1"/>
          <w:sz w:val="28"/>
          <w:szCs w:val="28"/>
          <w:lang w:val="uk-UA"/>
        </w:rPr>
      </w:pPr>
    </w:p>
    <w:p w14:paraId="765F8850" w14:textId="77777777" w:rsidR="00FF384D" w:rsidRPr="00FC50EB" w:rsidRDefault="00FF384D" w:rsidP="00B14543">
      <w:pPr>
        <w:spacing w:after="0" w:line="360" w:lineRule="auto"/>
        <w:ind w:firstLine="567"/>
        <w:jc w:val="both"/>
        <w:rPr>
          <w:rFonts w:ascii="Times New Roman" w:hAnsi="Times New Roman" w:cs="Times New Roman"/>
          <w:color w:val="000000" w:themeColor="text1"/>
          <w:sz w:val="28"/>
          <w:szCs w:val="28"/>
          <w:lang w:val="uk-UA"/>
        </w:rPr>
      </w:pPr>
    </w:p>
    <w:p w14:paraId="49FD65A4" w14:textId="77777777" w:rsidR="00FF384D" w:rsidRPr="00FC50EB" w:rsidRDefault="00FF384D" w:rsidP="00B14543">
      <w:pPr>
        <w:spacing w:after="0" w:line="360" w:lineRule="auto"/>
        <w:ind w:firstLine="567"/>
        <w:jc w:val="both"/>
        <w:rPr>
          <w:rFonts w:ascii="Times New Roman" w:hAnsi="Times New Roman" w:cs="Times New Roman"/>
          <w:color w:val="000000" w:themeColor="text1"/>
          <w:sz w:val="28"/>
          <w:szCs w:val="28"/>
          <w:lang w:val="uk-UA"/>
        </w:rPr>
      </w:pPr>
    </w:p>
    <w:p w14:paraId="193112BB" w14:textId="77777777" w:rsidR="00B14543" w:rsidRPr="00FC50EB" w:rsidRDefault="00B14543" w:rsidP="00B14543">
      <w:pPr>
        <w:spacing w:after="0" w:line="360" w:lineRule="auto"/>
        <w:ind w:firstLine="567"/>
        <w:jc w:val="both"/>
        <w:rPr>
          <w:rFonts w:ascii="Times New Roman" w:hAnsi="Times New Roman" w:cs="Times New Roman"/>
          <w:color w:val="000000" w:themeColor="text1"/>
          <w:sz w:val="28"/>
          <w:szCs w:val="28"/>
          <w:lang w:val="uk-UA"/>
        </w:rPr>
      </w:pPr>
    </w:p>
    <w:p w14:paraId="0AA854B9" w14:textId="77777777" w:rsidR="00116E79" w:rsidRDefault="00116E79">
      <w:pPr>
        <w:rPr>
          <w:rFonts w:ascii="Times New Roman" w:eastAsiaTheme="majorEastAsia" w:hAnsi="Times New Roman" w:cs="Times New Roman"/>
          <w:b/>
          <w:color w:val="000000" w:themeColor="text1"/>
          <w:sz w:val="28"/>
          <w:szCs w:val="28"/>
          <w:lang w:val="uk-UA"/>
        </w:rPr>
      </w:pPr>
      <w:bookmarkStart w:id="10" w:name="_Toc135087569"/>
      <w:r>
        <w:rPr>
          <w:rFonts w:ascii="Times New Roman" w:hAnsi="Times New Roman" w:cs="Times New Roman"/>
          <w:b/>
          <w:color w:val="000000" w:themeColor="text1"/>
          <w:sz w:val="28"/>
          <w:szCs w:val="28"/>
          <w:lang w:val="uk-UA"/>
        </w:rPr>
        <w:br w:type="page"/>
      </w:r>
    </w:p>
    <w:p w14:paraId="76C6E6F0" w14:textId="77777777" w:rsidR="00B14543" w:rsidRPr="00FC50EB" w:rsidRDefault="00B14543" w:rsidP="00D57B91">
      <w:pPr>
        <w:pStyle w:val="1"/>
        <w:spacing w:before="0" w:line="360" w:lineRule="auto"/>
        <w:ind w:firstLine="709"/>
        <w:jc w:val="center"/>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lastRenderedPageBreak/>
        <w:t>ВИСНОВКИ</w:t>
      </w:r>
      <w:bookmarkEnd w:id="10"/>
    </w:p>
    <w:p w14:paraId="47968C0F" w14:textId="77777777" w:rsidR="00B14543" w:rsidRPr="00FC50EB" w:rsidRDefault="00B14543" w:rsidP="00243DD5">
      <w:pPr>
        <w:spacing w:after="0" w:line="360" w:lineRule="auto"/>
        <w:ind w:firstLine="567"/>
        <w:jc w:val="both"/>
        <w:rPr>
          <w:rFonts w:ascii="Times New Roman" w:hAnsi="Times New Roman" w:cs="Times New Roman"/>
          <w:color w:val="000000" w:themeColor="text1"/>
          <w:sz w:val="28"/>
          <w:szCs w:val="28"/>
          <w:lang w:val="uk-UA"/>
        </w:rPr>
      </w:pPr>
    </w:p>
    <w:p w14:paraId="3DC88E26" w14:textId="0FE0352E" w:rsidR="00DD2ABB" w:rsidRPr="00FC50EB" w:rsidRDefault="00DD2ABB" w:rsidP="00DD2ABB">
      <w:pPr>
        <w:spacing w:after="0" w:line="36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 xml:space="preserve">1. В результаті досліджень було показано, що </w:t>
      </w:r>
      <w:r w:rsidRPr="00FC50EB">
        <w:rPr>
          <w:rFonts w:ascii="Times New Roman" w:hAnsi="Times New Roman" w:cs="Times New Roman"/>
          <w:color w:val="000000" w:themeColor="text1"/>
          <w:sz w:val="28"/>
          <w:szCs w:val="28"/>
          <w:lang w:val="ru-RU"/>
        </w:rPr>
        <w:t>рівень сечовини</w:t>
      </w:r>
      <w:r>
        <w:rPr>
          <w:rFonts w:ascii="Times New Roman" w:hAnsi="Times New Roman" w:cs="Times New Roman"/>
          <w:color w:val="000000" w:themeColor="text1"/>
          <w:sz w:val="28"/>
          <w:szCs w:val="28"/>
          <w:lang w:val="ru-RU"/>
        </w:rPr>
        <w:t xml:space="preserve"> та </w:t>
      </w:r>
      <w:r w:rsidRPr="00FC50EB">
        <w:rPr>
          <w:rFonts w:ascii="Times New Roman" w:hAnsi="Times New Roman" w:cs="Times New Roman"/>
          <w:color w:val="000000" w:themeColor="text1"/>
          <w:sz w:val="28"/>
          <w:szCs w:val="28"/>
          <w:lang w:val="ru-RU"/>
        </w:rPr>
        <w:t>креатиніну в сироватці крові</w:t>
      </w:r>
      <w:r>
        <w:rPr>
          <w:rFonts w:ascii="Times New Roman" w:hAnsi="Times New Roman" w:cs="Times New Roman"/>
          <w:color w:val="000000" w:themeColor="text1"/>
          <w:sz w:val="28"/>
          <w:szCs w:val="28"/>
          <w:lang w:val="ru-RU"/>
        </w:rPr>
        <w:t xml:space="preserve"> у </w:t>
      </w:r>
      <w:r w:rsidRPr="00FC50EB">
        <w:rPr>
          <w:rFonts w:ascii="Times New Roman" w:hAnsi="Times New Roman" w:cs="Times New Roman"/>
          <w:color w:val="000000" w:themeColor="text1"/>
          <w:sz w:val="28"/>
          <w:szCs w:val="28"/>
          <w:lang w:val="ru-RU"/>
        </w:rPr>
        <w:t>вагітних з прееклампсією</w:t>
      </w:r>
      <w:r>
        <w:rPr>
          <w:rFonts w:ascii="Times New Roman" w:hAnsi="Times New Roman" w:cs="Times New Roman"/>
          <w:color w:val="000000" w:themeColor="text1"/>
          <w:sz w:val="28"/>
          <w:szCs w:val="28"/>
          <w:lang w:val="uk-UA"/>
        </w:rPr>
        <w:t xml:space="preserve"> збільшувались,</w:t>
      </w:r>
      <w:r w:rsidRPr="00FC50EB">
        <w:rPr>
          <w:rFonts w:ascii="Times New Roman" w:hAnsi="Times New Roman" w:cs="Times New Roman"/>
          <w:color w:val="000000" w:themeColor="text1"/>
          <w:sz w:val="28"/>
          <w:szCs w:val="28"/>
          <w:lang w:val="ru-RU"/>
        </w:rPr>
        <w:t xml:space="preserve"> що може свідчити про порушення функції нирок.</w:t>
      </w:r>
      <w:r>
        <w:rPr>
          <w:rFonts w:ascii="Times New Roman" w:hAnsi="Times New Roman" w:cs="Times New Roman"/>
          <w:color w:val="000000" w:themeColor="text1"/>
          <w:sz w:val="28"/>
          <w:szCs w:val="28"/>
          <w:lang w:val="ru-RU"/>
        </w:rPr>
        <w:t xml:space="preserve"> </w:t>
      </w:r>
      <w:r w:rsidR="002D2DA2">
        <w:rPr>
          <w:rFonts w:ascii="Times New Roman" w:hAnsi="Times New Roman" w:cs="Times New Roman"/>
          <w:color w:val="000000" w:themeColor="text1"/>
          <w:sz w:val="28"/>
          <w:szCs w:val="28"/>
          <w:lang w:val="ru-RU"/>
        </w:rPr>
        <w:t>Збільшення вмісту загального</w:t>
      </w:r>
      <w:r w:rsidRPr="00FC50EB">
        <w:rPr>
          <w:rFonts w:ascii="Times New Roman" w:hAnsi="Times New Roman" w:cs="Times New Roman"/>
          <w:color w:val="000000" w:themeColor="text1"/>
          <w:sz w:val="28"/>
          <w:szCs w:val="28"/>
          <w:lang w:val="ru-RU"/>
        </w:rPr>
        <w:t xml:space="preserve"> х</w:t>
      </w:r>
      <w:r w:rsidR="002D2DA2">
        <w:rPr>
          <w:rFonts w:ascii="Times New Roman" w:hAnsi="Times New Roman" w:cs="Times New Roman"/>
          <w:color w:val="000000" w:themeColor="text1"/>
          <w:sz w:val="28"/>
          <w:szCs w:val="28"/>
          <w:lang w:val="ru-RU"/>
        </w:rPr>
        <w:t xml:space="preserve">олестерину в сироватці крові </w:t>
      </w:r>
      <w:r w:rsidRPr="00FC50EB">
        <w:rPr>
          <w:rFonts w:ascii="Times New Roman" w:hAnsi="Times New Roman" w:cs="Times New Roman"/>
          <w:color w:val="000000" w:themeColor="text1"/>
          <w:sz w:val="28"/>
          <w:szCs w:val="28"/>
          <w:lang w:val="ru-RU"/>
        </w:rPr>
        <w:t xml:space="preserve">може бути пов'язано з порушеннями обміну ліпідів </w:t>
      </w:r>
      <w:r>
        <w:rPr>
          <w:rFonts w:ascii="Times New Roman" w:hAnsi="Times New Roman" w:cs="Times New Roman"/>
          <w:color w:val="000000" w:themeColor="text1"/>
          <w:sz w:val="28"/>
          <w:szCs w:val="28"/>
          <w:lang w:val="ru-RU"/>
        </w:rPr>
        <w:t xml:space="preserve">в організмі у </w:t>
      </w:r>
      <w:r w:rsidRPr="00FC50EB">
        <w:rPr>
          <w:rFonts w:ascii="Times New Roman" w:hAnsi="Times New Roman" w:cs="Times New Roman"/>
          <w:color w:val="000000" w:themeColor="text1"/>
          <w:sz w:val="28"/>
          <w:szCs w:val="28"/>
          <w:lang w:val="ru-RU"/>
        </w:rPr>
        <w:t>вагітних з прееклампсією</w:t>
      </w:r>
      <w:r>
        <w:rPr>
          <w:rFonts w:ascii="Times New Roman" w:hAnsi="Times New Roman" w:cs="Times New Roman"/>
          <w:color w:val="000000" w:themeColor="text1"/>
          <w:sz w:val="28"/>
          <w:szCs w:val="28"/>
          <w:lang w:val="ru-RU"/>
        </w:rPr>
        <w:t xml:space="preserve">. </w:t>
      </w:r>
      <w:r w:rsidRPr="00FC50EB">
        <w:rPr>
          <w:rFonts w:ascii="Times New Roman" w:hAnsi="Times New Roman" w:cs="Times New Roman"/>
          <w:color w:val="000000" w:themeColor="text1"/>
          <w:sz w:val="28"/>
          <w:szCs w:val="28"/>
          <w:lang w:val="ru-RU"/>
        </w:rPr>
        <w:t>Збільшений рівень білірубіну в сироватці крові</w:t>
      </w:r>
      <w:r>
        <w:rPr>
          <w:rFonts w:ascii="Times New Roman" w:hAnsi="Times New Roman" w:cs="Times New Roman"/>
          <w:color w:val="000000" w:themeColor="text1"/>
          <w:sz w:val="28"/>
          <w:szCs w:val="28"/>
          <w:lang w:val="ru-RU"/>
        </w:rPr>
        <w:t xml:space="preserve"> у </w:t>
      </w:r>
      <w:r w:rsidRPr="00FC50EB">
        <w:rPr>
          <w:rFonts w:ascii="Times New Roman" w:hAnsi="Times New Roman" w:cs="Times New Roman"/>
          <w:color w:val="000000" w:themeColor="text1"/>
          <w:sz w:val="28"/>
          <w:szCs w:val="28"/>
          <w:lang w:val="ru-RU"/>
        </w:rPr>
        <w:t>вагітних з прееклампсією може вказувати на порушення функції печінки або інші проблеми з жовчною системою.</w:t>
      </w:r>
      <w:r>
        <w:rPr>
          <w:rFonts w:ascii="Times New Roman" w:hAnsi="Times New Roman" w:cs="Times New Roman"/>
          <w:color w:val="000000" w:themeColor="text1"/>
          <w:sz w:val="28"/>
          <w:szCs w:val="28"/>
          <w:lang w:val="ru-RU"/>
        </w:rPr>
        <w:t xml:space="preserve"> </w:t>
      </w:r>
      <w:r w:rsidRPr="00FC50EB">
        <w:rPr>
          <w:rFonts w:ascii="Times New Roman" w:hAnsi="Times New Roman" w:cs="Times New Roman"/>
          <w:color w:val="000000" w:themeColor="text1"/>
          <w:sz w:val="28"/>
          <w:szCs w:val="28"/>
          <w:lang w:val="ru-RU"/>
        </w:rPr>
        <w:t>Знижений рівень альбумінів в сироватці крові</w:t>
      </w:r>
      <w:r>
        <w:rPr>
          <w:rFonts w:ascii="Times New Roman" w:hAnsi="Times New Roman" w:cs="Times New Roman"/>
          <w:color w:val="000000" w:themeColor="text1"/>
          <w:sz w:val="28"/>
          <w:szCs w:val="28"/>
          <w:lang w:val="ru-RU"/>
        </w:rPr>
        <w:t xml:space="preserve"> у </w:t>
      </w:r>
      <w:r w:rsidRPr="00FC50EB">
        <w:rPr>
          <w:rFonts w:ascii="Times New Roman" w:hAnsi="Times New Roman" w:cs="Times New Roman"/>
          <w:color w:val="000000" w:themeColor="text1"/>
          <w:sz w:val="28"/>
          <w:szCs w:val="28"/>
          <w:lang w:val="ru-RU"/>
        </w:rPr>
        <w:t>вагітних з прееклампсією може свідчити про порушення синтезу білків у печінці або погіршену здатність організму зберігати білки.</w:t>
      </w:r>
    </w:p>
    <w:p w14:paraId="52022A7C" w14:textId="5ED69419"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 В результаті досліджень було показано, що вміст загального білка в сироватці крові зменшувався у жінок з прееклампсією. Білок в сечі  </w:t>
      </w:r>
      <w:r w:rsidR="002D2DA2">
        <w:rPr>
          <w:rFonts w:ascii="Times New Roman" w:hAnsi="Times New Roman" w:cs="Times New Roman"/>
          <w:color w:val="000000" w:themeColor="text1"/>
          <w:sz w:val="28"/>
          <w:szCs w:val="28"/>
          <w:lang w:val="uk-UA"/>
        </w:rPr>
        <w:t xml:space="preserve">та </w:t>
      </w:r>
      <w:r>
        <w:rPr>
          <w:rFonts w:ascii="Times New Roman" w:hAnsi="Times New Roman" w:cs="Times New Roman"/>
          <w:color w:val="000000" w:themeColor="text1"/>
          <w:sz w:val="28"/>
          <w:szCs w:val="28"/>
          <w:lang w:val="uk-UA"/>
        </w:rPr>
        <w:t xml:space="preserve">у сироватці крові у жінок з прееклампсією збільшувався. </w:t>
      </w:r>
      <w:r w:rsidRPr="00FC50EB">
        <w:rPr>
          <w:rFonts w:ascii="Times New Roman" w:hAnsi="Times New Roman" w:cs="Times New Roman"/>
          <w:color w:val="000000" w:themeColor="text1"/>
          <w:sz w:val="28"/>
          <w:szCs w:val="28"/>
          <w:lang w:val="uk-UA"/>
        </w:rPr>
        <w:t>Мікроальбумін в сечі</w:t>
      </w:r>
      <w:r>
        <w:rPr>
          <w:rFonts w:ascii="Times New Roman" w:hAnsi="Times New Roman" w:cs="Times New Roman"/>
          <w:color w:val="000000" w:themeColor="text1"/>
          <w:sz w:val="28"/>
          <w:szCs w:val="28"/>
          <w:lang w:val="uk-UA"/>
        </w:rPr>
        <w:t xml:space="preserve"> збільшувався у жінок з прееклампсією. </w:t>
      </w:r>
      <w:r w:rsidRPr="00C712CB">
        <w:rPr>
          <w:rFonts w:ascii="Times New Roman" w:hAnsi="Times New Roman" w:cs="Times New Roman"/>
          <w:color w:val="000000" w:themeColor="text1"/>
          <w:sz w:val="28"/>
          <w:szCs w:val="28"/>
          <w:lang w:val="uk-UA"/>
        </w:rPr>
        <w:t>Це свідчить про протеїнурію та мікроальбумінурію, що є характерними ознаками пошкодження нирок при прееклампсії.</w:t>
      </w:r>
    </w:p>
    <w:p w14:paraId="4D3299CD" w14:textId="7CA634CE"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p>
    <w:p w14:paraId="0F44C98F" w14:textId="6A4187D8"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p>
    <w:p w14:paraId="6F054FF8" w14:textId="11EC2527"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p>
    <w:p w14:paraId="2B59FB72" w14:textId="3BCE032C"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p>
    <w:p w14:paraId="695C836D" w14:textId="251B1266"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p>
    <w:p w14:paraId="1A9D92AC" w14:textId="0312E797"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p>
    <w:p w14:paraId="074B4840" w14:textId="46A16122"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p>
    <w:p w14:paraId="38181EC8" w14:textId="634BEF21"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p>
    <w:p w14:paraId="73219DA0" w14:textId="77777777" w:rsidR="00DD2ABB" w:rsidRPr="00C712CB" w:rsidRDefault="00DD2ABB" w:rsidP="00DD2ABB">
      <w:pPr>
        <w:spacing w:after="0" w:line="360" w:lineRule="auto"/>
        <w:ind w:firstLine="567"/>
        <w:jc w:val="both"/>
        <w:rPr>
          <w:rFonts w:ascii="Times New Roman" w:hAnsi="Times New Roman" w:cs="Times New Roman"/>
          <w:color w:val="000000" w:themeColor="text1"/>
          <w:sz w:val="28"/>
          <w:szCs w:val="28"/>
          <w:lang w:val="uk-UA"/>
        </w:rPr>
      </w:pPr>
    </w:p>
    <w:p w14:paraId="03F560DF" w14:textId="77777777" w:rsidR="00F54259" w:rsidRPr="00C712CB" w:rsidRDefault="00F54259" w:rsidP="00F54259">
      <w:pPr>
        <w:spacing w:after="0" w:line="360" w:lineRule="auto"/>
        <w:rPr>
          <w:rFonts w:ascii="Times New Roman" w:hAnsi="Times New Roman" w:cs="Times New Roman"/>
          <w:color w:val="000000" w:themeColor="text1"/>
          <w:sz w:val="28"/>
          <w:szCs w:val="28"/>
          <w:lang w:val="uk-UA"/>
        </w:rPr>
      </w:pPr>
    </w:p>
    <w:p w14:paraId="028B0C49" w14:textId="77777777" w:rsidR="002D2DA2" w:rsidRDefault="002D2DA2">
      <w:pPr>
        <w:rPr>
          <w:rFonts w:ascii="Times New Roman" w:eastAsiaTheme="majorEastAsia" w:hAnsi="Times New Roman" w:cs="Times New Roman"/>
          <w:b/>
          <w:color w:val="000000" w:themeColor="text1"/>
          <w:sz w:val="28"/>
          <w:szCs w:val="28"/>
          <w:lang w:val="uk-UA"/>
        </w:rPr>
      </w:pPr>
      <w:bookmarkStart w:id="11" w:name="_Toc135087570"/>
      <w:r>
        <w:rPr>
          <w:rFonts w:ascii="Times New Roman" w:hAnsi="Times New Roman" w:cs="Times New Roman"/>
          <w:b/>
          <w:color w:val="000000" w:themeColor="text1"/>
          <w:sz w:val="28"/>
          <w:szCs w:val="28"/>
          <w:lang w:val="uk-UA"/>
        </w:rPr>
        <w:br w:type="page"/>
      </w:r>
    </w:p>
    <w:p w14:paraId="1EEF169F" w14:textId="0672F0C3" w:rsidR="001A7CB6" w:rsidRDefault="001A7CB6" w:rsidP="00D57B91">
      <w:pPr>
        <w:pStyle w:val="1"/>
        <w:spacing w:before="0" w:line="360" w:lineRule="auto"/>
        <w:ind w:firstLine="567"/>
        <w:jc w:val="center"/>
        <w:rPr>
          <w:rFonts w:ascii="Times New Roman" w:hAnsi="Times New Roman" w:cs="Times New Roman"/>
          <w:b/>
          <w:color w:val="000000" w:themeColor="text1"/>
          <w:sz w:val="28"/>
          <w:szCs w:val="28"/>
          <w:lang w:val="uk-UA"/>
        </w:rPr>
      </w:pPr>
      <w:r w:rsidRPr="00FC50EB">
        <w:rPr>
          <w:rFonts w:ascii="Times New Roman" w:hAnsi="Times New Roman" w:cs="Times New Roman"/>
          <w:b/>
          <w:color w:val="000000" w:themeColor="text1"/>
          <w:sz w:val="28"/>
          <w:szCs w:val="28"/>
          <w:lang w:val="uk-UA"/>
        </w:rPr>
        <w:lastRenderedPageBreak/>
        <w:t>СПИСОК ВИКОРИСТАНОЇ ЛІТЕРАТУРИ</w:t>
      </w:r>
      <w:bookmarkEnd w:id="11"/>
    </w:p>
    <w:p w14:paraId="55439D5D" w14:textId="77777777" w:rsidR="00116E79" w:rsidRPr="00116E79" w:rsidRDefault="00116E79" w:rsidP="00116E79">
      <w:pPr>
        <w:rPr>
          <w:lang w:val="uk-UA"/>
        </w:rPr>
      </w:pPr>
    </w:p>
    <w:p w14:paraId="1DF8DD31" w14:textId="77777777" w:rsidR="0006431F" w:rsidRPr="00FC50EB" w:rsidRDefault="0006431F"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А</w:t>
      </w:r>
      <w:r w:rsidR="005342F3" w:rsidRPr="00FC50EB">
        <w:rPr>
          <w:rFonts w:ascii="Times New Roman" w:hAnsi="Times New Roman" w:cs="Times New Roman"/>
          <w:color w:val="000000" w:themeColor="text1"/>
          <w:sz w:val="28"/>
          <w:szCs w:val="28"/>
          <w:lang w:val="uk-UA"/>
        </w:rPr>
        <w:t xml:space="preserve">ртьоменко В.В., Манасова Г.С., </w:t>
      </w:r>
      <w:r w:rsidRPr="00FC50EB">
        <w:rPr>
          <w:rFonts w:ascii="Times New Roman" w:hAnsi="Times New Roman" w:cs="Times New Roman"/>
          <w:color w:val="000000" w:themeColor="text1"/>
          <w:sz w:val="28"/>
          <w:szCs w:val="28"/>
          <w:lang w:val="uk-UA"/>
        </w:rPr>
        <w:t>Б</w:t>
      </w:r>
      <w:r w:rsidR="005342F3" w:rsidRPr="00FC50EB">
        <w:rPr>
          <w:rFonts w:ascii="Times New Roman" w:hAnsi="Times New Roman" w:cs="Times New Roman"/>
          <w:color w:val="000000" w:themeColor="text1"/>
          <w:sz w:val="28"/>
          <w:szCs w:val="28"/>
          <w:lang w:val="uk-UA"/>
        </w:rPr>
        <w:t xml:space="preserve">ерлінська </w:t>
      </w:r>
      <w:r w:rsidRPr="00FC50EB">
        <w:rPr>
          <w:rFonts w:ascii="Times New Roman" w:hAnsi="Times New Roman" w:cs="Times New Roman"/>
          <w:color w:val="000000" w:themeColor="text1"/>
          <w:sz w:val="28"/>
          <w:szCs w:val="28"/>
          <w:lang w:val="uk-UA"/>
        </w:rPr>
        <w:t>Л.І., К</w:t>
      </w:r>
      <w:r w:rsidR="005342F3" w:rsidRPr="00FC50EB">
        <w:rPr>
          <w:rFonts w:ascii="Times New Roman" w:hAnsi="Times New Roman" w:cs="Times New Roman"/>
          <w:color w:val="000000" w:themeColor="text1"/>
          <w:sz w:val="28"/>
          <w:szCs w:val="28"/>
          <w:lang w:val="uk-UA"/>
        </w:rPr>
        <w:t xml:space="preserve">узьмін </w:t>
      </w:r>
      <w:r w:rsidRPr="00FC50EB">
        <w:rPr>
          <w:rFonts w:ascii="Times New Roman" w:hAnsi="Times New Roman" w:cs="Times New Roman"/>
          <w:color w:val="000000" w:themeColor="text1"/>
          <w:sz w:val="28"/>
          <w:szCs w:val="28"/>
          <w:lang w:val="uk-UA"/>
        </w:rPr>
        <w:t>Н.В. С</w:t>
      </w:r>
      <w:r w:rsidR="005342F3" w:rsidRPr="00FC50EB">
        <w:rPr>
          <w:rFonts w:ascii="Times New Roman" w:hAnsi="Times New Roman" w:cs="Times New Roman"/>
          <w:color w:val="000000" w:themeColor="text1"/>
          <w:sz w:val="28"/>
          <w:szCs w:val="28"/>
          <w:lang w:val="uk-UA"/>
        </w:rPr>
        <w:t xml:space="preserve">учасні аспекти етіології та патогенезу прееклампсії з позиції синдрому внутрішньочеревної гіпертензії. </w:t>
      </w:r>
      <w:r w:rsidR="005342F3" w:rsidRPr="00EB21AA">
        <w:rPr>
          <w:rFonts w:ascii="Times New Roman" w:hAnsi="Times New Roman" w:cs="Times New Roman"/>
          <w:i/>
          <w:color w:val="000000" w:themeColor="text1"/>
          <w:sz w:val="28"/>
          <w:szCs w:val="28"/>
          <w:lang w:val="uk-UA"/>
        </w:rPr>
        <w:t>Збірник наукових праць асоціації акушерів-гінекологів України</w:t>
      </w:r>
      <w:r w:rsidR="005342F3"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Випуск 2 (42) 2018. С. 20-24</w:t>
      </w:r>
      <w:r w:rsidR="005342F3" w:rsidRPr="00FC50EB">
        <w:rPr>
          <w:rFonts w:ascii="Times New Roman" w:hAnsi="Times New Roman" w:cs="Times New Roman"/>
          <w:color w:val="000000" w:themeColor="text1"/>
          <w:sz w:val="28"/>
          <w:szCs w:val="28"/>
          <w:lang w:val="uk-UA"/>
        </w:rPr>
        <w:t>.</w:t>
      </w:r>
    </w:p>
    <w:p w14:paraId="6F4A638F" w14:textId="77777777"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Бабій Н. В., Юзько О. М. Патогенетичні особливості контролю за перебігом переклампсії у вагітних та її вплив на серцево-судинну систему (огляд літератури). </w:t>
      </w:r>
      <w:r w:rsidRPr="00EB21AA">
        <w:rPr>
          <w:rFonts w:ascii="Times New Roman" w:hAnsi="Times New Roman" w:cs="Times New Roman"/>
          <w:i/>
          <w:color w:val="000000" w:themeColor="text1"/>
          <w:sz w:val="28"/>
          <w:szCs w:val="28"/>
          <w:lang w:val="uk-UA"/>
        </w:rPr>
        <w:t>Клінічна та експериментальна патологія</w:t>
      </w:r>
      <w:r w:rsidRPr="00FC50EB">
        <w:rPr>
          <w:rFonts w:ascii="Times New Roman" w:hAnsi="Times New Roman" w:cs="Times New Roman"/>
          <w:color w:val="000000" w:themeColor="text1"/>
          <w:sz w:val="28"/>
          <w:szCs w:val="28"/>
          <w:lang w:val="uk-UA"/>
        </w:rPr>
        <w:t>. 2022. Т.21, № 2 (80). С. 50-57</w:t>
      </w:r>
    </w:p>
    <w:p w14:paraId="13DA5F16" w14:textId="0181B30A" w:rsidR="005342F3" w:rsidRPr="00FC50EB" w:rsidRDefault="005342F3"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Бильченко А.В. Микроальбуминурия – специфический маркер высокого кардиоваскулярного риска и её коррекция у больных артериальной гипертензией [Текст]: методические рекомендации / А.В. Бильченко; Харьковская медицинская академия последипломного образования. К.2011. 25с.</w:t>
      </w:r>
    </w:p>
    <w:p w14:paraId="3B7E8577" w14:textId="7C2E0A25"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Венцковський Б. М. Акушерство: підручник / за ред. Б. М. Венцковського, Г. К. С</w:t>
      </w:r>
      <w:r w:rsidR="00EB21AA">
        <w:rPr>
          <w:rFonts w:ascii="Times New Roman" w:hAnsi="Times New Roman" w:cs="Times New Roman"/>
          <w:color w:val="000000" w:themeColor="text1"/>
          <w:sz w:val="28"/>
          <w:szCs w:val="28"/>
          <w:lang w:val="uk-UA"/>
        </w:rPr>
        <w:t>тепанківської, В. П. Лакатоша. </w:t>
      </w:r>
      <w:r w:rsidRPr="00FC50EB">
        <w:rPr>
          <w:rFonts w:ascii="Times New Roman" w:hAnsi="Times New Roman" w:cs="Times New Roman"/>
          <w:color w:val="000000" w:themeColor="text1"/>
          <w:sz w:val="28"/>
          <w:szCs w:val="28"/>
          <w:lang w:val="uk-UA"/>
        </w:rPr>
        <w:t xml:space="preserve"> К.: ВСВ Медицина, 2012.— 390 с.</w:t>
      </w:r>
    </w:p>
    <w:p w14:paraId="7FD30217" w14:textId="1842D332"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Грищенко В. І.  Акушерство і гінекологія: у 2 кн.  Книга 1: Акушерство: Підручник для ВНЗ ІІІ </w:t>
      </w:r>
      <w:r w:rsidR="00EB21AA">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 xml:space="preserve"> ІV р. а. 3-є вид., випр. Допущено МОЗ / В. І.  Грищенко, М. О.  Щербина, Б. М.  Венцківський та ін.; за ред. В. І. Грищенка, М. О. Щербини.  К., 2017.— 424 с.</w:t>
      </w:r>
    </w:p>
    <w:p w14:paraId="5D0420B8" w14:textId="77777777"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Грищенко О. В., Лахно І. В., Пак С. О., Шевченко О. І.,  Сторчак Г. В., Дудко В. Л. Рівень ускладнень вагітності, пологів і пуерперю у жінок з прееклампсією. </w:t>
      </w:r>
      <w:r w:rsidRPr="00EB21AA">
        <w:rPr>
          <w:rFonts w:ascii="Times New Roman" w:hAnsi="Times New Roman" w:cs="Times New Roman"/>
          <w:i/>
          <w:color w:val="000000" w:themeColor="text1"/>
          <w:sz w:val="28"/>
          <w:szCs w:val="28"/>
          <w:lang w:val="uk-UA"/>
        </w:rPr>
        <w:t>Збірник наукових праці асоціації акушерів-гінекологів України</w:t>
      </w:r>
      <w:r w:rsidRPr="00FC50EB">
        <w:rPr>
          <w:rFonts w:ascii="Times New Roman" w:hAnsi="Times New Roman" w:cs="Times New Roman"/>
          <w:color w:val="000000" w:themeColor="text1"/>
          <w:sz w:val="28"/>
          <w:szCs w:val="28"/>
          <w:lang w:val="uk-UA"/>
        </w:rPr>
        <w:t>. Випуск 1 (39) 2017. С. 37-41.</w:t>
      </w:r>
    </w:p>
    <w:p w14:paraId="02681022" w14:textId="1D71EFC4"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Запорожана В. М. Акушерство та гінекологія: У 4 т. </w:t>
      </w:r>
      <w:r w:rsidR="00EB21AA">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 xml:space="preserve"> Т. 1: Акушерство: Нац. підручник для мед. ВНЗ ІV р. а. </w:t>
      </w:r>
      <w:r w:rsidR="00EB21AA">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 xml:space="preserve"> 2-ге вид., випр. Затверджено МОЗ і М</w:t>
      </w:r>
      <w:r w:rsidR="00EB21AA">
        <w:rPr>
          <w:rFonts w:ascii="Times New Roman" w:hAnsi="Times New Roman" w:cs="Times New Roman"/>
          <w:color w:val="000000" w:themeColor="text1"/>
          <w:sz w:val="28"/>
          <w:szCs w:val="28"/>
          <w:lang w:val="uk-UA"/>
        </w:rPr>
        <w:t>ОН / За ред. В. М. Запорожана. </w:t>
      </w:r>
      <w:r w:rsidRPr="00FC50EB">
        <w:rPr>
          <w:rFonts w:ascii="Times New Roman" w:hAnsi="Times New Roman" w:cs="Times New Roman"/>
          <w:color w:val="000000" w:themeColor="text1"/>
          <w:sz w:val="28"/>
          <w:szCs w:val="28"/>
          <w:lang w:val="uk-UA"/>
        </w:rPr>
        <w:t xml:space="preserve"> К., 2017.  1032 с.</w:t>
      </w:r>
    </w:p>
    <w:p w14:paraId="6D3FA14B" w14:textId="46E6876D" w:rsidR="005342F3" w:rsidRPr="00FC50EB" w:rsidRDefault="005342F3"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Иванов Д.Д. Микроальбуминурия: акцент на первичной профилактике / Д.Д. Иванов // </w:t>
      </w:r>
      <w:r w:rsidRPr="00EB21AA">
        <w:rPr>
          <w:rFonts w:ascii="Times New Roman" w:hAnsi="Times New Roman" w:cs="Times New Roman"/>
          <w:i/>
          <w:color w:val="000000" w:themeColor="text1"/>
          <w:sz w:val="28"/>
          <w:szCs w:val="28"/>
          <w:lang w:val="uk-UA"/>
        </w:rPr>
        <w:t>Здоров’я України</w:t>
      </w:r>
      <w:r w:rsidRPr="00FC50EB">
        <w:rPr>
          <w:rFonts w:ascii="Times New Roman" w:hAnsi="Times New Roman" w:cs="Times New Roman"/>
          <w:color w:val="000000" w:themeColor="text1"/>
          <w:sz w:val="28"/>
          <w:szCs w:val="28"/>
          <w:lang w:val="uk-UA"/>
        </w:rPr>
        <w:t xml:space="preserve">.  2010.  №19(248).  С.16-17. </w:t>
      </w:r>
    </w:p>
    <w:p w14:paraId="3D1BBC40" w14:textId="77777777"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Лоскутова Т.О. Ефективність прогнозування прееклампсії у вагітних. </w:t>
      </w:r>
      <w:r w:rsidRPr="00EB21AA">
        <w:rPr>
          <w:rFonts w:ascii="Times New Roman" w:hAnsi="Times New Roman" w:cs="Times New Roman"/>
          <w:i/>
          <w:color w:val="000000" w:themeColor="text1"/>
          <w:sz w:val="28"/>
          <w:szCs w:val="28"/>
          <w:lang w:val="uk-UA"/>
        </w:rPr>
        <w:t>Медичні перспективи</w:t>
      </w:r>
      <w:r w:rsidRPr="00FC50EB">
        <w:rPr>
          <w:rFonts w:ascii="Times New Roman" w:hAnsi="Times New Roman" w:cs="Times New Roman"/>
          <w:color w:val="000000" w:themeColor="text1"/>
          <w:sz w:val="28"/>
          <w:szCs w:val="28"/>
          <w:lang w:val="uk-UA"/>
        </w:rPr>
        <w:t>. 2014. Т. 19. № 1. С. 101-106.</w:t>
      </w:r>
    </w:p>
    <w:p w14:paraId="6C11B359" w14:textId="0533722E"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Лоскутова Т. О. Розвиток ускладнень гестації у вагітних з прееклампсією, асоційованою з тромбо-філією / Т. О. Лоскутова // </w:t>
      </w:r>
      <w:r w:rsidRPr="00EB21AA">
        <w:rPr>
          <w:rFonts w:ascii="Times New Roman" w:hAnsi="Times New Roman" w:cs="Times New Roman"/>
          <w:i/>
          <w:color w:val="000000" w:themeColor="text1"/>
          <w:sz w:val="28"/>
          <w:szCs w:val="28"/>
          <w:lang w:val="uk-UA"/>
        </w:rPr>
        <w:t>Мед. перспективи</w:t>
      </w:r>
      <w:r w:rsidRPr="00FC50EB">
        <w:rPr>
          <w:rFonts w:ascii="Times New Roman" w:hAnsi="Times New Roman" w:cs="Times New Roman"/>
          <w:color w:val="000000" w:themeColor="text1"/>
          <w:sz w:val="28"/>
          <w:szCs w:val="28"/>
          <w:lang w:val="uk-UA"/>
        </w:rPr>
        <w:t>. 2016. Т. 21, № 1. С. 64–70</w:t>
      </w:r>
    </w:p>
    <w:p w14:paraId="7E1A3DD6" w14:textId="114B20A5"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Михайловська Н. С. Алгоритм діяльності сімейного лікаря при основних захворюваннях сечовидільної системи: навч.-метод. посіб. до практ. занять та самостійної роботи студентів VI курсу з дисципліни «Загальна практика - сімейна медицина» / Н. С. Михайловська, О. О. Лісова, Л.Є. Міняйленко. Запоріжжя: ЗДМУ, 2018.  148 с.</w:t>
      </w:r>
    </w:p>
    <w:p w14:paraId="4FC33925" w14:textId="77777777"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Міністерство охорони здоров’я України. Про Затвердження Уніфікованого клінічного протоколу первинної, вторинної (спеціалізованої) та третинної (високоспеціалізованої) медичної допомоги «Гіпертензивні розлади під час вагітності, пологів та у післяпологовому періоді». Наказ Міністерства охорони здоров’я України від 24.01.2022 № 151 [Інтернет]. Київ: МОЗ України; 2022[цитовано 2022 Тра 30]. Доступно: https://moz.gov.ua/uploads/7/35591-dn_151_24_01_2022_dod.pdf</w:t>
      </w:r>
    </w:p>
    <w:p w14:paraId="0F742AC5" w14:textId="77777777"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Падченко А.С., Венцківська І.Б. Роль співвідношення PLGF/SFLT-1 у прогнозуванні прееклампсії (огляд літератури). </w:t>
      </w:r>
      <w:r w:rsidRPr="00EB21AA">
        <w:rPr>
          <w:rFonts w:ascii="Times New Roman" w:hAnsi="Times New Roman" w:cs="Times New Roman"/>
          <w:i/>
          <w:color w:val="000000" w:themeColor="text1"/>
          <w:sz w:val="28"/>
          <w:szCs w:val="28"/>
          <w:lang w:val="uk-UA"/>
        </w:rPr>
        <w:t>Украинский научно-медицинский молодежный журнал</w:t>
      </w:r>
      <w:r w:rsidRPr="00FC50EB">
        <w:rPr>
          <w:rFonts w:ascii="Times New Roman" w:hAnsi="Times New Roman" w:cs="Times New Roman"/>
          <w:color w:val="000000" w:themeColor="text1"/>
          <w:sz w:val="28"/>
          <w:szCs w:val="28"/>
          <w:lang w:val="uk-UA"/>
        </w:rPr>
        <w:t>. 2019. № 1 (109). С. 25-34.</w:t>
      </w:r>
    </w:p>
    <w:p w14:paraId="76997160" w14:textId="143D4AD9"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Пиріг Л.А. Нефрологія: Національний підручник / Л.А. Пиріг, Д.Д. Іванов, О.І. Таран (та ін.); за ред. академіка НАМН України, д.м.н., проф. кафедри нефрології та нирково-замісної терапії Пирога Л.А., д.м.н., проф., зав. Кафедри нефрології та нирково-замісної терапії Д.Д. Іванова. Донецьк: Видавець Заславський О.Ю., 2014. 292 с.</w:t>
      </w:r>
    </w:p>
    <w:p w14:paraId="779F5759" w14:textId="77777777" w:rsidR="0006431F" w:rsidRPr="00FC50EB" w:rsidRDefault="005342F3"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Прееклампсія: Лікування та прогноз. </w:t>
      </w:r>
      <w:r w:rsidR="0006431F" w:rsidRPr="00EB21AA">
        <w:rPr>
          <w:rFonts w:ascii="Times New Roman" w:hAnsi="Times New Roman" w:cs="Times New Roman"/>
          <w:i/>
          <w:color w:val="000000" w:themeColor="text1"/>
          <w:sz w:val="28"/>
          <w:szCs w:val="28"/>
          <w:lang w:val="uk-UA"/>
        </w:rPr>
        <w:t xml:space="preserve">Репродуктивное здоровье женщины. </w:t>
      </w:r>
      <w:r w:rsidR="0006431F" w:rsidRPr="00FC50EB">
        <w:rPr>
          <w:rFonts w:ascii="Times New Roman" w:hAnsi="Times New Roman" w:cs="Times New Roman"/>
          <w:color w:val="000000" w:themeColor="text1"/>
          <w:sz w:val="28"/>
          <w:szCs w:val="28"/>
          <w:lang w:val="uk-UA"/>
        </w:rPr>
        <w:t>2020. № 1 (42). С. 9.</w:t>
      </w:r>
    </w:p>
    <w:p w14:paraId="36E6EBB1" w14:textId="6DE70737" w:rsidR="00711503" w:rsidRPr="00FC50EB" w:rsidRDefault="008D00F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Таран О.І. Скринінг деяких захворювань нирок // </w:t>
      </w:r>
      <w:r w:rsidRPr="00EB21AA">
        <w:rPr>
          <w:rFonts w:ascii="Times New Roman" w:hAnsi="Times New Roman" w:cs="Times New Roman"/>
          <w:i/>
          <w:color w:val="000000" w:themeColor="text1"/>
          <w:sz w:val="28"/>
          <w:szCs w:val="28"/>
          <w:lang w:val="uk-UA"/>
        </w:rPr>
        <w:t>Новости медицины и фармации</w:t>
      </w:r>
      <w:r w:rsidRPr="00FC50EB">
        <w:rPr>
          <w:rFonts w:ascii="Times New Roman" w:hAnsi="Times New Roman" w:cs="Times New Roman"/>
          <w:color w:val="000000" w:themeColor="text1"/>
          <w:sz w:val="28"/>
          <w:szCs w:val="28"/>
          <w:lang w:val="uk-UA"/>
        </w:rPr>
        <w:t>. 2016. № 7(580). С. 29-32.</w:t>
      </w:r>
    </w:p>
    <w:p w14:paraId="53ECB09A" w14:textId="006D2AD0"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Almeida Silvana T., Katz, Leila, Coutinho, Isabela, Amorim, Melania M. R., Validation of fullPIERS model for prediction of adverse outcomes among women with severe preeclampsia, International journal of gynaecology and obstetrics: the official organ of the International Federation of Gynaecology and Obstetrics, </w:t>
      </w:r>
      <w:r w:rsidR="00EB21AA">
        <w:rPr>
          <w:rFonts w:ascii="Times New Roman" w:hAnsi="Times New Roman" w:cs="Times New Roman"/>
          <w:color w:val="000000" w:themeColor="text1"/>
          <w:sz w:val="28"/>
          <w:szCs w:val="28"/>
          <w:lang w:val="uk-UA"/>
        </w:rPr>
        <w:t>2017,</w:t>
      </w:r>
      <w:r w:rsidRPr="00FC50EB">
        <w:rPr>
          <w:rFonts w:ascii="Times New Roman" w:hAnsi="Times New Roman" w:cs="Times New Roman"/>
          <w:color w:val="000000" w:themeColor="text1"/>
          <w:sz w:val="28"/>
          <w:szCs w:val="28"/>
          <w:lang w:val="uk-UA"/>
        </w:rPr>
        <w:t xml:space="preserve">138, </w:t>
      </w:r>
      <w:r w:rsidR="00C0267B" w:rsidRPr="00FC50EB">
        <w:rPr>
          <w:rFonts w:ascii="Times New Roman" w:hAnsi="Times New Roman" w:cs="Times New Roman"/>
          <w:color w:val="000000" w:themeColor="text1"/>
          <w:sz w:val="28"/>
          <w:szCs w:val="28"/>
          <w:lang w:val="uk-UA"/>
        </w:rPr>
        <w:t>Р</w:t>
      </w:r>
      <w:r w:rsidR="00C0267B">
        <w:rPr>
          <w:rFonts w:ascii="Times New Roman" w:hAnsi="Times New Roman" w:cs="Times New Roman"/>
          <w:color w:val="000000" w:themeColor="text1"/>
          <w:sz w:val="28"/>
          <w:szCs w:val="28"/>
          <w:lang w:val="uk-UA"/>
        </w:rPr>
        <w:t>.</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142-147</w:t>
      </w:r>
      <w:r w:rsidR="00EB21AA">
        <w:rPr>
          <w:rFonts w:ascii="Times New Roman" w:hAnsi="Times New Roman" w:cs="Times New Roman"/>
          <w:color w:val="000000" w:themeColor="text1"/>
          <w:sz w:val="28"/>
          <w:szCs w:val="28"/>
          <w:lang w:val="uk-UA"/>
        </w:rPr>
        <w:t>.</w:t>
      </w:r>
    </w:p>
    <w:p w14:paraId="393C6114" w14:textId="2914192A" w:rsidR="00EB21AA" w:rsidRDefault="00EB21AA" w:rsidP="00F54259">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EB21AA">
        <w:rPr>
          <w:rFonts w:ascii="Times New Roman" w:hAnsi="Times New Roman" w:cs="Times New Roman"/>
          <w:color w:val="000000" w:themeColor="text1"/>
          <w:sz w:val="28"/>
          <w:szCs w:val="28"/>
          <w:lang w:val="uk-UA"/>
        </w:rPr>
        <w:t>Amin</w:t>
      </w:r>
      <w:r w:rsidR="00BA04A2" w:rsidRPr="00EB21AA">
        <w:rPr>
          <w:rFonts w:ascii="Times New Roman" w:hAnsi="Times New Roman" w:cs="Times New Roman"/>
          <w:color w:val="000000" w:themeColor="text1"/>
          <w:sz w:val="28"/>
          <w:szCs w:val="28"/>
          <w:lang w:val="uk-UA"/>
        </w:rPr>
        <w:t xml:space="preserve"> S. V., Illipilla</w:t>
      </w:r>
      <w:r w:rsidRPr="00EB21AA">
        <w:rPr>
          <w:rFonts w:ascii="Times New Roman" w:hAnsi="Times New Roman" w:cs="Times New Roman"/>
          <w:color w:val="000000" w:themeColor="text1"/>
          <w:sz w:val="28"/>
          <w:szCs w:val="28"/>
          <w:lang w:val="uk-UA"/>
        </w:rPr>
        <w:t xml:space="preserve"> S., Hebbar </w:t>
      </w:r>
      <w:r w:rsidR="00BA04A2" w:rsidRPr="00EB21AA">
        <w:rPr>
          <w:rFonts w:ascii="Times New Roman" w:hAnsi="Times New Roman" w:cs="Times New Roman"/>
          <w:color w:val="000000" w:themeColor="text1"/>
          <w:sz w:val="28"/>
          <w:szCs w:val="28"/>
          <w:lang w:val="uk-UA"/>
        </w:rPr>
        <w:t xml:space="preserve">S., Rai L., Kumar P., Pai M. V., Quantifying Proteinuria in Hypertensive Disorders of Pregnancy, </w:t>
      </w:r>
      <w:r w:rsidR="00BA04A2" w:rsidRPr="00EB21AA">
        <w:rPr>
          <w:rFonts w:ascii="Times New Roman" w:hAnsi="Times New Roman" w:cs="Times New Roman"/>
          <w:i/>
          <w:color w:val="000000" w:themeColor="text1"/>
          <w:sz w:val="28"/>
          <w:szCs w:val="28"/>
          <w:lang w:val="uk-UA"/>
        </w:rPr>
        <w:t>International Journal of Hypertension</w:t>
      </w:r>
      <w:r w:rsidR="00BA04A2" w:rsidRPr="00EB21AA">
        <w:rPr>
          <w:rFonts w:ascii="Times New Roman" w:hAnsi="Times New Roman" w:cs="Times New Roman"/>
          <w:color w:val="000000" w:themeColor="text1"/>
          <w:sz w:val="28"/>
          <w:szCs w:val="28"/>
          <w:lang w:val="uk-UA"/>
        </w:rPr>
        <w:t xml:space="preserve">, 2014, </w:t>
      </w:r>
      <w:r w:rsidR="00C0267B" w:rsidRPr="00FC50EB">
        <w:rPr>
          <w:rFonts w:ascii="Times New Roman" w:hAnsi="Times New Roman" w:cs="Times New Roman"/>
          <w:color w:val="000000" w:themeColor="text1"/>
          <w:sz w:val="28"/>
          <w:szCs w:val="28"/>
          <w:lang w:val="uk-UA"/>
        </w:rPr>
        <w:t>Р</w:t>
      </w:r>
      <w:r w:rsidR="00C0267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94-98.</w:t>
      </w:r>
      <w:r w:rsidR="00BA04A2" w:rsidRPr="00EB21AA">
        <w:rPr>
          <w:rFonts w:ascii="Times New Roman" w:hAnsi="Times New Roman" w:cs="Times New Roman"/>
          <w:color w:val="000000" w:themeColor="text1"/>
          <w:sz w:val="28"/>
          <w:szCs w:val="28"/>
          <w:lang w:val="uk-UA"/>
        </w:rPr>
        <w:t xml:space="preserve"> </w:t>
      </w:r>
    </w:p>
    <w:p w14:paraId="4253F55A" w14:textId="5722D348" w:rsidR="00BA04A2" w:rsidRPr="00EB21AA" w:rsidRDefault="00EB21AA" w:rsidP="00F54259">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Auger</w:t>
      </w:r>
      <w:r w:rsidR="00BA04A2" w:rsidRPr="00EB21AA">
        <w:rPr>
          <w:rFonts w:ascii="Times New Roman" w:hAnsi="Times New Roman" w:cs="Times New Roman"/>
          <w:color w:val="000000" w:themeColor="text1"/>
          <w:sz w:val="28"/>
          <w:szCs w:val="28"/>
          <w:lang w:val="uk-UA"/>
        </w:rPr>
        <w:t xml:space="preserve"> Nathalie, Fraser, William D., Schnitzer, Mireille, Leduc, Line, HealyProfitos, Jessica, Paradis, Gilles, Recurrent preeclampsia and subsequent cardiovascular risk, Heart (British Cardiac Society), </w:t>
      </w:r>
      <w:r>
        <w:rPr>
          <w:rFonts w:ascii="Times New Roman" w:hAnsi="Times New Roman" w:cs="Times New Roman"/>
          <w:color w:val="000000" w:themeColor="text1"/>
          <w:sz w:val="28"/>
          <w:szCs w:val="28"/>
          <w:lang w:val="uk-UA"/>
        </w:rPr>
        <w:t xml:space="preserve">2017, </w:t>
      </w:r>
      <w:r w:rsidR="00BA04A2" w:rsidRPr="00EB21AA">
        <w:rPr>
          <w:rFonts w:ascii="Times New Roman" w:hAnsi="Times New Roman" w:cs="Times New Roman"/>
          <w:color w:val="000000" w:themeColor="text1"/>
          <w:sz w:val="28"/>
          <w:szCs w:val="28"/>
          <w:lang w:val="uk-UA"/>
        </w:rPr>
        <w:t xml:space="preserve">103, </w:t>
      </w:r>
      <w:r w:rsidR="00C0267B" w:rsidRPr="00FC50EB">
        <w:rPr>
          <w:rFonts w:ascii="Times New Roman" w:hAnsi="Times New Roman" w:cs="Times New Roman"/>
          <w:color w:val="000000" w:themeColor="text1"/>
          <w:sz w:val="28"/>
          <w:szCs w:val="28"/>
          <w:lang w:val="uk-UA"/>
        </w:rPr>
        <w:t>Р</w:t>
      </w:r>
      <w:r>
        <w:rPr>
          <w:rFonts w:ascii="Times New Roman" w:hAnsi="Times New Roman" w:cs="Times New Roman"/>
          <w:color w:val="000000" w:themeColor="text1"/>
          <w:sz w:val="28"/>
          <w:szCs w:val="28"/>
          <w:lang w:val="uk-UA"/>
        </w:rPr>
        <w:t xml:space="preserve">. </w:t>
      </w:r>
      <w:r w:rsidR="00BA04A2" w:rsidRPr="00EB21AA">
        <w:rPr>
          <w:rFonts w:ascii="Times New Roman" w:hAnsi="Times New Roman" w:cs="Times New Roman"/>
          <w:color w:val="000000" w:themeColor="text1"/>
          <w:sz w:val="28"/>
          <w:szCs w:val="28"/>
          <w:lang w:val="uk-UA"/>
        </w:rPr>
        <w:t>235-243</w:t>
      </w:r>
      <w:r>
        <w:rPr>
          <w:rFonts w:ascii="Times New Roman" w:hAnsi="Times New Roman" w:cs="Times New Roman"/>
          <w:color w:val="000000" w:themeColor="text1"/>
          <w:sz w:val="28"/>
          <w:szCs w:val="28"/>
          <w:lang w:val="uk-UA"/>
        </w:rPr>
        <w:t>.</w:t>
      </w:r>
    </w:p>
    <w:p w14:paraId="29F84FF8" w14:textId="77777777"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Behrens I, Basit S, Melbye M, Lykke JA, Wohlfahrt J, Bundgaard H, et al. Risk of post-pregnancy hypertension in women with a history of hypertensive disorders of pregnancy: nationwide cohort study. BMJ [Internet]. 2017[cited 2022 May 30];358: j3078. Available from: https://www.bmj.com/content/358/bmj.j3078 doi: 10.1136/bmj.j3078</w:t>
      </w:r>
    </w:p>
    <w:p w14:paraId="3620A181" w14:textId="12D84F28"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Benschop, Laura, Duvekot, Johannes J., Versmissen, Jorie, van Broekhoven, Valeska, Steegers, Eric A. P., Roeters van Lennep, Jeanine E., Blood Pressure Profile 1 Year After Severe Preeclampsia, Hypertension (Dallas, </w:t>
      </w:r>
      <w:r w:rsidR="00323CB0" w:rsidRPr="00FC50EB">
        <w:rPr>
          <w:rFonts w:ascii="Times New Roman" w:hAnsi="Times New Roman" w:cs="Times New Roman"/>
          <w:color w:val="000000" w:themeColor="text1"/>
          <w:sz w:val="28"/>
          <w:szCs w:val="28"/>
          <w:lang w:val="uk-UA"/>
        </w:rPr>
        <w:t xml:space="preserve">Tex. : 1979), </w:t>
      </w:r>
      <w:r w:rsidR="00EB21AA">
        <w:rPr>
          <w:rFonts w:ascii="Times New Roman" w:hAnsi="Times New Roman" w:cs="Times New Roman"/>
          <w:color w:val="000000" w:themeColor="text1"/>
          <w:sz w:val="28"/>
          <w:szCs w:val="28"/>
          <w:lang w:val="uk-UA"/>
        </w:rPr>
        <w:t xml:space="preserve">2018, </w:t>
      </w:r>
      <w:r w:rsidR="00323CB0" w:rsidRPr="00FC50EB">
        <w:rPr>
          <w:rFonts w:ascii="Times New Roman" w:hAnsi="Times New Roman" w:cs="Times New Roman"/>
          <w:color w:val="000000" w:themeColor="text1"/>
          <w:sz w:val="28"/>
          <w:szCs w:val="28"/>
          <w:lang w:val="uk-UA"/>
        </w:rPr>
        <w:t xml:space="preserve">71, </w:t>
      </w:r>
      <w:r w:rsidR="00C0267B" w:rsidRPr="00FC50EB">
        <w:rPr>
          <w:rFonts w:ascii="Times New Roman" w:hAnsi="Times New Roman" w:cs="Times New Roman"/>
          <w:color w:val="000000" w:themeColor="text1"/>
          <w:sz w:val="28"/>
          <w:szCs w:val="28"/>
          <w:lang w:val="uk-UA"/>
        </w:rPr>
        <w:t xml:space="preserve">Р </w:t>
      </w:r>
      <w:r w:rsidR="00323CB0" w:rsidRPr="00FC50EB">
        <w:rPr>
          <w:rFonts w:ascii="Times New Roman" w:hAnsi="Times New Roman" w:cs="Times New Roman"/>
          <w:color w:val="000000" w:themeColor="text1"/>
          <w:sz w:val="28"/>
          <w:szCs w:val="28"/>
          <w:lang w:val="uk-UA"/>
        </w:rPr>
        <w:t>491-498</w:t>
      </w:r>
      <w:r w:rsidR="00EB21AA">
        <w:rPr>
          <w:rFonts w:ascii="Times New Roman" w:hAnsi="Times New Roman" w:cs="Times New Roman"/>
          <w:color w:val="000000" w:themeColor="text1"/>
          <w:sz w:val="28"/>
          <w:szCs w:val="28"/>
          <w:lang w:val="uk-UA"/>
        </w:rPr>
        <w:t>.</w:t>
      </w:r>
    </w:p>
    <w:p w14:paraId="1CE0A57C" w14:textId="28B4145E"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Bhatti, S., Cordina, M., Penna, L., Sherwood, R., Dew, T., Kametas, N. A., The effect of ethnicity on the performance of protein- creatinine ratio in the prediction of significant proteinuria in pregnancies at risk of or with established </w:t>
      </w:r>
      <w:r w:rsidRPr="00FC50EB">
        <w:rPr>
          <w:rFonts w:ascii="Times New Roman" w:hAnsi="Times New Roman" w:cs="Times New Roman"/>
          <w:color w:val="000000" w:themeColor="text1"/>
          <w:sz w:val="28"/>
          <w:szCs w:val="28"/>
          <w:lang w:val="uk-UA"/>
        </w:rPr>
        <w:lastRenderedPageBreak/>
        <w:t xml:space="preserve">hypertension: an implementation audit and cost implications, Acta Obstetricia et Gynecologica Scandinavica, </w:t>
      </w:r>
      <w:r w:rsidR="00EB21AA">
        <w:rPr>
          <w:rFonts w:ascii="Times New Roman" w:hAnsi="Times New Roman" w:cs="Times New Roman"/>
          <w:color w:val="000000" w:themeColor="text1"/>
          <w:sz w:val="28"/>
          <w:szCs w:val="28"/>
          <w:lang w:val="uk-UA"/>
        </w:rPr>
        <w:t xml:space="preserve">2018, </w:t>
      </w:r>
      <w:r w:rsidRPr="00FC50EB">
        <w:rPr>
          <w:rFonts w:ascii="Times New Roman" w:hAnsi="Times New Roman" w:cs="Times New Roman"/>
          <w:color w:val="000000" w:themeColor="text1"/>
          <w:sz w:val="28"/>
          <w:szCs w:val="28"/>
          <w:lang w:val="uk-UA"/>
        </w:rPr>
        <w:t xml:space="preserve">97,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598-607</w:t>
      </w:r>
      <w:r w:rsidR="00EB21AA">
        <w:rPr>
          <w:rFonts w:ascii="Times New Roman" w:hAnsi="Times New Roman" w:cs="Times New Roman"/>
          <w:color w:val="000000" w:themeColor="text1"/>
          <w:sz w:val="28"/>
          <w:szCs w:val="28"/>
          <w:lang w:val="uk-UA"/>
        </w:rPr>
        <w:t>.</w:t>
      </w:r>
    </w:p>
    <w:p w14:paraId="713954CB" w14:textId="656C453F"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Black, Mary Helen, Zhou, Hui, Sacks, David A., Dublin, Sascha, Lawrence, Jean M., Harrison, Teresa N., Reynolds, Kristi, Hypertensive disorders first identified in pregnancy increase risk for incident prehypertension and hypertension in the year after delivery, Journal of Hypertension, </w:t>
      </w:r>
      <w:r w:rsidR="00EB21AA">
        <w:rPr>
          <w:rFonts w:ascii="Times New Roman" w:hAnsi="Times New Roman" w:cs="Times New Roman"/>
          <w:color w:val="000000" w:themeColor="text1"/>
          <w:sz w:val="28"/>
          <w:szCs w:val="28"/>
          <w:lang w:val="uk-UA"/>
        </w:rPr>
        <w:t xml:space="preserve">2016, </w:t>
      </w:r>
      <w:r w:rsidRPr="00FC50EB">
        <w:rPr>
          <w:rFonts w:ascii="Times New Roman" w:hAnsi="Times New Roman" w:cs="Times New Roman"/>
          <w:color w:val="000000" w:themeColor="text1"/>
          <w:sz w:val="28"/>
          <w:szCs w:val="28"/>
          <w:lang w:val="uk-UA"/>
        </w:rPr>
        <w:t xml:space="preserve">34,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728-</w:t>
      </w:r>
      <w:r w:rsidR="00EB21AA">
        <w:rPr>
          <w:rFonts w:ascii="Times New Roman" w:hAnsi="Times New Roman" w:cs="Times New Roman"/>
          <w:color w:val="000000" w:themeColor="text1"/>
          <w:sz w:val="28"/>
          <w:szCs w:val="28"/>
          <w:lang w:val="uk-UA"/>
        </w:rPr>
        <w:t>7</w:t>
      </w:r>
      <w:r w:rsidRPr="00FC50EB">
        <w:rPr>
          <w:rFonts w:ascii="Times New Roman" w:hAnsi="Times New Roman" w:cs="Times New Roman"/>
          <w:color w:val="000000" w:themeColor="text1"/>
          <w:sz w:val="28"/>
          <w:szCs w:val="28"/>
          <w:lang w:val="uk-UA"/>
        </w:rPr>
        <w:t>35</w:t>
      </w:r>
      <w:r w:rsidR="00EB21AA">
        <w:rPr>
          <w:rFonts w:ascii="Times New Roman" w:hAnsi="Times New Roman" w:cs="Times New Roman"/>
          <w:color w:val="000000" w:themeColor="text1"/>
          <w:sz w:val="28"/>
          <w:szCs w:val="28"/>
          <w:lang w:val="uk-UA"/>
        </w:rPr>
        <w:t>.</w:t>
      </w:r>
    </w:p>
    <w:p w14:paraId="3F76EC47" w14:textId="03383932"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Boghossian, Nansi S., Albert, Paul S., Mendola, Pauline, Grantz, Katherine L., Yeung, Edwina, Delivery Blood Pressure and Other First Pregnancy Risk Factors in Relation to Hypertensive Disorders in Second Pregnancies, American Journal of Hypertension, </w:t>
      </w:r>
      <w:r w:rsidR="00EB21AA">
        <w:rPr>
          <w:rFonts w:ascii="Times New Roman" w:hAnsi="Times New Roman" w:cs="Times New Roman"/>
          <w:color w:val="000000" w:themeColor="text1"/>
          <w:sz w:val="28"/>
          <w:szCs w:val="28"/>
          <w:lang w:val="uk-UA"/>
        </w:rPr>
        <w:t xml:space="preserve">2015, </w:t>
      </w:r>
      <w:r w:rsidRPr="00FC50EB">
        <w:rPr>
          <w:rFonts w:ascii="Times New Roman" w:hAnsi="Times New Roman" w:cs="Times New Roman"/>
          <w:color w:val="000000" w:themeColor="text1"/>
          <w:sz w:val="28"/>
          <w:szCs w:val="28"/>
          <w:lang w:val="uk-UA"/>
        </w:rPr>
        <w:t xml:space="preserve">28,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1172-</w:t>
      </w:r>
      <w:r w:rsidR="00EB21AA">
        <w:rPr>
          <w:rFonts w:ascii="Times New Roman" w:hAnsi="Times New Roman" w:cs="Times New Roman"/>
          <w:color w:val="000000" w:themeColor="text1"/>
          <w:sz w:val="28"/>
          <w:szCs w:val="28"/>
          <w:lang w:val="uk-UA"/>
        </w:rPr>
        <w:t>1179.</w:t>
      </w:r>
    </w:p>
    <w:p w14:paraId="5053356F" w14:textId="0836EC8A"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Bokslag, Anouk, Teunissen, Pim W., Franssen, Constantijn, van Kesteren, Floortje, Kamp, Otto, Ganzevoort, Wessel, Paulus, Walter J., de Groot, Christianne J. M., Effect of earlyonset preeclampsia on cardiovascular risk in the fifth decade of life, American Journal of Obstetrics and Gynecology, </w:t>
      </w:r>
      <w:r w:rsidR="00EB21AA">
        <w:rPr>
          <w:rFonts w:ascii="Times New Roman" w:hAnsi="Times New Roman" w:cs="Times New Roman"/>
          <w:color w:val="000000" w:themeColor="text1"/>
          <w:sz w:val="28"/>
          <w:szCs w:val="28"/>
          <w:lang w:val="uk-UA"/>
        </w:rPr>
        <w:t xml:space="preserve">2017, </w:t>
      </w:r>
      <w:r w:rsidRPr="00FC50EB">
        <w:rPr>
          <w:rFonts w:ascii="Times New Roman" w:hAnsi="Times New Roman" w:cs="Times New Roman"/>
          <w:color w:val="000000" w:themeColor="text1"/>
          <w:sz w:val="28"/>
          <w:szCs w:val="28"/>
          <w:lang w:val="uk-UA"/>
        </w:rPr>
        <w:t>216, 523.</w:t>
      </w:r>
      <w:r w:rsidR="00EB21AA">
        <w:rPr>
          <w:rFonts w:ascii="Times New Roman" w:hAnsi="Times New Roman" w:cs="Times New Roman"/>
          <w:color w:val="000000" w:themeColor="text1"/>
          <w:sz w:val="28"/>
          <w:szCs w:val="28"/>
          <w:lang w:val="uk-UA"/>
        </w:rPr>
        <w:t xml:space="preserve">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1</w:t>
      </w:r>
      <w:r w:rsidR="00EB21AA">
        <w:rPr>
          <w:rFonts w:ascii="Times New Roman" w:hAnsi="Times New Roman" w:cs="Times New Roman"/>
          <w:color w:val="000000" w:themeColor="text1"/>
          <w:sz w:val="28"/>
          <w:szCs w:val="28"/>
          <w:lang w:val="uk-UA"/>
        </w:rPr>
        <w:t>50</w:t>
      </w:r>
      <w:r w:rsidRPr="00FC50EB">
        <w:rPr>
          <w:rFonts w:ascii="Times New Roman" w:hAnsi="Times New Roman" w:cs="Times New Roman"/>
          <w:color w:val="000000" w:themeColor="text1"/>
          <w:sz w:val="28"/>
          <w:szCs w:val="28"/>
          <w:lang w:val="uk-UA"/>
        </w:rPr>
        <w:t>-</w:t>
      </w:r>
      <w:r w:rsidR="00EB21AA">
        <w:rPr>
          <w:rFonts w:ascii="Times New Roman" w:hAnsi="Times New Roman" w:cs="Times New Roman"/>
          <w:color w:val="000000" w:themeColor="text1"/>
          <w:sz w:val="28"/>
          <w:szCs w:val="28"/>
          <w:lang w:val="uk-UA"/>
        </w:rPr>
        <w:t>153.</w:t>
      </w:r>
    </w:p>
    <w:p w14:paraId="2335D4C5" w14:textId="525F14CF"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Brown, M., Magee, L., Kenny, L., Karumanchi, A., McCarthy, F., Saito, S., Hall, D., Warren, C., Adoyi, G., Ishaku, S., on behalf of the International Society for the Study of Hypertension in Pregnancy (ISSHP). Hypertension, </w:t>
      </w:r>
      <w:r w:rsidR="00EB21AA">
        <w:rPr>
          <w:rFonts w:ascii="Times New Roman" w:hAnsi="Times New Roman" w:cs="Times New Roman"/>
          <w:color w:val="000000" w:themeColor="text1"/>
          <w:sz w:val="28"/>
          <w:szCs w:val="28"/>
          <w:lang w:val="uk-UA"/>
        </w:rPr>
        <w:t xml:space="preserve">2018, </w:t>
      </w:r>
      <w:r w:rsidRPr="00FC50EB">
        <w:rPr>
          <w:rFonts w:ascii="Times New Roman" w:hAnsi="Times New Roman" w:cs="Times New Roman"/>
          <w:color w:val="000000" w:themeColor="text1"/>
          <w:sz w:val="28"/>
          <w:szCs w:val="28"/>
          <w:lang w:val="uk-UA"/>
        </w:rPr>
        <w:t xml:space="preserve">72,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24-43.</w:t>
      </w:r>
    </w:p>
    <w:p w14:paraId="63303D31" w14:textId="1BCC9D03"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Canoy, D., Cairns, B. J., Balkwill, A., Wright, F. L., Khalil, A., Beral, V., Green, J., Reeves, G., Hypertension in pregnancy and risk of coronary heart disease and stroke: A prospective study in a large UK cohort, International Journal of Cardiology, </w:t>
      </w:r>
      <w:r w:rsidR="00EB21AA">
        <w:rPr>
          <w:rFonts w:ascii="Times New Roman" w:hAnsi="Times New Roman" w:cs="Times New Roman"/>
          <w:color w:val="000000" w:themeColor="text1"/>
          <w:sz w:val="28"/>
          <w:szCs w:val="28"/>
          <w:lang w:val="uk-UA"/>
        </w:rPr>
        <w:t xml:space="preserve">2016, </w:t>
      </w:r>
      <w:r w:rsidRPr="00FC50EB">
        <w:rPr>
          <w:rFonts w:ascii="Times New Roman" w:hAnsi="Times New Roman" w:cs="Times New Roman"/>
          <w:color w:val="000000" w:themeColor="text1"/>
          <w:sz w:val="28"/>
          <w:szCs w:val="28"/>
          <w:lang w:val="uk-UA"/>
        </w:rPr>
        <w:t xml:space="preserve">222,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1012-1018</w:t>
      </w:r>
      <w:r w:rsidR="00EB21AA">
        <w:rPr>
          <w:rFonts w:ascii="Times New Roman" w:hAnsi="Times New Roman" w:cs="Times New Roman"/>
          <w:color w:val="000000" w:themeColor="text1"/>
          <w:sz w:val="28"/>
          <w:szCs w:val="28"/>
          <w:lang w:val="uk-UA"/>
        </w:rPr>
        <w:t>.</w:t>
      </w:r>
    </w:p>
    <w:p w14:paraId="4CA86069" w14:textId="7B0C1D96"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Debray TP, Damen JA, Snell KI, Ensor J, Hooft L, Reitsma JB, Riley RD, Moons KG. A guide to systematic review and meta-analysis of prediction model performance. British Medical Journal 2017 Jan 5;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356</w:t>
      </w:r>
      <w:r w:rsidR="00EB21AA">
        <w:rPr>
          <w:rFonts w:ascii="Times New Roman" w:hAnsi="Times New Roman" w:cs="Times New Roman"/>
          <w:color w:val="000000" w:themeColor="text1"/>
          <w:sz w:val="28"/>
          <w:szCs w:val="28"/>
          <w:lang w:val="uk-UA"/>
        </w:rPr>
        <w:t>.</w:t>
      </w:r>
    </w:p>
    <w:p w14:paraId="72876D4A" w14:textId="5A247291"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Doust, J., Vandvik, P. O., Qaseem, A., Mustafa, R. A., Horvath, A. R., Frances, A., Al-Ansary, L., Bossuyt, P., Ward, R. L., Kopp, I., Gollogly, L., </w:t>
      </w:r>
      <w:r w:rsidRPr="00FC50EB">
        <w:rPr>
          <w:rFonts w:ascii="Times New Roman" w:hAnsi="Times New Roman" w:cs="Times New Roman"/>
          <w:color w:val="000000" w:themeColor="text1"/>
          <w:sz w:val="28"/>
          <w:szCs w:val="28"/>
          <w:lang w:val="uk-UA"/>
        </w:rPr>
        <w:lastRenderedPageBreak/>
        <w:t>Schunemann, H., Glasziou, P. Guidance for modifying the definition of diseases: A checklist. JAMA Internal Medicine,</w:t>
      </w:r>
      <w:r w:rsidR="00EB21AA">
        <w:rPr>
          <w:rFonts w:ascii="Times New Roman" w:hAnsi="Times New Roman" w:cs="Times New Roman"/>
          <w:color w:val="000000" w:themeColor="text1"/>
          <w:sz w:val="28"/>
          <w:szCs w:val="28"/>
          <w:lang w:val="uk-UA"/>
        </w:rPr>
        <w:t>2017,</w:t>
      </w:r>
      <w:r w:rsidRPr="00FC50EB">
        <w:rPr>
          <w:rFonts w:ascii="Times New Roman" w:hAnsi="Times New Roman" w:cs="Times New Roman"/>
          <w:color w:val="000000" w:themeColor="text1"/>
          <w:sz w:val="28"/>
          <w:szCs w:val="28"/>
          <w:lang w:val="uk-UA"/>
        </w:rPr>
        <w:t xml:space="preserve"> 177(7),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1020-1025. </w:t>
      </w:r>
    </w:p>
    <w:p w14:paraId="5078A538" w14:textId="75E3A14B" w:rsidR="00BA04A2"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Ebbing, Cathrine, Rasmussen, Svein, Skjaerven, Rolv, Irgens, Lorentz M., Risk factors for recurrence of hypertensive disorders of pregnancy, a population-based cohort study, Acta Obstetricia et Gynecologica Scandinavica,</w:t>
      </w:r>
      <w:r w:rsidR="00EB21AA">
        <w:rPr>
          <w:rFonts w:ascii="Times New Roman" w:hAnsi="Times New Roman" w:cs="Times New Roman"/>
          <w:color w:val="000000" w:themeColor="text1"/>
          <w:sz w:val="28"/>
          <w:szCs w:val="28"/>
          <w:lang w:val="uk-UA"/>
        </w:rPr>
        <w:t xml:space="preserve"> 2017,</w:t>
      </w:r>
      <w:r w:rsidRPr="00FC50EB">
        <w:rPr>
          <w:rFonts w:ascii="Times New Roman" w:hAnsi="Times New Roman" w:cs="Times New Roman"/>
          <w:color w:val="000000" w:themeColor="text1"/>
          <w:sz w:val="28"/>
          <w:szCs w:val="28"/>
          <w:lang w:val="uk-UA"/>
        </w:rPr>
        <w:t xml:space="preserve"> 96,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243-250</w:t>
      </w:r>
      <w:r w:rsidR="00EB21AA">
        <w:rPr>
          <w:rFonts w:ascii="Times New Roman" w:hAnsi="Times New Roman" w:cs="Times New Roman"/>
          <w:color w:val="000000" w:themeColor="text1"/>
          <w:sz w:val="28"/>
          <w:szCs w:val="28"/>
          <w:lang w:val="uk-UA"/>
        </w:rPr>
        <w:t>.</w:t>
      </w:r>
    </w:p>
    <w:p w14:paraId="3F674091" w14:textId="2C18E151"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Egeland GM, Klungsøyr K, Оyen N, Tell GS, Næss О, Skjærven R. Preconception cardiovascular risk factor diff erences between gestational hypertension and preeclampsia: cohort norway </w:t>
      </w:r>
      <w:r w:rsidR="00EB21AA">
        <w:rPr>
          <w:rFonts w:ascii="Times New Roman" w:hAnsi="Times New Roman" w:cs="Times New Roman"/>
          <w:color w:val="000000" w:themeColor="text1"/>
          <w:sz w:val="28"/>
          <w:szCs w:val="28"/>
          <w:lang w:val="uk-UA"/>
        </w:rPr>
        <w:t xml:space="preserve">study. </w:t>
      </w:r>
      <w:r w:rsidR="00EB21AA" w:rsidRPr="00C0267B">
        <w:rPr>
          <w:rFonts w:ascii="Times New Roman" w:hAnsi="Times New Roman" w:cs="Times New Roman"/>
          <w:i/>
          <w:color w:val="000000" w:themeColor="text1"/>
          <w:sz w:val="28"/>
          <w:szCs w:val="28"/>
          <w:lang w:val="uk-UA"/>
        </w:rPr>
        <w:t>Hypertension</w:t>
      </w:r>
      <w:r w:rsidR="00EB21AA">
        <w:rPr>
          <w:rFonts w:ascii="Times New Roman" w:hAnsi="Times New Roman" w:cs="Times New Roman"/>
          <w:color w:val="000000" w:themeColor="text1"/>
          <w:sz w:val="28"/>
          <w:szCs w:val="28"/>
          <w:lang w:val="uk-UA"/>
        </w:rPr>
        <w:t xml:space="preserve">. 2016;67(6).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1173-</w:t>
      </w:r>
      <w:r w:rsidR="00EB21AA">
        <w:rPr>
          <w:rFonts w:ascii="Times New Roman" w:hAnsi="Times New Roman" w:cs="Times New Roman"/>
          <w:color w:val="000000" w:themeColor="text1"/>
          <w:sz w:val="28"/>
          <w:szCs w:val="28"/>
          <w:lang w:val="uk-UA"/>
        </w:rPr>
        <w:t>11</w:t>
      </w:r>
      <w:r w:rsidRPr="00FC50EB">
        <w:rPr>
          <w:rFonts w:ascii="Times New Roman" w:hAnsi="Times New Roman" w:cs="Times New Roman"/>
          <w:color w:val="000000" w:themeColor="text1"/>
          <w:sz w:val="28"/>
          <w:szCs w:val="28"/>
          <w:lang w:val="uk-UA"/>
        </w:rPr>
        <w:t>80.</w:t>
      </w:r>
    </w:p>
    <w:p w14:paraId="7724D1BD" w14:textId="4BBEE142"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Elia EG, Robb AO, Hemming K, Price MJ, Riley RD, French-Constant A, Denison FC, Kilby MD, Morris RK, Stock SJ. Is the first urinary albumin/creatinine ratio (ACR) in women with suspected preeclampsia a prognostic factor for maternal and neonatal adverse outcome? A retrospective cohort study. </w:t>
      </w:r>
      <w:r w:rsidRPr="00C0267B">
        <w:rPr>
          <w:rFonts w:ascii="Times New Roman" w:hAnsi="Times New Roman" w:cs="Times New Roman"/>
          <w:i/>
          <w:color w:val="000000" w:themeColor="text1"/>
          <w:sz w:val="28"/>
          <w:szCs w:val="28"/>
          <w:lang w:val="uk-UA"/>
        </w:rPr>
        <w:t>Acta Obste</w:t>
      </w:r>
      <w:r w:rsidR="00EB21AA" w:rsidRPr="00C0267B">
        <w:rPr>
          <w:rFonts w:ascii="Times New Roman" w:hAnsi="Times New Roman" w:cs="Times New Roman"/>
          <w:i/>
          <w:color w:val="000000" w:themeColor="text1"/>
          <w:sz w:val="28"/>
          <w:szCs w:val="28"/>
          <w:lang w:val="uk-UA"/>
        </w:rPr>
        <w:t>t Gynecol Scand</w:t>
      </w:r>
      <w:r w:rsidR="00EB21AA">
        <w:rPr>
          <w:rFonts w:ascii="Times New Roman" w:hAnsi="Times New Roman" w:cs="Times New Roman"/>
          <w:color w:val="000000" w:themeColor="text1"/>
          <w:sz w:val="28"/>
          <w:szCs w:val="28"/>
          <w:lang w:val="uk-UA"/>
        </w:rPr>
        <w:t xml:space="preserve">. 2017 May;96(5).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580-588. </w:t>
      </w:r>
    </w:p>
    <w:p w14:paraId="5A8F4269" w14:textId="5BC5898C" w:rsidR="0006431F" w:rsidRPr="00FC50EB" w:rsidRDefault="0006431F"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Fox A, McHugh S, Browne J, Kenny LC, Fitzgerald A, Khashan AS,</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et al. Estimating the cost of preeclampsia in the healthcare system:</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cross- sectional study using data from SCOPE study (Screening for</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Pregnancy End Points). </w:t>
      </w:r>
      <w:r w:rsidRPr="00C0267B">
        <w:rPr>
          <w:rFonts w:ascii="Times New Roman" w:hAnsi="Times New Roman" w:cs="Times New Roman"/>
          <w:i/>
          <w:color w:val="000000" w:themeColor="text1"/>
          <w:sz w:val="28"/>
          <w:szCs w:val="28"/>
          <w:lang w:val="uk-UA"/>
        </w:rPr>
        <w:t>Hypertension</w:t>
      </w:r>
      <w:r w:rsidR="00C0267B">
        <w:rPr>
          <w:rFonts w:ascii="Times New Roman" w:hAnsi="Times New Roman" w:cs="Times New Roman"/>
          <w:color w:val="000000" w:themeColor="text1"/>
          <w:sz w:val="28"/>
          <w:szCs w:val="28"/>
          <w:lang w:val="uk-UA"/>
        </w:rPr>
        <w:t xml:space="preserve">. 2017, </w:t>
      </w:r>
      <w:r w:rsidRPr="00FC50EB">
        <w:rPr>
          <w:rFonts w:ascii="Times New Roman" w:hAnsi="Times New Roman" w:cs="Times New Roman"/>
          <w:color w:val="000000" w:themeColor="text1"/>
          <w:sz w:val="28"/>
          <w:szCs w:val="28"/>
          <w:lang w:val="uk-UA"/>
        </w:rPr>
        <w:t>70(6)</w:t>
      </w:r>
      <w:r w:rsidR="00EB21AA">
        <w:rPr>
          <w:rFonts w:ascii="Times New Roman" w:hAnsi="Times New Roman" w:cs="Times New Roman"/>
          <w:color w:val="000000" w:themeColor="text1"/>
          <w:sz w:val="28"/>
          <w:szCs w:val="28"/>
          <w:lang w:val="uk-UA"/>
        </w:rPr>
        <w:t xml:space="preserve">.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1243-</w:t>
      </w:r>
      <w:r w:rsidR="00EB21AA">
        <w:rPr>
          <w:rFonts w:ascii="Times New Roman" w:hAnsi="Times New Roman" w:cs="Times New Roman"/>
          <w:color w:val="000000" w:themeColor="text1"/>
          <w:sz w:val="28"/>
          <w:szCs w:val="28"/>
          <w:lang w:val="uk-UA"/>
        </w:rPr>
        <w:t>124</w:t>
      </w:r>
      <w:r w:rsidRPr="00FC50EB">
        <w:rPr>
          <w:rFonts w:ascii="Times New Roman" w:hAnsi="Times New Roman" w:cs="Times New Roman"/>
          <w:color w:val="000000" w:themeColor="text1"/>
          <w:sz w:val="28"/>
          <w:szCs w:val="28"/>
          <w:lang w:val="uk-UA"/>
        </w:rPr>
        <w:t xml:space="preserve">9. </w:t>
      </w:r>
    </w:p>
    <w:p w14:paraId="44F38EA3" w14:textId="78FC3DD6"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Giannakou K, Evangelou E, Papatheodorou SI. Genetic and non-genetic risk factors for pre-eclampsia: umbrella review of systematic reviews and meta-analyses of observational studies. </w:t>
      </w:r>
      <w:r w:rsidRPr="00C0267B">
        <w:rPr>
          <w:rFonts w:ascii="Times New Roman" w:hAnsi="Times New Roman" w:cs="Times New Roman"/>
          <w:i/>
          <w:color w:val="000000" w:themeColor="text1"/>
          <w:sz w:val="28"/>
          <w:szCs w:val="28"/>
          <w:lang w:val="uk-UA"/>
        </w:rPr>
        <w:t>Ultrasound Obstet Gynecol</w:t>
      </w:r>
      <w:r w:rsidRPr="00FC50EB">
        <w:rPr>
          <w:rFonts w:ascii="Times New Roman" w:hAnsi="Times New Roman" w:cs="Times New Roman"/>
          <w:color w:val="000000" w:themeColor="text1"/>
          <w:sz w:val="28"/>
          <w:szCs w:val="28"/>
          <w:lang w:val="uk-UA"/>
        </w:rPr>
        <w:t>. 2018;51(6)</w:t>
      </w:r>
      <w:r w:rsidR="00EB21AA">
        <w:rPr>
          <w:rFonts w:ascii="Times New Roman" w:hAnsi="Times New Roman" w:cs="Times New Roman"/>
          <w:color w:val="000000" w:themeColor="text1"/>
          <w:sz w:val="28"/>
          <w:szCs w:val="28"/>
          <w:lang w:val="uk-UA"/>
        </w:rPr>
        <w:t xml:space="preserve">.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720-</w:t>
      </w:r>
      <w:r w:rsidR="00EB21AA">
        <w:rPr>
          <w:rFonts w:ascii="Times New Roman" w:hAnsi="Times New Roman" w:cs="Times New Roman"/>
          <w:color w:val="000000" w:themeColor="text1"/>
          <w:sz w:val="28"/>
          <w:szCs w:val="28"/>
          <w:lang w:val="uk-UA"/>
        </w:rPr>
        <w:t>7</w:t>
      </w:r>
      <w:r w:rsidRPr="00FC50EB">
        <w:rPr>
          <w:rFonts w:ascii="Times New Roman" w:hAnsi="Times New Roman" w:cs="Times New Roman"/>
          <w:color w:val="000000" w:themeColor="text1"/>
          <w:sz w:val="28"/>
          <w:szCs w:val="28"/>
          <w:lang w:val="uk-UA"/>
        </w:rPr>
        <w:t xml:space="preserve">30. </w:t>
      </w:r>
    </w:p>
    <w:p w14:paraId="4EB3CA8C" w14:textId="4D17AA64"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Goulopoulou S. Maternal vascular physiology in preeclampsia. </w:t>
      </w:r>
      <w:r w:rsidRPr="00C0267B">
        <w:rPr>
          <w:rFonts w:ascii="Times New Roman" w:hAnsi="Times New Roman" w:cs="Times New Roman"/>
          <w:i/>
          <w:color w:val="000000" w:themeColor="text1"/>
          <w:sz w:val="28"/>
          <w:szCs w:val="28"/>
          <w:lang w:val="uk-UA"/>
        </w:rPr>
        <w:t>Hypertension.</w:t>
      </w:r>
      <w:r w:rsidRPr="00FC50EB">
        <w:rPr>
          <w:rFonts w:ascii="Times New Roman" w:hAnsi="Times New Roman" w:cs="Times New Roman"/>
          <w:color w:val="000000" w:themeColor="text1"/>
          <w:sz w:val="28"/>
          <w:szCs w:val="28"/>
          <w:lang w:val="uk-UA"/>
        </w:rPr>
        <w:t xml:space="preserve"> 2017;70(6)</w:t>
      </w:r>
      <w:r w:rsidR="00EB21AA">
        <w:rPr>
          <w:rFonts w:ascii="Times New Roman" w:hAnsi="Times New Roman" w:cs="Times New Roman"/>
          <w:color w:val="000000" w:themeColor="text1"/>
          <w:sz w:val="28"/>
          <w:szCs w:val="28"/>
          <w:lang w:val="uk-UA"/>
        </w:rPr>
        <w:t xml:space="preserve">.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1066-</w:t>
      </w:r>
      <w:r w:rsidR="00EB21AA">
        <w:rPr>
          <w:rFonts w:ascii="Times New Roman" w:hAnsi="Times New Roman" w:cs="Times New Roman"/>
          <w:color w:val="000000" w:themeColor="text1"/>
          <w:sz w:val="28"/>
          <w:szCs w:val="28"/>
          <w:lang w:val="uk-UA"/>
        </w:rPr>
        <w:t>10</w:t>
      </w:r>
      <w:r w:rsidRPr="00FC50EB">
        <w:rPr>
          <w:rFonts w:ascii="Times New Roman" w:hAnsi="Times New Roman" w:cs="Times New Roman"/>
          <w:color w:val="000000" w:themeColor="text1"/>
          <w:sz w:val="28"/>
          <w:szCs w:val="28"/>
          <w:lang w:val="uk-UA"/>
        </w:rPr>
        <w:t>73</w:t>
      </w:r>
      <w:r w:rsidR="00EB21AA">
        <w:rPr>
          <w:rFonts w:ascii="Times New Roman" w:hAnsi="Times New Roman" w:cs="Times New Roman"/>
          <w:color w:val="000000" w:themeColor="text1"/>
          <w:sz w:val="28"/>
          <w:szCs w:val="28"/>
          <w:lang w:val="uk-UA"/>
        </w:rPr>
        <w:t>.</w:t>
      </w:r>
    </w:p>
    <w:p w14:paraId="626E33B3" w14:textId="6C9FD34A" w:rsidR="00BA04A2"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Grandi, S. M., Vallee-Pouliot, K., Reynier, P., Eberg, M., Platt, R. W., Arel, R., Basso, O., Filion, K. B., Hypertensive Disorders in Pregnancy and the Risk of Subsequent Cardiovascular Disease, </w:t>
      </w:r>
      <w:r w:rsidRPr="00C0267B">
        <w:rPr>
          <w:rFonts w:ascii="Times New Roman" w:hAnsi="Times New Roman" w:cs="Times New Roman"/>
          <w:i/>
          <w:color w:val="000000" w:themeColor="text1"/>
          <w:sz w:val="28"/>
          <w:szCs w:val="28"/>
          <w:lang w:val="uk-UA"/>
        </w:rPr>
        <w:t>Paediatric and Perinatal Epidemiology</w:t>
      </w:r>
      <w:r w:rsidRPr="00FC50EB">
        <w:rPr>
          <w:rFonts w:ascii="Times New Roman" w:hAnsi="Times New Roman" w:cs="Times New Roman"/>
          <w:color w:val="000000" w:themeColor="text1"/>
          <w:sz w:val="28"/>
          <w:szCs w:val="28"/>
          <w:lang w:val="uk-UA"/>
        </w:rPr>
        <w:t>,</w:t>
      </w:r>
      <w:r w:rsidR="00EB21AA">
        <w:rPr>
          <w:rFonts w:ascii="Times New Roman" w:hAnsi="Times New Roman" w:cs="Times New Roman"/>
          <w:color w:val="000000" w:themeColor="text1"/>
          <w:sz w:val="28"/>
          <w:szCs w:val="28"/>
          <w:lang w:val="uk-UA"/>
        </w:rPr>
        <w:t xml:space="preserve"> 2017,</w:t>
      </w:r>
      <w:r w:rsidRPr="00FC50EB">
        <w:rPr>
          <w:rFonts w:ascii="Times New Roman" w:hAnsi="Times New Roman" w:cs="Times New Roman"/>
          <w:color w:val="000000" w:themeColor="text1"/>
          <w:sz w:val="28"/>
          <w:szCs w:val="28"/>
          <w:lang w:val="uk-UA"/>
        </w:rPr>
        <w:t xml:space="preserve"> 31,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412-421</w:t>
      </w:r>
      <w:r w:rsidR="00EB21AA">
        <w:rPr>
          <w:rFonts w:ascii="Times New Roman" w:hAnsi="Times New Roman" w:cs="Times New Roman"/>
          <w:color w:val="000000" w:themeColor="text1"/>
          <w:sz w:val="28"/>
          <w:szCs w:val="28"/>
          <w:lang w:val="uk-UA"/>
        </w:rPr>
        <w:t>.</w:t>
      </w:r>
    </w:p>
    <w:p w14:paraId="38C247DF" w14:textId="0CF1FBA4"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Heida KY, Bots ML, de Groot CJ, van Dunné FM, Hammoud NM, Hoek A, et al. Cardiovascular risk management after reproductive and pregnancy- related </w:t>
      </w:r>
      <w:r w:rsidRPr="00FC50EB">
        <w:rPr>
          <w:rFonts w:ascii="Times New Roman" w:hAnsi="Times New Roman" w:cs="Times New Roman"/>
          <w:color w:val="000000" w:themeColor="text1"/>
          <w:sz w:val="28"/>
          <w:szCs w:val="28"/>
          <w:lang w:val="uk-UA"/>
        </w:rPr>
        <w:lastRenderedPageBreak/>
        <w:t xml:space="preserve">disorders: a Dutch multidisciplinary evidence- based guideline. </w:t>
      </w:r>
      <w:r w:rsidRPr="00C0267B">
        <w:rPr>
          <w:rFonts w:ascii="Times New Roman" w:hAnsi="Times New Roman" w:cs="Times New Roman"/>
          <w:i/>
          <w:color w:val="000000" w:themeColor="text1"/>
          <w:sz w:val="28"/>
          <w:szCs w:val="28"/>
          <w:lang w:val="uk-UA"/>
        </w:rPr>
        <w:t>Eur J Prev Cardiol</w:t>
      </w:r>
      <w:r w:rsidRPr="00FC50EB">
        <w:rPr>
          <w:rFonts w:ascii="Times New Roman" w:hAnsi="Times New Roman" w:cs="Times New Roman"/>
          <w:color w:val="000000" w:themeColor="text1"/>
          <w:sz w:val="28"/>
          <w:szCs w:val="28"/>
          <w:lang w:val="uk-UA"/>
        </w:rPr>
        <w:t>. 2016;23(17)</w:t>
      </w:r>
      <w:r w:rsidR="00EB21AA">
        <w:rPr>
          <w:rFonts w:ascii="Times New Roman" w:hAnsi="Times New Roman" w:cs="Times New Roman"/>
          <w:color w:val="000000" w:themeColor="text1"/>
          <w:sz w:val="28"/>
          <w:szCs w:val="28"/>
          <w:lang w:val="uk-UA"/>
        </w:rPr>
        <w:t xml:space="preserve">. </w:t>
      </w:r>
      <w:r w:rsidR="00C0267B" w:rsidRPr="00FC50EB">
        <w:rPr>
          <w:rFonts w:ascii="Times New Roman" w:hAnsi="Times New Roman" w:cs="Times New Roman"/>
          <w:color w:val="000000" w:themeColor="text1"/>
          <w:sz w:val="28"/>
          <w:szCs w:val="28"/>
          <w:lang w:val="uk-UA"/>
        </w:rPr>
        <w:t>Р</w:t>
      </w:r>
      <w:r w:rsidR="00EB21AA">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1863-</w:t>
      </w:r>
      <w:r w:rsidR="00EB21AA">
        <w:rPr>
          <w:rFonts w:ascii="Times New Roman" w:hAnsi="Times New Roman" w:cs="Times New Roman"/>
          <w:color w:val="000000" w:themeColor="text1"/>
          <w:sz w:val="28"/>
          <w:szCs w:val="28"/>
          <w:lang w:val="uk-UA"/>
        </w:rPr>
        <w:t>18</w:t>
      </w:r>
      <w:r w:rsidRPr="00FC50EB">
        <w:rPr>
          <w:rFonts w:ascii="Times New Roman" w:hAnsi="Times New Roman" w:cs="Times New Roman"/>
          <w:color w:val="000000" w:themeColor="text1"/>
          <w:sz w:val="28"/>
          <w:szCs w:val="28"/>
          <w:lang w:val="uk-UA"/>
        </w:rPr>
        <w:t xml:space="preserve">79. </w:t>
      </w:r>
    </w:p>
    <w:p w14:paraId="104C1ACB" w14:textId="7E5C91C3"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Hutcheon JA, Stephansson O, Cnattingius S, Bodnar LM, Wikström AK, Johansson K. Pregnancy weight gain before diagnosis and risk of preeclampsia: a population- based cohort study in nulliparous women. </w:t>
      </w:r>
      <w:r w:rsidRPr="00C0267B">
        <w:rPr>
          <w:rFonts w:ascii="Times New Roman" w:hAnsi="Times New Roman" w:cs="Times New Roman"/>
          <w:i/>
          <w:color w:val="000000" w:themeColor="text1"/>
          <w:sz w:val="28"/>
          <w:szCs w:val="28"/>
          <w:lang w:val="uk-UA"/>
        </w:rPr>
        <w:t>Hypertension.</w:t>
      </w:r>
      <w:r w:rsidRPr="00FC50EB">
        <w:rPr>
          <w:rFonts w:ascii="Times New Roman" w:hAnsi="Times New Roman" w:cs="Times New Roman"/>
          <w:color w:val="000000" w:themeColor="text1"/>
          <w:sz w:val="28"/>
          <w:szCs w:val="28"/>
          <w:lang w:val="uk-UA"/>
        </w:rPr>
        <w:t xml:space="preserve"> 2018</w:t>
      </w:r>
      <w:r w:rsidR="00C0267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72(2)</w:t>
      </w:r>
      <w:r w:rsidR="00C0267B">
        <w:rPr>
          <w:rFonts w:ascii="Times New Roman" w:hAnsi="Times New Roman" w:cs="Times New Roman"/>
          <w:color w:val="000000" w:themeColor="text1"/>
          <w:sz w:val="28"/>
          <w:szCs w:val="28"/>
          <w:lang w:val="uk-UA"/>
        </w:rPr>
        <w:t xml:space="preserve">. </w:t>
      </w:r>
      <w:r w:rsidR="00C0267B" w:rsidRPr="00FC50EB">
        <w:rPr>
          <w:rFonts w:ascii="Times New Roman" w:hAnsi="Times New Roman" w:cs="Times New Roman"/>
          <w:color w:val="000000" w:themeColor="text1"/>
          <w:sz w:val="28"/>
          <w:szCs w:val="28"/>
          <w:lang w:val="uk-UA"/>
        </w:rPr>
        <w:t>Р</w:t>
      </w:r>
      <w:r w:rsidR="00C0267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433-</w:t>
      </w:r>
      <w:r w:rsidR="00C0267B">
        <w:rPr>
          <w:rFonts w:ascii="Times New Roman" w:hAnsi="Times New Roman" w:cs="Times New Roman"/>
          <w:color w:val="000000" w:themeColor="text1"/>
          <w:sz w:val="28"/>
          <w:szCs w:val="28"/>
          <w:lang w:val="uk-UA"/>
        </w:rPr>
        <w:t>4</w:t>
      </w:r>
      <w:r w:rsidRPr="00FC50EB">
        <w:rPr>
          <w:rFonts w:ascii="Times New Roman" w:hAnsi="Times New Roman" w:cs="Times New Roman"/>
          <w:color w:val="000000" w:themeColor="text1"/>
          <w:sz w:val="28"/>
          <w:szCs w:val="28"/>
          <w:lang w:val="uk-UA"/>
        </w:rPr>
        <w:t xml:space="preserve">41. </w:t>
      </w:r>
    </w:p>
    <w:p w14:paraId="52AC9CFC" w14:textId="3CE14618"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Jayaballa M, Sood S, Alahakoon I, Padmanabhan S, Cheung NW, Lee V. Microalbuminuria is a predictor of adverse pregnancy outcomes including preeclampsia. </w:t>
      </w:r>
      <w:r w:rsidRPr="00C0267B">
        <w:rPr>
          <w:rFonts w:ascii="Times New Roman" w:hAnsi="Times New Roman" w:cs="Times New Roman"/>
          <w:i/>
          <w:color w:val="000000" w:themeColor="text1"/>
          <w:sz w:val="28"/>
          <w:szCs w:val="28"/>
          <w:lang w:val="uk-UA"/>
        </w:rPr>
        <w:t>Pre</w:t>
      </w:r>
      <w:r w:rsidR="00C0267B" w:rsidRPr="00C0267B">
        <w:rPr>
          <w:rFonts w:ascii="Times New Roman" w:hAnsi="Times New Roman" w:cs="Times New Roman"/>
          <w:i/>
          <w:color w:val="000000" w:themeColor="text1"/>
          <w:sz w:val="28"/>
          <w:szCs w:val="28"/>
          <w:lang w:val="uk-UA"/>
        </w:rPr>
        <w:t>gnancy Hypertens</w:t>
      </w:r>
      <w:r w:rsidR="00C0267B">
        <w:rPr>
          <w:rFonts w:ascii="Times New Roman" w:hAnsi="Times New Roman" w:cs="Times New Roman"/>
          <w:color w:val="000000" w:themeColor="text1"/>
          <w:sz w:val="28"/>
          <w:szCs w:val="28"/>
          <w:lang w:val="uk-UA"/>
        </w:rPr>
        <w:t xml:space="preserve">. 2015 Oct;5(4). </w:t>
      </w:r>
      <w:r w:rsidR="00C0267B" w:rsidRPr="00FC50EB">
        <w:rPr>
          <w:rFonts w:ascii="Times New Roman" w:hAnsi="Times New Roman" w:cs="Times New Roman"/>
          <w:color w:val="000000" w:themeColor="text1"/>
          <w:sz w:val="28"/>
          <w:szCs w:val="28"/>
          <w:lang w:val="uk-UA"/>
        </w:rPr>
        <w:t>Р</w:t>
      </w:r>
      <w:r w:rsidR="00C0267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 xml:space="preserve">303-7. </w:t>
      </w:r>
    </w:p>
    <w:p w14:paraId="430F5513" w14:textId="503BED25"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Kalafat E, Thilaganathan B. Cardiovascular origins of preeclampsia. </w:t>
      </w:r>
      <w:r w:rsidRPr="00C0267B">
        <w:rPr>
          <w:rFonts w:ascii="Times New Roman" w:hAnsi="Times New Roman" w:cs="Times New Roman"/>
          <w:i/>
          <w:color w:val="000000" w:themeColor="text1"/>
          <w:sz w:val="28"/>
          <w:szCs w:val="28"/>
          <w:lang w:val="uk-UA"/>
        </w:rPr>
        <w:t>Curr Opin Obstet Gynecol</w:t>
      </w:r>
      <w:r w:rsidRPr="00FC50EB">
        <w:rPr>
          <w:rFonts w:ascii="Times New Roman" w:hAnsi="Times New Roman" w:cs="Times New Roman"/>
          <w:color w:val="000000" w:themeColor="text1"/>
          <w:sz w:val="28"/>
          <w:szCs w:val="28"/>
          <w:lang w:val="uk-UA"/>
        </w:rPr>
        <w:t>. 2017</w:t>
      </w:r>
      <w:r w:rsidR="00C0267B">
        <w:rPr>
          <w:rFonts w:ascii="Times New Roman" w:hAnsi="Times New Roman" w:cs="Times New Roman"/>
          <w:color w:val="000000" w:themeColor="text1"/>
          <w:sz w:val="28"/>
          <w:szCs w:val="28"/>
          <w:lang w:val="uk-UA"/>
        </w:rPr>
        <w:t xml:space="preserve">,29(6). </w:t>
      </w:r>
      <w:r w:rsidR="00C0267B" w:rsidRPr="00FC50EB">
        <w:rPr>
          <w:rFonts w:ascii="Times New Roman" w:hAnsi="Times New Roman" w:cs="Times New Roman"/>
          <w:color w:val="000000" w:themeColor="text1"/>
          <w:sz w:val="28"/>
          <w:szCs w:val="28"/>
          <w:lang w:val="uk-UA"/>
        </w:rPr>
        <w:t>Р</w:t>
      </w:r>
      <w:r w:rsidR="00C0267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383-</w:t>
      </w:r>
      <w:r w:rsidR="00C0267B">
        <w:rPr>
          <w:rFonts w:ascii="Times New Roman" w:hAnsi="Times New Roman" w:cs="Times New Roman"/>
          <w:color w:val="000000" w:themeColor="text1"/>
          <w:sz w:val="28"/>
          <w:szCs w:val="28"/>
          <w:lang w:val="uk-UA"/>
        </w:rPr>
        <w:t>38</w:t>
      </w:r>
      <w:r w:rsidRPr="00FC50EB">
        <w:rPr>
          <w:rFonts w:ascii="Times New Roman" w:hAnsi="Times New Roman" w:cs="Times New Roman"/>
          <w:color w:val="000000" w:themeColor="text1"/>
          <w:sz w:val="28"/>
          <w:szCs w:val="28"/>
          <w:lang w:val="uk-UA"/>
        </w:rPr>
        <w:t xml:space="preserve">9. </w:t>
      </w:r>
    </w:p>
    <w:p w14:paraId="3E3F9876" w14:textId="23621860"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Kalafat E, Sukur YE, Abdi A, Thilaganathan B, Khalil A. Metformin for the prevention of hypertensive disorders of pregnancy in women with gestational diabetes and obesity: a systematic review and meta-analysis. </w:t>
      </w:r>
      <w:r w:rsidRPr="00C0267B">
        <w:rPr>
          <w:rFonts w:ascii="Times New Roman" w:hAnsi="Times New Roman" w:cs="Times New Roman"/>
          <w:i/>
          <w:color w:val="000000" w:themeColor="text1"/>
          <w:sz w:val="28"/>
          <w:szCs w:val="28"/>
          <w:lang w:val="uk-UA"/>
        </w:rPr>
        <w:t>Ultrasound Obstet Gynecol</w:t>
      </w:r>
      <w:r w:rsidR="00C0267B">
        <w:rPr>
          <w:rFonts w:ascii="Times New Roman" w:hAnsi="Times New Roman" w:cs="Times New Roman"/>
          <w:color w:val="000000" w:themeColor="text1"/>
          <w:sz w:val="28"/>
          <w:szCs w:val="28"/>
          <w:lang w:val="uk-UA"/>
        </w:rPr>
        <w:t>. 2018,</w:t>
      </w:r>
      <w:r w:rsidRPr="00FC50EB">
        <w:rPr>
          <w:rFonts w:ascii="Times New Roman" w:hAnsi="Times New Roman" w:cs="Times New Roman"/>
          <w:color w:val="000000" w:themeColor="text1"/>
          <w:sz w:val="28"/>
          <w:szCs w:val="28"/>
          <w:lang w:val="uk-UA"/>
        </w:rPr>
        <w:t>52(6)</w:t>
      </w:r>
      <w:r w:rsidR="00C0267B">
        <w:rPr>
          <w:rFonts w:ascii="Times New Roman" w:hAnsi="Times New Roman" w:cs="Times New Roman"/>
          <w:color w:val="000000" w:themeColor="text1"/>
          <w:sz w:val="28"/>
          <w:szCs w:val="28"/>
          <w:lang w:val="uk-UA"/>
        </w:rPr>
        <w:t xml:space="preserve">. </w:t>
      </w:r>
      <w:r w:rsidR="00C0267B" w:rsidRPr="00FC50EB">
        <w:rPr>
          <w:rFonts w:ascii="Times New Roman" w:hAnsi="Times New Roman" w:cs="Times New Roman"/>
          <w:color w:val="000000" w:themeColor="text1"/>
          <w:sz w:val="28"/>
          <w:szCs w:val="28"/>
          <w:lang w:val="uk-UA"/>
        </w:rPr>
        <w:t>Р</w:t>
      </w:r>
      <w:r w:rsidR="00C0267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706-</w:t>
      </w:r>
      <w:r w:rsidR="00C0267B">
        <w:rPr>
          <w:rFonts w:ascii="Times New Roman" w:hAnsi="Times New Roman" w:cs="Times New Roman"/>
          <w:color w:val="000000" w:themeColor="text1"/>
          <w:sz w:val="28"/>
          <w:szCs w:val="28"/>
          <w:lang w:val="uk-UA"/>
        </w:rPr>
        <w:t>7</w:t>
      </w:r>
      <w:r w:rsidRPr="00FC50EB">
        <w:rPr>
          <w:rFonts w:ascii="Times New Roman" w:hAnsi="Times New Roman" w:cs="Times New Roman"/>
          <w:color w:val="000000" w:themeColor="text1"/>
          <w:sz w:val="28"/>
          <w:szCs w:val="28"/>
          <w:lang w:val="uk-UA"/>
        </w:rPr>
        <w:t xml:space="preserve">14. </w:t>
      </w:r>
    </w:p>
    <w:p w14:paraId="28C8C98D" w14:textId="1097FE61"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Kalafat E, Laoreti A, Khalil A, Da Silva Costa F, Thilaganathan B. Ophthalmic artery Doppler for prediction of pre-eclampsia: systematic review and meta-analysis. </w:t>
      </w:r>
      <w:r w:rsidRPr="00C0267B">
        <w:rPr>
          <w:rFonts w:ascii="Times New Roman" w:hAnsi="Times New Roman" w:cs="Times New Roman"/>
          <w:i/>
          <w:color w:val="000000" w:themeColor="text1"/>
          <w:sz w:val="28"/>
          <w:szCs w:val="28"/>
          <w:lang w:val="uk-UA"/>
        </w:rPr>
        <w:t>Ultrasound Obstet Gynecol</w:t>
      </w:r>
      <w:r w:rsidRPr="00FC50EB">
        <w:rPr>
          <w:rFonts w:ascii="Times New Roman" w:hAnsi="Times New Roman" w:cs="Times New Roman"/>
          <w:color w:val="000000" w:themeColor="text1"/>
          <w:sz w:val="28"/>
          <w:szCs w:val="28"/>
          <w:lang w:val="uk-UA"/>
        </w:rPr>
        <w:t>. 2018</w:t>
      </w:r>
      <w:r w:rsidR="00C0267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51(6)</w:t>
      </w:r>
      <w:r w:rsidR="00C0267B">
        <w:rPr>
          <w:rFonts w:ascii="Times New Roman" w:hAnsi="Times New Roman" w:cs="Times New Roman"/>
          <w:color w:val="000000" w:themeColor="text1"/>
          <w:sz w:val="28"/>
          <w:szCs w:val="28"/>
          <w:lang w:val="uk-UA"/>
        </w:rPr>
        <w:t xml:space="preserve">. </w:t>
      </w:r>
      <w:r w:rsidR="00C0267B" w:rsidRPr="00FC50EB">
        <w:rPr>
          <w:rFonts w:ascii="Times New Roman" w:hAnsi="Times New Roman" w:cs="Times New Roman"/>
          <w:color w:val="000000" w:themeColor="text1"/>
          <w:sz w:val="28"/>
          <w:szCs w:val="28"/>
          <w:lang w:val="uk-UA"/>
        </w:rPr>
        <w:t>Р</w:t>
      </w:r>
      <w:r w:rsidR="00C0267B">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731-</w:t>
      </w:r>
      <w:r w:rsidR="00C0267B">
        <w:rPr>
          <w:rFonts w:ascii="Times New Roman" w:hAnsi="Times New Roman" w:cs="Times New Roman"/>
          <w:color w:val="000000" w:themeColor="text1"/>
          <w:sz w:val="28"/>
          <w:szCs w:val="28"/>
          <w:lang w:val="uk-UA"/>
        </w:rPr>
        <w:t>73</w:t>
      </w:r>
      <w:r w:rsidRPr="00FC50EB">
        <w:rPr>
          <w:rFonts w:ascii="Times New Roman" w:hAnsi="Times New Roman" w:cs="Times New Roman"/>
          <w:color w:val="000000" w:themeColor="text1"/>
          <w:sz w:val="28"/>
          <w:szCs w:val="28"/>
          <w:lang w:val="uk-UA"/>
        </w:rPr>
        <w:t xml:space="preserve">7. </w:t>
      </w:r>
    </w:p>
    <w:p w14:paraId="39E8E22A" w14:textId="4D7FE615"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Kasper Pihl, Steen Sørensen, Finn Stener Jørgensen. P 35 First trimester maternal serum neutrophil gelatinase-associated lipocalin (NGAL) in prediction of preeclampsia in nulliparous women // </w:t>
      </w:r>
      <w:r w:rsidRPr="00C0267B">
        <w:rPr>
          <w:rFonts w:ascii="Times New Roman" w:hAnsi="Times New Roman" w:cs="Times New Roman"/>
          <w:i/>
          <w:color w:val="000000" w:themeColor="text1"/>
          <w:sz w:val="28"/>
          <w:szCs w:val="28"/>
          <w:lang w:val="uk-UA"/>
        </w:rPr>
        <w:t>Pregnancy Hypertension: An International Journal of Women`s Cardiovascular Health</w:t>
      </w:r>
      <w:r w:rsidR="00C0267B">
        <w:rPr>
          <w:rFonts w:ascii="Times New Roman" w:hAnsi="Times New Roman" w:cs="Times New Roman"/>
          <w:color w:val="000000" w:themeColor="text1"/>
          <w:sz w:val="28"/>
          <w:szCs w:val="28"/>
          <w:lang w:val="uk-UA"/>
        </w:rPr>
        <w:t>. 2017.Vol. 9.</w:t>
      </w:r>
      <w:r w:rsidRPr="00FC50EB">
        <w:rPr>
          <w:rFonts w:ascii="Times New Roman" w:hAnsi="Times New Roman" w:cs="Times New Roman"/>
          <w:color w:val="000000" w:themeColor="text1"/>
          <w:sz w:val="28"/>
          <w:szCs w:val="28"/>
          <w:lang w:val="uk-UA"/>
        </w:rPr>
        <w:t xml:space="preserve"> Р. 52-53.</w:t>
      </w:r>
    </w:p>
    <w:p w14:paraId="36394B16" w14:textId="0FF5C118"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C0267B">
        <w:rPr>
          <w:rFonts w:ascii="Times New Roman" w:hAnsi="Times New Roman" w:cs="Times New Roman"/>
          <w:color w:val="000000" w:themeColor="text1"/>
          <w:sz w:val="28"/>
          <w:szCs w:val="28"/>
          <w:lang w:val="uk-UA"/>
        </w:rPr>
        <w:t>Kucukgoz Gulec, U., Sucu, M., Ozgunen, F. T., Buyukkurt, S., Guzel, A. B., Paydas, S., Spot Urine Protein</w:t>
      </w:r>
      <w:r w:rsidRPr="00FC50EB">
        <w:rPr>
          <w:rFonts w:ascii="Times New Roman" w:hAnsi="Times New Roman" w:cs="Times New Roman"/>
          <w:color w:val="000000" w:themeColor="text1"/>
          <w:sz w:val="28"/>
          <w:szCs w:val="28"/>
          <w:lang w:val="uk-UA"/>
        </w:rPr>
        <w:t xml:space="preserve">-to-Creatinine Ratio to Predict the Magnitude of 24- Hour Total Proteinuria in Preeclampsia of Varying Severity, Journal of Obstetrics &amp; Gynaecology Canada: JOGC, </w:t>
      </w:r>
      <w:r w:rsidR="00C0267B">
        <w:rPr>
          <w:rFonts w:ascii="Times New Roman" w:hAnsi="Times New Roman" w:cs="Times New Roman"/>
          <w:color w:val="000000" w:themeColor="text1"/>
          <w:sz w:val="28"/>
          <w:szCs w:val="28"/>
          <w:lang w:val="uk-UA"/>
        </w:rPr>
        <w:t xml:space="preserve">2017, </w:t>
      </w:r>
      <w:r w:rsidRPr="00FC50EB">
        <w:rPr>
          <w:rFonts w:ascii="Times New Roman" w:hAnsi="Times New Roman" w:cs="Times New Roman"/>
          <w:color w:val="000000" w:themeColor="text1"/>
          <w:sz w:val="28"/>
          <w:szCs w:val="28"/>
          <w:lang w:val="uk-UA"/>
        </w:rPr>
        <w:t xml:space="preserve">21, </w:t>
      </w:r>
      <w:r w:rsidR="00C0267B" w:rsidRPr="00FC50EB">
        <w:rPr>
          <w:rFonts w:ascii="Times New Roman" w:hAnsi="Times New Roman" w:cs="Times New Roman"/>
          <w:color w:val="000000" w:themeColor="text1"/>
          <w:sz w:val="28"/>
          <w:szCs w:val="28"/>
          <w:lang w:val="uk-UA"/>
        </w:rPr>
        <w:t>Р</w:t>
      </w:r>
      <w:r w:rsidR="00C0267B">
        <w:rPr>
          <w:rFonts w:ascii="Times New Roman" w:hAnsi="Times New Roman" w:cs="Times New Roman"/>
          <w:color w:val="000000" w:themeColor="text1"/>
          <w:sz w:val="28"/>
          <w:szCs w:val="28"/>
          <w:lang w:val="uk-UA"/>
        </w:rPr>
        <w:t>. 21.</w:t>
      </w:r>
    </w:p>
    <w:p w14:paraId="4F025F10" w14:textId="17C2CF64"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Li F, Kakoki M, Smid M, Boggess K, Wilder J, Hiller S, et al. Causative eff ects of genetically determined high maternal/fetal endothelin-1 on preeclampsia-like conditions in mice. </w:t>
      </w:r>
      <w:r w:rsidRPr="00C0267B">
        <w:rPr>
          <w:rFonts w:ascii="Times New Roman" w:hAnsi="Times New Roman" w:cs="Times New Roman"/>
          <w:i/>
          <w:color w:val="000000" w:themeColor="text1"/>
          <w:sz w:val="28"/>
          <w:szCs w:val="28"/>
          <w:lang w:val="uk-UA"/>
        </w:rPr>
        <w:t>Hypertension.</w:t>
      </w:r>
      <w:r w:rsidRPr="00FC50EB">
        <w:rPr>
          <w:rFonts w:ascii="Times New Roman" w:hAnsi="Times New Roman" w:cs="Times New Roman"/>
          <w:color w:val="000000" w:themeColor="text1"/>
          <w:sz w:val="28"/>
          <w:szCs w:val="28"/>
          <w:lang w:val="uk-UA"/>
        </w:rPr>
        <w:t xml:space="preserve"> 2018</w:t>
      </w:r>
      <w:r w:rsidR="00C0267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71(5)</w:t>
      </w:r>
      <w:r w:rsidR="00C0267B">
        <w:rPr>
          <w:rFonts w:ascii="Times New Roman" w:hAnsi="Times New Roman" w:cs="Times New Roman"/>
          <w:color w:val="000000" w:themeColor="text1"/>
          <w:sz w:val="28"/>
          <w:szCs w:val="28"/>
          <w:lang w:val="uk-UA"/>
        </w:rPr>
        <w:t>. Р.</w:t>
      </w:r>
      <w:r w:rsidRPr="00FC50EB">
        <w:rPr>
          <w:rFonts w:ascii="Times New Roman" w:hAnsi="Times New Roman" w:cs="Times New Roman"/>
          <w:color w:val="000000" w:themeColor="text1"/>
          <w:sz w:val="28"/>
          <w:szCs w:val="28"/>
          <w:lang w:val="uk-UA"/>
        </w:rPr>
        <w:t xml:space="preserve">894-903. </w:t>
      </w:r>
    </w:p>
    <w:p w14:paraId="2905BB03" w14:textId="59530752"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Li F, Chen QX, Peng B, Chen Y, Yao T, Wang G. Microalbuminuria in patients with acute ischemic str</w:t>
      </w:r>
      <w:r w:rsidR="00C0267B">
        <w:rPr>
          <w:rFonts w:ascii="Times New Roman" w:hAnsi="Times New Roman" w:cs="Times New Roman"/>
          <w:color w:val="000000" w:themeColor="text1"/>
          <w:sz w:val="28"/>
          <w:szCs w:val="28"/>
          <w:lang w:val="uk-UA"/>
        </w:rPr>
        <w:t xml:space="preserve">oke. </w:t>
      </w:r>
      <w:r w:rsidR="00C0267B" w:rsidRPr="00C0267B">
        <w:rPr>
          <w:rFonts w:ascii="Times New Roman" w:hAnsi="Times New Roman" w:cs="Times New Roman"/>
          <w:i/>
          <w:color w:val="000000" w:themeColor="text1"/>
          <w:sz w:val="28"/>
          <w:szCs w:val="28"/>
          <w:lang w:val="uk-UA"/>
        </w:rPr>
        <w:t>Neurol Res</w:t>
      </w:r>
      <w:r w:rsidR="00C0267B">
        <w:rPr>
          <w:rFonts w:ascii="Times New Roman" w:hAnsi="Times New Roman" w:cs="Times New Roman"/>
          <w:color w:val="000000" w:themeColor="text1"/>
          <w:sz w:val="28"/>
          <w:szCs w:val="28"/>
          <w:lang w:val="uk-UA"/>
        </w:rPr>
        <w:t>. 2019 Jun;41(6). Р.</w:t>
      </w:r>
      <w:r w:rsidRPr="00FC50EB">
        <w:rPr>
          <w:rFonts w:ascii="Times New Roman" w:hAnsi="Times New Roman" w:cs="Times New Roman"/>
          <w:color w:val="000000" w:themeColor="text1"/>
          <w:sz w:val="28"/>
          <w:szCs w:val="28"/>
          <w:lang w:val="uk-UA"/>
        </w:rPr>
        <w:t xml:space="preserve">498-503. </w:t>
      </w:r>
    </w:p>
    <w:p w14:paraId="5BE41F88" w14:textId="30361549"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Lokki AI, Daly E, Triebwasser M, et al. Protective low-frequency variants for preeclampsia in the Fms related tyrosine kinase 1 gene in the Finnish population. </w:t>
      </w:r>
      <w:r w:rsidRPr="00C0267B">
        <w:rPr>
          <w:rFonts w:ascii="Times New Roman" w:hAnsi="Times New Roman" w:cs="Times New Roman"/>
          <w:i/>
          <w:color w:val="000000" w:themeColor="text1"/>
          <w:sz w:val="28"/>
          <w:szCs w:val="28"/>
          <w:lang w:val="uk-UA"/>
        </w:rPr>
        <w:t>Hypertension</w:t>
      </w:r>
      <w:r w:rsidRPr="00FC50EB">
        <w:rPr>
          <w:rFonts w:ascii="Times New Roman" w:hAnsi="Times New Roman" w:cs="Times New Roman"/>
          <w:color w:val="000000" w:themeColor="text1"/>
          <w:sz w:val="28"/>
          <w:szCs w:val="28"/>
          <w:lang w:val="uk-UA"/>
        </w:rPr>
        <w:t>. 2017</w:t>
      </w:r>
      <w:r w:rsidR="00C0267B">
        <w:rPr>
          <w:rFonts w:ascii="Times New Roman" w:hAnsi="Times New Roman" w:cs="Times New Roman"/>
          <w:color w:val="000000" w:themeColor="text1"/>
          <w:sz w:val="28"/>
          <w:szCs w:val="28"/>
          <w:lang w:val="uk-UA"/>
        </w:rPr>
        <w:t xml:space="preserve">, 70(2). Р. </w:t>
      </w:r>
      <w:r w:rsidRPr="00FC50EB">
        <w:rPr>
          <w:rFonts w:ascii="Times New Roman" w:hAnsi="Times New Roman" w:cs="Times New Roman"/>
          <w:color w:val="000000" w:themeColor="text1"/>
          <w:sz w:val="28"/>
          <w:szCs w:val="28"/>
          <w:lang w:val="uk-UA"/>
        </w:rPr>
        <w:t>365-</w:t>
      </w:r>
      <w:r w:rsidR="00C0267B">
        <w:rPr>
          <w:rFonts w:ascii="Times New Roman" w:hAnsi="Times New Roman" w:cs="Times New Roman"/>
          <w:color w:val="000000" w:themeColor="text1"/>
          <w:sz w:val="28"/>
          <w:szCs w:val="28"/>
          <w:lang w:val="uk-UA"/>
        </w:rPr>
        <w:t>3</w:t>
      </w:r>
      <w:r w:rsidRPr="00FC50EB">
        <w:rPr>
          <w:rFonts w:ascii="Times New Roman" w:hAnsi="Times New Roman" w:cs="Times New Roman"/>
          <w:color w:val="000000" w:themeColor="text1"/>
          <w:sz w:val="28"/>
          <w:szCs w:val="28"/>
          <w:lang w:val="uk-UA"/>
        </w:rPr>
        <w:t xml:space="preserve">71. </w:t>
      </w:r>
    </w:p>
    <w:p w14:paraId="599A7C25" w14:textId="0AB08D07" w:rsidR="0006431F" w:rsidRPr="00FC50EB" w:rsidRDefault="0006431F"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Maher GM, O’Keeff e GW, Kearney PM, Kenny LC, Dinan</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TG, Mattsson M, et al. Association of hypertensive disorders of pregnancy with risk of neurodevelopmental disorders in off spring:</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a systematic review and meta-analysis. </w:t>
      </w:r>
      <w:r w:rsidRPr="00C0267B">
        <w:rPr>
          <w:rFonts w:ascii="Times New Roman" w:hAnsi="Times New Roman" w:cs="Times New Roman"/>
          <w:i/>
          <w:color w:val="000000" w:themeColor="text1"/>
          <w:sz w:val="28"/>
          <w:szCs w:val="28"/>
          <w:lang w:val="uk-UA"/>
        </w:rPr>
        <w:t>JAMA Psychiatry</w:t>
      </w:r>
      <w:r w:rsidRPr="00FC50EB">
        <w:rPr>
          <w:rFonts w:ascii="Times New Roman" w:hAnsi="Times New Roman" w:cs="Times New Roman"/>
          <w:color w:val="000000" w:themeColor="text1"/>
          <w:sz w:val="28"/>
          <w:szCs w:val="28"/>
          <w:lang w:val="uk-UA"/>
        </w:rPr>
        <w:t>.</w:t>
      </w:r>
      <w:r w:rsidR="00F67DC9" w:rsidRPr="00FC50EB">
        <w:rPr>
          <w:rFonts w:ascii="Times New Roman" w:hAnsi="Times New Roman" w:cs="Times New Roman"/>
          <w:color w:val="000000" w:themeColor="text1"/>
          <w:sz w:val="28"/>
          <w:szCs w:val="28"/>
          <w:lang w:val="uk-UA"/>
        </w:rPr>
        <w:t xml:space="preserve"> </w:t>
      </w:r>
      <w:r w:rsidR="00C0267B">
        <w:rPr>
          <w:rFonts w:ascii="Times New Roman" w:hAnsi="Times New Roman" w:cs="Times New Roman"/>
          <w:color w:val="000000" w:themeColor="text1"/>
          <w:sz w:val="28"/>
          <w:szCs w:val="28"/>
          <w:lang w:val="uk-UA"/>
        </w:rPr>
        <w:t xml:space="preserve">2018, </w:t>
      </w:r>
      <w:r w:rsidRPr="00FC50EB">
        <w:rPr>
          <w:rFonts w:ascii="Times New Roman" w:hAnsi="Times New Roman" w:cs="Times New Roman"/>
          <w:color w:val="000000" w:themeColor="text1"/>
          <w:sz w:val="28"/>
          <w:szCs w:val="28"/>
          <w:lang w:val="uk-UA"/>
        </w:rPr>
        <w:t>75(8)</w:t>
      </w:r>
      <w:r w:rsidR="00C0267B">
        <w:rPr>
          <w:rFonts w:ascii="Times New Roman" w:hAnsi="Times New Roman" w:cs="Times New Roman"/>
          <w:color w:val="000000" w:themeColor="text1"/>
          <w:sz w:val="28"/>
          <w:szCs w:val="28"/>
          <w:lang w:val="uk-UA"/>
        </w:rPr>
        <w:t xml:space="preserve">. Р. </w:t>
      </w:r>
      <w:r w:rsidRPr="00FC50EB">
        <w:rPr>
          <w:rFonts w:ascii="Times New Roman" w:hAnsi="Times New Roman" w:cs="Times New Roman"/>
          <w:color w:val="000000" w:themeColor="text1"/>
          <w:sz w:val="28"/>
          <w:szCs w:val="28"/>
          <w:lang w:val="uk-UA"/>
        </w:rPr>
        <w:t>809-</w:t>
      </w:r>
      <w:r w:rsidR="00C0267B">
        <w:rPr>
          <w:rFonts w:ascii="Times New Roman" w:hAnsi="Times New Roman" w:cs="Times New Roman"/>
          <w:color w:val="000000" w:themeColor="text1"/>
          <w:sz w:val="28"/>
          <w:szCs w:val="28"/>
          <w:lang w:val="uk-UA"/>
        </w:rPr>
        <w:t>8</w:t>
      </w:r>
      <w:r w:rsidRPr="00FC50EB">
        <w:rPr>
          <w:rFonts w:ascii="Times New Roman" w:hAnsi="Times New Roman" w:cs="Times New Roman"/>
          <w:color w:val="000000" w:themeColor="text1"/>
          <w:sz w:val="28"/>
          <w:szCs w:val="28"/>
          <w:lang w:val="uk-UA"/>
        </w:rPr>
        <w:t xml:space="preserve">19. </w:t>
      </w:r>
    </w:p>
    <w:p w14:paraId="16998C2F" w14:textId="7AEA9080"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Masnadi Shirazi K, Khayati S, Baradaran Binazir M, Nikniaz Z. Relationship between microalbuminuria and disease activity in patients with ulcerative colitis. </w:t>
      </w:r>
      <w:r w:rsidRPr="00C0267B">
        <w:rPr>
          <w:rFonts w:ascii="Times New Roman" w:hAnsi="Times New Roman" w:cs="Times New Roman"/>
          <w:i/>
          <w:color w:val="000000" w:themeColor="text1"/>
          <w:sz w:val="28"/>
          <w:szCs w:val="28"/>
          <w:lang w:val="uk-UA"/>
        </w:rPr>
        <w:t>Middle East J Dig Dis</w:t>
      </w:r>
      <w:r w:rsidRPr="00FC50EB">
        <w:rPr>
          <w:rFonts w:ascii="Times New Roman" w:hAnsi="Times New Roman" w:cs="Times New Roman"/>
          <w:color w:val="000000" w:themeColor="text1"/>
          <w:sz w:val="28"/>
          <w:szCs w:val="28"/>
          <w:lang w:val="uk-UA"/>
        </w:rPr>
        <w:t>. 2020 Jan</w:t>
      </w:r>
      <w:r w:rsidR="00C0267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12(1)</w:t>
      </w:r>
      <w:r w:rsidR="00C0267B">
        <w:rPr>
          <w:rFonts w:ascii="Times New Roman" w:hAnsi="Times New Roman" w:cs="Times New Roman"/>
          <w:color w:val="000000" w:themeColor="text1"/>
          <w:sz w:val="28"/>
          <w:szCs w:val="28"/>
          <w:lang w:val="uk-UA"/>
        </w:rPr>
        <w:t xml:space="preserve">. Р. </w:t>
      </w:r>
      <w:r w:rsidRPr="00FC50EB">
        <w:rPr>
          <w:rFonts w:ascii="Times New Roman" w:hAnsi="Times New Roman" w:cs="Times New Roman"/>
          <w:color w:val="000000" w:themeColor="text1"/>
          <w:sz w:val="28"/>
          <w:szCs w:val="28"/>
          <w:lang w:val="uk-UA"/>
        </w:rPr>
        <w:t xml:space="preserve">34-38. </w:t>
      </w:r>
    </w:p>
    <w:p w14:paraId="1BA39A67" w14:textId="280907DF"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Milic NM, Milin- Lazovic J, Weissgerber TL, Trajkovic G, White WM, Garovic VD. Preclinical atherosclerosis at the time of pre-eclamptic pregnancy and up to 10 years postpartum: systematic review and meta-analysis. </w:t>
      </w:r>
      <w:r w:rsidR="00C0267B" w:rsidRPr="00C0267B">
        <w:rPr>
          <w:rFonts w:ascii="Times New Roman" w:hAnsi="Times New Roman" w:cs="Times New Roman"/>
          <w:i/>
          <w:color w:val="000000" w:themeColor="text1"/>
          <w:sz w:val="28"/>
          <w:szCs w:val="28"/>
          <w:lang w:val="uk-UA"/>
        </w:rPr>
        <w:t>Ultrasound Obstet Gynecol</w:t>
      </w:r>
      <w:r w:rsidR="00C0267B">
        <w:rPr>
          <w:rFonts w:ascii="Times New Roman" w:hAnsi="Times New Roman" w:cs="Times New Roman"/>
          <w:color w:val="000000" w:themeColor="text1"/>
          <w:sz w:val="28"/>
          <w:szCs w:val="28"/>
          <w:lang w:val="uk-UA"/>
        </w:rPr>
        <w:t xml:space="preserve">. 2018, 49(1). Р. </w:t>
      </w:r>
      <w:r w:rsidRPr="00FC50EB">
        <w:rPr>
          <w:rFonts w:ascii="Times New Roman" w:hAnsi="Times New Roman" w:cs="Times New Roman"/>
          <w:color w:val="000000" w:themeColor="text1"/>
          <w:sz w:val="28"/>
          <w:szCs w:val="28"/>
          <w:lang w:val="uk-UA"/>
        </w:rPr>
        <w:t>110-</w:t>
      </w:r>
      <w:r w:rsidR="00C0267B">
        <w:rPr>
          <w:rFonts w:ascii="Times New Roman" w:hAnsi="Times New Roman" w:cs="Times New Roman"/>
          <w:color w:val="000000" w:themeColor="text1"/>
          <w:sz w:val="28"/>
          <w:szCs w:val="28"/>
          <w:lang w:val="uk-UA"/>
        </w:rPr>
        <w:t>11</w:t>
      </w:r>
      <w:r w:rsidRPr="00FC50EB">
        <w:rPr>
          <w:rFonts w:ascii="Times New Roman" w:hAnsi="Times New Roman" w:cs="Times New Roman"/>
          <w:color w:val="000000" w:themeColor="text1"/>
          <w:sz w:val="28"/>
          <w:szCs w:val="28"/>
          <w:lang w:val="uk-UA"/>
        </w:rPr>
        <w:t xml:space="preserve">5. </w:t>
      </w:r>
    </w:p>
    <w:p w14:paraId="6E672527" w14:textId="46929F2A"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Morgan HL, Butler E, Ritchie S, Herse F, Dechend R, Beattie E, et al. Modeling superimposed preeclampsia using Ang II (Angiotensin II) infusion in pregnant stroke- prone spontaneously hypertensive rats. </w:t>
      </w:r>
      <w:r w:rsidRPr="00C0267B">
        <w:rPr>
          <w:rFonts w:ascii="Times New Roman" w:hAnsi="Times New Roman" w:cs="Times New Roman"/>
          <w:i/>
          <w:color w:val="000000" w:themeColor="text1"/>
          <w:sz w:val="28"/>
          <w:szCs w:val="28"/>
          <w:lang w:val="uk-UA"/>
        </w:rPr>
        <w:t>Hypertension</w:t>
      </w:r>
      <w:r w:rsidRPr="00FC50EB">
        <w:rPr>
          <w:rFonts w:ascii="Times New Roman" w:hAnsi="Times New Roman" w:cs="Times New Roman"/>
          <w:color w:val="000000" w:themeColor="text1"/>
          <w:sz w:val="28"/>
          <w:szCs w:val="28"/>
          <w:lang w:val="uk-UA"/>
        </w:rPr>
        <w:t>. 2018</w:t>
      </w:r>
      <w:r w:rsidR="00C0267B">
        <w:rPr>
          <w:rFonts w:ascii="Times New Roman" w:hAnsi="Times New Roman" w:cs="Times New Roman"/>
          <w:color w:val="000000" w:themeColor="text1"/>
          <w:sz w:val="28"/>
          <w:szCs w:val="28"/>
          <w:lang w:val="uk-UA"/>
        </w:rPr>
        <w:t xml:space="preserve">, 72(1). Р. </w:t>
      </w:r>
      <w:r w:rsidRPr="00FC50EB">
        <w:rPr>
          <w:rFonts w:ascii="Times New Roman" w:hAnsi="Times New Roman" w:cs="Times New Roman"/>
          <w:color w:val="000000" w:themeColor="text1"/>
          <w:sz w:val="28"/>
          <w:szCs w:val="28"/>
          <w:lang w:val="uk-UA"/>
        </w:rPr>
        <w:t>208-</w:t>
      </w:r>
      <w:r w:rsidR="00C0267B">
        <w:rPr>
          <w:rFonts w:ascii="Times New Roman" w:hAnsi="Times New Roman" w:cs="Times New Roman"/>
          <w:color w:val="000000" w:themeColor="text1"/>
          <w:sz w:val="28"/>
          <w:szCs w:val="28"/>
          <w:lang w:val="uk-UA"/>
        </w:rPr>
        <w:t>2</w:t>
      </w:r>
      <w:r w:rsidRPr="00FC50EB">
        <w:rPr>
          <w:rFonts w:ascii="Times New Roman" w:hAnsi="Times New Roman" w:cs="Times New Roman"/>
          <w:color w:val="000000" w:themeColor="text1"/>
          <w:sz w:val="28"/>
          <w:szCs w:val="28"/>
          <w:lang w:val="uk-UA"/>
        </w:rPr>
        <w:t xml:space="preserve">18. </w:t>
      </w:r>
    </w:p>
    <w:p w14:paraId="06092ACE" w14:textId="081D392D"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McGinnis R, Steinthorsdottir V, Williams NO, Thorleifsson G, Shooter S, Hjartardottir S, et al. Variants in the fetal genome near FLT1 are associated with risk of preeclampsia. </w:t>
      </w:r>
      <w:r w:rsidRPr="00C0267B">
        <w:rPr>
          <w:rFonts w:ascii="Times New Roman" w:hAnsi="Times New Roman" w:cs="Times New Roman"/>
          <w:i/>
          <w:color w:val="000000" w:themeColor="text1"/>
          <w:sz w:val="28"/>
          <w:szCs w:val="28"/>
          <w:lang w:val="uk-UA"/>
        </w:rPr>
        <w:t>Nat Genet</w:t>
      </w:r>
      <w:r w:rsidRPr="00FC50EB">
        <w:rPr>
          <w:rFonts w:ascii="Times New Roman" w:hAnsi="Times New Roman" w:cs="Times New Roman"/>
          <w:color w:val="000000" w:themeColor="text1"/>
          <w:sz w:val="28"/>
          <w:szCs w:val="28"/>
          <w:lang w:val="uk-UA"/>
        </w:rPr>
        <w:t>. 2017</w:t>
      </w:r>
      <w:r w:rsidR="00C0267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49(8)</w:t>
      </w:r>
      <w:r w:rsidR="00C0267B">
        <w:rPr>
          <w:rFonts w:ascii="Times New Roman" w:hAnsi="Times New Roman" w:cs="Times New Roman"/>
          <w:color w:val="000000" w:themeColor="text1"/>
          <w:sz w:val="28"/>
          <w:szCs w:val="28"/>
          <w:lang w:val="uk-UA"/>
        </w:rPr>
        <w:t>. Р.</w:t>
      </w:r>
      <w:r w:rsidRPr="00FC50EB">
        <w:rPr>
          <w:rFonts w:ascii="Times New Roman" w:hAnsi="Times New Roman" w:cs="Times New Roman"/>
          <w:color w:val="000000" w:themeColor="text1"/>
          <w:sz w:val="28"/>
          <w:szCs w:val="28"/>
          <w:lang w:val="uk-UA"/>
        </w:rPr>
        <w:t>1255-</w:t>
      </w:r>
      <w:r w:rsidR="00C0267B">
        <w:rPr>
          <w:rFonts w:ascii="Times New Roman" w:hAnsi="Times New Roman" w:cs="Times New Roman"/>
          <w:color w:val="000000" w:themeColor="text1"/>
          <w:sz w:val="28"/>
          <w:szCs w:val="28"/>
          <w:lang w:val="uk-UA"/>
        </w:rPr>
        <w:t>12</w:t>
      </w:r>
      <w:r w:rsidRPr="00FC50EB">
        <w:rPr>
          <w:rFonts w:ascii="Times New Roman" w:hAnsi="Times New Roman" w:cs="Times New Roman"/>
          <w:color w:val="000000" w:themeColor="text1"/>
          <w:sz w:val="28"/>
          <w:szCs w:val="28"/>
          <w:lang w:val="uk-UA"/>
        </w:rPr>
        <w:t xml:space="preserve">60. </w:t>
      </w:r>
    </w:p>
    <w:p w14:paraId="28BBC806" w14:textId="6CE2EC75"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Odutayo A, Wong CX, Farkouh M, Altman DG, Hopewell S,Emdin CA, et al. AKI and long-term risk for cardiovascular events and mortality. </w:t>
      </w:r>
      <w:r w:rsidRPr="00C0267B">
        <w:rPr>
          <w:rFonts w:ascii="Times New Roman" w:hAnsi="Times New Roman" w:cs="Times New Roman"/>
          <w:i/>
          <w:color w:val="000000" w:themeColor="text1"/>
          <w:sz w:val="28"/>
          <w:szCs w:val="28"/>
          <w:lang w:val="uk-UA"/>
        </w:rPr>
        <w:t>J Am Soc Nephrol.</w:t>
      </w:r>
      <w:r w:rsidRPr="00FC50EB">
        <w:rPr>
          <w:rFonts w:ascii="Times New Roman" w:hAnsi="Times New Roman" w:cs="Times New Roman"/>
          <w:color w:val="000000" w:themeColor="text1"/>
          <w:sz w:val="28"/>
          <w:szCs w:val="28"/>
          <w:lang w:val="uk-UA"/>
        </w:rPr>
        <w:t xml:space="preserve"> 2017</w:t>
      </w:r>
      <w:r w:rsidR="00C0267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28(1)</w:t>
      </w:r>
      <w:r w:rsidR="00C0267B">
        <w:rPr>
          <w:rFonts w:ascii="Times New Roman" w:hAnsi="Times New Roman" w:cs="Times New Roman"/>
          <w:color w:val="000000" w:themeColor="text1"/>
          <w:sz w:val="28"/>
          <w:szCs w:val="28"/>
          <w:lang w:val="uk-UA"/>
        </w:rPr>
        <w:t>. Р.</w:t>
      </w:r>
      <w:r w:rsidRPr="00FC50EB">
        <w:rPr>
          <w:rFonts w:ascii="Times New Roman" w:hAnsi="Times New Roman" w:cs="Times New Roman"/>
          <w:color w:val="000000" w:themeColor="text1"/>
          <w:sz w:val="28"/>
          <w:szCs w:val="28"/>
          <w:lang w:val="uk-UA"/>
        </w:rPr>
        <w:t>377-</w:t>
      </w:r>
      <w:r w:rsidR="00C0267B">
        <w:rPr>
          <w:rFonts w:ascii="Times New Roman" w:hAnsi="Times New Roman" w:cs="Times New Roman"/>
          <w:color w:val="000000" w:themeColor="text1"/>
          <w:sz w:val="28"/>
          <w:szCs w:val="28"/>
          <w:lang w:val="uk-UA"/>
        </w:rPr>
        <w:t>3</w:t>
      </w:r>
      <w:r w:rsidRPr="00FC50EB">
        <w:rPr>
          <w:rFonts w:ascii="Times New Roman" w:hAnsi="Times New Roman" w:cs="Times New Roman"/>
          <w:color w:val="000000" w:themeColor="text1"/>
          <w:sz w:val="28"/>
          <w:szCs w:val="28"/>
          <w:lang w:val="uk-UA"/>
        </w:rPr>
        <w:t xml:space="preserve">87. </w:t>
      </w:r>
    </w:p>
    <w:p w14:paraId="46F567F2" w14:textId="120C7176"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Nilgün Tekkeşin, Asena Ayar. Maternal urinary NGAL levels for diagnosis of preeclampsia in pregnant woman: a protential diagnostic biomarker // </w:t>
      </w:r>
      <w:r w:rsidRPr="00C0267B">
        <w:rPr>
          <w:rFonts w:ascii="Times New Roman" w:hAnsi="Times New Roman" w:cs="Times New Roman"/>
          <w:i/>
          <w:color w:val="000000" w:themeColor="text1"/>
          <w:sz w:val="28"/>
          <w:szCs w:val="28"/>
          <w:lang w:val="uk-UA"/>
        </w:rPr>
        <w:t>Nobel Med.</w:t>
      </w:r>
      <w:r w:rsidRPr="00FC50EB">
        <w:rPr>
          <w:rFonts w:ascii="Times New Roman" w:hAnsi="Times New Roman" w:cs="Times New Roman"/>
          <w:color w:val="000000" w:themeColor="text1"/>
          <w:sz w:val="28"/>
          <w:szCs w:val="28"/>
          <w:lang w:val="uk-UA"/>
        </w:rPr>
        <w:t xml:space="preserve">  2015. Vol. 11(3). Р. 37-41.</w:t>
      </w:r>
    </w:p>
    <w:p w14:paraId="4FA1799E" w14:textId="563CD928" w:rsidR="00323CB0" w:rsidRPr="00FC50EB" w:rsidRDefault="00323CB0" w:rsidP="00323CB0">
      <w:pPr>
        <w:pStyle w:val="a3"/>
        <w:numPr>
          <w:ilvl w:val="0"/>
          <w:numId w:val="1"/>
        </w:numPr>
        <w:spacing w:after="0" w:line="360" w:lineRule="auto"/>
        <w:ind w:left="0" w:firstLine="567"/>
        <w:jc w:val="both"/>
        <w:rPr>
          <w:color w:val="000000" w:themeColor="text1"/>
          <w:lang w:val="uk-UA"/>
        </w:rPr>
      </w:pPr>
      <w:r w:rsidRPr="00FC50EB">
        <w:rPr>
          <w:rFonts w:ascii="Times New Roman" w:hAnsi="Times New Roman" w:cs="Times New Roman"/>
          <w:color w:val="000000" w:themeColor="text1"/>
          <w:sz w:val="28"/>
          <w:szCs w:val="28"/>
          <w:lang w:val="uk-UA"/>
        </w:rPr>
        <w:t xml:space="preserve">Nisar, N., Akhtar, N., Dars, S., Diagnostic accuracy of spot urine protein-creatinine ratio in women with preeclapmsia, </w:t>
      </w:r>
      <w:r w:rsidRPr="00A018C9">
        <w:rPr>
          <w:rFonts w:ascii="Times New Roman" w:hAnsi="Times New Roman" w:cs="Times New Roman"/>
          <w:i/>
          <w:color w:val="000000" w:themeColor="text1"/>
          <w:sz w:val="28"/>
          <w:szCs w:val="28"/>
          <w:lang w:val="uk-UA"/>
        </w:rPr>
        <w:t>Medical Forum Monthly</w:t>
      </w:r>
      <w:r w:rsidRPr="00FC50EB">
        <w:rPr>
          <w:rFonts w:ascii="Times New Roman" w:hAnsi="Times New Roman" w:cs="Times New Roman"/>
          <w:color w:val="000000" w:themeColor="text1"/>
          <w:sz w:val="28"/>
          <w:szCs w:val="28"/>
          <w:lang w:val="uk-UA"/>
        </w:rPr>
        <w:t>,</w:t>
      </w:r>
      <w:r w:rsidR="00C0267B">
        <w:rPr>
          <w:rFonts w:ascii="Times New Roman" w:hAnsi="Times New Roman" w:cs="Times New Roman"/>
          <w:color w:val="000000" w:themeColor="text1"/>
          <w:sz w:val="28"/>
          <w:szCs w:val="28"/>
          <w:lang w:val="uk-UA"/>
        </w:rPr>
        <w:t xml:space="preserve"> 2017. </w:t>
      </w:r>
      <w:r w:rsidRPr="00FC50EB">
        <w:rPr>
          <w:rFonts w:ascii="Times New Roman" w:hAnsi="Times New Roman" w:cs="Times New Roman"/>
          <w:color w:val="000000" w:themeColor="text1"/>
          <w:sz w:val="28"/>
          <w:szCs w:val="28"/>
          <w:lang w:val="uk-UA"/>
        </w:rPr>
        <w:t xml:space="preserve"> 28, </w:t>
      </w:r>
      <w:r w:rsidR="00C0267B">
        <w:rPr>
          <w:rFonts w:ascii="Times New Roman" w:hAnsi="Times New Roman" w:cs="Times New Roman"/>
          <w:color w:val="000000" w:themeColor="text1"/>
          <w:sz w:val="28"/>
          <w:szCs w:val="28"/>
          <w:lang w:val="uk-UA"/>
        </w:rPr>
        <w:t>Р. 6-10.</w:t>
      </w:r>
    </w:p>
    <w:p w14:paraId="00C37FEA" w14:textId="0470F514"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Noronha Neto, C., Maia, S. S. B., Katz, L., Coutinho, I. C., Souza, A. R., Amorim, M. M., Clonidine versus captopril for severe postpartum hypertension: A randomized controlled trial, </w:t>
      </w:r>
      <w:r w:rsidRPr="00A018C9">
        <w:rPr>
          <w:rFonts w:ascii="Times New Roman" w:hAnsi="Times New Roman" w:cs="Times New Roman"/>
          <w:i/>
          <w:color w:val="000000" w:themeColor="text1"/>
          <w:sz w:val="28"/>
          <w:szCs w:val="28"/>
          <w:lang w:val="uk-UA"/>
        </w:rPr>
        <w:t>PLoS ONE</w:t>
      </w:r>
      <w:r w:rsidRPr="00FC50EB">
        <w:rPr>
          <w:rFonts w:ascii="Times New Roman" w:hAnsi="Times New Roman" w:cs="Times New Roman"/>
          <w:color w:val="000000" w:themeColor="text1"/>
          <w:sz w:val="28"/>
          <w:szCs w:val="28"/>
          <w:lang w:val="uk-UA"/>
        </w:rPr>
        <w:t xml:space="preserve">, </w:t>
      </w:r>
      <w:r w:rsidR="00A018C9">
        <w:rPr>
          <w:rFonts w:ascii="Times New Roman" w:hAnsi="Times New Roman" w:cs="Times New Roman"/>
          <w:color w:val="000000" w:themeColor="text1"/>
          <w:sz w:val="28"/>
          <w:szCs w:val="28"/>
          <w:lang w:val="uk-UA"/>
        </w:rPr>
        <w:t xml:space="preserve">2017. </w:t>
      </w:r>
      <w:r w:rsidRPr="00FC50EB">
        <w:rPr>
          <w:rFonts w:ascii="Times New Roman" w:hAnsi="Times New Roman" w:cs="Times New Roman"/>
          <w:color w:val="000000" w:themeColor="text1"/>
          <w:sz w:val="28"/>
          <w:szCs w:val="28"/>
          <w:lang w:val="uk-UA"/>
        </w:rPr>
        <w:t>12</w:t>
      </w:r>
      <w:r w:rsidR="00A018C9">
        <w:rPr>
          <w:rFonts w:ascii="Times New Roman" w:hAnsi="Times New Roman" w:cs="Times New Roman"/>
          <w:color w:val="000000" w:themeColor="text1"/>
          <w:sz w:val="28"/>
          <w:szCs w:val="28"/>
          <w:lang w:val="uk-UA"/>
        </w:rPr>
        <w:t>. Р.</w:t>
      </w:r>
      <w:r w:rsidRPr="00FC50EB">
        <w:rPr>
          <w:rFonts w:ascii="Times New Roman" w:hAnsi="Times New Roman" w:cs="Times New Roman"/>
          <w:color w:val="000000" w:themeColor="text1"/>
          <w:sz w:val="28"/>
          <w:szCs w:val="28"/>
          <w:lang w:val="uk-UA"/>
        </w:rPr>
        <w:t>68</w:t>
      </w:r>
      <w:r w:rsidR="00A018C9">
        <w:rPr>
          <w:rFonts w:ascii="Times New Roman" w:hAnsi="Times New Roman" w:cs="Times New Roman"/>
          <w:color w:val="000000" w:themeColor="text1"/>
          <w:sz w:val="28"/>
          <w:szCs w:val="28"/>
          <w:lang w:val="uk-UA"/>
        </w:rPr>
        <w:t>-7</w:t>
      </w:r>
      <w:r w:rsidRPr="00FC50EB">
        <w:rPr>
          <w:rFonts w:ascii="Times New Roman" w:hAnsi="Times New Roman" w:cs="Times New Roman"/>
          <w:color w:val="000000" w:themeColor="text1"/>
          <w:sz w:val="28"/>
          <w:szCs w:val="28"/>
          <w:lang w:val="uk-UA"/>
        </w:rPr>
        <w:t>4</w:t>
      </w:r>
      <w:r w:rsidR="00A018C9">
        <w:rPr>
          <w:rFonts w:ascii="Times New Roman" w:hAnsi="Times New Roman" w:cs="Times New Roman"/>
          <w:color w:val="000000" w:themeColor="text1"/>
          <w:sz w:val="28"/>
          <w:szCs w:val="28"/>
          <w:lang w:val="uk-UA"/>
        </w:rPr>
        <w:t>.</w:t>
      </w:r>
    </w:p>
    <w:p w14:paraId="670EDB7E" w14:textId="4BDC166B"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Nzelu, Diane, Dumitrascu-Biris, Dan, Hunt, Katharine F., Cordina, Mark, Kametas, Nikos A., Pregnancy outcomes in women with previous gestational hypertension: A cohort study to guide counselling and management, </w:t>
      </w:r>
      <w:r w:rsidRPr="00A018C9">
        <w:rPr>
          <w:rFonts w:ascii="Times New Roman" w:hAnsi="Times New Roman" w:cs="Times New Roman"/>
          <w:i/>
          <w:color w:val="000000" w:themeColor="text1"/>
          <w:sz w:val="28"/>
          <w:szCs w:val="28"/>
          <w:lang w:val="uk-UA"/>
        </w:rPr>
        <w:t>Pregnancy Hypertension</w:t>
      </w:r>
      <w:r w:rsidRPr="00FC50EB">
        <w:rPr>
          <w:rFonts w:ascii="Times New Roman" w:hAnsi="Times New Roman" w:cs="Times New Roman"/>
          <w:color w:val="000000" w:themeColor="text1"/>
          <w:sz w:val="28"/>
          <w:szCs w:val="28"/>
          <w:lang w:val="uk-UA"/>
        </w:rPr>
        <w:t>, 2017</w:t>
      </w:r>
      <w:r w:rsidR="00A018C9">
        <w:rPr>
          <w:rFonts w:ascii="Times New Roman" w:hAnsi="Times New Roman" w:cs="Times New Roman"/>
          <w:color w:val="000000" w:themeColor="text1"/>
          <w:sz w:val="28"/>
          <w:szCs w:val="28"/>
          <w:lang w:val="uk-UA"/>
        </w:rPr>
        <w:t>.Р. 18-29.</w:t>
      </w:r>
    </w:p>
    <w:p w14:paraId="4007666A" w14:textId="09F44F27"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Patel MP, Simmons BB. A review of the prevention and treatment of microalbuminuria in normotensive ty</w:t>
      </w:r>
      <w:r w:rsidR="00A018C9">
        <w:rPr>
          <w:rFonts w:ascii="Times New Roman" w:hAnsi="Times New Roman" w:cs="Times New Roman"/>
          <w:color w:val="000000" w:themeColor="text1"/>
          <w:sz w:val="28"/>
          <w:szCs w:val="28"/>
          <w:lang w:val="uk-UA"/>
        </w:rPr>
        <w:t xml:space="preserve">pe 2 diabetes. </w:t>
      </w:r>
      <w:r w:rsidR="00A018C9" w:rsidRPr="00A018C9">
        <w:rPr>
          <w:rFonts w:ascii="Times New Roman" w:hAnsi="Times New Roman" w:cs="Times New Roman"/>
          <w:i/>
          <w:color w:val="000000" w:themeColor="text1"/>
          <w:sz w:val="28"/>
          <w:szCs w:val="28"/>
          <w:lang w:val="uk-UA"/>
        </w:rPr>
        <w:t>Consultant.</w:t>
      </w:r>
      <w:r w:rsidR="00A018C9">
        <w:rPr>
          <w:rFonts w:ascii="Times New Roman" w:hAnsi="Times New Roman" w:cs="Times New Roman"/>
          <w:color w:val="000000" w:themeColor="text1"/>
          <w:sz w:val="28"/>
          <w:szCs w:val="28"/>
          <w:lang w:val="uk-UA"/>
        </w:rPr>
        <w:t xml:space="preserve"> 2019, </w:t>
      </w:r>
      <w:r w:rsidRPr="00FC50EB">
        <w:rPr>
          <w:rFonts w:ascii="Times New Roman" w:hAnsi="Times New Roman" w:cs="Times New Roman"/>
          <w:color w:val="000000" w:themeColor="text1"/>
          <w:sz w:val="28"/>
          <w:szCs w:val="28"/>
          <w:lang w:val="uk-UA"/>
        </w:rPr>
        <w:t>59(7)</w:t>
      </w:r>
      <w:r w:rsidR="00A018C9">
        <w:rPr>
          <w:rFonts w:ascii="Times New Roman" w:hAnsi="Times New Roman" w:cs="Times New Roman"/>
          <w:color w:val="000000" w:themeColor="text1"/>
          <w:sz w:val="28"/>
          <w:szCs w:val="28"/>
          <w:lang w:val="uk-UA"/>
        </w:rPr>
        <w:t xml:space="preserve">. Р. </w:t>
      </w:r>
      <w:r w:rsidRPr="00FC50EB">
        <w:rPr>
          <w:rFonts w:ascii="Times New Roman" w:hAnsi="Times New Roman" w:cs="Times New Roman"/>
          <w:color w:val="000000" w:themeColor="text1"/>
          <w:sz w:val="28"/>
          <w:szCs w:val="28"/>
          <w:lang w:val="uk-UA"/>
        </w:rPr>
        <w:t>195-198.</w:t>
      </w:r>
    </w:p>
    <w:p w14:paraId="76F0B630" w14:textId="1DED97CF"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Perry H, Khalil A, Thilaganathan B. Preeclampsia and the cardiovascular system: an update. </w:t>
      </w:r>
      <w:r w:rsidRPr="00A018C9">
        <w:rPr>
          <w:rFonts w:ascii="Times New Roman" w:hAnsi="Times New Roman" w:cs="Times New Roman"/>
          <w:i/>
          <w:color w:val="000000" w:themeColor="text1"/>
          <w:sz w:val="28"/>
          <w:szCs w:val="28"/>
          <w:lang w:val="uk-UA"/>
        </w:rPr>
        <w:t>Trends Cardiovasc Med</w:t>
      </w:r>
      <w:r w:rsidRPr="00FC50EB">
        <w:rPr>
          <w:rFonts w:ascii="Times New Roman" w:hAnsi="Times New Roman" w:cs="Times New Roman"/>
          <w:color w:val="000000" w:themeColor="text1"/>
          <w:sz w:val="28"/>
          <w:szCs w:val="28"/>
          <w:lang w:val="uk-UA"/>
        </w:rPr>
        <w:t>.2018</w:t>
      </w:r>
      <w:r w:rsidR="00A018C9">
        <w:rPr>
          <w:rFonts w:ascii="Times New Roman" w:hAnsi="Times New Roman" w:cs="Times New Roman"/>
          <w:color w:val="000000" w:themeColor="text1"/>
          <w:sz w:val="28"/>
          <w:szCs w:val="28"/>
          <w:lang w:val="uk-UA"/>
        </w:rPr>
        <w:t>, 28(8). Р.</w:t>
      </w:r>
      <w:r w:rsidRPr="00FC50EB">
        <w:rPr>
          <w:rFonts w:ascii="Times New Roman" w:hAnsi="Times New Roman" w:cs="Times New Roman"/>
          <w:color w:val="000000" w:themeColor="text1"/>
          <w:sz w:val="28"/>
          <w:szCs w:val="28"/>
          <w:lang w:val="uk-UA"/>
        </w:rPr>
        <w:t>505-</w:t>
      </w:r>
      <w:r w:rsidR="00A018C9">
        <w:rPr>
          <w:rFonts w:ascii="Times New Roman" w:hAnsi="Times New Roman" w:cs="Times New Roman"/>
          <w:color w:val="000000" w:themeColor="text1"/>
          <w:sz w:val="28"/>
          <w:szCs w:val="28"/>
          <w:lang w:val="uk-UA"/>
        </w:rPr>
        <w:t>5</w:t>
      </w:r>
      <w:r w:rsidRPr="00FC50EB">
        <w:rPr>
          <w:rFonts w:ascii="Times New Roman" w:hAnsi="Times New Roman" w:cs="Times New Roman"/>
          <w:color w:val="000000" w:themeColor="text1"/>
          <w:sz w:val="28"/>
          <w:szCs w:val="28"/>
          <w:lang w:val="uk-UA"/>
        </w:rPr>
        <w:t xml:space="preserve">13. </w:t>
      </w:r>
    </w:p>
    <w:p w14:paraId="0B8A4CCC" w14:textId="1D8084C4"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Poon, L. C., Wright, D., Rolnik, D. L., Syngelaki, A., Delgado, J. L., Tsokaki, T., Leipold, G., Akolekar, R., Shearing, S., De Stefani, L., Jani, J. C., Plasencia, W., Evangelinakis, N., Gonzalez Vanegas, O., Persico, N., Nicolaides, K. H., Aspirin for Evidence-Based Preeclampsia Prevention trial: effect of aspirin in prevention of preterm preeclampsia in subgroups of women according to their characteristics and medical and obstetrical history, </w:t>
      </w:r>
      <w:r w:rsidRPr="00A018C9">
        <w:rPr>
          <w:rFonts w:ascii="Times New Roman" w:hAnsi="Times New Roman" w:cs="Times New Roman"/>
          <w:i/>
          <w:color w:val="000000" w:themeColor="text1"/>
          <w:sz w:val="28"/>
          <w:szCs w:val="28"/>
          <w:lang w:val="uk-UA"/>
        </w:rPr>
        <w:t>American Journal of Obstetrics and Gynecology</w:t>
      </w:r>
      <w:r w:rsidRPr="00FC50EB">
        <w:rPr>
          <w:rFonts w:ascii="Times New Roman" w:hAnsi="Times New Roman" w:cs="Times New Roman"/>
          <w:color w:val="000000" w:themeColor="text1"/>
          <w:sz w:val="28"/>
          <w:szCs w:val="28"/>
          <w:lang w:val="uk-UA"/>
        </w:rPr>
        <w:t xml:space="preserve">, </w:t>
      </w:r>
      <w:r w:rsidR="00A018C9">
        <w:rPr>
          <w:rFonts w:ascii="Times New Roman" w:hAnsi="Times New Roman" w:cs="Times New Roman"/>
          <w:color w:val="000000" w:themeColor="text1"/>
          <w:sz w:val="28"/>
          <w:szCs w:val="28"/>
          <w:lang w:val="uk-UA"/>
        </w:rPr>
        <w:t>2017, 217. Р. 285-298.</w:t>
      </w:r>
    </w:p>
    <w:p w14:paraId="53B0DD3D" w14:textId="2B75D1E5"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 xml:space="preserve">Sedaghat S, van Sloten TT, Laurent S, London GM, Pannier B, Kavousi M, et al. Common carotid artery diameter and risk of cardiovascular events and mortality: pooled analyses of Four cohort studies. </w:t>
      </w:r>
      <w:r w:rsidRPr="00A018C9">
        <w:rPr>
          <w:rFonts w:ascii="Times New Roman" w:hAnsi="Times New Roman" w:cs="Times New Roman"/>
          <w:i/>
          <w:color w:val="000000" w:themeColor="text1"/>
          <w:sz w:val="28"/>
          <w:szCs w:val="28"/>
          <w:lang w:val="uk-UA"/>
        </w:rPr>
        <w:t>Hypertension</w:t>
      </w:r>
      <w:r w:rsidRPr="00FC50EB">
        <w:rPr>
          <w:rFonts w:ascii="Times New Roman" w:hAnsi="Times New Roman" w:cs="Times New Roman"/>
          <w:color w:val="000000" w:themeColor="text1"/>
          <w:sz w:val="28"/>
          <w:szCs w:val="28"/>
          <w:lang w:val="uk-UA"/>
        </w:rPr>
        <w:t>. 2018</w:t>
      </w:r>
      <w:r w:rsidR="00A018C9">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72(1)</w:t>
      </w:r>
      <w:r w:rsidR="00A018C9">
        <w:rPr>
          <w:rFonts w:ascii="Times New Roman" w:hAnsi="Times New Roman" w:cs="Times New Roman"/>
          <w:color w:val="000000" w:themeColor="text1"/>
          <w:sz w:val="28"/>
          <w:szCs w:val="28"/>
          <w:lang w:val="uk-UA"/>
        </w:rPr>
        <w:t>. Р.</w:t>
      </w:r>
      <w:r w:rsidRPr="00FC50EB">
        <w:rPr>
          <w:rFonts w:ascii="Times New Roman" w:hAnsi="Times New Roman" w:cs="Times New Roman"/>
          <w:color w:val="000000" w:themeColor="text1"/>
          <w:sz w:val="28"/>
          <w:szCs w:val="28"/>
          <w:lang w:val="uk-UA"/>
        </w:rPr>
        <w:t xml:space="preserve">85-92. </w:t>
      </w:r>
    </w:p>
    <w:p w14:paraId="432450AA" w14:textId="1C7EC1E4" w:rsidR="00F67DC9" w:rsidRPr="00FC50EB" w:rsidRDefault="00F67DC9"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Serrano NC, Guio- Mahecha E, Quintero- Lesmes DC, Becerra-Bayona S, Paez MC, Beltran M, et al. Lipid profi le, plasma apolipoproteins, and pre-eclampsia risk in the GenPE casecontrol study. </w:t>
      </w:r>
      <w:r w:rsidRPr="00A018C9">
        <w:rPr>
          <w:rFonts w:ascii="Times New Roman" w:hAnsi="Times New Roman" w:cs="Times New Roman"/>
          <w:i/>
          <w:color w:val="000000" w:themeColor="text1"/>
          <w:sz w:val="28"/>
          <w:szCs w:val="28"/>
          <w:lang w:val="uk-UA"/>
        </w:rPr>
        <w:t>Atherosclerosis.</w:t>
      </w:r>
      <w:r w:rsidRPr="00FC50EB">
        <w:rPr>
          <w:rFonts w:ascii="Times New Roman" w:hAnsi="Times New Roman" w:cs="Times New Roman"/>
          <w:color w:val="000000" w:themeColor="text1"/>
          <w:sz w:val="28"/>
          <w:szCs w:val="28"/>
          <w:lang w:val="uk-UA"/>
        </w:rPr>
        <w:t xml:space="preserve"> 2018</w:t>
      </w:r>
      <w:r w:rsidR="00A018C9">
        <w:rPr>
          <w:rFonts w:ascii="Times New Roman" w:hAnsi="Times New Roman" w:cs="Times New Roman"/>
          <w:color w:val="000000" w:themeColor="text1"/>
          <w:sz w:val="28"/>
          <w:szCs w:val="28"/>
          <w:lang w:val="uk-UA"/>
        </w:rPr>
        <w:t>, 276. Р.</w:t>
      </w:r>
      <w:r w:rsidRPr="00FC50EB">
        <w:rPr>
          <w:rFonts w:ascii="Times New Roman" w:hAnsi="Times New Roman" w:cs="Times New Roman"/>
          <w:color w:val="000000" w:themeColor="text1"/>
          <w:sz w:val="28"/>
          <w:szCs w:val="28"/>
          <w:lang w:val="uk-UA"/>
        </w:rPr>
        <w:t>189-</w:t>
      </w:r>
      <w:r w:rsidR="00A018C9">
        <w:rPr>
          <w:rFonts w:ascii="Times New Roman" w:hAnsi="Times New Roman" w:cs="Times New Roman"/>
          <w:color w:val="000000" w:themeColor="text1"/>
          <w:sz w:val="28"/>
          <w:szCs w:val="28"/>
          <w:lang w:val="uk-UA"/>
        </w:rPr>
        <w:t>1</w:t>
      </w:r>
      <w:r w:rsidRPr="00FC50EB">
        <w:rPr>
          <w:rFonts w:ascii="Times New Roman" w:hAnsi="Times New Roman" w:cs="Times New Roman"/>
          <w:color w:val="000000" w:themeColor="text1"/>
          <w:sz w:val="28"/>
          <w:szCs w:val="28"/>
          <w:lang w:val="uk-UA"/>
        </w:rPr>
        <w:t xml:space="preserve">94. </w:t>
      </w:r>
    </w:p>
    <w:p w14:paraId="63376BFD" w14:textId="65F42625"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Sharma, Kj, Greene, N, Kilpatrick, Sj, Oral labetalol compared to oral nifedipine for postpartum hypertension: a randomized controlled trial, </w:t>
      </w:r>
      <w:r w:rsidRPr="00A018C9">
        <w:rPr>
          <w:rFonts w:ascii="Times New Roman" w:hAnsi="Times New Roman" w:cs="Times New Roman"/>
          <w:i/>
          <w:color w:val="000000" w:themeColor="text1"/>
          <w:sz w:val="28"/>
          <w:szCs w:val="28"/>
          <w:lang w:val="uk-UA"/>
        </w:rPr>
        <w:t>Hypertension in pregnancy</w:t>
      </w:r>
      <w:r w:rsidRPr="00FC50EB">
        <w:rPr>
          <w:rFonts w:ascii="Times New Roman" w:hAnsi="Times New Roman" w:cs="Times New Roman"/>
          <w:color w:val="000000" w:themeColor="text1"/>
          <w:sz w:val="28"/>
          <w:szCs w:val="28"/>
          <w:lang w:val="uk-UA"/>
        </w:rPr>
        <w:t xml:space="preserve">, </w:t>
      </w:r>
      <w:r w:rsidR="00A018C9">
        <w:rPr>
          <w:rFonts w:ascii="Times New Roman" w:hAnsi="Times New Roman" w:cs="Times New Roman"/>
          <w:color w:val="000000" w:themeColor="text1"/>
          <w:sz w:val="28"/>
          <w:szCs w:val="28"/>
          <w:lang w:val="uk-UA"/>
        </w:rPr>
        <w:t xml:space="preserve">2017, </w:t>
      </w:r>
      <w:r w:rsidRPr="00FC50EB">
        <w:rPr>
          <w:rFonts w:ascii="Times New Roman" w:hAnsi="Times New Roman" w:cs="Times New Roman"/>
          <w:color w:val="000000" w:themeColor="text1"/>
          <w:sz w:val="28"/>
          <w:szCs w:val="28"/>
          <w:lang w:val="uk-UA"/>
        </w:rPr>
        <w:t xml:space="preserve">36, </w:t>
      </w:r>
      <w:r w:rsidR="00A018C9">
        <w:rPr>
          <w:rFonts w:ascii="Times New Roman" w:hAnsi="Times New Roman" w:cs="Times New Roman"/>
          <w:color w:val="000000" w:themeColor="text1"/>
          <w:sz w:val="28"/>
          <w:szCs w:val="28"/>
          <w:lang w:val="uk-UA"/>
        </w:rPr>
        <w:t xml:space="preserve">Р. </w:t>
      </w:r>
      <w:r w:rsidRPr="00FC50EB">
        <w:rPr>
          <w:rFonts w:ascii="Times New Roman" w:hAnsi="Times New Roman" w:cs="Times New Roman"/>
          <w:color w:val="000000" w:themeColor="text1"/>
          <w:sz w:val="28"/>
          <w:szCs w:val="28"/>
          <w:lang w:val="uk-UA"/>
        </w:rPr>
        <w:t>44-47</w:t>
      </w:r>
      <w:r w:rsidR="00A018C9">
        <w:rPr>
          <w:rFonts w:ascii="Times New Roman" w:hAnsi="Times New Roman" w:cs="Times New Roman"/>
          <w:color w:val="000000" w:themeColor="text1"/>
          <w:sz w:val="28"/>
          <w:szCs w:val="28"/>
          <w:lang w:val="uk-UA"/>
        </w:rPr>
        <w:t>.</w:t>
      </w:r>
    </w:p>
    <w:p w14:paraId="6036A7C5" w14:textId="6A65A28E"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Singh H, Samal S, Mahapatro A, Ghose S. Comparison of obstetric outcome in pregnant women with and without microalbuminuria</w:t>
      </w:r>
      <w:r w:rsidRPr="00A018C9">
        <w:rPr>
          <w:rFonts w:ascii="Times New Roman" w:hAnsi="Times New Roman" w:cs="Times New Roman"/>
          <w:i/>
          <w:color w:val="000000" w:themeColor="text1"/>
          <w:sz w:val="28"/>
          <w:szCs w:val="28"/>
          <w:lang w:val="uk-UA"/>
        </w:rPr>
        <w:t>. J Nat Sci Biol Med</w:t>
      </w:r>
      <w:r w:rsidRPr="00FC50EB">
        <w:rPr>
          <w:rFonts w:ascii="Times New Roman" w:hAnsi="Times New Roman" w:cs="Times New Roman"/>
          <w:color w:val="000000" w:themeColor="text1"/>
          <w:sz w:val="28"/>
          <w:szCs w:val="28"/>
          <w:lang w:val="uk-UA"/>
        </w:rPr>
        <w:t>. 2015 Jan-Jun;6(1)</w:t>
      </w:r>
      <w:r w:rsidR="00A018C9">
        <w:rPr>
          <w:rFonts w:ascii="Times New Roman" w:hAnsi="Times New Roman" w:cs="Times New Roman"/>
          <w:color w:val="000000" w:themeColor="text1"/>
          <w:sz w:val="28"/>
          <w:szCs w:val="28"/>
          <w:lang w:val="uk-UA"/>
        </w:rPr>
        <w:t xml:space="preserve">. Р. </w:t>
      </w:r>
      <w:r w:rsidRPr="00FC50EB">
        <w:rPr>
          <w:rFonts w:ascii="Times New Roman" w:hAnsi="Times New Roman" w:cs="Times New Roman"/>
          <w:color w:val="000000" w:themeColor="text1"/>
          <w:sz w:val="28"/>
          <w:szCs w:val="28"/>
          <w:lang w:val="uk-UA"/>
        </w:rPr>
        <w:t>120-</w:t>
      </w:r>
      <w:r w:rsidR="00A018C9">
        <w:rPr>
          <w:rFonts w:ascii="Times New Roman" w:hAnsi="Times New Roman" w:cs="Times New Roman"/>
          <w:color w:val="000000" w:themeColor="text1"/>
          <w:sz w:val="28"/>
          <w:szCs w:val="28"/>
          <w:lang w:val="uk-UA"/>
        </w:rPr>
        <w:t>12</w:t>
      </w:r>
      <w:r w:rsidRPr="00FC50EB">
        <w:rPr>
          <w:rFonts w:ascii="Times New Roman" w:hAnsi="Times New Roman" w:cs="Times New Roman"/>
          <w:color w:val="000000" w:themeColor="text1"/>
          <w:sz w:val="28"/>
          <w:szCs w:val="28"/>
          <w:lang w:val="uk-UA"/>
        </w:rPr>
        <w:t xml:space="preserve">4. </w:t>
      </w:r>
    </w:p>
    <w:p w14:paraId="2BCF08C2" w14:textId="2BB80307"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Song C, Burgess S, Eicher JD, O’Donnell CJ, Johnson AD. Causal eff ect of plasminogen activator inhibitor type 1 on coronary heart disease</w:t>
      </w:r>
      <w:r w:rsidRPr="00A018C9">
        <w:rPr>
          <w:rFonts w:ascii="Times New Roman" w:hAnsi="Times New Roman" w:cs="Times New Roman"/>
          <w:i/>
          <w:color w:val="000000" w:themeColor="text1"/>
          <w:sz w:val="28"/>
          <w:szCs w:val="28"/>
          <w:lang w:val="uk-UA"/>
        </w:rPr>
        <w:t>. J Am Heart Assoc</w:t>
      </w:r>
      <w:r w:rsidRPr="00FC50EB">
        <w:rPr>
          <w:rFonts w:ascii="Times New Roman" w:hAnsi="Times New Roman" w:cs="Times New Roman"/>
          <w:color w:val="000000" w:themeColor="text1"/>
          <w:sz w:val="28"/>
          <w:szCs w:val="28"/>
          <w:lang w:val="uk-UA"/>
        </w:rPr>
        <w:t>]. 2017</w:t>
      </w:r>
      <w:r w:rsidR="00A018C9">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6(6)</w:t>
      </w:r>
      <w:r w:rsidR="00A018C9">
        <w:rPr>
          <w:rFonts w:ascii="Times New Roman" w:hAnsi="Times New Roman" w:cs="Times New Roman"/>
          <w:color w:val="000000" w:themeColor="text1"/>
          <w:sz w:val="28"/>
          <w:szCs w:val="28"/>
          <w:lang w:val="uk-UA"/>
        </w:rPr>
        <w:t>. Р.49-58</w:t>
      </w:r>
      <w:r w:rsidRPr="00FC50EB">
        <w:rPr>
          <w:rFonts w:ascii="Times New Roman" w:hAnsi="Times New Roman" w:cs="Times New Roman"/>
          <w:color w:val="000000" w:themeColor="text1"/>
          <w:sz w:val="28"/>
          <w:szCs w:val="28"/>
          <w:lang w:val="uk-UA"/>
        </w:rPr>
        <w:t xml:space="preserve">. </w:t>
      </w:r>
    </w:p>
    <w:p w14:paraId="408FCC4C" w14:textId="3DBE4DCE" w:rsidR="0006431F" w:rsidRPr="00FC50EB" w:rsidRDefault="0006431F"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Scantlebury DC, Kattah AG, Weissgerber TL, Agarwal S, Mielke</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MM, Weaver AL, et al. Impact of a history of hypertension in</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pregnancy on later diagnosis of atrial fi brillation. </w:t>
      </w:r>
      <w:r w:rsidRPr="00A018C9">
        <w:rPr>
          <w:rFonts w:ascii="Times New Roman" w:hAnsi="Times New Roman" w:cs="Times New Roman"/>
          <w:i/>
          <w:color w:val="000000" w:themeColor="text1"/>
          <w:sz w:val="28"/>
          <w:szCs w:val="28"/>
          <w:lang w:val="uk-UA"/>
        </w:rPr>
        <w:t>J Am Heart Assoc</w:t>
      </w:r>
      <w:r w:rsidRPr="00FC50EB">
        <w:rPr>
          <w:rFonts w:ascii="Times New Roman" w:hAnsi="Times New Roman" w:cs="Times New Roman"/>
          <w:color w:val="000000" w:themeColor="text1"/>
          <w:sz w:val="28"/>
          <w:szCs w:val="28"/>
          <w:lang w:val="uk-UA"/>
        </w:rPr>
        <w:t>. 2018</w:t>
      </w:r>
      <w:r w:rsidR="00A018C9">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7(10)</w:t>
      </w:r>
      <w:r w:rsidR="00A018C9">
        <w:rPr>
          <w:rFonts w:ascii="Times New Roman" w:hAnsi="Times New Roman" w:cs="Times New Roman"/>
          <w:color w:val="000000" w:themeColor="text1"/>
          <w:sz w:val="28"/>
          <w:szCs w:val="28"/>
          <w:lang w:val="uk-UA"/>
        </w:rPr>
        <w:t>. Р.7</w:t>
      </w:r>
      <w:r w:rsidRPr="00FC50EB">
        <w:rPr>
          <w:rFonts w:ascii="Times New Roman" w:hAnsi="Times New Roman" w:cs="Times New Roman"/>
          <w:color w:val="000000" w:themeColor="text1"/>
          <w:sz w:val="28"/>
          <w:szCs w:val="28"/>
          <w:lang w:val="uk-UA"/>
        </w:rPr>
        <w:t>5</w:t>
      </w:r>
      <w:r w:rsidR="00A018C9">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 xml:space="preserve">84. </w:t>
      </w:r>
    </w:p>
    <w:p w14:paraId="679D66EF" w14:textId="71EE7D76"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Tangren JS, Powe CE, Ankers E, Ecker J, Bramham K, Hladunewich MA, et al. Pregnancy outcomes after clinical recovery from AKI. </w:t>
      </w:r>
      <w:r w:rsidRPr="00A018C9">
        <w:rPr>
          <w:rFonts w:ascii="Times New Roman" w:hAnsi="Times New Roman" w:cs="Times New Roman"/>
          <w:i/>
          <w:color w:val="000000" w:themeColor="text1"/>
          <w:sz w:val="28"/>
          <w:szCs w:val="28"/>
          <w:lang w:val="uk-UA"/>
        </w:rPr>
        <w:t>J Am Soc Nephrol</w:t>
      </w:r>
      <w:r w:rsidRPr="00FC50EB">
        <w:rPr>
          <w:rFonts w:ascii="Times New Roman" w:hAnsi="Times New Roman" w:cs="Times New Roman"/>
          <w:color w:val="000000" w:themeColor="text1"/>
          <w:sz w:val="28"/>
          <w:szCs w:val="28"/>
          <w:lang w:val="uk-UA"/>
        </w:rPr>
        <w:t>. 2017</w:t>
      </w:r>
      <w:r w:rsidR="00A018C9">
        <w:rPr>
          <w:rFonts w:ascii="Times New Roman" w:hAnsi="Times New Roman" w:cs="Times New Roman"/>
          <w:color w:val="000000" w:themeColor="text1"/>
          <w:sz w:val="28"/>
          <w:szCs w:val="28"/>
          <w:lang w:val="uk-UA"/>
        </w:rPr>
        <w:t>, 28(5). Р.</w:t>
      </w:r>
      <w:r w:rsidRPr="00FC50EB">
        <w:rPr>
          <w:rFonts w:ascii="Times New Roman" w:hAnsi="Times New Roman" w:cs="Times New Roman"/>
          <w:color w:val="000000" w:themeColor="text1"/>
          <w:sz w:val="28"/>
          <w:szCs w:val="28"/>
          <w:lang w:val="uk-UA"/>
        </w:rPr>
        <w:t>1566-</w:t>
      </w:r>
      <w:r w:rsidR="00A018C9">
        <w:rPr>
          <w:rFonts w:ascii="Times New Roman" w:hAnsi="Times New Roman" w:cs="Times New Roman"/>
          <w:color w:val="000000" w:themeColor="text1"/>
          <w:sz w:val="28"/>
          <w:szCs w:val="28"/>
          <w:lang w:val="uk-UA"/>
        </w:rPr>
        <w:t>15</w:t>
      </w:r>
      <w:r w:rsidRPr="00FC50EB">
        <w:rPr>
          <w:rFonts w:ascii="Times New Roman" w:hAnsi="Times New Roman" w:cs="Times New Roman"/>
          <w:color w:val="000000" w:themeColor="text1"/>
          <w:sz w:val="28"/>
          <w:szCs w:val="28"/>
          <w:lang w:val="uk-UA"/>
        </w:rPr>
        <w:t xml:space="preserve">74. </w:t>
      </w:r>
    </w:p>
    <w:p w14:paraId="1C82CB2C" w14:textId="2363D744" w:rsidR="00323CB0" w:rsidRPr="00FC50EB" w:rsidRDefault="00323CB0"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Thangaratinam, S., Allotey, J., Marlin, N., Dodds, J., Cheong-See, F., von Dadelszen, P., Ganzevoort, W., Akkermans, J., Kerry, S., Mol, B. W., Moons, K. G. M., Riley, R. D., Khan, K. S., Prediction of complications in early-onset preeclampsia (PREP): Development and external multinational validation of prognostic models, </w:t>
      </w:r>
      <w:r w:rsidRPr="00A018C9">
        <w:rPr>
          <w:rFonts w:ascii="Times New Roman" w:hAnsi="Times New Roman" w:cs="Times New Roman"/>
          <w:i/>
          <w:color w:val="000000" w:themeColor="text1"/>
          <w:sz w:val="28"/>
          <w:szCs w:val="28"/>
          <w:lang w:val="uk-UA"/>
        </w:rPr>
        <w:t>BMC Medicine</w:t>
      </w:r>
      <w:r w:rsidRPr="00FC50EB">
        <w:rPr>
          <w:rFonts w:ascii="Times New Roman" w:hAnsi="Times New Roman" w:cs="Times New Roman"/>
          <w:color w:val="000000" w:themeColor="text1"/>
          <w:sz w:val="28"/>
          <w:szCs w:val="28"/>
          <w:lang w:val="uk-UA"/>
        </w:rPr>
        <w:t xml:space="preserve">, </w:t>
      </w:r>
      <w:r w:rsidR="00A018C9">
        <w:rPr>
          <w:rFonts w:ascii="Times New Roman" w:hAnsi="Times New Roman" w:cs="Times New Roman"/>
          <w:color w:val="000000" w:themeColor="text1"/>
          <w:sz w:val="28"/>
          <w:szCs w:val="28"/>
          <w:lang w:val="uk-UA"/>
        </w:rPr>
        <w:t xml:space="preserve">2017, </w:t>
      </w:r>
      <w:r w:rsidRPr="00FC50EB">
        <w:rPr>
          <w:rFonts w:ascii="Times New Roman" w:hAnsi="Times New Roman" w:cs="Times New Roman"/>
          <w:color w:val="000000" w:themeColor="text1"/>
          <w:sz w:val="28"/>
          <w:szCs w:val="28"/>
          <w:lang w:val="uk-UA"/>
        </w:rPr>
        <w:t xml:space="preserve">15, </w:t>
      </w:r>
      <w:r w:rsidR="00A018C9">
        <w:rPr>
          <w:rFonts w:ascii="Times New Roman" w:hAnsi="Times New Roman" w:cs="Times New Roman"/>
          <w:color w:val="000000" w:themeColor="text1"/>
          <w:sz w:val="28"/>
          <w:szCs w:val="28"/>
          <w:lang w:val="uk-UA"/>
        </w:rPr>
        <w:t>Р.68-75.</w:t>
      </w:r>
    </w:p>
    <w:p w14:paraId="60B9237C" w14:textId="6A99C568" w:rsidR="0006431F" w:rsidRPr="00FC50EB" w:rsidRDefault="0006431F"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lastRenderedPageBreak/>
        <w:t>Theilen LH, Meeks H, Fraser A, Esplin MS, Smith KR, Varner</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MW. Long-term mortality risk and life expectancy following</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recurrent hypertensive disease of pregnancy. </w:t>
      </w:r>
      <w:r w:rsidRPr="00A018C9">
        <w:rPr>
          <w:rFonts w:ascii="Times New Roman" w:hAnsi="Times New Roman" w:cs="Times New Roman"/>
          <w:i/>
          <w:color w:val="000000" w:themeColor="text1"/>
          <w:sz w:val="28"/>
          <w:szCs w:val="28"/>
          <w:lang w:val="uk-UA"/>
        </w:rPr>
        <w:t>Am J Obstet Gynecol</w:t>
      </w:r>
      <w:r w:rsidRPr="00FC50EB">
        <w:rPr>
          <w:rFonts w:ascii="Times New Roman" w:hAnsi="Times New Roman" w:cs="Times New Roman"/>
          <w:color w:val="000000" w:themeColor="text1"/>
          <w:sz w:val="28"/>
          <w:szCs w:val="28"/>
          <w:lang w:val="uk-UA"/>
        </w:rPr>
        <w:t>. 2018</w:t>
      </w:r>
      <w:r w:rsidR="00A018C9">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219(1)</w:t>
      </w:r>
      <w:r w:rsidR="00A018C9">
        <w:rPr>
          <w:rFonts w:ascii="Times New Roman" w:hAnsi="Times New Roman" w:cs="Times New Roman"/>
          <w:color w:val="000000" w:themeColor="text1"/>
          <w:sz w:val="28"/>
          <w:szCs w:val="28"/>
          <w:lang w:val="uk-UA"/>
        </w:rPr>
        <w:t>. Р.</w:t>
      </w:r>
      <w:r w:rsidRPr="00FC50EB">
        <w:rPr>
          <w:rFonts w:ascii="Times New Roman" w:hAnsi="Times New Roman" w:cs="Times New Roman"/>
          <w:color w:val="000000" w:themeColor="text1"/>
          <w:sz w:val="28"/>
          <w:szCs w:val="28"/>
          <w:lang w:val="uk-UA"/>
        </w:rPr>
        <w:t>107</w:t>
      </w:r>
      <w:r w:rsidR="00A018C9">
        <w:rPr>
          <w:rFonts w:ascii="Times New Roman" w:hAnsi="Times New Roman" w:cs="Times New Roman"/>
          <w:color w:val="000000" w:themeColor="text1"/>
          <w:sz w:val="28"/>
          <w:szCs w:val="28"/>
          <w:lang w:val="uk-UA"/>
        </w:rPr>
        <w:t>-110</w:t>
      </w:r>
      <w:r w:rsidRPr="00FC50EB">
        <w:rPr>
          <w:rFonts w:ascii="Times New Roman" w:hAnsi="Times New Roman" w:cs="Times New Roman"/>
          <w:color w:val="000000" w:themeColor="text1"/>
          <w:sz w:val="28"/>
          <w:szCs w:val="28"/>
          <w:lang w:val="uk-UA"/>
        </w:rPr>
        <w:t xml:space="preserve">. </w:t>
      </w:r>
    </w:p>
    <w:p w14:paraId="39933758" w14:textId="0AF33435" w:rsidR="0006431F" w:rsidRPr="00FC50EB" w:rsidRDefault="0006431F"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Tooher J, Thornton C, Makris A, Ogle R, Korda A, Hennessy</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A. All hypertensive disorders of pregnancy increase the risk of</w:t>
      </w:r>
      <w:r w:rsidR="00F67DC9"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future cardiovascular disease. </w:t>
      </w:r>
      <w:r w:rsidRPr="00A018C9">
        <w:rPr>
          <w:rFonts w:ascii="Times New Roman" w:hAnsi="Times New Roman" w:cs="Times New Roman"/>
          <w:i/>
          <w:color w:val="000000" w:themeColor="text1"/>
          <w:sz w:val="28"/>
          <w:szCs w:val="28"/>
          <w:lang w:val="uk-UA"/>
        </w:rPr>
        <w:t>Hypertension</w:t>
      </w:r>
      <w:r w:rsidRPr="00FC50EB">
        <w:rPr>
          <w:rFonts w:ascii="Times New Roman" w:hAnsi="Times New Roman" w:cs="Times New Roman"/>
          <w:color w:val="000000" w:themeColor="text1"/>
          <w:sz w:val="28"/>
          <w:szCs w:val="28"/>
          <w:lang w:val="uk-UA"/>
        </w:rPr>
        <w:t>. 2017</w:t>
      </w:r>
      <w:r w:rsidR="00A018C9">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70(4)</w:t>
      </w:r>
      <w:r w:rsidR="00A018C9">
        <w:rPr>
          <w:rFonts w:ascii="Times New Roman" w:hAnsi="Times New Roman" w:cs="Times New Roman"/>
          <w:color w:val="000000" w:themeColor="text1"/>
          <w:sz w:val="28"/>
          <w:szCs w:val="28"/>
          <w:lang w:val="uk-UA"/>
        </w:rPr>
        <w:t>. Р.</w:t>
      </w:r>
      <w:r w:rsidRPr="00FC50EB">
        <w:rPr>
          <w:rFonts w:ascii="Times New Roman" w:hAnsi="Times New Roman" w:cs="Times New Roman"/>
          <w:color w:val="000000" w:themeColor="text1"/>
          <w:sz w:val="28"/>
          <w:szCs w:val="28"/>
          <w:lang w:val="uk-UA"/>
        </w:rPr>
        <w:t>798-803.</w:t>
      </w:r>
      <w:r w:rsidR="00F67DC9" w:rsidRPr="00FC50EB">
        <w:rPr>
          <w:rFonts w:ascii="Times New Roman" w:hAnsi="Times New Roman" w:cs="Times New Roman"/>
          <w:color w:val="000000" w:themeColor="text1"/>
          <w:sz w:val="28"/>
          <w:szCs w:val="28"/>
          <w:lang w:val="uk-UA"/>
        </w:rPr>
        <w:t xml:space="preserve"> </w:t>
      </w:r>
    </w:p>
    <w:p w14:paraId="5FBF0901" w14:textId="0D86283E" w:rsidR="0006431F" w:rsidRPr="00FC50EB" w:rsidRDefault="0006431F"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Thilaganathan B. Pre-eclampsia and the cardiovascular- placental</w:t>
      </w:r>
      <w:r w:rsidR="00BA04A2"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axis. </w:t>
      </w:r>
      <w:r w:rsidRPr="00A018C9">
        <w:rPr>
          <w:rFonts w:ascii="Times New Roman" w:hAnsi="Times New Roman" w:cs="Times New Roman"/>
          <w:i/>
          <w:color w:val="000000" w:themeColor="text1"/>
          <w:sz w:val="28"/>
          <w:szCs w:val="28"/>
          <w:lang w:val="uk-UA"/>
        </w:rPr>
        <w:t>Ultrasound Obstet Gynecol</w:t>
      </w:r>
      <w:r w:rsidRPr="00FC50EB">
        <w:rPr>
          <w:rFonts w:ascii="Times New Roman" w:hAnsi="Times New Roman" w:cs="Times New Roman"/>
          <w:color w:val="000000" w:themeColor="text1"/>
          <w:sz w:val="28"/>
          <w:szCs w:val="28"/>
          <w:lang w:val="uk-UA"/>
        </w:rPr>
        <w:t>. 2018</w:t>
      </w:r>
      <w:r w:rsidR="00A018C9">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51(6)</w:t>
      </w:r>
      <w:r w:rsidR="00A018C9">
        <w:rPr>
          <w:rFonts w:ascii="Times New Roman" w:hAnsi="Times New Roman" w:cs="Times New Roman"/>
          <w:color w:val="000000" w:themeColor="text1"/>
          <w:sz w:val="28"/>
          <w:szCs w:val="28"/>
          <w:lang w:val="uk-UA"/>
        </w:rPr>
        <w:t>. Р.</w:t>
      </w:r>
      <w:r w:rsidRPr="00FC50EB">
        <w:rPr>
          <w:rFonts w:ascii="Times New Roman" w:hAnsi="Times New Roman" w:cs="Times New Roman"/>
          <w:color w:val="000000" w:themeColor="text1"/>
          <w:sz w:val="28"/>
          <w:szCs w:val="28"/>
          <w:lang w:val="uk-UA"/>
        </w:rPr>
        <w:t>714-</w:t>
      </w:r>
      <w:r w:rsidR="00A018C9">
        <w:rPr>
          <w:rFonts w:ascii="Times New Roman" w:hAnsi="Times New Roman" w:cs="Times New Roman"/>
          <w:color w:val="000000" w:themeColor="text1"/>
          <w:sz w:val="28"/>
          <w:szCs w:val="28"/>
          <w:lang w:val="uk-UA"/>
        </w:rPr>
        <w:t>71</w:t>
      </w:r>
      <w:r w:rsidRPr="00FC50EB">
        <w:rPr>
          <w:rFonts w:ascii="Times New Roman" w:hAnsi="Times New Roman" w:cs="Times New Roman"/>
          <w:color w:val="000000" w:themeColor="text1"/>
          <w:sz w:val="28"/>
          <w:szCs w:val="28"/>
          <w:lang w:val="uk-UA"/>
        </w:rPr>
        <w:t xml:space="preserve">7. </w:t>
      </w:r>
    </w:p>
    <w:p w14:paraId="3EC943A1" w14:textId="4E8E528D" w:rsidR="00BA04A2" w:rsidRPr="00FC50EB" w:rsidRDefault="00BA04A2"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Turanov AA, Lo A, Hassler MR, Makris A, Ashar- Patel A, Alterman JF, et al. RNAi modulation of placental sFLT1 for the treatment of preeclampsia. </w:t>
      </w:r>
      <w:r w:rsidRPr="00A018C9">
        <w:rPr>
          <w:rFonts w:ascii="Times New Roman" w:hAnsi="Times New Roman" w:cs="Times New Roman"/>
          <w:i/>
          <w:color w:val="000000" w:themeColor="text1"/>
          <w:sz w:val="28"/>
          <w:szCs w:val="28"/>
          <w:lang w:val="uk-UA"/>
        </w:rPr>
        <w:t>Nat Biotechnol.</w:t>
      </w:r>
      <w:r w:rsidRPr="00FC50EB">
        <w:rPr>
          <w:rFonts w:ascii="Times New Roman" w:hAnsi="Times New Roman" w:cs="Times New Roman"/>
          <w:color w:val="000000" w:themeColor="text1"/>
          <w:sz w:val="28"/>
          <w:szCs w:val="28"/>
          <w:lang w:val="uk-UA"/>
        </w:rPr>
        <w:t xml:space="preserve"> 2018</w:t>
      </w:r>
      <w:r w:rsidR="00A018C9">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10.</w:t>
      </w:r>
      <w:r w:rsidR="00A018C9">
        <w:rPr>
          <w:rFonts w:ascii="Times New Roman" w:hAnsi="Times New Roman" w:cs="Times New Roman"/>
          <w:color w:val="000000" w:themeColor="text1"/>
          <w:sz w:val="28"/>
          <w:szCs w:val="28"/>
          <w:lang w:val="uk-UA"/>
        </w:rPr>
        <w:t xml:space="preserve"> Р. </w:t>
      </w:r>
      <w:r w:rsidRPr="00FC50EB">
        <w:rPr>
          <w:rFonts w:ascii="Times New Roman" w:hAnsi="Times New Roman" w:cs="Times New Roman"/>
          <w:color w:val="000000" w:themeColor="text1"/>
          <w:sz w:val="28"/>
          <w:szCs w:val="28"/>
          <w:lang w:val="uk-UA"/>
        </w:rPr>
        <w:t>10</w:t>
      </w:r>
      <w:r w:rsidR="00A018C9">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38</w:t>
      </w:r>
      <w:r w:rsidR="00A018C9">
        <w:rPr>
          <w:rFonts w:ascii="Times New Roman" w:hAnsi="Times New Roman" w:cs="Times New Roman"/>
          <w:color w:val="000000" w:themeColor="text1"/>
          <w:sz w:val="28"/>
          <w:szCs w:val="28"/>
          <w:lang w:val="uk-UA"/>
        </w:rPr>
        <w:t>.</w:t>
      </w:r>
      <w:r w:rsidRPr="00FC50EB">
        <w:rPr>
          <w:rFonts w:ascii="Times New Roman" w:hAnsi="Times New Roman" w:cs="Times New Roman"/>
          <w:color w:val="000000" w:themeColor="text1"/>
          <w:sz w:val="28"/>
          <w:szCs w:val="28"/>
          <w:lang w:val="uk-UA"/>
        </w:rPr>
        <w:t xml:space="preserve"> </w:t>
      </w:r>
    </w:p>
    <w:p w14:paraId="4A345047" w14:textId="0A6AB9DD" w:rsidR="00415D77" w:rsidRPr="00FC50EB" w:rsidRDefault="00415D77"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Ukah, U. V., Payne, B., Hutcheon, J. A., Ansermino, J. M., Ganzevoort, W., Thangaratinam, S.,</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Magee, L. A., von Dadelszen, P., Assessment of the fullPIERS Risk Prediction Model in Women With</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Early-Onset </w:t>
      </w:r>
      <w:r w:rsidRPr="00A018C9">
        <w:rPr>
          <w:rFonts w:ascii="Times New Roman" w:hAnsi="Times New Roman" w:cs="Times New Roman"/>
          <w:i/>
          <w:color w:val="000000" w:themeColor="text1"/>
          <w:sz w:val="28"/>
          <w:szCs w:val="28"/>
          <w:lang w:val="uk-UA"/>
        </w:rPr>
        <w:t>Preeclampsia Hypertension</w:t>
      </w:r>
      <w:r w:rsidRPr="00FC50EB">
        <w:rPr>
          <w:rFonts w:ascii="Times New Roman" w:hAnsi="Times New Roman" w:cs="Times New Roman"/>
          <w:color w:val="000000" w:themeColor="text1"/>
          <w:sz w:val="28"/>
          <w:szCs w:val="28"/>
          <w:lang w:val="uk-UA"/>
        </w:rPr>
        <w:t xml:space="preserve">, </w:t>
      </w:r>
      <w:r w:rsidR="00A018C9">
        <w:rPr>
          <w:rFonts w:ascii="Times New Roman" w:hAnsi="Times New Roman" w:cs="Times New Roman"/>
          <w:color w:val="000000" w:themeColor="text1"/>
          <w:sz w:val="28"/>
          <w:szCs w:val="28"/>
          <w:lang w:val="uk-UA"/>
        </w:rPr>
        <w:t xml:space="preserve">2018, </w:t>
      </w:r>
      <w:r w:rsidRPr="00FC50EB">
        <w:rPr>
          <w:rFonts w:ascii="Times New Roman" w:hAnsi="Times New Roman" w:cs="Times New Roman"/>
          <w:color w:val="000000" w:themeColor="text1"/>
          <w:sz w:val="28"/>
          <w:szCs w:val="28"/>
          <w:lang w:val="uk-UA"/>
        </w:rPr>
        <w:t xml:space="preserve">71, </w:t>
      </w:r>
      <w:r w:rsidR="00A018C9">
        <w:rPr>
          <w:rFonts w:ascii="Times New Roman" w:hAnsi="Times New Roman" w:cs="Times New Roman"/>
          <w:color w:val="000000" w:themeColor="text1"/>
          <w:sz w:val="28"/>
          <w:szCs w:val="28"/>
          <w:lang w:val="uk-UA"/>
        </w:rPr>
        <w:t xml:space="preserve">Р. </w:t>
      </w:r>
      <w:r w:rsidRPr="00FC50EB">
        <w:rPr>
          <w:rFonts w:ascii="Times New Roman" w:hAnsi="Times New Roman" w:cs="Times New Roman"/>
          <w:color w:val="000000" w:themeColor="text1"/>
          <w:sz w:val="28"/>
          <w:szCs w:val="28"/>
          <w:lang w:val="uk-UA"/>
        </w:rPr>
        <w:t>659-665</w:t>
      </w:r>
      <w:r w:rsidR="00A018C9">
        <w:rPr>
          <w:rFonts w:ascii="Times New Roman" w:hAnsi="Times New Roman" w:cs="Times New Roman"/>
          <w:color w:val="000000" w:themeColor="text1"/>
          <w:sz w:val="28"/>
          <w:szCs w:val="28"/>
          <w:lang w:val="uk-UA"/>
        </w:rPr>
        <w:t>.</w:t>
      </w:r>
    </w:p>
    <w:p w14:paraId="53F896FF" w14:textId="4D4CD6A1" w:rsidR="00415D77" w:rsidRPr="00FC50EB" w:rsidRDefault="00415D77"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Ukah, U. V., Payne, B., Lee, T., Magee, L. A., Von Dadelszen, P., External Validation of the</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fullPIERS Model for Predicting Adverse Maternal Outcomes in Pregnancy Hypertension in Low- and</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MiddleIncome Countries, </w:t>
      </w:r>
      <w:r w:rsidRPr="00A018C9">
        <w:rPr>
          <w:rFonts w:ascii="Times New Roman" w:hAnsi="Times New Roman" w:cs="Times New Roman"/>
          <w:i/>
          <w:color w:val="000000" w:themeColor="text1"/>
          <w:sz w:val="28"/>
          <w:szCs w:val="28"/>
          <w:lang w:val="uk-UA"/>
        </w:rPr>
        <w:t>Hypertension</w:t>
      </w:r>
      <w:r w:rsidRPr="00FC50EB">
        <w:rPr>
          <w:rFonts w:ascii="Times New Roman" w:hAnsi="Times New Roman" w:cs="Times New Roman"/>
          <w:color w:val="000000" w:themeColor="text1"/>
          <w:sz w:val="28"/>
          <w:szCs w:val="28"/>
          <w:lang w:val="uk-UA"/>
        </w:rPr>
        <w:t xml:space="preserve">, </w:t>
      </w:r>
      <w:r w:rsidR="00A018C9">
        <w:rPr>
          <w:rFonts w:ascii="Times New Roman" w:hAnsi="Times New Roman" w:cs="Times New Roman"/>
          <w:color w:val="000000" w:themeColor="text1"/>
          <w:sz w:val="28"/>
          <w:szCs w:val="28"/>
          <w:lang w:val="uk-UA"/>
        </w:rPr>
        <w:t xml:space="preserve">2017, </w:t>
      </w:r>
      <w:r w:rsidRPr="00FC50EB">
        <w:rPr>
          <w:rFonts w:ascii="Times New Roman" w:hAnsi="Times New Roman" w:cs="Times New Roman"/>
          <w:color w:val="000000" w:themeColor="text1"/>
          <w:sz w:val="28"/>
          <w:szCs w:val="28"/>
          <w:lang w:val="uk-UA"/>
        </w:rPr>
        <w:t xml:space="preserve">69, </w:t>
      </w:r>
      <w:r w:rsidR="00A018C9">
        <w:rPr>
          <w:rFonts w:ascii="Times New Roman" w:hAnsi="Times New Roman" w:cs="Times New Roman"/>
          <w:color w:val="000000" w:themeColor="text1"/>
          <w:sz w:val="28"/>
          <w:szCs w:val="28"/>
          <w:lang w:val="uk-UA"/>
        </w:rPr>
        <w:t xml:space="preserve">Р. </w:t>
      </w:r>
      <w:r w:rsidRPr="00FC50EB">
        <w:rPr>
          <w:rFonts w:ascii="Times New Roman" w:hAnsi="Times New Roman" w:cs="Times New Roman"/>
          <w:color w:val="000000" w:themeColor="text1"/>
          <w:sz w:val="28"/>
          <w:szCs w:val="28"/>
          <w:lang w:val="uk-UA"/>
        </w:rPr>
        <w:t>705-711</w:t>
      </w:r>
      <w:r w:rsidR="00A018C9">
        <w:rPr>
          <w:rFonts w:ascii="Times New Roman" w:hAnsi="Times New Roman" w:cs="Times New Roman"/>
          <w:color w:val="000000" w:themeColor="text1"/>
          <w:sz w:val="28"/>
          <w:szCs w:val="28"/>
          <w:lang w:val="uk-UA"/>
        </w:rPr>
        <w:t>.</w:t>
      </w:r>
    </w:p>
    <w:p w14:paraId="02C5A15D" w14:textId="2D4B7E5A" w:rsidR="00415D77" w:rsidRPr="00FC50EB" w:rsidRDefault="00415D77"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Ukah, U. Vivian, Hutcheon, Jennifer A., Payne, Beth, Haslam, Matthew D., Vatish, Manu,</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Ansermino, J. Mark, Brown, Helen, Magee, Laura A., von Dadelszen, Peter, Placental Growth Factor as</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a Prognostic Tool in Women With Hypertensive Disorders of Pregnancy: A Systematic Review,</w:t>
      </w:r>
      <w:r w:rsidR="00323CB0" w:rsidRPr="00FC50EB">
        <w:rPr>
          <w:rFonts w:ascii="Times New Roman" w:hAnsi="Times New Roman" w:cs="Times New Roman"/>
          <w:color w:val="000000" w:themeColor="text1"/>
          <w:sz w:val="28"/>
          <w:szCs w:val="28"/>
          <w:lang w:val="uk-UA"/>
        </w:rPr>
        <w:t xml:space="preserve"> </w:t>
      </w:r>
      <w:r w:rsidRPr="00A018C9">
        <w:rPr>
          <w:rFonts w:ascii="Times New Roman" w:hAnsi="Times New Roman" w:cs="Times New Roman"/>
          <w:i/>
          <w:color w:val="000000" w:themeColor="text1"/>
          <w:sz w:val="28"/>
          <w:szCs w:val="28"/>
          <w:lang w:val="uk-UA"/>
        </w:rPr>
        <w:t>Hypertension</w:t>
      </w:r>
      <w:r w:rsidRPr="00FC50EB">
        <w:rPr>
          <w:rFonts w:ascii="Times New Roman" w:hAnsi="Times New Roman" w:cs="Times New Roman"/>
          <w:color w:val="000000" w:themeColor="text1"/>
          <w:sz w:val="28"/>
          <w:szCs w:val="28"/>
          <w:lang w:val="uk-UA"/>
        </w:rPr>
        <w:t xml:space="preserve"> </w:t>
      </w:r>
      <w:r w:rsidR="00A018C9">
        <w:rPr>
          <w:rFonts w:ascii="Times New Roman" w:hAnsi="Times New Roman" w:cs="Times New Roman"/>
          <w:color w:val="000000" w:themeColor="text1"/>
          <w:sz w:val="28"/>
          <w:szCs w:val="28"/>
          <w:lang w:val="uk-UA"/>
        </w:rPr>
        <w:t xml:space="preserve">2017, </w:t>
      </w:r>
      <w:r w:rsidRPr="00FC50EB">
        <w:rPr>
          <w:rFonts w:ascii="Times New Roman" w:hAnsi="Times New Roman" w:cs="Times New Roman"/>
          <w:color w:val="000000" w:themeColor="text1"/>
          <w:sz w:val="28"/>
          <w:szCs w:val="28"/>
          <w:lang w:val="uk-UA"/>
        </w:rPr>
        <w:t xml:space="preserve">70, </w:t>
      </w:r>
      <w:r w:rsidR="00A018C9">
        <w:rPr>
          <w:rFonts w:ascii="Times New Roman" w:hAnsi="Times New Roman" w:cs="Times New Roman"/>
          <w:color w:val="000000" w:themeColor="text1"/>
          <w:sz w:val="28"/>
          <w:szCs w:val="28"/>
          <w:lang w:val="uk-UA"/>
        </w:rPr>
        <w:t xml:space="preserve">Р. </w:t>
      </w:r>
      <w:r w:rsidRPr="00FC50EB">
        <w:rPr>
          <w:rFonts w:ascii="Times New Roman" w:hAnsi="Times New Roman" w:cs="Times New Roman"/>
          <w:color w:val="000000" w:themeColor="text1"/>
          <w:sz w:val="28"/>
          <w:szCs w:val="28"/>
          <w:lang w:val="uk-UA"/>
        </w:rPr>
        <w:t>1228- 1237</w:t>
      </w:r>
      <w:r w:rsidR="00A018C9">
        <w:rPr>
          <w:rFonts w:ascii="Times New Roman" w:hAnsi="Times New Roman" w:cs="Times New Roman"/>
          <w:color w:val="000000" w:themeColor="text1"/>
          <w:sz w:val="28"/>
          <w:szCs w:val="28"/>
          <w:lang w:val="uk-UA"/>
        </w:rPr>
        <w:t>.</w:t>
      </w:r>
    </w:p>
    <w:p w14:paraId="72CC0F66" w14:textId="5B31F596" w:rsidR="00323CB0" w:rsidRPr="00FC50EB" w:rsidRDefault="00415D77"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Wu, Pensee, Haththotuwa, Randula, Kwok, Chun Shing, Babu, Aswin, Kotronias, Rafail A.,</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Rushton, Claire, Zaman, Azfar, Fryer, Anthony A., Kadam, Umesh, Chew-Graham, Carolyn A., Mamas,</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Mamas A., Preeclampsia and Future </w:t>
      </w:r>
      <w:r w:rsidRPr="00FC50EB">
        <w:rPr>
          <w:rFonts w:ascii="Times New Roman" w:hAnsi="Times New Roman" w:cs="Times New Roman"/>
          <w:color w:val="000000" w:themeColor="text1"/>
          <w:sz w:val="28"/>
          <w:szCs w:val="28"/>
          <w:lang w:val="uk-UA"/>
        </w:rPr>
        <w:lastRenderedPageBreak/>
        <w:t>Cardiovascular Health: A Systematic Review and MetaAnalysis,</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Circulation. </w:t>
      </w:r>
      <w:r w:rsidRPr="00A018C9">
        <w:rPr>
          <w:rFonts w:ascii="Times New Roman" w:hAnsi="Times New Roman" w:cs="Times New Roman"/>
          <w:i/>
          <w:color w:val="000000" w:themeColor="text1"/>
          <w:sz w:val="28"/>
          <w:szCs w:val="28"/>
          <w:lang w:val="uk-UA"/>
        </w:rPr>
        <w:t>Cardiovascular</w:t>
      </w:r>
      <w:r w:rsidR="00323CB0" w:rsidRPr="00A018C9">
        <w:rPr>
          <w:rFonts w:ascii="Times New Roman" w:hAnsi="Times New Roman" w:cs="Times New Roman"/>
          <w:i/>
          <w:color w:val="000000" w:themeColor="text1"/>
          <w:sz w:val="28"/>
          <w:szCs w:val="28"/>
          <w:lang w:val="uk-UA"/>
        </w:rPr>
        <w:t xml:space="preserve"> quality and outcomes</w:t>
      </w:r>
      <w:r w:rsidR="00323CB0" w:rsidRPr="00FC50EB">
        <w:rPr>
          <w:rFonts w:ascii="Times New Roman" w:hAnsi="Times New Roman" w:cs="Times New Roman"/>
          <w:color w:val="000000" w:themeColor="text1"/>
          <w:sz w:val="28"/>
          <w:szCs w:val="28"/>
          <w:lang w:val="uk-UA"/>
        </w:rPr>
        <w:t xml:space="preserve">, </w:t>
      </w:r>
      <w:r w:rsidR="00A018C9">
        <w:rPr>
          <w:rFonts w:ascii="Times New Roman" w:hAnsi="Times New Roman" w:cs="Times New Roman"/>
          <w:color w:val="000000" w:themeColor="text1"/>
          <w:sz w:val="28"/>
          <w:szCs w:val="28"/>
          <w:lang w:val="uk-UA"/>
        </w:rPr>
        <w:t xml:space="preserve">2017. </w:t>
      </w:r>
      <w:r w:rsidR="00323CB0" w:rsidRPr="00FC50EB">
        <w:rPr>
          <w:rFonts w:ascii="Times New Roman" w:hAnsi="Times New Roman" w:cs="Times New Roman"/>
          <w:color w:val="000000" w:themeColor="text1"/>
          <w:sz w:val="28"/>
          <w:szCs w:val="28"/>
          <w:lang w:val="uk-UA"/>
        </w:rPr>
        <w:t xml:space="preserve">10, </w:t>
      </w:r>
      <w:r w:rsidR="00A018C9">
        <w:rPr>
          <w:rFonts w:ascii="Times New Roman" w:hAnsi="Times New Roman" w:cs="Times New Roman"/>
          <w:color w:val="000000" w:themeColor="text1"/>
          <w:sz w:val="28"/>
          <w:szCs w:val="28"/>
          <w:lang w:val="uk-UA"/>
        </w:rPr>
        <w:t>Р.91-105.</w:t>
      </w:r>
    </w:p>
    <w:p w14:paraId="1977B91D" w14:textId="03D6BC1B" w:rsidR="00704453" w:rsidRPr="00FC50EB" w:rsidRDefault="00704453"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 xml:space="preserve">Yuping Wang, Yang Gu, Susan Loyd, Xiuyue Jia and Lynn J. Groome. Increased urinary levels of podocyte glycoproteins, matrix metallopeptidases, inﬂammatory cytokines, and kidney injury biomarkers in women with preeclampsia// Am. J. </w:t>
      </w:r>
      <w:r w:rsidRPr="00A018C9">
        <w:rPr>
          <w:rFonts w:ascii="Times New Roman" w:hAnsi="Times New Roman" w:cs="Times New Roman"/>
          <w:i/>
          <w:color w:val="000000" w:themeColor="text1"/>
          <w:sz w:val="28"/>
          <w:szCs w:val="28"/>
          <w:lang w:val="uk-UA"/>
        </w:rPr>
        <w:t>Physiol. Renal. Physiol.</w:t>
      </w:r>
      <w:r w:rsidRPr="00FC50EB">
        <w:rPr>
          <w:rFonts w:ascii="Times New Roman" w:hAnsi="Times New Roman" w:cs="Times New Roman"/>
          <w:color w:val="000000" w:themeColor="text1"/>
          <w:sz w:val="28"/>
          <w:szCs w:val="28"/>
          <w:lang w:val="uk-UA"/>
        </w:rPr>
        <w:t xml:space="preserve">  2015. Vol. 309. Р. 1009-1017.</w:t>
      </w:r>
    </w:p>
    <w:p w14:paraId="21055E16" w14:textId="67692E52" w:rsidR="00711503" w:rsidRPr="00FC50EB" w:rsidRDefault="00711503" w:rsidP="00323CB0">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FC50EB">
        <w:rPr>
          <w:rFonts w:ascii="Times New Roman" w:hAnsi="Times New Roman" w:cs="Times New Roman"/>
          <w:color w:val="000000" w:themeColor="text1"/>
          <w:sz w:val="28"/>
          <w:szCs w:val="28"/>
          <w:lang w:val="uk-UA"/>
        </w:rPr>
        <w:t>Zen M, Padmanabhan S, Cheung NW, Kirby A, Jesudason</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S, Alahakoon TI, Lee VW. Microalbuminuria as an early predictor of</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preeclampsia in the pre-gestational diabetic population: A prospective cohort</w:t>
      </w:r>
      <w:r w:rsidR="00323CB0" w:rsidRPr="00FC50EB">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 xml:space="preserve">study. </w:t>
      </w:r>
      <w:r w:rsidRPr="00CC3453">
        <w:rPr>
          <w:rFonts w:ascii="Times New Roman" w:hAnsi="Times New Roman" w:cs="Times New Roman"/>
          <w:i/>
          <w:color w:val="000000" w:themeColor="text1"/>
          <w:sz w:val="28"/>
          <w:szCs w:val="28"/>
          <w:lang w:val="uk-UA"/>
        </w:rPr>
        <w:t>Pregnancy Hypertens</w:t>
      </w:r>
      <w:r w:rsidRPr="00FC50EB">
        <w:rPr>
          <w:rFonts w:ascii="Times New Roman" w:hAnsi="Times New Roman" w:cs="Times New Roman"/>
          <w:color w:val="000000" w:themeColor="text1"/>
          <w:sz w:val="28"/>
          <w:szCs w:val="28"/>
          <w:lang w:val="uk-UA"/>
        </w:rPr>
        <w:t>. 2019</w:t>
      </w:r>
      <w:r w:rsidR="00CC3453">
        <w:rPr>
          <w:rFonts w:ascii="Times New Roman" w:hAnsi="Times New Roman" w:cs="Times New Roman"/>
          <w:color w:val="000000" w:themeColor="text1"/>
          <w:sz w:val="28"/>
          <w:szCs w:val="28"/>
          <w:lang w:val="uk-UA"/>
        </w:rPr>
        <w:t xml:space="preserve">, </w:t>
      </w:r>
      <w:r w:rsidRPr="00FC50EB">
        <w:rPr>
          <w:rFonts w:ascii="Times New Roman" w:hAnsi="Times New Roman" w:cs="Times New Roman"/>
          <w:color w:val="000000" w:themeColor="text1"/>
          <w:sz w:val="28"/>
          <w:szCs w:val="28"/>
          <w:lang w:val="uk-UA"/>
        </w:rPr>
        <w:t>15</w:t>
      </w:r>
      <w:r w:rsidR="00CC3453">
        <w:rPr>
          <w:rFonts w:ascii="Times New Roman" w:hAnsi="Times New Roman" w:cs="Times New Roman"/>
          <w:color w:val="000000" w:themeColor="text1"/>
          <w:sz w:val="28"/>
          <w:szCs w:val="28"/>
          <w:lang w:val="uk-UA"/>
        </w:rPr>
        <w:t>. Р.</w:t>
      </w:r>
      <w:r w:rsidRPr="00FC50EB">
        <w:rPr>
          <w:rFonts w:ascii="Times New Roman" w:hAnsi="Times New Roman" w:cs="Times New Roman"/>
          <w:color w:val="000000" w:themeColor="text1"/>
          <w:sz w:val="28"/>
          <w:szCs w:val="28"/>
          <w:lang w:val="uk-UA"/>
        </w:rPr>
        <w:t xml:space="preserve">182-188. </w:t>
      </w:r>
    </w:p>
    <w:p w14:paraId="65F72F95" w14:textId="77777777" w:rsidR="001A7CB6" w:rsidRPr="00FC50EB" w:rsidRDefault="001A7CB6" w:rsidP="00ED3E35">
      <w:pPr>
        <w:spacing w:after="0" w:line="360" w:lineRule="auto"/>
        <w:ind w:firstLine="567"/>
        <w:jc w:val="both"/>
        <w:rPr>
          <w:rFonts w:ascii="Times New Roman" w:hAnsi="Times New Roman" w:cs="Times New Roman"/>
          <w:color w:val="000000" w:themeColor="text1"/>
          <w:sz w:val="28"/>
          <w:szCs w:val="28"/>
          <w:lang w:val="uk-UA"/>
        </w:rPr>
      </w:pPr>
    </w:p>
    <w:sectPr w:rsidR="001A7CB6" w:rsidRPr="00FC50EB" w:rsidSect="000249D9">
      <w:headerReference w:type="default" r:id="rId16"/>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49857" w14:textId="77777777" w:rsidR="004138B1" w:rsidRDefault="004138B1" w:rsidP="000249D9">
      <w:pPr>
        <w:spacing w:after="0" w:line="240" w:lineRule="auto"/>
      </w:pPr>
      <w:r>
        <w:separator/>
      </w:r>
    </w:p>
  </w:endnote>
  <w:endnote w:type="continuationSeparator" w:id="0">
    <w:p w14:paraId="1C438136" w14:textId="77777777" w:rsidR="004138B1" w:rsidRDefault="004138B1" w:rsidP="0002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2097" w14:textId="77777777" w:rsidR="004138B1" w:rsidRDefault="004138B1" w:rsidP="000249D9">
      <w:pPr>
        <w:spacing w:after="0" w:line="240" w:lineRule="auto"/>
      </w:pPr>
      <w:r>
        <w:separator/>
      </w:r>
    </w:p>
  </w:footnote>
  <w:footnote w:type="continuationSeparator" w:id="0">
    <w:p w14:paraId="1462401E" w14:textId="77777777" w:rsidR="004138B1" w:rsidRDefault="004138B1" w:rsidP="00024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49470"/>
      <w:docPartObj>
        <w:docPartGallery w:val="Page Numbers (Top of Page)"/>
        <w:docPartUnique/>
      </w:docPartObj>
    </w:sdtPr>
    <w:sdtEndPr/>
    <w:sdtContent>
      <w:p w14:paraId="45FEADEB" w14:textId="23BF103E" w:rsidR="004201BF" w:rsidRDefault="004201BF">
        <w:pPr>
          <w:pStyle w:val="a4"/>
          <w:jc w:val="right"/>
        </w:pPr>
        <w:r>
          <w:fldChar w:fldCharType="begin"/>
        </w:r>
        <w:r>
          <w:instrText>PAGE   \* MERGEFORMAT</w:instrText>
        </w:r>
        <w:r>
          <w:fldChar w:fldCharType="separate"/>
        </w:r>
        <w:r w:rsidR="00451825" w:rsidRPr="00451825">
          <w:rPr>
            <w:noProof/>
            <w:lang w:val="ru-RU"/>
          </w:rPr>
          <w:t>4</w:t>
        </w:r>
        <w:r>
          <w:fldChar w:fldCharType="end"/>
        </w:r>
      </w:p>
    </w:sdtContent>
  </w:sdt>
  <w:p w14:paraId="5662E351" w14:textId="77777777" w:rsidR="004201BF" w:rsidRDefault="004201B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5C66"/>
    <w:multiLevelType w:val="hybridMultilevel"/>
    <w:tmpl w:val="762AB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5965D5"/>
    <w:multiLevelType w:val="hybridMultilevel"/>
    <w:tmpl w:val="137E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A8202E"/>
    <w:multiLevelType w:val="hybridMultilevel"/>
    <w:tmpl w:val="E59C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70B9D"/>
    <w:multiLevelType w:val="hybridMultilevel"/>
    <w:tmpl w:val="833E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F1D28"/>
    <w:multiLevelType w:val="hybridMultilevel"/>
    <w:tmpl w:val="E13656FE"/>
    <w:lvl w:ilvl="0" w:tplc="D8F01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F4"/>
    <w:rsid w:val="00011741"/>
    <w:rsid w:val="000154CD"/>
    <w:rsid w:val="000249D9"/>
    <w:rsid w:val="000369FB"/>
    <w:rsid w:val="000445ED"/>
    <w:rsid w:val="00057463"/>
    <w:rsid w:val="000611C4"/>
    <w:rsid w:val="0006431F"/>
    <w:rsid w:val="000C35DE"/>
    <w:rsid w:val="000D2511"/>
    <w:rsid w:val="000F1B8B"/>
    <w:rsid w:val="0010700C"/>
    <w:rsid w:val="001079AB"/>
    <w:rsid w:val="00116E79"/>
    <w:rsid w:val="00164C48"/>
    <w:rsid w:val="001822A3"/>
    <w:rsid w:val="0019510A"/>
    <w:rsid w:val="00197576"/>
    <w:rsid w:val="001A7CB6"/>
    <w:rsid w:val="001B1192"/>
    <w:rsid w:val="001B3802"/>
    <w:rsid w:val="001D1E90"/>
    <w:rsid w:val="001D670C"/>
    <w:rsid w:val="001E72B2"/>
    <w:rsid w:val="001F5744"/>
    <w:rsid w:val="00223764"/>
    <w:rsid w:val="002254B5"/>
    <w:rsid w:val="00243DD5"/>
    <w:rsid w:val="0025345F"/>
    <w:rsid w:val="00261F73"/>
    <w:rsid w:val="002641DA"/>
    <w:rsid w:val="00264CA4"/>
    <w:rsid w:val="002A4D65"/>
    <w:rsid w:val="002B6D6B"/>
    <w:rsid w:val="002C0B3D"/>
    <w:rsid w:val="002D2DA2"/>
    <w:rsid w:val="002D52BA"/>
    <w:rsid w:val="002D7282"/>
    <w:rsid w:val="00323CB0"/>
    <w:rsid w:val="0034367C"/>
    <w:rsid w:val="00362B24"/>
    <w:rsid w:val="00397C66"/>
    <w:rsid w:val="003B406E"/>
    <w:rsid w:val="003B7CF4"/>
    <w:rsid w:val="003C2529"/>
    <w:rsid w:val="003F084A"/>
    <w:rsid w:val="004019ED"/>
    <w:rsid w:val="004138B1"/>
    <w:rsid w:val="00415D77"/>
    <w:rsid w:val="004201BF"/>
    <w:rsid w:val="0042672E"/>
    <w:rsid w:val="004506DA"/>
    <w:rsid w:val="00451825"/>
    <w:rsid w:val="00482110"/>
    <w:rsid w:val="004B4F76"/>
    <w:rsid w:val="004D09B8"/>
    <w:rsid w:val="00510348"/>
    <w:rsid w:val="00517A59"/>
    <w:rsid w:val="00520EE5"/>
    <w:rsid w:val="005342F3"/>
    <w:rsid w:val="0053736D"/>
    <w:rsid w:val="00557443"/>
    <w:rsid w:val="00562CAA"/>
    <w:rsid w:val="005958DB"/>
    <w:rsid w:val="00595DE8"/>
    <w:rsid w:val="005D5BEA"/>
    <w:rsid w:val="006020B3"/>
    <w:rsid w:val="006126CC"/>
    <w:rsid w:val="00621B06"/>
    <w:rsid w:val="00636267"/>
    <w:rsid w:val="006400C3"/>
    <w:rsid w:val="00666F40"/>
    <w:rsid w:val="006941A0"/>
    <w:rsid w:val="006B11BB"/>
    <w:rsid w:val="006F20CD"/>
    <w:rsid w:val="00704453"/>
    <w:rsid w:val="00711503"/>
    <w:rsid w:val="00720B1C"/>
    <w:rsid w:val="00742372"/>
    <w:rsid w:val="007534AE"/>
    <w:rsid w:val="00771438"/>
    <w:rsid w:val="007C7E40"/>
    <w:rsid w:val="007D2D93"/>
    <w:rsid w:val="007D5621"/>
    <w:rsid w:val="007D7557"/>
    <w:rsid w:val="007D7766"/>
    <w:rsid w:val="007E4AFB"/>
    <w:rsid w:val="00822CB2"/>
    <w:rsid w:val="00852445"/>
    <w:rsid w:val="0088211B"/>
    <w:rsid w:val="008D00F2"/>
    <w:rsid w:val="008D0642"/>
    <w:rsid w:val="009843F9"/>
    <w:rsid w:val="009A67ED"/>
    <w:rsid w:val="009C10B5"/>
    <w:rsid w:val="009C77C7"/>
    <w:rsid w:val="009D7C81"/>
    <w:rsid w:val="009E4C80"/>
    <w:rsid w:val="009E7E65"/>
    <w:rsid w:val="009F440B"/>
    <w:rsid w:val="00A018C9"/>
    <w:rsid w:val="00A201C1"/>
    <w:rsid w:val="00A614D7"/>
    <w:rsid w:val="00A77BD2"/>
    <w:rsid w:val="00A80DE7"/>
    <w:rsid w:val="00A84352"/>
    <w:rsid w:val="00A96C10"/>
    <w:rsid w:val="00AF52F5"/>
    <w:rsid w:val="00B00D15"/>
    <w:rsid w:val="00B04258"/>
    <w:rsid w:val="00B14543"/>
    <w:rsid w:val="00B22563"/>
    <w:rsid w:val="00B24B31"/>
    <w:rsid w:val="00B52012"/>
    <w:rsid w:val="00B66CEF"/>
    <w:rsid w:val="00B76D7B"/>
    <w:rsid w:val="00B80B67"/>
    <w:rsid w:val="00B82D96"/>
    <w:rsid w:val="00B8315D"/>
    <w:rsid w:val="00B96358"/>
    <w:rsid w:val="00BA04A2"/>
    <w:rsid w:val="00BF4B39"/>
    <w:rsid w:val="00C023B1"/>
    <w:rsid w:val="00C0267B"/>
    <w:rsid w:val="00C0639F"/>
    <w:rsid w:val="00C12B4A"/>
    <w:rsid w:val="00C34DF0"/>
    <w:rsid w:val="00C35180"/>
    <w:rsid w:val="00C46EFE"/>
    <w:rsid w:val="00C712CB"/>
    <w:rsid w:val="00C97057"/>
    <w:rsid w:val="00CA2703"/>
    <w:rsid w:val="00CA7D7F"/>
    <w:rsid w:val="00CC2FFE"/>
    <w:rsid w:val="00CC3453"/>
    <w:rsid w:val="00D0598D"/>
    <w:rsid w:val="00D57B91"/>
    <w:rsid w:val="00D71C5D"/>
    <w:rsid w:val="00DA6463"/>
    <w:rsid w:val="00DD2ABB"/>
    <w:rsid w:val="00E17FF0"/>
    <w:rsid w:val="00E30D26"/>
    <w:rsid w:val="00E41589"/>
    <w:rsid w:val="00E5565D"/>
    <w:rsid w:val="00E70693"/>
    <w:rsid w:val="00E710CD"/>
    <w:rsid w:val="00E81B16"/>
    <w:rsid w:val="00EB21AA"/>
    <w:rsid w:val="00EC74F1"/>
    <w:rsid w:val="00ED3E35"/>
    <w:rsid w:val="00F22BAC"/>
    <w:rsid w:val="00F32D9D"/>
    <w:rsid w:val="00F367AF"/>
    <w:rsid w:val="00F45584"/>
    <w:rsid w:val="00F524BA"/>
    <w:rsid w:val="00F54259"/>
    <w:rsid w:val="00F635EB"/>
    <w:rsid w:val="00F63AB1"/>
    <w:rsid w:val="00F67DC9"/>
    <w:rsid w:val="00FA2739"/>
    <w:rsid w:val="00FA519E"/>
    <w:rsid w:val="00FC50EB"/>
    <w:rsid w:val="00FF384D"/>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3E78"/>
  <w15:chartTrackingRefBased/>
  <w15:docId w15:val="{6BB2CB87-C2EF-4A84-B7EA-856C3179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7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3E3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A7CB6"/>
    <w:pPr>
      <w:ind w:left="720"/>
      <w:contextualSpacing/>
    </w:pPr>
  </w:style>
  <w:style w:type="paragraph" w:styleId="a4">
    <w:name w:val="header"/>
    <w:basedOn w:val="a"/>
    <w:link w:val="a5"/>
    <w:uiPriority w:val="99"/>
    <w:unhideWhenUsed/>
    <w:rsid w:val="000249D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0249D9"/>
  </w:style>
  <w:style w:type="paragraph" w:styleId="a6">
    <w:name w:val="footer"/>
    <w:basedOn w:val="a"/>
    <w:link w:val="a7"/>
    <w:uiPriority w:val="99"/>
    <w:unhideWhenUsed/>
    <w:rsid w:val="000249D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0249D9"/>
  </w:style>
  <w:style w:type="table" w:styleId="a8">
    <w:name w:val="Table Grid"/>
    <w:basedOn w:val="a1"/>
    <w:uiPriority w:val="39"/>
    <w:rsid w:val="0053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67DC9"/>
    <w:rPr>
      <w:color w:val="0563C1" w:themeColor="hyperlink"/>
      <w:u w:val="single"/>
    </w:rPr>
  </w:style>
  <w:style w:type="character" w:customStyle="1" w:styleId="10">
    <w:name w:val="Заголовок 1 Знак"/>
    <w:basedOn w:val="a0"/>
    <w:link w:val="1"/>
    <w:uiPriority w:val="9"/>
    <w:rsid w:val="00D57B91"/>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D57B91"/>
    <w:pPr>
      <w:outlineLvl w:val="9"/>
    </w:pPr>
    <w:rPr>
      <w:lang w:val="ru-RU" w:eastAsia="ru-RU"/>
    </w:rPr>
  </w:style>
  <w:style w:type="paragraph" w:styleId="11">
    <w:name w:val="toc 1"/>
    <w:basedOn w:val="a"/>
    <w:next w:val="a"/>
    <w:autoRedefine/>
    <w:uiPriority w:val="39"/>
    <w:unhideWhenUsed/>
    <w:rsid w:val="00D57B91"/>
    <w:pPr>
      <w:spacing w:after="100"/>
    </w:pPr>
  </w:style>
  <w:style w:type="character" w:customStyle="1" w:styleId="2">
    <w:name w:val="Основной текст (2)_"/>
    <w:link w:val="20"/>
    <w:rsid w:val="00595DE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95DE8"/>
    <w:pPr>
      <w:widowControl w:val="0"/>
      <w:shd w:val="clear" w:color="auto" w:fill="FFFFFF"/>
      <w:spacing w:before="1080" w:after="3480" w:line="485" w:lineRule="exact"/>
      <w:ind w:hanging="340"/>
      <w:jc w:val="center"/>
    </w:pPr>
    <w:rPr>
      <w:rFonts w:ascii="Times New Roman" w:eastAsia="Times New Roman" w:hAnsi="Times New Roman" w:cs="Times New Roman"/>
      <w:sz w:val="28"/>
      <w:szCs w:val="28"/>
    </w:rPr>
  </w:style>
  <w:style w:type="character" w:customStyle="1" w:styleId="style36">
    <w:name w:val="style36"/>
    <w:basedOn w:val="a0"/>
    <w:rsid w:val="00595DE8"/>
  </w:style>
  <w:style w:type="character" w:styleId="ab">
    <w:name w:val="annotation reference"/>
    <w:basedOn w:val="a0"/>
    <w:uiPriority w:val="99"/>
    <w:semiHidden/>
    <w:unhideWhenUsed/>
    <w:rsid w:val="00116E79"/>
    <w:rPr>
      <w:sz w:val="16"/>
      <w:szCs w:val="16"/>
    </w:rPr>
  </w:style>
  <w:style w:type="paragraph" w:styleId="ac">
    <w:name w:val="annotation text"/>
    <w:basedOn w:val="a"/>
    <w:link w:val="ad"/>
    <w:uiPriority w:val="99"/>
    <w:semiHidden/>
    <w:unhideWhenUsed/>
    <w:rsid w:val="00116E79"/>
    <w:pPr>
      <w:spacing w:line="240" w:lineRule="auto"/>
    </w:pPr>
    <w:rPr>
      <w:sz w:val="20"/>
      <w:szCs w:val="20"/>
    </w:rPr>
  </w:style>
  <w:style w:type="character" w:customStyle="1" w:styleId="ad">
    <w:name w:val="Текст примечания Знак"/>
    <w:basedOn w:val="a0"/>
    <w:link w:val="ac"/>
    <w:uiPriority w:val="99"/>
    <w:semiHidden/>
    <w:rsid w:val="00116E79"/>
    <w:rPr>
      <w:sz w:val="20"/>
      <w:szCs w:val="20"/>
    </w:rPr>
  </w:style>
  <w:style w:type="paragraph" w:styleId="ae">
    <w:name w:val="annotation subject"/>
    <w:basedOn w:val="ac"/>
    <w:next w:val="ac"/>
    <w:link w:val="af"/>
    <w:uiPriority w:val="99"/>
    <w:semiHidden/>
    <w:unhideWhenUsed/>
    <w:rsid w:val="00116E79"/>
    <w:rPr>
      <w:b/>
      <w:bCs/>
    </w:rPr>
  </w:style>
  <w:style w:type="character" w:customStyle="1" w:styleId="af">
    <w:name w:val="Тема примечания Знак"/>
    <w:basedOn w:val="ad"/>
    <w:link w:val="ae"/>
    <w:uiPriority w:val="99"/>
    <w:semiHidden/>
    <w:rsid w:val="00116E79"/>
    <w:rPr>
      <w:b/>
      <w:bCs/>
      <w:sz w:val="20"/>
      <w:szCs w:val="20"/>
    </w:rPr>
  </w:style>
  <w:style w:type="paragraph" w:styleId="af0">
    <w:name w:val="Balloon Text"/>
    <w:basedOn w:val="a"/>
    <w:link w:val="af1"/>
    <w:uiPriority w:val="99"/>
    <w:semiHidden/>
    <w:unhideWhenUsed/>
    <w:rsid w:val="00116E7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16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0711">
      <w:bodyDiv w:val="1"/>
      <w:marLeft w:val="0"/>
      <w:marRight w:val="0"/>
      <w:marTop w:val="0"/>
      <w:marBottom w:val="0"/>
      <w:divBdr>
        <w:top w:val="none" w:sz="0" w:space="0" w:color="auto"/>
        <w:left w:val="none" w:sz="0" w:space="0" w:color="auto"/>
        <w:bottom w:val="none" w:sz="0" w:space="0" w:color="auto"/>
        <w:right w:val="none" w:sz="0" w:space="0" w:color="auto"/>
      </w:divBdr>
    </w:div>
    <w:div w:id="317154663">
      <w:bodyDiv w:val="1"/>
      <w:marLeft w:val="0"/>
      <w:marRight w:val="0"/>
      <w:marTop w:val="0"/>
      <w:marBottom w:val="0"/>
      <w:divBdr>
        <w:top w:val="none" w:sz="0" w:space="0" w:color="auto"/>
        <w:left w:val="none" w:sz="0" w:space="0" w:color="auto"/>
        <w:bottom w:val="none" w:sz="0" w:space="0" w:color="auto"/>
        <w:right w:val="none" w:sz="0" w:space="0" w:color="auto"/>
      </w:divBdr>
    </w:div>
    <w:div w:id="423376945">
      <w:bodyDiv w:val="1"/>
      <w:marLeft w:val="0"/>
      <w:marRight w:val="0"/>
      <w:marTop w:val="0"/>
      <w:marBottom w:val="0"/>
      <w:divBdr>
        <w:top w:val="none" w:sz="0" w:space="0" w:color="auto"/>
        <w:left w:val="none" w:sz="0" w:space="0" w:color="auto"/>
        <w:bottom w:val="none" w:sz="0" w:space="0" w:color="auto"/>
        <w:right w:val="none" w:sz="0" w:space="0" w:color="auto"/>
      </w:divBdr>
    </w:div>
    <w:div w:id="539366695">
      <w:bodyDiv w:val="1"/>
      <w:marLeft w:val="0"/>
      <w:marRight w:val="0"/>
      <w:marTop w:val="0"/>
      <w:marBottom w:val="0"/>
      <w:divBdr>
        <w:top w:val="none" w:sz="0" w:space="0" w:color="auto"/>
        <w:left w:val="none" w:sz="0" w:space="0" w:color="auto"/>
        <w:bottom w:val="none" w:sz="0" w:space="0" w:color="auto"/>
        <w:right w:val="none" w:sz="0" w:space="0" w:color="auto"/>
      </w:divBdr>
    </w:div>
    <w:div w:id="553127548">
      <w:bodyDiv w:val="1"/>
      <w:marLeft w:val="0"/>
      <w:marRight w:val="0"/>
      <w:marTop w:val="0"/>
      <w:marBottom w:val="0"/>
      <w:divBdr>
        <w:top w:val="none" w:sz="0" w:space="0" w:color="auto"/>
        <w:left w:val="none" w:sz="0" w:space="0" w:color="auto"/>
        <w:bottom w:val="none" w:sz="0" w:space="0" w:color="auto"/>
        <w:right w:val="none" w:sz="0" w:space="0" w:color="auto"/>
      </w:divBdr>
    </w:div>
    <w:div w:id="661202452">
      <w:bodyDiv w:val="1"/>
      <w:marLeft w:val="0"/>
      <w:marRight w:val="0"/>
      <w:marTop w:val="0"/>
      <w:marBottom w:val="0"/>
      <w:divBdr>
        <w:top w:val="none" w:sz="0" w:space="0" w:color="auto"/>
        <w:left w:val="none" w:sz="0" w:space="0" w:color="auto"/>
        <w:bottom w:val="none" w:sz="0" w:space="0" w:color="auto"/>
        <w:right w:val="none" w:sz="0" w:space="0" w:color="auto"/>
      </w:divBdr>
    </w:div>
    <w:div w:id="720447025">
      <w:bodyDiv w:val="1"/>
      <w:marLeft w:val="0"/>
      <w:marRight w:val="0"/>
      <w:marTop w:val="0"/>
      <w:marBottom w:val="0"/>
      <w:divBdr>
        <w:top w:val="none" w:sz="0" w:space="0" w:color="auto"/>
        <w:left w:val="none" w:sz="0" w:space="0" w:color="auto"/>
        <w:bottom w:val="none" w:sz="0" w:space="0" w:color="auto"/>
        <w:right w:val="none" w:sz="0" w:space="0" w:color="auto"/>
      </w:divBdr>
    </w:div>
    <w:div w:id="760446505">
      <w:bodyDiv w:val="1"/>
      <w:marLeft w:val="0"/>
      <w:marRight w:val="0"/>
      <w:marTop w:val="0"/>
      <w:marBottom w:val="0"/>
      <w:divBdr>
        <w:top w:val="none" w:sz="0" w:space="0" w:color="auto"/>
        <w:left w:val="none" w:sz="0" w:space="0" w:color="auto"/>
        <w:bottom w:val="none" w:sz="0" w:space="0" w:color="auto"/>
        <w:right w:val="none" w:sz="0" w:space="0" w:color="auto"/>
      </w:divBdr>
    </w:div>
    <w:div w:id="1124811451">
      <w:bodyDiv w:val="1"/>
      <w:marLeft w:val="0"/>
      <w:marRight w:val="0"/>
      <w:marTop w:val="0"/>
      <w:marBottom w:val="0"/>
      <w:divBdr>
        <w:top w:val="none" w:sz="0" w:space="0" w:color="auto"/>
        <w:left w:val="none" w:sz="0" w:space="0" w:color="auto"/>
        <w:bottom w:val="none" w:sz="0" w:space="0" w:color="auto"/>
        <w:right w:val="none" w:sz="0" w:space="0" w:color="auto"/>
      </w:divBdr>
    </w:div>
    <w:div w:id="1182167905">
      <w:bodyDiv w:val="1"/>
      <w:marLeft w:val="0"/>
      <w:marRight w:val="0"/>
      <w:marTop w:val="0"/>
      <w:marBottom w:val="0"/>
      <w:divBdr>
        <w:top w:val="none" w:sz="0" w:space="0" w:color="auto"/>
        <w:left w:val="none" w:sz="0" w:space="0" w:color="auto"/>
        <w:bottom w:val="none" w:sz="0" w:space="0" w:color="auto"/>
        <w:right w:val="none" w:sz="0" w:space="0" w:color="auto"/>
      </w:divBdr>
    </w:div>
    <w:div w:id="1224372397">
      <w:bodyDiv w:val="1"/>
      <w:marLeft w:val="0"/>
      <w:marRight w:val="0"/>
      <w:marTop w:val="0"/>
      <w:marBottom w:val="0"/>
      <w:divBdr>
        <w:top w:val="none" w:sz="0" w:space="0" w:color="auto"/>
        <w:left w:val="none" w:sz="0" w:space="0" w:color="auto"/>
        <w:bottom w:val="none" w:sz="0" w:space="0" w:color="auto"/>
        <w:right w:val="none" w:sz="0" w:space="0" w:color="auto"/>
      </w:divBdr>
    </w:div>
    <w:div w:id="1449474945">
      <w:bodyDiv w:val="1"/>
      <w:marLeft w:val="0"/>
      <w:marRight w:val="0"/>
      <w:marTop w:val="0"/>
      <w:marBottom w:val="0"/>
      <w:divBdr>
        <w:top w:val="none" w:sz="0" w:space="0" w:color="auto"/>
        <w:left w:val="none" w:sz="0" w:space="0" w:color="auto"/>
        <w:bottom w:val="none" w:sz="0" w:space="0" w:color="auto"/>
        <w:right w:val="none" w:sz="0" w:space="0" w:color="auto"/>
      </w:divBdr>
    </w:div>
    <w:div w:id="1508790797">
      <w:bodyDiv w:val="1"/>
      <w:marLeft w:val="0"/>
      <w:marRight w:val="0"/>
      <w:marTop w:val="0"/>
      <w:marBottom w:val="0"/>
      <w:divBdr>
        <w:top w:val="none" w:sz="0" w:space="0" w:color="auto"/>
        <w:left w:val="none" w:sz="0" w:space="0" w:color="auto"/>
        <w:bottom w:val="none" w:sz="0" w:space="0" w:color="auto"/>
        <w:right w:val="none" w:sz="0" w:space="0" w:color="auto"/>
      </w:divBdr>
    </w:div>
    <w:div w:id="1522477371">
      <w:bodyDiv w:val="1"/>
      <w:marLeft w:val="0"/>
      <w:marRight w:val="0"/>
      <w:marTop w:val="0"/>
      <w:marBottom w:val="0"/>
      <w:divBdr>
        <w:top w:val="none" w:sz="0" w:space="0" w:color="auto"/>
        <w:left w:val="none" w:sz="0" w:space="0" w:color="auto"/>
        <w:bottom w:val="none" w:sz="0" w:space="0" w:color="auto"/>
        <w:right w:val="none" w:sz="0" w:space="0" w:color="auto"/>
      </w:divBdr>
      <w:divsChild>
        <w:div w:id="182791742">
          <w:marLeft w:val="0"/>
          <w:marRight w:val="0"/>
          <w:marTop w:val="0"/>
          <w:marBottom w:val="0"/>
          <w:divBdr>
            <w:top w:val="none" w:sz="0" w:space="0" w:color="auto"/>
            <w:left w:val="none" w:sz="0" w:space="0" w:color="auto"/>
            <w:bottom w:val="none" w:sz="0" w:space="0" w:color="auto"/>
            <w:right w:val="none" w:sz="0" w:space="0" w:color="auto"/>
          </w:divBdr>
          <w:divsChild>
            <w:div w:id="2081099762">
              <w:marLeft w:val="0"/>
              <w:marRight w:val="0"/>
              <w:marTop w:val="0"/>
              <w:marBottom w:val="0"/>
              <w:divBdr>
                <w:top w:val="none" w:sz="0" w:space="0" w:color="auto"/>
                <w:left w:val="none" w:sz="0" w:space="0" w:color="auto"/>
                <w:bottom w:val="none" w:sz="0" w:space="0" w:color="auto"/>
                <w:right w:val="none" w:sz="0" w:space="0" w:color="auto"/>
              </w:divBdr>
            </w:div>
            <w:div w:id="1186939939">
              <w:marLeft w:val="0"/>
              <w:marRight w:val="0"/>
              <w:marTop w:val="0"/>
              <w:marBottom w:val="0"/>
              <w:divBdr>
                <w:top w:val="none" w:sz="0" w:space="0" w:color="auto"/>
                <w:left w:val="none" w:sz="0" w:space="0" w:color="auto"/>
                <w:bottom w:val="none" w:sz="0" w:space="0" w:color="auto"/>
                <w:right w:val="none" w:sz="0" w:space="0" w:color="auto"/>
              </w:divBdr>
            </w:div>
          </w:divsChild>
        </w:div>
        <w:div w:id="481703607">
          <w:marLeft w:val="0"/>
          <w:marRight w:val="0"/>
          <w:marTop w:val="100"/>
          <w:marBottom w:val="0"/>
          <w:divBdr>
            <w:top w:val="none" w:sz="0" w:space="0" w:color="auto"/>
            <w:left w:val="none" w:sz="0" w:space="0" w:color="auto"/>
            <w:bottom w:val="none" w:sz="0" w:space="0" w:color="auto"/>
            <w:right w:val="none" w:sz="0" w:space="0" w:color="auto"/>
          </w:divBdr>
        </w:div>
        <w:div w:id="584073800">
          <w:marLeft w:val="0"/>
          <w:marRight w:val="0"/>
          <w:marTop w:val="0"/>
          <w:marBottom w:val="0"/>
          <w:divBdr>
            <w:top w:val="none" w:sz="0" w:space="0" w:color="auto"/>
            <w:left w:val="none" w:sz="0" w:space="0" w:color="auto"/>
            <w:bottom w:val="none" w:sz="0" w:space="0" w:color="auto"/>
            <w:right w:val="none" w:sz="0" w:space="0" w:color="auto"/>
          </w:divBdr>
          <w:divsChild>
            <w:div w:id="2101873678">
              <w:marLeft w:val="0"/>
              <w:marRight w:val="0"/>
              <w:marTop w:val="0"/>
              <w:marBottom w:val="0"/>
              <w:divBdr>
                <w:top w:val="none" w:sz="0" w:space="0" w:color="auto"/>
                <w:left w:val="none" w:sz="0" w:space="0" w:color="auto"/>
                <w:bottom w:val="none" w:sz="0" w:space="0" w:color="auto"/>
                <w:right w:val="none" w:sz="0" w:space="0" w:color="auto"/>
              </w:divBdr>
              <w:divsChild>
                <w:div w:id="158617992">
                  <w:marLeft w:val="0"/>
                  <w:marRight w:val="0"/>
                  <w:marTop w:val="0"/>
                  <w:marBottom w:val="0"/>
                  <w:divBdr>
                    <w:top w:val="none" w:sz="0" w:space="0" w:color="auto"/>
                    <w:left w:val="none" w:sz="0" w:space="0" w:color="auto"/>
                    <w:bottom w:val="none" w:sz="0" w:space="0" w:color="auto"/>
                    <w:right w:val="none" w:sz="0" w:space="0" w:color="auto"/>
                  </w:divBdr>
                  <w:divsChild>
                    <w:div w:id="1633752749">
                      <w:marLeft w:val="0"/>
                      <w:marRight w:val="0"/>
                      <w:marTop w:val="0"/>
                      <w:marBottom w:val="0"/>
                      <w:divBdr>
                        <w:top w:val="none" w:sz="0" w:space="0" w:color="auto"/>
                        <w:left w:val="none" w:sz="0" w:space="0" w:color="auto"/>
                        <w:bottom w:val="none" w:sz="0" w:space="0" w:color="auto"/>
                        <w:right w:val="none" w:sz="0" w:space="0" w:color="auto"/>
                      </w:divBdr>
                      <w:divsChild>
                        <w:div w:id="294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1535">
              <w:marLeft w:val="0"/>
              <w:marRight w:val="0"/>
              <w:marTop w:val="0"/>
              <w:marBottom w:val="0"/>
              <w:divBdr>
                <w:top w:val="none" w:sz="0" w:space="0" w:color="auto"/>
                <w:left w:val="none" w:sz="0" w:space="0" w:color="auto"/>
                <w:bottom w:val="none" w:sz="0" w:space="0" w:color="auto"/>
                <w:right w:val="none" w:sz="0" w:space="0" w:color="auto"/>
              </w:divBdr>
              <w:divsChild>
                <w:div w:id="109396958">
                  <w:marLeft w:val="0"/>
                  <w:marRight w:val="0"/>
                  <w:marTop w:val="0"/>
                  <w:marBottom w:val="0"/>
                  <w:divBdr>
                    <w:top w:val="none" w:sz="0" w:space="0" w:color="auto"/>
                    <w:left w:val="none" w:sz="0" w:space="0" w:color="auto"/>
                    <w:bottom w:val="none" w:sz="0" w:space="0" w:color="auto"/>
                    <w:right w:val="none" w:sz="0" w:space="0" w:color="auto"/>
                  </w:divBdr>
                  <w:divsChild>
                    <w:div w:id="203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1528">
      <w:bodyDiv w:val="1"/>
      <w:marLeft w:val="0"/>
      <w:marRight w:val="0"/>
      <w:marTop w:val="0"/>
      <w:marBottom w:val="0"/>
      <w:divBdr>
        <w:top w:val="none" w:sz="0" w:space="0" w:color="auto"/>
        <w:left w:val="none" w:sz="0" w:space="0" w:color="auto"/>
        <w:bottom w:val="none" w:sz="0" w:space="0" w:color="auto"/>
        <w:right w:val="none" w:sz="0" w:space="0" w:color="auto"/>
      </w:divBdr>
    </w:div>
    <w:div w:id="1536385064">
      <w:bodyDiv w:val="1"/>
      <w:marLeft w:val="0"/>
      <w:marRight w:val="0"/>
      <w:marTop w:val="0"/>
      <w:marBottom w:val="0"/>
      <w:divBdr>
        <w:top w:val="none" w:sz="0" w:space="0" w:color="auto"/>
        <w:left w:val="none" w:sz="0" w:space="0" w:color="auto"/>
        <w:bottom w:val="none" w:sz="0" w:space="0" w:color="auto"/>
        <w:right w:val="none" w:sz="0" w:space="0" w:color="auto"/>
      </w:divBdr>
    </w:div>
    <w:div w:id="1574511849">
      <w:bodyDiv w:val="1"/>
      <w:marLeft w:val="0"/>
      <w:marRight w:val="0"/>
      <w:marTop w:val="0"/>
      <w:marBottom w:val="0"/>
      <w:divBdr>
        <w:top w:val="none" w:sz="0" w:space="0" w:color="auto"/>
        <w:left w:val="none" w:sz="0" w:space="0" w:color="auto"/>
        <w:bottom w:val="none" w:sz="0" w:space="0" w:color="auto"/>
        <w:right w:val="none" w:sz="0" w:space="0" w:color="auto"/>
      </w:divBdr>
    </w:div>
    <w:div w:id="1693648953">
      <w:bodyDiv w:val="1"/>
      <w:marLeft w:val="0"/>
      <w:marRight w:val="0"/>
      <w:marTop w:val="0"/>
      <w:marBottom w:val="0"/>
      <w:divBdr>
        <w:top w:val="none" w:sz="0" w:space="0" w:color="auto"/>
        <w:left w:val="none" w:sz="0" w:space="0" w:color="auto"/>
        <w:bottom w:val="none" w:sz="0" w:space="0" w:color="auto"/>
        <w:right w:val="none" w:sz="0" w:space="0" w:color="auto"/>
      </w:divBdr>
      <w:divsChild>
        <w:div w:id="1515726375">
          <w:marLeft w:val="0"/>
          <w:marRight w:val="0"/>
          <w:marTop w:val="0"/>
          <w:marBottom w:val="0"/>
          <w:divBdr>
            <w:top w:val="none" w:sz="0" w:space="0" w:color="auto"/>
            <w:left w:val="none" w:sz="0" w:space="0" w:color="auto"/>
            <w:bottom w:val="none" w:sz="0" w:space="0" w:color="auto"/>
            <w:right w:val="none" w:sz="0" w:space="0" w:color="auto"/>
          </w:divBdr>
          <w:divsChild>
            <w:div w:id="1103500069">
              <w:marLeft w:val="0"/>
              <w:marRight w:val="0"/>
              <w:marTop w:val="0"/>
              <w:marBottom w:val="0"/>
              <w:divBdr>
                <w:top w:val="none" w:sz="0" w:space="0" w:color="auto"/>
                <w:left w:val="none" w:sz="0" w:space="0" w:color="auto"/>
                <w:bottom w:val="none" w:sz="0" w:space="0" w:color="auto"/>
                <w:right w:val="none" w:sz="0" w:space="0" w:color="auto"/>
              </w:divBdr>
            </w:div>
            <w:div w:id="54935302">
              <w:marLeft w:val="0"/>
              <w:marRight w:val="0"/>
              <w:marTop w:val="0"/>
              <w:marBottom w:val="0"/>
              <w:divBdr>
                <w:top w:val="none" w:sz="0" w:space="0" w:color="auto"/>
                <w:left w:val="none" w:sz="0" w:space="0" w:color="auto"/>
                <w:bottom w:val="none" w:sz="0" w:space="0" w:color="auto"/>
                <w:right w:val="none" w:sz="0" w:space="0" w:color="auto"/>
              </w:divBdr>
            </w:div>
          </w:divsChild>
        </w:div>
        <w:div w:id="914818771">
          <w:marLeft w:val="0"/>
          <w:marRight w:val="0"/>
          <w:marTop w:val="100"/>
          <w:marBottom w:val="0"/>
          <w:divBdr>
            <w:top w:val="none" w:sz="0" w:space="0" w:color="auto"/>
            <w:left w:val="none" w:sz="0" w:space="0" w:color="auto"/>
            <w:bottom w:val="none" w:sz="0" w:space="0" w:color="auto"/>
            <w:right w:val="none" w:sz="0" w:space="0" w:color="auto"/>
          </w:divBdr>
        </w:div>
        <w:div w:id="1157069788">
          <w:marLeft w:val="0"/>
          <w:marRight w:val="0"/>
          <w:marTop w:val="0"/>
          <w:marBottom w:val="0"/>
          <w:divBdr>
            <w:top w:val="none" w:sz="0" w:space="0" w:color="auto"/>
            <w:left w:val="none" w:sz="0" w:space="0" w:color="auto"/>
            <w:bottom w:val="none" w:sz="0" w:space="0" w:color="auto"/>
            <w:right w:val="none" w:sz="0" w:space="0" w:color="auto"/>
          </w:divBdr>
          <w:divsChild>
            <w:div w:id="1327321538">
              <w:marLeft w:val="0"/>
              <w:marRight w:val="0"/>
              <w:marTop w:val="0"/>
              <w:marBottom w:val="0"/>
              <w:divBdr>
                <w:top w:val="none" w:sz="0" w:space="0" w:color="auto"/>
                <w:left w:val="none" w:sz="0" w:space="0" w:color="auto"/>
                <w:bottom w:val="none" w:sz="0" w:space="0" w:color="auto"/>
                <w:right w:val="none" w:sz="0" w:space="0" w:color="auto"/>
              </w:divBdr>
              <w:divsChild>
                <w:div w:id="116802427">
                  <w:marLeft w:val="0"/>
                  <w:marRight w:val="0"/>
                  <w:marTop w:val="0"/>
                  <w:marBottom w:val="0"/>
                  <w:divBdr>
                    <w:top w:val="none" w:sz="0" w:space="0" w:color="auto"/>
                    <w:left w:val="none" w:sz="0" w:space="0" w:color="auto"/>
                    <w:bottom w:val="none" w:sz="0" w:space="0" w:color="auto"/>
                    <w:right w:val="none" w:sz="0" w:space="0" w:color="auto"/>
                  </w:divBdr>
                  <w:divsChild>
                    <w:div w:id="1026177362">
                      <w:marLeft w:val="0"/>
                      <w:marRight w:val="0"/>
                      <w:marTop w:val="0"/>
                      <w:marBottom w:val="0"/>
                      <w:divBdr>
                        <w:top w:val="none" w:sz="0" w:space="0" w:color="auto"/>
                        <w:left w:val="none" w:sz="0" w:space="0" w:color="auto"/>
                        <w:bottom w:val="none" w:sz="0" w:space="0" w:color="auto"/>
                        <w:right w:val="none" w:sz="0" w:space="0" w:color="auto"/>
                      </w:divBdr>
                      <w:divsChild>
                        <w:div w:id="1140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938">
              <w:marLeft w:val="0"/>
              <w:marRight w:val="0"/>
              <w:marTop w:val="0"/>
              <w:marBottom w:val="0"/>
              <w:divBdr>
                <w:top w:val="none" w:sz="0" w:space="0" w:color="auto"/>
                <w:left w:val="none" w:sz="0" w:space="0" w:color="auto"/>
                <w:bottom w:val="none" w:sz="0" w:space="0" w:color="auto"/>
                <w:right w:val="none" w:sz="0" w:space="0" w:color="auto"/>
              </w:divBdr>
              <w:divsChild>
                <w:div w:id="1373072163">
                  <w:marLeft w:val="0"/>
                  <w:marRight w:val="0"/>
                  <w:marTop w:val="0"/>
                  <w:marBottom w:val="0"/>
                  <w:divBdr>
                    <w:top w:val="none" w:sz="0" w:space="0" w:color="auto"/>
                    <w:left w:val="none" w:sz="0" w:space="0" w:color="auto"/>
                    <w:bottom w:val="none" w:sz="0" w:space="0" w:color="auto"/>
                    <w:right w:val="none" w:sz="0" w:space="0" w:color="auto"/>
                  </w:divBdr>
                  <w:divsChild>
                    <w:div w:id="3712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9616">
      <w:bodyDiv w:val="1"/>
      <w:marLeft w:val="0"/>
      <w:marRight w:val="0"/>
      <w:marTop w:val="0"/>
      <w:marBottom w:val="0"/>
      <w:divBdr>
        <w:top w:val="none" w:sz="0" w:space="0" w:color="auto"/>
        <w:left w:val="none" w:sz="0" w:space="0" w:color="auto"/>
        <w:bottom w:val="none" w:sz="0" w:space="0" w:color="auto"/>
        <w:right w:val="none" w:sz="0" w:space="0" w:color="auto"/>
      </w:divBdr>
    </w:div>
    <w:div w:id="1812937885">
      <w:bodyDiv w:val="1"/>
      <w:marLeft w:val="0"/>
      <w:marRight w:val="0"/>
      <w:marTop w:val="0"/>
      <w:marBottom w:val="0"/>
      <w:divBdr>
        <w:top w:val="none" w:sz="0" w:space="0" w:color="auto"/>
        <w:left w:val="none" w:sz="0" w:space="0" w:color="auto"/>
        <w:bottom w:val="none" w:sz="0" w:space="0" w:color="auto"/>
        <w:right w:val="none" w:sz="0" w:space="0" w:color="auto"/>
      </w:divBdr>
    </w:div>
    <w:div w:id="1821191977">
      <w:bodyDiv w:val="1"/>
      <w:marLeft w:val="0"/>
      <w:marRight w:val="0"/>
      <w:marTop w:val="0"/>
      <w:marBottom w:val="0"/>
      <w:divBdr>
        <w:top w:val="none" w:sz="0" w:space="0" w:color="auto"/>
        <w:left w:val="none" w:sz="0" w:space="0" w:color="auto"/>
        <w:bottom w:val="none" w:sz="0" w:space="0" w:color="auto"/>
        <w:right w:val="none" w:sz="0" w:space="0" w:color="auto"/>
      </w:divBdr>
    </w:div>
    <w:div w:id="1851213550">
      <w:bodyDiv w:val="1"/>
      <w:marLeft w:val="0"/>
      <w:marRight w:val="0"/>
      <w:marTop w:val="0"/>
      <w:marBottom w:val="0"/>
      <w:divBdr>
        <w:top w:val="none" w:sz="0" w:space="0" w:color="auto"/>
        <w:left w:val="none" w:sz="0" w:space="0" w:color="auto"/>
        <w:bottom w:val="none" w:sz="0" w:space="0" w:color="auto"/>
        <w:right w:val="none" w:sz="0" w:space="0" w:color="auto"/>
      </w:divBdr>
    </w:div>
    <w:div w:id="1862011499">
      <w:bodyDiv w:val="1"/>
      <w:marLeft w:val="0"/>
      <w:marRight w:val="0"/>
      <w:marTop w:val="0"/>
      <w:marBottom w:val="0"/>
      <w:divBdr>
        <w:top w:val="none" w:sz="0" w:space="0" w:color="auto"/>
        <w:left w:val="none" w:sz="0" w:space="0" w:color="auto"/>
        <w:bottom w:val="none" w:sz="0" w:space="0" w:color="auto"/>
        <w:right w:val="none" w:sz="0" w:space="0" w:color="auto"/>
      </w:divBdr>
    </w:div>
    <w:div w:id="19748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H:\2022_2023\&#1053;&#1080;&#1082;&#1086;&#1083;&#1072;&#1081;%201080%20&#1044;&#1080;&#1085;&#1072;&#1084;&#1110;&#1082;&#1072;%20&#1087;&#1086;&#1082;&#1072;&#1079;&#1085;&#1080;&#1082;&#1110;&#1074;%20&#1087;&#1088;&#1086;&#1090;&#1077;&#1111;&#1085;&#1091;&#1088;&#1110;&#1111;%20&#1090;&#1072;%20&#1084;&#1110;&#1082;&#1088;&#1086;&#1072;&#1083;&#1100;&#1073;&#1091;&#1084;&#1110;&#1085;&#1091;&#1088;&#1110;&#1111;%20&#1091;%20&#1074;&#1072;&#1075;&#1110;&#1090;&#1085;&#1080;&#1093;%20&#1085;&#1072;%20&#1088;&#1110;&#1079;&#1085;&#1080;&#1093;%20&#1089;&#1090;&#1088;&#1086;&#1082;&#1072;&#1093;%20&#1075;&#1077;&#1089;&#1090;&#1072;&#1094;&#1110;&#1111;\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2022_2023\&#1053;&#1080;&#1082;&#1086;&#1083;&#1072;&#1081;%201080%20&#1044;&#1080;&#1085;&#1072;&#1084;&#1110;&#1082;&#1072;%20&#1087;&#1086;&#1082;&#1072;&#1079;&#1085;&#1080;&#1082;&#1110;&#1074;%20&#1087;&#1088;&#1086;&#1090;&#1077;&#1111;&#1085;&#1091;&#1088;&#1110;&#1111;%20&#1090;&#1072;%20&#1084;&#1110;&#1082;&#1088;&#1086;&#1072;&#1083;&#1100;&#1073;&#1091;&#1084;&#1110;&#1085;&#1091;&#1088;&#1110;&#1111;%20&#1091;%20&#1074;&#1072;&#1075;&#1110;&#1090;&#1085;&#1080;&#1093;%20&#1085;&#1072;%20&#1088;&#1110;&#1079;&#1085;&#1080;&#1093;%20&#1089;&#1090;&#1088;&#1086;&#1082;&#1072;&#1093;%20&#1075;&#1077;&#1089;&#1090;&#1072;&#1094;&#1110;&#1111;\108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Лист1!$G$4</c:f>
              <c:strCache>
                <c:ptCount val="1"/>
                <c:pt idx="0">
                  <c:v>Контрольна група </c:v>
                </c:pt>
              </c:strCache>
            </c:strRef>
          </c:tx>
          <c:spPr>
            <a:solidFill>
              <a:schemeClr val="accent1"/>
            </a:solidFill>
            <a:ln>
              <a:noFill/>
            </a:ln>
            <a:effectLst/>
            <a:sp3d/>
          </c:spPr>
          <c:invertIfNegative val="0"/>
          <c:dLbls>
            <c:dLbl>
              <c:idx val="5"/>
              <c:tx>
                <c:rich>
                  <a:bodyPr/>
                  <a:lstStyle/>
                  <a:p>
                    <a:r>
                      <a:rPr lang="en-US"/>
                      <a:t>41,3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07-4FD4-A3DA-9F9B1863AF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Лист1!$F$5:$F$10</c:f>
              <c:strCache>
                <c:ptCount val="6"/>
                <c:pt idx="0">
                  <c:v>Сечовина в сироватці крові, ммоль/л</c:v>
                </c:pt>
                <c:pt idx="1">
                  <c:v>Креатинін в сироватці крові, ммоль/л</c:v>
                </c:pt>
                <c:pt idx="2">
                  <c:v>Загальний холестерин в сироватці крові,</c:v>
                </c:pt>
                <c:pt idx="3">
                  <c:v>ммоль/л</c:v>
                </c:pt>
                <c:pt idx="4">
                  <c:v>Білірубін в сироватці крові, ммоль/л</c:v>
                </c:pt>
                <c:pt idx="5">
                  <c:v>Альбуміни в сироватці крові, %</c:v>
                </c:pt>
              </c:strCache>
            </c:strRef>
          </c:cat>
          <c:val>
            <c:numRef>
              <c:f>Лист1!$G$5:$G$10</c:f>
              <c:numCache>
                <c:formatCode>General</c:formatCode>
                <c:ptCount val="6"/>
                <c:pt idx="0">
                  <c:v>4.0999999999999996</c:v>
                </c:pt>
                <c:pt idx="1">
                  <c:v>69.8</c:v>
                </c:pt>
                <c:pt idx="2">
                  <c:v>5.7</c:v>
                </c:pt>
                <c:pt idx="4">
                  <c:v>7.8</c:v>
                </c:pt>
                <c:pt idx="5">
                  <c:v>61.3</c:v>
                </c:pt>
              </c:numCache>
            </c:numRef>
          </c:val>
          <c:extLst>
            <c:ext xmlns:c16="http://schemas.microsoft.com/office/drawing/2014/chart" uri="{C3380CC4-5D6E-409C-BE32-E72D297353CC}">
              <c16:uniqueId val="{00000000-D061-4565-B21B-860274FD43DA}"/>
            </c:ext>
          </c:extLst>
        </c:ser>
        <c:ser>
          <c:idx val="1"/>
          <c:order val="1"/>
          <c:tx>
            <c:strRef>
              <c:f>Лист1!$H$4</c:f>
              <c:strCache>
                <c:ptCount val="1"/>
                <c:pt idx="0">
                  <c:v>Основна група</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Лист1!$F$5:$F$10</c:f>
              <c:strCache>
                <c:ptCount val="6"/>
                <c:pt idx="0">
                  <c:v>Сечовина в сироватці крові, ммоль/л</c:v>
                </c:pt>
                <c:pt idx="1">
                  <c:v>Креатинін в сироватці крові, ммоль/л</c:v>
                </c:pt>
                <c:pt idx="2">
                  <c:v>Загальний холестерин в сироватці крові,</c:v>
                </c:pt>
                <c:pt idx="3">
                  <c:v>ммоль/л</c:v>
                </c:pt>
                <c:pt idx="4">
                  <c:v>Білірубін в сироватці крові, ммоль/л</c:v>
                </c:pt>
                <c:pt idx="5">
                  <c:v>Альбуміни в сироватці крові, %</c:v>
                </c:pt>
              </c:strCache>
            </c:strRef>
          </c:cat>
          <c:val>
            <c:numRef>
              <c:f>Лист1!$H$5:$H$10</c:f>
              <c:numCache>
                <c:formatCode>General</c:formatCode>
                <c:ptCount val="6"/>
                <c:pt idx="0">
                  <c:v>5.0999999999999996</c:v>
                </c:pt>
                <c:pt idx="1">
                  <c:v>80.150000000000006</c:v>
                </c:pt>
                <c:pt idx="2">
                  <c:v>6.9</c:v>
                </c:pt>
                <c:pt idx="4">
                  <c:v>9.8000000000000007</c:v>
                </c:pt>
                <c:pt idx="5">
                  <c:v>51.2</c:v>
                </c:pt>
              </c:numCache>
            </c:numRef>
          </c:val>
          <c:extLst>
            <c:ext xmlns:c16="http://schemas.microsoft.com/office/drawing/2014/chart" uri="{C3380CC4-5D6E-409C-BE32-E72D297353CC}">
              <c16:uniqueId val="{00000001-D061-4565-B21B-860274FD43DA}"/>
            </c:ext>
          </c:extLst>
        </c:ser>
        <c:dLbls>
          <c:showLegendKey val="0"/>
          <c:showVal val="0"/>
          <c:showCatName val="0"/>
          <c:showSerName val="0"/>
          <c:showPercent val="0"/>
          <c:showBubbleSize val="0"/>
        </c:dLbls>
        <c:gapWidth val="150"/>
        <c:shape val="box"/>
        <c:axId val="353523008"/>
        <c:axId val="351748416"/>
        <c:axId val="0"/>
      </c:bar3DChart>
      <c:catAx>
        <c:axId val="353523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1748416"/>
        <c:crosses val="autoZero"/>
        <c:auto val="1"/>
        <c:lblAlgn val="ctr"/>
        <c:lblOffset val="100"/>
        <c:noMultiLvlLbl val="0"/>
      </c:catAx>
      <c:valAx>
        <c:axId val="35174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52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Лист1!$C$12</c:f>
              <c:strCache>
                <c:ptCount val="1"/>
                <c:pt idx="0">
                  <c:v>Контрольна група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Лист1!$B$13:$B$15</c:f>
              <c:strCache>
                <c:ptCount val="3"/>
                <c:pt idx="0">
                  <c:v>Загальний білок в сироватці крові, г/л</c:v>
                </c:pt>
                <c:pt idx="1">
                  <c:v>білок в сечі, г/л</c:v>
                </c:pt>
                <c:pt idx="2">
                  <c:v>Мікроальбумін в сечі, мг/л</c:v>
                </c:pt>
              </c:strCache>
            </c:strRef>
          </c:cat>
          <c:val>
            <c:numRef>
              <c:f>Лист1!$C$13:$C$15</c:f>
              <c:numCache>
                <c:formatCode>General</c:formatCode>
                <c:ptCount val="3"/>
                <c:pt idx="0">
                  <c:v>71.599999999999994</c:v>
                </c:pt>
                <c:pt idx="1">
                  <c:v>0.15</c:v>
                </c:pt>
                <c:pt idx="2">
                  <c:v>9.3000000000000007</c:v>
                </c:pt>
              </c:numCache>
            </c:numRef>
          </c:val>
          <c:extLst>
            <c:ext xmlns:c16="http://schemas.microsoft.com/office/drawing/2014/chart" uri="{C3380CC4-5D6E-409C-BE32-E72D297353CC}">
              <c16:uniqueId val="{00000000-13D8-488B-8451-2BBDD79A6D27}"/>
            </c:ext>
          </c:extLst>
        </c:ser>
        <c:ser>
          <c:idx val="1"/>
          <c:order val="1"/>
          <c:tx>
            <c:strRef>
              <c:f>Лист1!$D$12</c:f>
              <c:strCache>
                <c:ptCount val="1"/>
                <c:pt idx="0">
                  <c:v>Основна група</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Лист1!$B$13:$B$15</c:f>
              <c:strCache>
                <c:ptCount val="3"/>
                <c:pt idx="0">
                  <c:v>Загальний білок в сироватці крові, г/л</c:v>
                </c:pt>
                <c:pt idx="1">
                  <c:v>білок в сечі, г/л</c:v>
                </c:pt>
                <c:pt idx="2">
                  <c:v>Мікроальбумін в сечі, мг/л</c:v>
                </c:pt>
              </c:strCache>
            </c:strRef>
          </c:cat>
          <c:val>
            <c:numRef>
              <c:f>Лист1!$D$13:$D$15</c:f>
              <c:numCache>
                <c:formatCode>General</c:formatCode>
                <c:ptCount val="3"/>
                <c:pt idx="0">
                  <c:v>56.4</c:v>
                </c:pt>
                <c:pt idx="1">
                  <c:v>1.3</c:v>
                </c:pt>
                <c:pt idx="2">
                  <c:v>31.5</c:v>
                </c:pt>
              </c:numCache>
            </c:numRef>
          </c:val>
          <c:extLst>
            <c:ext xmlns:c16="http://schemas.microsoft.com/office/drawing/2014/chart" uri="{C3380CC4-5D6E-409C-BE32-E72D297353CC}">
              <c16:uniqueId val="{00000001-13D8-488B-8451-2BBDD79A6D27}"/>
            </c:ext>
          </c:extLst>
        </c:ser>
        <c:dLbls>
          <c:showLegendKey val="0"/>
          <c:showVal val="0"/>
          <c:showCatName val="0"/>
          <c:showSerName val="0"/>
          <c:showPercent val="0"/>
          <c:showBubbleSize val="0"/>
        </c:dLbls>
        <c:gapWidth val="150"/>
        <c:shape val="box"/>
        <c:axId val="353754272"/>
        <c:axId val="353758208"/>
        <c:axId val="0"/>
      </c:bar3DChart>
      <c:catAx>
        <c:axId val="353754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758208"/>
        <c:crosses val="autoZero"/>
        <c:auto val="1"/>
        <c:lblAlgn val="ctr"/>
        <c:lblOffset val="100"/>
        <c:noMultiLvlLbl val="0"/>
      </c:catAx>
      <c:valAx>
        <c:axId val="35375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75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3CFB-8C03-4F08-B44A-CF589322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11991</Words>
  <Characters>68349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cp:lastModifiedBy>
  <cp:revision>2</cp:revision>
  <dcterms:created xsi:type="dcterms:W3CDTF">2024-04-01T08:01:00Z</dcterms:created>
  <dcterms:modified xsi:type="dcterms:W3CDTF">2024-04-01T08:01:00Z</dcterms:modified>
</cp:coreProperties>
</file>