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A7C6" w14:textId="77777777" w:rsidR="00542D1D" w:rsidRPr="00014389" w:rsidRDefault="00272E5F" w:rsidP="00014389">
      <w:pPr>
        <w:spacing w:line="360" w:lineRule="auto"/>
        <w:rPr>
          <w:b/>
          <w:bCs/>
          <w:color w:val="000000" w:themeColor="text1"/>
          <w:lang w:val="en-US"/>
        </w:rPr>
      </w:pPr>
      <w:bookmarkStart w:id="0" w:name="_GoBack"/>
      <w:bookmarkEnd w:id="0"/>
      <w:r w:rsidRPr="00014389">
        <w:rPr>
          <w:b/>
          <w:bCs/>
          <w:color w:val="000000" w:themeColor="text1"/>
          <w:lang w:val="en-US"/>
        </w:rPr>
        <w:t xml:space="preserve">Raising intercultural awareness in high school learners through inquiry-based </w:t>
      </w:r>
      <w:bookmarkStart w:id="1" w:name="_Hlk185856085"/>
      <w:r w:rsidRPr="00014389">
        <w:rPr>
          <w:b/>
          <w:bCs/>
          <w:color w:val="000000" w:themeColor="text1"/>
          <w:lang w:val="en-US"/>
        </w:rPr>
        <w:t>assignments</w:t>
      </w:r>
    </w:p>
    <w:bookmarkEnd w:id="1"/>
    <w:p w14:paraId="4BB721C6" w14:textId="77777777" w:rsidR="00272E5F" w:rsidRPr="00014389" w:rsidRDefault="00272E5F" w:rsidP="00014389">
      <w:pPr>
        <w:spacing w:line="360" w:lineRule="auto"/>
        <w:rPr>
          <w:color w:val="000000" w:themeColor="text1"/>
          <w:lang w:val="uk-UA"/>
        </w:rPr>
      </w:pPr>
    </w:p>
    <w:p w14:paraId="4B978521" w14:textId="77777777" w:rsidR="00BC03E6" w:rsidRPr="00014389" w:rsidRDefault="00BC03E6" w:rsidP="00014389">
      <w:pPr>
        <w:spacing w:line="360" w:lineRule="auto"/>
        <w:jc w:val="center"/>
        <w:rPr>
          <w:color w:val="000000" w:themeColor="text1"/>
          <w:lang w:val="en-US"/>
        </w:rPr>
      </w:pPr>
      <w:r w:rsidRPr="00014389">
        <w:rPr>
          <w:color w:val="000000" w:themeColor="text1"/>
          <w:lang w:val="en-US"/>
        </w:rPr>
        <w:t>by</w:t>
      </w:r>
    </w:p>
    <w:p w14:paraId="0EDB1D35" w14:textId="7A923199" w:rsidR="00BC03E6" w:rsidRPr="00014389" w:rsidRDefault="00BC03E6" w:rsidP="00014389">
      <w:pPr>
        <w:spacing w:line="360" w:lineRule="auto"/>
        <w:jc w:val="center"/>
        <w:rPr>
          <w:color w:val="000000" w:themeColor="text1"/>
          <w:lang w:val="en-US"/>
        </w:rPr>
      </w:pPr>
      <w:proofErr w:type="spellStart"/>
      <w:r w:rsidRPr="00014389">
        <w:rPr>
          <w:color w:val="000000" w:themeColor="text1"/>
          <w:lang w:val="en-US"/>
        </w:rPr>
        <w:t>Valeri</w:t>
      </w:r>
      <w:r w:rsidR="00545286">
        <w:rPr>
          <w:color w:val="000000" w:themeColor="text1"/>
          <w:lang w:val="en-US"/>
        </w:rPr>
        <w:t>i</w:t>
      </w:r>
      <w:r w:rsidRPr="00014389">
        <w:rPr>
          <w:color w:val="000000" w:themeColor="text1"/>
          <w:lang w:val="en-US"/>
        </w:rPr>
        <w:t>a</w:t>
      </w:r>
      <w:proofErr w:type="spellEnd"/>
      <w:r w:rsidRPr="00014389">
        <w:rPr>
          <w:color w:val="000000" w:themeColor="text1"/>
          <w:lang w:val="en-US"/>
        </w:rPr>
        <w:t xml:space="preserve"> </w:t>
      </w:r>
      <w:proofErr w:type="spellStart"/>
      <w:r w:rsidRPr="00014389">
        <w:rPr>
          <w:color w:val="000000" w:themeColor="text1"/>
          <w:lang w:val="en-US"/>
        </w:rPr>
        <w:t>Kr</w:t>
      </w:r>
      <w:r w:rsidR="00545286">
        <w:rPr>
          <w:color w:val="000000" w:themeColor="text1"/>
          <w:lang w:val="en-US"/>
        </w:rPr>
        <w:t>iu</w:t>
      </w:r>
      <w:r w:rsidRPr="00014389">
        <w:rPr>
          <w:color w:val="000000" w:themeColor="text1"/>
          <w:lang w:val="en-US"/>
        </w:rPr>
        <w:t>kova</w:t>
      </w:r>
      <w:proofErr w:type="spellEnd"/>
    </w:p>
    <w:p w14:paraId="06FC220B" w14:textId="77777777" w:rsidR="009C78E2" w:rsidRPr="00014389" w:rsidRDefault="009C78E2" w:rsidP="00014389">
      <w:pPr>
        <w:spacing w:line="360" w:lineRule="auto"/>
        <w:rPr>
          <w:color w:val="000000" w:themeColor="text1"/>
          <w:lang w:val="en-US"/>
        </w:rPr>
      </w:pPr>
    </w:p>
    <w:p w14:paraId="11B2C4C9" w14:textId="77777777" w:rsidR="009C78E2" w:rsidRPr="00014389" w:rsidRDefault="009C78E2" w:rsidP="00014389">
      <w:pPr>
        <w:spacing w:line="360" w:lineRule="auto"/>
        <w:rPr>
          <w:color w:val="000000" w:themeColor="text1"/>
          <w:lang w:val="en-US"/>
        </w:rPr>
      </w:pPr>
    </w:p>
    <w:p w14:paraId="1233FCC2" w14:textId="77777777" w:rsidR="00BC03E6" w:rsidRPr="00014389" w:rsidRDefault="00BC03E6" w:rsidP="00014389">
      <w:pPr>
        <w:spacing w:line="360" w:lineRule="auto"/>
        <w:rPr>
          <w:color w:val="000000" w:themeColor="text1"/>
          <w:lang w:val="en-US"/>
        </w:rPr>
      </w:pPr>
    </w:p>
    <w:p w14:paraId="6F74589E" w14:textId="77777777" w:rsidR="00BC03E6" w:rsidRPr="00014389" w:rsidRDefault="00BC03E6" w:rsidP="00014389">
      <w:pPr>
        <w:spacing w:line="360" w:lineRule="auto"/>
        <w:rPr>
          <w:color w:val="000000" w:themeColor="text1"/>
          <w:lang w:val="en-US"/>
        </w:rPr>
      </w:pPr>
    </w:p>
    <w:p w14:paraId="5D78A3CD" w14:textId="77777777" w:rsidR="00BC03E6" w:rsidRPr="00014389" w:rsidRDefault="00BE4056" w:rsidP="00014389">
      <w:pPr>
        <w:spacing w:line="360" w:lineRule="auto"/>
        <w:jc w:val="center"/>
        <w:rPr>
          <w:color w:val="000000" w:themeColor="text1"/>
          <w:lang w:val="en-US"/>
        </w:rPr>
      </w:pPr>
      <w:r w:rsidRPr="00014389">
        <w:rPr>
          <w:color w:val="000000" w:themeColor="text1"/>
          <w:lang w:val="en-US"/>
        </w:rPr>
        <w:t>A Master’s Thesis</w:t>
      </w:r>
    </w:p>
    <w:p w14:paraId="7830D9CB" w14:textId="77777777" w:rsidR="00BE4056" w:rsidRPr="00014389" w:rsidRDefault="00BE4056" w:rsidP="00014389">
      <w:pPr>
        <w:spacing w:line="360" w:lineRule="auto"/>
        <w:jc w:val="center"/>
        <w:rPr>
          <w:color w:val="000000" w:themeColor="text1"/>
          <w:lang w:val="en-US"/>
        </w:rPr>
      </w:pPr>
      <w:r w:rsidRPr="00014389">
        <w:rPr>
          <w:color w:val="000000" w:themeColor="text1"/>
          <w:lang w:val="en-US"/>
        </w:rPr>
        <w:t>Su</w:t>
      </w:r>
      <w:r w:rsidR="00C258EE" w:rsidRPr="00014389">
        <w:rPr>
          <w:color w:val="000000" w:themeColor="text1"/>
          <w:lang w:val="en-US"/>
        </w:rPr>
        <w:t>bmitted to the Department of G</w:t>
      </w:r>
      <w:r w:rsidR="00CC4067" w:rsidRPr="00014389">
        <w:rPr>
          <w:color w:val="000000" w:themeColor="text1"/>
          <w:lang w:val="en-US"/>
        </w:rPr>
        <w:t>ermanic Philology and Forei</w:t>
      </w:r>
      <w:r w:rsidR="007951D8" w:rsidRPr="00014389">
        <w:rPr>
          <w:color w:val="000000" w:themeColor="text1"/>
          <w:lang w:val="en-US"/>
        </w:rPr>
        <w:t>gn</w:t>
      </w:r>
      <w:r w:rsidR="00CC4067" w:rsidRPr="00014389">
        <w:rPr>
          <w:color w:val="000000" w:themeColor="text1"/>
          <w:lang w:val="en-US"/>
        </w:rPr>
        <w:t xml:space="preserve"> La</w:t>
      </w:r>
      <w:r w:rsidR="007951D8" w:rsidRPr="00014389">
        <w:rPr>
          <w:color w:val="000000" w:themeColor="text1"/>
          <w:lang w:val="en-US"/>
        </w:rPr>
        <w:t>nguage Teaching Methodology</w:t>
      </w:r>
    </w:p>
    <w:p w14:paraId="05203749" w14:textId="77777777" w:rsidR="009B7E3B" w:rsidRPr="00014389" w:rsidRDefault="009B7E3B" w:rsidP="00014389">
      <w:pPr>
        <w:spacing w:line="360" w:lineRule="auto"/>
        <w:jc w:val="center"/>
        <w:rPr>
          <w:color w:val="000000" w:themeColor="text1"/>
          <w:lang w:val="en-US"/>
        </w:rPr>
      </w:pPr>
      <w:proofErr w:type="spellStart"/>
      <w:r w:rsidRPr="00014389">
        <w:rPr>
          <w:color w:val="000000" w:themeColor="text1"/>
          <w:lang w:val="en-US"/>
        </w:rPr>
        <w:t>Nizhyn</w:t>
      </w:r>
      <w:proofErr w:type="spellEnd"/>
      <w:r w:rsidRPr="00014389">
        <w:rPr>
          <w:color w:val="000000" w:themeColor="text1"/>
          <w:lang w:val="en-US"/>
        </w:rPr>
        <w:t xml:space="preserve"> </w:t>
      </w:r>
      <w:proofErr w:type="spellStart"/>
      <w:r w:rsidRPr="00014389">
        <w:rPr>
          <w:color w:val="000000" w:themeColor="text1"/>
          <w:lang w:val="en-US"/>
        </w:rPr>
        <w:t>Mykola</w:t>
      </w:r>
      <w:proofErr w:type="spellEnd"/>
      <w:r w:rsidRPr="00014389">
        <w:rPr>
          <w:color w:val="000000" w:themeColor="text1"/>
          <w:lang w:val="en-US"/>
        </w:rPr>
        <w:t xml:space="preserve"> Gogol State Uni</w:t>
      </w:r>
      <w:r w:rsidR="00B357A4" w:rsidRPr="00014389">
        <w:rPr>
          <w:color w:val="000000" w:themeColor="text1"/>
          <w:lang w:val="en-US"/>
        </w:rPr>
        <w:t>versity</w:t>
      </w:r>
    </w:p>
    <w:p w14:paraId="3FF5ACC8" w14:textId="77777777" w:rsidR="00B357A4" w:rsidRPr="00014389" w:rsidRDefault="00B357A4" w:rsidP="00014389">
      <w:pPr>
        <w:spacing w:line="360" w:lineRule="auto"/>
        <w:jc w:val="center"/>
        <w:rPr>
          <w:color w:val="000000" w:themeColor="text1"/>
          <w:lang w:val="en-US"/>
        </w:rPr>
      </w:pPr>
    </w:p>
    <w:p w14:paraId="4EF25683" w14:textId="77777777" w:rsidR="00B357A4" w:rsidRPr="00014389" w:rsidRDefault="00B357A4" w:rsidP="00014389">
      <w:pPr>
        <w:spacing w:line="360" w:lineRule="auto"/>
        <w:jc w:val="center"/>
        <w:rPr>
          <w:color w:val="000000" w:themeColor="text1"/>
          <w:lang w:val="en-US"/>
        </w:rPr>
      </w:pPr>
      <w:r w:rsidRPr="00014389">
        <w:rPr>
          <w:color w:val="000000" w:themeColor="text1"/>
          <w:lang w:val="en-US"/>
        </w:rPr>
        <w:t>In Partial Fu</w:t>
      </w:r>
      <w:r w:rsidR="0000604A" w:rsidRPr="00014389">
        <w:rPr>
          <w:color w:val="000000" w:themeColor="text1"/>
          <w:lang w:val="en-US"/>
        </w:rPr>
        <w:t>lfillment of the Requirements</w:t>
      </w:r>
    </w:p>
    <w:p w14:paraId="41EDC1F9" w14:textId="77777777" w:rsidR="0000604A" w:rsidRPr="00014389" w:rsidRDefault="0000604A" w:rsidP="00014389">
      <w:pPr>
        <w:spacing w:line="360" w:lineRule="auto"/>
        <w:jc w:val="center"/>
        <w:rPr>
          <w:color w:val="000000" w:themeColor="text1"/>
          <w:lang w:val="en-US"/>
        </w:rPr>
      </w:pPr>
      <w:r w:rsidRPr="00014389">
        <w:rPr>
          <w:color w:val="000000" w:themeColor="text1"/>
          <w:lang w:val="en-US"/>
        </w:rPr>
        <w:t xml:space="preserve">For the </w:t>
      </w:r>
      <w:r w:rsidR="004048F4" w:rsidRPr="00014389">
        <w:rPr>
          <w:color w:val="000000" w:themeColor="text1"/>
          <w:lang w:val="en-US"/>
        </w:rPr>
        <w:t>Degree of Master of Secondary Education</w:t>
      </w:r>
    </w:p>
    <w:p w14:paraId="593733E3" w14:textId="77777777" w:rsidR="004048F4" w:rsidRPr="00014389" w:rsidRDefault="004048F4" w:rsidP="00014389">
      <w:pPr>
        <w:spacing w:line="360" w:lineRule="auto"/>
        <w:jc w:val="center"/>
        <w:rPr>
          <w:color w:val="000000" w:themeColor="text1"/>
          <w:lang w:val="en-US"/>
        </w:rPr>
      </w:pPr>
      <w:r w:rsidRPr="00014389">
        <w:rPr>
          <w:color w:val="000000" w:themeColor="text1"/>
          <w:lang w:val="en-US"/>
        </w:rPr>
        <w:t>December 2024</w:t>
      </w:r>
    </w:p>
    <w:p w14:paraId="35CE81C7" w14:textId="77777777" w:rsidR="006B0E7C" w:rsidRPr="00014389" w:rsidRDefault="006B0E7C" w:rsidP="00014389">
      <w:pPr>
        <w:spacing w:line="360" w:lineRule="auto"/>
        <w:jc w:val="center"/>
        <w:rPr>
          <w:color w:val="000000" w:themeColor="text1"/>
          <w:lang w:val="en-US"/>
        </w:rPr>
      </w:pPr>
    </w:p>
    <w:p w14:paraId="4E5581DD" w14:textId="77777777" w:rsidR="006B0E7C" w:rsidRPr="00014389" w:rsidRDefault="006B0E7C" w:rsidP="00014389">
      <w:pPr>
        <w:spacing w:line="360" w:lineRule="auto"/>
        <w:jc w:val="center"/>
        <w:rPr>
          <w:color w:val="000000" w:themeColor="text1"/>
          <w:lang w:val="en-US"/>
        </w:rPr>
      </w:pPr>
    </w:p>
    <w:p w14:paraId="4163DB91" w14:textId="77777777" w:rsidR="006B0E7C" w:rsidRPr="00014389" w:rsidRDefault="006B0E7C" w:rsidP="00014389">
      <w:pPr>
        <w:spacing w:line="360" w:lineRule="auto"/>
        <w:jc w:val="center"/>
        <w:rPr>
          <w:color w:val="000000" w:themeColor="text1"/>
          <w:lang w:val="en-US"/>
        </w:rPr>
      </w:pPr>
    </w:p>
    <w:p w14:paraId="2EEB332D" w14:textId="77777777" w:rsidR="006B0E7C" w:rsidRPr="00014389" w:rsidRDefault="006B0E7C" w:rsidP="00014389">
      <w:pPr>
        <w:spacing w:line="360" w:lineRule="auto"/>
        <w:jc w:val="center"/>
        <w:rPr>
          <w:color w:val="000000" w:themeColor="text1"/>
          <w:lang w:val="en-US"/>
        </w:rPr>
      </w:pPr>
    </w:p>
    <w:p w14:paraId="10171599" w14:textId="77777777" w:rsidR="006B0E7C" w:rsidRPr="00014389" w:rsidRDefault="006B0E7C" w:rsidP="00014389">
      <w:pPr>
        <w:spacing w:line="360" w:lineRule="auto"/>
        <w:jc w:val="center"/>
        <w:rPr>
          <w:color w:val="000000" w:themeColor="text1"/>
          <w:lang w:val="en-US"/>
        </w:rPr>
      </w:pPr>
    </w:p>
    <w:p w14:paraId="1E532C89" w14:textId="77777777" w:rsidR="004102CA" w:rsidRDefault="004102CA" w:rsidP="00014389">
      <w:pPr>
        <w:spacing w:line="360" w:lineRule="auto"/>
        <w:jc w:val="center"/>
        <w:rPr>
          <w:color w:val="000000" w:themeColor="text1"/>
          <w:lang w:val="uk-UA"/>
        </w:rPr>
      </w:pPr>
    </w:p>
    <w:p w14:paraId="60A456A9" w14:textId="64FECEDF" w:rsidR="006B0E7C" w:rsidRPr="00014389" w:rsidRDefault="008F1118" w:rsidP="00014389">
      <w:pPr>
        <w:spacing w:line="360" w:lineRule="auto"/>
        <w:jc w:val="center"/>
        <w:rPr>
          <w:color w:val="000000" w:themeColor="text1"/>
          <w:lang w:val="en-US"/>
        </w:rPr>
      </w:pPr>
      <w:r w:rsidRPr="00014389">
        <w:rPr>
          <w:color w:val="000000" w:themeColor="text1"/>
          <w:lang w:val="en-US"/>
        </w:rPr>
        <w:t>Supervi</w:t>
      </w:r>
      <w:r w:rsidR="0049007C" w:rsidRPr="00014389">
        <w:rPr>
          <w:color w:val="000000" w:themeColor="text1"/>
          <w:lang w:val="en-US"/>
        </w:rPr>
        <w:t xml:space="preserve">sed by associate professor </w:t>
      </w:r>
      <w:r w:rsidR="006366DE" w:rsidRPr="00014389">
        <w:rPr>
          <w:color w:val="000000" w:themeColor="text1"/>
          <w:lang w:val="en-US"/>
        </w:rPr>
        <w:t>Olena Davydenko</w:t>
      </w:r>
    </w:p>
    <w:p w14:paraId="1B9D878F" w14:textId="77777777" w:rsidR="006366DE" w:rsidRPr="00014389" w:rsidRDefault="006366DE" w:rsidP="00BE4056">
      <w:pPr>
        <w:spacing w:line="360" w:lineRule="auto"/>
        <w:jc w:val="center"/>
        <w:rPr>
          <w:color w:val="000000" w:themeColor="text1"/>
          <w:sz w:val="28"/>
          <w:szCs w:val="28"/>
          <w:lang w:val="en-US"/>
        </w:rPr>
      </w:pPr>
    </w:p>
    <w:p w14:paraId="05663D96" w14:textId="77777777" w:rsidR="006366DE" w:rsidRPr="00014389" w:rsidRDefault="006366DE" w:rsidP="00BE4056">
      <w:pPr>
        <w:spacing w:line="360" w:lineRule="auto"/>
        <w:jc w:val="center"/>
        <w:rPr>
          <w:color w:val="000000" w:themeColor="text1"/>
          <w:sz w:val="28"/>
          <w:szCs w:val="28"/>
          <w:lang w:val="en-US"/>
        </w:rPr>
      </w:pPr>
    </w:p>
    <w:p w14:paraId="3E5565A8" w14:textId="77777777" w:rsidR="006366DE" w:rsidRPr="00014389" w:rsidRDefault="006366DE" w:rsidP="00BE4056">
      <w:pPr>
        <w:spacing w:line="360" w:lineRule="auto"/>
        <w:jc w:val="center"/>
        <w:rPr>
          <w:color w:val="000000" w:themeColor="text1"/>
          <w:sz w:val="28"/>
          <w:szCs w:val="28"/>
          <w:lang w:val="en-US"/>
        </w:rPr>
      </w:pPr>
    </w:p>
    <w:p w14:paraId="6D29A06A" w14:textId="77777777" w:rsidR="006366DE" w:rsidRPr="00014389" w:rsidRDefault="006366DE" w:rsidP="00BE4056">
      <w:pPr>
        <w:spacing w:line="360" w:lineRule="auto"/>
        <w:jc w:val="center"/>
        <w:rPr>
          <w:color w:val="000000" w:themeColor="text1"/>
          <w:sz w:val="28"/>
          <w:szCs w:val="28"/>
          <w:lang w:val="en-US"/>
        </w:rPr>
      </w:pPr>
    </w:p>
    <w:p w14:paraId="70FC0029" w14:textId="77777777" w:rsidR="006366DE" w:rsidRPr="00014389" w:rsidRDefault="006366DE" w:rsidP="00BE4056">
      <w:pPr>
        <w:spacing w:line="360" w:lineRule="auto"/>
        <w:jc w:val="center"/>
        <w:rPr>
          <w:color w:val="000000" w:themeColor="text1"/>
          <w:sz w:val="28"/>
          <w:szCs w:val="28"/>
          <w:lang w:val="en-US"/>
        </w:rPr>
      </w:pPr>
    </w:p>
    <w:p w14:paraId="0E9F1644" w14:textId="77777777" w:rsidR="006366DE" w:rsidRPr="00014389" w:rsidRDefault="006366DE" w:rsidP="00BE4056">
      <w:pPr>
        <w:spacing w:line="360" w:lineRule="auto"/>
        <w:jc w:val="center"/>
        <w:rPr>
          <w:color w:val="000000" w:themeColor="text1"/>
          <w:sz w:val="28"/>
          <w:szCs w:val="28"/>
          <w:lang w:val="en-US"/>
        </w:rPr>
      </w:pPr>
    </w:p>
    <w:p w14:paraId="0825DB70" w14:textId="77777777" w:rsidR="006366DE" w:rsidRPr="00014389" w:rsidRDefault="006366DE" w:rsidP="00BE4056">
      <w:pPr>
        <w:spacing w:line="360" w:lineRule="auto"/>
        <w:jc w:val="center"/>
        <w:rPr>
          <w:color w:val="000000" w:themeColor="text1"/>
          <w:sz w:val="28"/>
          <w:szCs w:val="28"/>
          <w:lang w:val="en-US"/>
        </w:rPr>
      </w:pPr>
    </w:p>
    <w:p w14:paraId="5D76C10B" w14:textId="77777777" w:rsidR="00402411" w:rsidRPr="00014389" w:rsidRDefault="00402411" w:rsidP="00F5476F">
      <w:pPr>
        <w:spacing w:line="360" w:lineRule="auto"/>
        <w:rPr>
          <w:b/>
          <w:bCs/>
          <w:color w:val="000000" w:themeColor="text1"/>
          <w:sz w:val="28"/>
          <w:szCs w:val="28"/>
          <w:lang w:val="uk-UA"/>
        </w:rPr>
        <w:sectPr w:rsidR="00402411" w:rsidRPr="00014389" w:rsidSect="00D50270">
          <w:headerReference w:type="even" r:id="rId9"/>
          <w:headerReference w:type="default" r:id="rId10"/>
          <w:footerReference w:type="default" r:id="rId11"/>
          <w:footerReference w:type="first" r:id="rId12"/>
          <w:pgSz w:w="11906" w:h="16838"/>
          <w:pgMar w:top="1134" w:right="850" w:bottom="1134" w:left="1701" w:header="708" w:footer="708" w:gutter="0"/>
          <w:pgNumType w:start="3"/>
          <w:cols w:space="708"/>
          <w:docGrid w:linePitch="360"/>
        </w:sectPr>
      </w:pPr>
    </w:p>
    <w:p w14:paraId="4E4EAEF9" w14:textId="77777777" w:rsidR="00545286" w:rsidRDefault="00545286" w:rsidP="00014389">
      <w:pPr>
        <w:spacing w:line="360" w:lineRule="auto"/>
        <w:jc w:val="center"/>
        <w:rPr>
          <w:b/>
          <w:bCs/>
          <w:color w:val="000000" w:themeColor="text1"/>
          <w:lang w:val="uk-UA"/>
        </w:rPr>
      </w:pPr>
      <w:r>
        <w:rPr>
          <w:b/>
          <w:bCs/>
          <w:color w:val="000000" w:themeColor="text1"/>
          <w:lang w:val="uk-UA"/>
        </w:rPr>
        <w:lastRenderedPageBreak/>
        <w:t>Міністерство освіти і науки України</w:t>
      </w:r>
    </w:p>
    <w:p w14:paraId="23E607D7" w14:textId="54EAC9DB" w:rsidR="006366DE" w:rsidRPr="00014389" w:rsidRDefault="006366DE" w:rsidP="00014389">
      <w:pPr>
        <w:spacing w:line="360" w:lineRule="auto"/>
        <w:jc w:val="center"/>
        <w:rPr>
          <w:b/>
          <w:bCs/>
          <w:color w:val="000000" w:themeColor="text1"/>
          <w:lang w:val="uk-UA"/>
        </w:rPr>
      </w:pPr>
      <w:r w:rsidRPr="00014389">
        <w:rPr>
          <w:b/>
          <w:bCs/>
          <w:color w:val="000000" w:themeColor="text1"/>
          <w:lang w:val="uk-UA"/>
        </w:rPr>
        <w:t xml:space="preserve">Ніжинський державний університет </w:t>
      </w:r>
      <w:r w:rsidR="00F10193" w:rsidRPr="00014389">
        <w:rPr>
          <w:b/>
          <w:bCs/>
          <w:color w:val="000000" w:themeColor="text1"/>
          <w:lang w:val="uk-UA"/>
        </w:rPr>
        <w:t>імені Миколи Гоголя</w:t>
      </w:r>
    </w:p>
    <w:p w14:paraId="4AC79A66" w14:textId="77777777" w:rsidR="00F10193" w:rsidRPr="00014389" w:rsidRDefault="00F10193" w:rsidP="00014389">
      <w:pPr>
        <w:spacing w:line="360" w:lineRule="auto"/>
        <w:jc w:val="center"/>
        <w:rPr>
          <w:b/>
          <w:bCs/>
          <w:color w:val="000000" w:themeColor="text1"/>
          <w:lang w:val="uk-UA"/>
        </w:rPr>
      </w:pPr>
      <w:r w:rsidRPr="00014389">
        <w:rPr>
          <w:b/>
          <w:bCs/>
          <w:color w:val="000000" w:themeColor="text1"/>
          <w:lang w:val="uk-UA"/>
        </w:rPr>
        <w:t>Факультет філології, історії та політико-юридичних наук</w:t>
      </w:r>
    </w:p>
    <w:p w14:paraId="667B05FB" w14:textId="77777777" w:rsidR="00D97952" w:rsidRPr="00014389" w:rsidRDefault="00D97952" w:rsidP="00014389">
      <w:pPr>
        <w:spacing w:line="360" w:lineRule="auto"/>
        <w:jc w:val="center"/>
        <w:rPr>
          <w:b/>
          <w:bCs/>
          <w:color w:val="000000" w:themeColor="text1"/>
          <w:lang w:val="uk-UA"/>
        </w:rPr>
      </w:pPr>
      <w:r w:rsidRPr="00014389">
        <w:rPr>
          <w:b/>
          <w:bCs/>
          <w:color w:val="000000" w:themeColor="text1"/>
          <w:lang w:val="uk-UA"/>
        </w:rPr>
        <w:t xml:space="preserve">Кафедра германської філології та методики викладання </w:t>
      </w:r>
      <w:r w:rsidR="00E7311E" w:rsidRPr="00014389">
        <w:rPr>
          <w:b/>
          <w:bCs/>
          <w:color w:val="000000" w:themeColor="text1"/>
          <w:lang w:val="uk-UA"/>
        </w:rPr>
        <w:t>іноземних мов</w:t>
      </w:r>
    </w:p>
    <w:p w14:paraId="18A1609A" w14:textId="77777777" w:rsidR="00E7311E" w:rsidRPr="00014389" w:rsidRDefault="00E7311E" w:rsidP="00014389">
      <w:pPr>
        <w:spacing w:line="360" w:lineRule="auto"/>
        <w:jc w:val="center"/>
        <w:rPr>
          <w:b/>
          <w:bCs/>
          <w:color w:val="000000" w:themeColor="text1"/>
          <w:lang w:val="uk-UA"/>
        </w:rPr>
      </w:pPr>
    </w:p>
    <w:p w14:paraId="0203B570" w14:textId="77777777" w:rsidR="00073A02" w:rsidRPr="00014389" w:rsidRDefault="00073A02" w:rsidP="00014389">
      <w:pPr>
        <w:spacing w:line="360" w:lineRule="auto"/>
        <w:jc w:val="right"/>
        <w:rPr>
          <w:color w:val="000000" w:themeColor="text1"/>
          <w:lang w:val="uk-UA"/>
        </w:rPr>
      </w:pPr>
      <w:r w:rsidRPr="00014389">
        <w:rPr>
          <w:color w:val="000000" w:themeColor="text1"/>
          <w:lang w:val="uk-UA"/>
        </w:rPr>
        <w:t xml:space="preserve">   </w:t>
      </w:r>
      <w:r w:rsidRPr="00014389">
        <w:rPr>
          <w:color w:val="000000" w:themeColor="text1"/>
          <w:lang w:val="uk-UA"/>
        </w:rPr>
        <w:tab/>
      </w:r>
      <w:r w:rsidRPr="00014389">
        <w:rPr>
          <w:color w:val="000000" w:themeColor="text1"/>
          <w:lang w:val="uk-UA"/>
        </w:rPr>
        <w:tab/>
      </w:r>
      <w:r w:rsidR="00E7311E" w:rsidRPr="00014389">
        <w:rPr>
          <w:color w:val="000000" w:themeColor="text1"/>
          <w:lang w:val="uk-UA"/>
        </w:rPr>
        <w:t xml:space="preserve">ОПП «Середня освіта. </w:t>
      </w:r>
      <w:r w:rsidRPr="00014389">
        <w:rPr>
          <w:color w:val="000000" w:themeColor="text1"/>
          <w:lang w:val="uk-UA"/>
        </w:rPr>
        <w:t xml:space="preserve"> </w:t>
      </w:r>
      <w:r w:rsidR="009961A5" w:rsidRPr="00014389">
        <w:rPr>
          <w:color w:val="000000" w:themeColor="text1"/>
          <w:lang w:val="uk-UA"/>
        </w:rPr>
        <w:t xml:space="preserve">Англійська мова та </w:t>
      </w:r>
    </w:p>
    <w:p w14:paraId="635433B8" w14:textId="77777777" w:rsidR="00E7311E" w:rsidRPr="00014389" w:rsidRDefault="009961A5" w:rsidP="00014389">
      <w:pPr>
        <w:spacing w:line="360" w:lineRule="auto"/>
        <w:jc w:val="right"/>
        <w:rPr>
          <w:color w:val="000000" w:themeColor="text1"/>
          <w:lang w:val="uk-UA"/>
        </w:rPr>
      </w:pPr>
      <w:r w:rsidRPr="00014389">
        <w:rPr>
          <w:color w:val="000000" w:themeColor="text1"/>
          <w:lang w:val="uk-UA"/>
        </w:rPr>
        <w:t>зарубіжна література»</w:t>
      </w:r>
    </w:p>
    <w:p w14:paraId="3051163A" w14:textId="77777777" w:rsidR="00094199" w:rsidRPr="00014389" w:rsidRDefault="009961A5" w:rsidP="00014389">
      <w:pPr>
        <w:spacing w:line="360" w:lineRule="auto"/>
        <w:jc w:val="right"/>
        <w:rPr>
          <w:color w:val="000000" w:themeColor="text1"/>
          <w:lang w:val="uk-UA"/>
        </w:rPr>
      </w:pPr>
      <w:r w:rsidRPr="00014389">
        <w:rPr>
          <w:color w:val="000000" w:themeColor="text1"/>
          <w:lang w:val="uk-UA"/>
        </w:rPr>
        <w:t>014.02 Середня освіта</w:t>
      </w:r>
      <w:r w:rsidR="00E7463E" w:rsidRPr="00014389">
        <w:rPr>
          <w:color w:val="000000" w:themeColor="text1"/>
          <w:lang w:val="uk-UA"/>
        </w:rPr>
        <w:t xml:space="preserve"> (Мова та зарубіжна </w:t>
      </w:r>
    </w:p>
    <w:p w14:paraId="31CE8DA2" w14:textId="77777777" w:rsidR="009961A5" w:rsidRPr="00014389" w:rsidRDefault="00E7463E" w:rsidP="00014389">
      <w:pPr>
        <w:spacing w:line="360" w:lineRule="auto"/>
        <w:jc w:val="right"/>
        <w:rPr>
          <w:color w:val="000000" w:themeColor="text1"/>
          <w:lang w:val="uk-UA"/>
        </w:rPr>
      </w:pPr>
      <w:r w:rsidRPr="00014389">
        <w:rPr>
          <w:color w:val="000000" w:themeColor="text1"/>
          <w:lang w:val="uk-UA"/>
        </w:rPr>
        <w:t>література (англійська))</w:t>
      </w:r>
    </w:p>
    <w:p w14:paraId="5C1C3C2B" w14:textId="77777777" w:rsidR="00094199" w:rsidRPr="00014389" w:rsidRDefault="00094199" w:rsidP="00014389">
      <w:pPr>
        <w:spacing w:line="360" w:lineRule="auto"/>
        <w:rPr>
          <w:color w:val="000000" w:themeColor="text1"/>
          <w:lang w:val="uk-UA"/>
        </w:rPr>
      </w:pPr>
    </w:p>
    <w:p w14:paraId="423D1FED" w14:textId="77777777" w:rsidR="00094199" w:rsidRPr="00014389" w:rsidRDefault="00094199" w:rsidP="00014389">
      <w:pPr>
        <w:spacing w:line="360" w:lineRule="auto"/>
        <w:jc w:val="center"/>
        <w:rPr>
          <w:b/>
          <w:bCs/>
          <w:color w:val="000000" w:themeColor="text1"/>
          <w:u w:val="single"/>
          <w:lang w:val="uk-UA"/>
        </w:rPr>
      </w:pPr>
      <w:r w:rsidRPr="00014389">
        <w:rPr>
          <w:b/>
          <w:bCs/>
          <w:color w:val="000000" w:themeColor="text1"/>
          <w:u w:val="single"/>
          <w:lang w:val="uk-UA"/>
        </w:rPr>
        <w:t>КВАЛІФІКАЦІЙНА РОБОТА</w:t>
      </w:r>
    </w:p>
    <w:p w14:paraId="3DFEACED" w14:textId="77777777" w:rsidR="00D47C6F" w:rsidRPr="00014389" w:rsidRDefault="007F01C9" w:rsidP="00014389">
      <w:pPr>
        <w:spacing w:line="360" w:lineRule="auto"/>
        <w:jc w:val="center"/>
        <w:rPr>
          <w:color w:val="000000" w:themeColor="text1"/>
          <w:lang w:val="uk-UA"/>
        </w:rPr>
      </w:pPr>
      <w:r w:rsidRPr="00014389">
        <w:rPr>
          <w:color w:val="000000" w:themeColor="text1"/>
          <w:lang w:val="uk-UA"/>
        </w:rPr>
        <w:t xml:space="preserve">на здобуття освітнього ступеня </w:t>
      </w:r>
      <w:r w:rsidR="00D47C6F" w:rsidRPr="00014389">
        <w:rPr>
          <w:color w:val="000000" w:themeColor="text1"/>
          <w:lang w:val="uk-UA"/>
        </w:rPr>
        <w:t>магістр</w:t>
      </w:r>
    </w:p>
    <w:p w14:paraId="6E3CD42A" w14:textId="77777777" w:rsidR="00615F14" w:rsidRPr="00014389" w:rsidRDefault="00615F14" w:rsidP="00014389">
      <w:pPr>
        <w:spacing w:line="360" w:lineRule="auto"/>
        <w:jc w:val="center"/>
        <w:rPr>
          <w:color w:val="000000" w:themeColor="text1"/>
          <w:lang w:val="uk-UA"/>
        </w:rPr>
      </w:pPr>
    </w:p>
    <w:p w14:paraId="2EA447D2" w14:textId="063B9023" w:rsidR="00154C89" w:rsidRPr="00014389" w:rsidRDefault="001765BA" w:rsidP="00014389">
      <w:pPr>
        <w:spacing w:line="360" w:lineRule="auto"/>
        <w:jc w:val="center"/>
        <w:rPr>
          <w:b/>
          <w:bCs/>
          <w:color w:val="000000" w:themeColor="text1"/>
          <w:lang w:val="uk-UA"/>
        </w:rPr>
      </w:pPr>
      <w:r w:rsidRPr="00014389">
        <w:rPr>
          <w:b/>
          <w:bCs/>
          <w:color w:val="000000" w:themeColor="text1"/>
          <w:lang w:val="uk-UA"/>
        </w:rPr>
        <w:t>«</w:t>
      </w:r>
      <w:r w:rsidR="00911853" w:rsidRPr="00911853">
        <w:rPr>
          <w:b/>
          <w:bCs/>
          <w:color w:val="000000" w:themeColor="text1"/>
          <w:lang w:val="uk-UA"/>
        </w:rPr>
        <w:t>Підвищення міжкультурної обізнаності старшокласників засобами завдань на основі запитів</w:t>
      </w:r>
      <w:r w:rsidRPr="00014389">
        <w:rPr>
          <w:b/>
          <w:bCs/>
          <w:color w:val="000000" w:themeColor="text1"/>
          <w:lang w:val="uk-UA"/>
        </w:rPr>
        <w:t>»</w:t>
      </w:r>
    </w:p>
    <w:p w14:paraId="6F6400CD" w14:textId="77777777" w:rsidR="00154C89" w:rsidRPr="00014389" w:rsidRDefault="00154C89" w:rsidP="00014389">
      <w:pPr>
        <w:spacing w:line="360" w:lineRule="auto"/>
        <w:jc w:val="right"/>
        <w:rPr>
          <w:color w:val="000000" w:themeColor="text1"/>
          <w:lang w:val="uk-UA"/>
        </w:rPr>
      </w:pPr>
      <w:r w:rsidRPr="00014389">
        <w:rPr>
          <w:color w:val="000000" w:themeColor="text1"/>
          <w:lang w:val="uk-UA"/>
        </w:rPr>
        <w:t>Студентки</w:t>
      </w:r>
    </w:p>
    <w:p w14:paraId="6A7FBD8B" w14:textId="77777777" w:rsidR="0014390B" w:rsidRPr="00294C48" w:rsidRDefault="0014390B" w:rsidP="00014389">
      <w:pPr>
        <w:spacing w:line="360" w:lineRule="auto"/>
        <w:jc w:val="right"/>
        <w:rPr>
          <w:b/>
          <w:bCs/>
          <w:color w:val="000000" w:themeColor="text1"/>
          <w:lang w:val="uk-UA"/>
        </w:rPr>
      </w:pPr>
      <w:r w:rsidRPr="00014389">
        <w:rPr>
          <w:color w:val="000000" w:themeColor="text1"/>
          <w:lang w:val="uk-UA"/>
        </w:rPr>
        <w:t xml:space="preserve">  </w:t>
      </w:r>
      <w:r w:rsidRPr="00294C48">
        <w:rPr>
          <w:b/>
          <w:bCs/>
          <w:color w:val="000000" w:themeColor="text1"/>
          <w:lang w:val="uk-UA"/>
        </w:rPr>
        <w:t>Крюкової Валерії Андріївни</w:t>
      </w:r>
    </w:p>
    <w:p w14:paraId="41976E1D" w14:textId="77777777" w:rsidR="00EF6641" w:rsidRPr="00014389" w:rsidRDefault="00EF6641" w:rsidP="00014389">
      <w:pPr>
        <w:spacing w:line="360" w:lineRule="auto"/>
        <w:jc w:val="right"/>
        <w:rPr>
          <w:color w:val="000000" w:themeColor="text1"/>
          <w:lang w:val="uk-UA"/>
        </w:rPr>
      </w:pPr>
    </w:p>
    <w:p w14:paraId="69682899" w14:textId="77777777" w:rsidR="00056318" w:rsidRPr="00014389" w:rsidRDefault="00056318" w:rsidP="00014389">
      <w:pPr>
        <w:spacing w:line="360" w:lineRule="auto"/>
        <w:jc w:val="right"/>
        <w:rPr>
          <w:color w:val="000000" w:themeColor="text1"/>
          <w:lang w:val="uk-UA"/>
        </w:rPr>
      </w:pPr>
      <w:r w:rsidRPr="00014389">
        <w:rPr>
          <w:color w:val="000000" w:themeColor="text1"/>
          <w:lang w:val="uk-UA"/>
        </w:rPr>
        <w:t>Науковий керівник</w:t>
      </w:r>
    </w:p>
    <w:p w14:paraId="06669E56" w14:textId="6CA4DCDB" w:rsidR="00294C48" w:rsidRPr="00294C48" w:rsidRDefault="00056318" w:rsidP="00014389">
      <w:pPr>
        <w:spacing w:line="360" w:lineRule="auto"/>
        <w:jc w:val="right"/>
        <w:rPr>
          <w:b/>
          <w:bCs/>
          <w:color w:val="000000" w:themeColor="text1"/>
          <w:lang w:val="uk-UA"/>
        </w:rPr>
      </w:pPr>
      <w:r w:rsidRPr="00294C48">
        <w:rPr>
          <w:b/>
          <w:bCs/>
          <w:color w:val="000000" w:themeColor="text1"/>
          <w:lang w:val="uk-UA"/>
        </w:rPr>
        <w:t>Давиденко О</w:t>
      </w:r>
      <w:r w:rsidR="00294C48" w:rsidRPr="00294C48">
        <w:rPr>
          <w:b/>
          <w:bCs/>
          <w:color w:val="000000" w:themeColor="text1"/>
          <w:lang w:val="uk-UA"/>
        </w:rPr>
        <w:t>лена Василівна</w:t>
      </w:r>
      <w:r w:rsidR="00294C48">
        <w:rPr>
          <w:b/>
          <w:bCs/>
          <w:color w:val="000000" w:themeColor="text1"/>
          <w:lang w:val="uk-UA"/>
        </w:rPr>
        <w:t>,</w:t>
      </w:r>
    </w:p>
    <w:p w14:paraId="5BEA5C28" w14:textId="522B9DE5" w:rsidR="00056318" w:rsidRPr="00014389" w:rsidRDefault="00D84489" w:rsidP="00014389">
      <w:pPr>
        <w:spacing w:line="360" w:lineRule="auto"/>
        <w:jc w:val="right"/>
        <w:rPr>
          <w:color w:val="000000" w:themeColor="text1"/>
          <w:lang w:val="uk-UA"/>
        </w:rPr>
      </w:pPr>
      <w:r w:rsidRPr="00014389">
        <w:rPr>
          <w:color w:val="000000" w:themeColor="text1"/>
          <w:lang w:val="uk-UA"/>
        </w:rPr>
        <w:t>к</w:t>
      </w:r>
      <w:r w:rsidR="00294C48">
        <w:rPr>
          <w:color w:val="000000" w:themeColor="text1"/>
          <w:lang w:val="uk-UA"/>
        </w:rPr>
        <w:t>анд</w:t>
      </w:r>
      <w:r w:rsidRPr="00014389">
        <w:rPr>
          <w:color w:val="000000" w:themeColor="text1"/>
          <w:lang w:val="uk-UA"/>
        </w:rPr>
        <w:t>. пед. наук, доц</w:t>
      </w:r>
      <w:r w:rsidR="00837FED" w:rsidRPr="00014389">
        <w:rPr>
          <w:color w:val="000000" w:themeColor="text1"/>
          <w:lang w:val="uk-UA"/>
        </w:rPr>
        <w:t>ент</w:t>
      </w:r>
    </w:p>
    <w:p w14:paraId="667E6B2E" w14:textId="0AE3D1BA" w:rsidR="00B935BD" w:rsidRPr="00014389" w:rsidRDefault="00B935BD" w:rsidP="00014389">
      <w:pPr>
        <w:spacing w:line="360" w:lineRule="auto"/>
        <w:jc w:val="right"/>
        <w:rPr>
          <w:color w:val="000000" w:themeColor="text1"/>
          <w:lang w:val="uk-UA"/>
        </w:rPr>
      </w:pPr>
      <w:r w:rsidRPr="00014389">
        <w:rPr>
          <w:color w:val="000000" w:themeColor="text1"/>
          <w:lang w:val="uk-UA"/>
        </w:rPr>
        <w:t>Рецензенти:</w:t>
      </w:r>
    </w:p>
    <w:p w14:paraId="65D63937" w14:textId="77777777" w:rsidR="00294C48" w:rsidRPr="00294C48" w:rsidRDefault="00DD28FF" w:rsidP="00014389">
      <w:pPr>
        <w:spacing w:line="360" w:lineRule="auto"/>
        <w:jc w:val="right"/>
        <w:rPr>
          <w:b/>
          <w:bCs/>
          <w:color w:val="000000" w:themeColor="text1"/>
          <w:lang w:val="uk-UA"/>
        </w:rPr>
      </w:pPr>
      <w:r w:rsidRPr="00294C48">
        <w:rPr>
          <w:b/>
          <w:bCs/>
          <w:color w:val="000000" w:themeColor="text1"/>
          <w:lang w:val="uk-UA"/>
        </w:rPr>
        <w:t>Пономаренко О</w:t>
      </w:r>
      <w:r w:rsidR="00294C48" w:rsidRPr="00294C48">
        <w:rPr>
          <w:b/>
          <w:bCs/>
          <w:color w:val="000000" w:themeColor="text1"/>
          <w:lang w:val="uk-UA"/>
        </w:rPr>
        <w:t>льга Володимирівна</w:t>
      </w:r>
      <w:r w:rsidRPr="00294C48">
        <w:rPr>
          <w:b/>
          <w:bCs/>
          <w:color w:val="000000" w:themeColor="text1"/>
          <w:lang w:val="uk-UA"/>
        </w:rPr>
        <w:t xml:space="preserve">, </w:t>
      </w:r>
    </w:p>
    <w:p w14:paraId="1AE29E9A" w14:textId="057B3DD4" w:rsidR="001301B3" w:rsidRPr="00014389" w:rsidRDefault="001301B3" w:rsidP="00014389">
      <w:pPr>
        <w:spacing w:line="360" w:lineRule="auto"/>
        <w:jc w:val="right"/>
        <w:rPr>
          <w:color w:val="000000" w:themeColor="text1"/>
          <w:lang w:val="uk-UA"/>
        </w:rPr>
      </w:pPr>
      <w:r w:rsidRPr="00014389">
        <w:rPr>
          <w:color w:val="000000" w:themeColor="text1"/>
          <w:lang w:val="uk-UA"/>
        </w:rPr>
        <w:t>к</w:t>
      </w:r>
      <w:r w:rsidR="00294C48">
        <w:rPr>
          <w:color w:val="000000" w:themeColor="text1"/>
          <w:lang w:val="uk-UA"/>
        </w:rPr>
        <w:t>анд</w:t>
      </w:r>
      <w:r w:rsidRPr="00014389">
        <w:rPr>
          <w:color w:val="000000" w:themeColor="text1"/>
          <w:lang w:val="uk-UA"/>
        </w:rPr>
        <w:t>. пед. наук, доцент</w:t>
      </w:r>
    </w:p>
    <w:p w14:paraId="629AFCA8" w14:textId="53B2BC04" w:rsidR="00294C48" w:rsidRPr="00294C48" w:rsidRDefault="00B5172A" w:rsidP="00014389">
      <w:pPr>
        <w:spacing w:line="360" w:lineRule="auto"/>
        <w:jc w:val="right"/>
        <w:rPr>
          <w:b/>
          <w:bCs/>
          <w:color w:val="000000" w:themeColor="text1"/>
          <w:lang w:val="uk-UA"/>
        </w:rPr>
      </w:pPr>
      <w:r w:rsidRPr="00294C48">
        <w:rPr>
          <w:b/>
          <w:bCs/>
          <w:color w:val="000000" w:themeColor="text1"/>
          <w:lang w:val="uk-UA"/>
        </w:rPr>
        <w:t xml:space="preserve">Міщенко </w:t>
      </w:r>
      <w:r w:rsidR="00294C48" w:rsidRPr="00294C48">
        <w:rPr>
          <w:b/>
          <w:bCs/>
          <w:color w:val="000000" w:themeColor="text1"/>
          <w:lang w:val="uk-UA"/>
        </w:rPr>
        <w:t>Ольга Володимирівна</w:t>
      </w:r>
      <w:r w:rsidR="000465A4" w:rsidRPr="00294C48">
        <w:rPr>
          <w:b/>
          <w:bCs/>
          <w:color w:val="000000" w:themeColor="text1"/>
          <w:lang w:val="uk-UA"/>
        </w:rPr>
        <w:t xml:space="preserve">, </w:t>
      </w:r>
    </w:p>
    <w:p w14:paraId="0D13DA33" w14:textId="63FFACF4" w:rsidR="000465A4" w:rsidRPr="00014389" w:rsidRDefault="00B5172A" w:rsidP="00014389">
      <w:pPr>
        <w:spacing w:line="360" w:lineRule="auto"/>
        <w:jc w:val="right"/>
        <w:rPr>
          <w:color w:val="000000" w:themeColor="text1"/>
          <w:lang w:val="uk-UA"/>
        </w:rPr>
      </w:pPr>
      <w:r w:rsidRPr="00014389">
        <w:rPr>
          <w:color w:val="000000" w:themeColor="text1"/>
          <w:lang w:val="uk-UA"/>
        </w:rPr>
        <w:t xml:space="preserve">учитель англійської мови, </w:t>
      </w:r>
    </w:p>
    <w:p w14:paraId="4DA687FB" w14:textId="77777777" w:rsidR="00AB2F0A" w:rsidRPr="00014389" w:rsidRDefault="00B5172A" w:rsidP="00014389">
      <w:pPr>
        <w:spacing w:line="360" w:lineRule="auto"/>
        <w:jc w:val="right"/>
        <w:rPr>
          <w:color w:val="000000" w:themeColor="text1"/>
          <w:lang w:val="uk-UA"/>
        </w:rPr>
      </w:pPr>
      <w:r w:rsidRPr="00014389">
        <w:rPr>
          <w:color w:val="000000" w:themeColor="text1"/>
          <w:lang w:val="uk-UA"/>
        </w:rPr>
        <w:t>спеціаліст І категорії</w:t>
      </w:r>
    </w:p>
    <w:p w14:paraId="00DEC237" w14:textId="77777777" w:rsidR="00294C48" w:rsidRDefault="00F54D7D" w:rsidP="00014389">
      <w:pPr>
        <w:spacing w:line="360" w:lineRule="auto"/>
        <w:jc w:val="right"/>
        <w:rPr>
          <w:color w:val="000000" w:themeColor="text1"/>
          <w:lang w:val="uk-UA"/>
        </w:rPr>
      </w:pPr>
      <w:r w:rsidRPr="00014389">
        <w:rPr>
          <w:color w:val="000000" w:themeColor="text1"/>
          <w:lang w:val="uk-UA"/>
        </w:rPr>
        <w:t xml:space="preserve">Ніжинської загальноосвітньої </w:t>
      </w:r>
    </w:p>
    <w:p w14:paraId="08BB7D88" w14:textId="6C8D395E" w:rsidR="00B166E5" w:rsidRPr="00014389" w:rsidRDefault="00F54D7D" w:rsidP="00014389">
      <w:pPr>
        <w:spacing w:line="360" w:lineRule="auto"/>
        <w:jc w:val="right"/>
        <w:rPr>
          <w:color w:val="000000" w:themeColor="text1"/>
          <w:lang w:val="uk-UA"/>
        </w:rPr>
      </w:pPr>
      <w:r w:rsidRPr="00014389">
        <w:rPr>
          <w:color w:val="000000" w:themeColor="text1"/>
          <w:lang w:val="uk-UA"/>
        </w:rPr>
        <w:t>гімназії 1-3 ступенів № 7</w:t>
      </w:r>
    </w:p>
    <w:p w14:paraId="1BCB799D" w14:textId="77777777" w:rsidR="00CE2206" w:rsidRPr="00014389" w:rsidRDefault="00CE2206" w:rsidP="00014389">
      <w:pPr>
        <w:spacing w:line="360" w:lineRule="auto"/>
        <w:jc w:val="right"/>
        <w:rPr>
          <w:color w:val="000000" w:themeColor="text1"/>
          <w:lang w:val="uk-UA"/>
        </w:rPr>
      </w:pPr>
    </w:p>
    <w:p w14:paraId="3D660D4A" w14:textId="77777777" w:rsidR="0024147D" w:rsidRDefault="00CE2206" w:rsidP="0024147D">
      <w:pPr>
        <w:spacing w:line="360" w:lineRule="auto"/>
        <w:jc w:val="right"/>
        <w:rPr>
          <w:color w:val="000000" w:themeColor="text1"/>
          <w:lang w:val="uk-UA"/>
        </w:rPr>
      </w:pPr>
      <w:r w:rsidRPr="00014389">
        <w:rPr>
          <w:color w:val="000000" w:themeColor="text1"/>
          <w:lang w:val="uk-UA"/>
        </w:rPr>
        <w:t>Допущено до захисту</w:t>
      </w:r>
    </w:p>
    <w:p w14:paraId="5C0891B6" w14:textId="3EB2A4F2" w:rsidR="00120C19" w:rsidRPr="00014389" w:rsidRDefault="00120C19" w:rsidP="00545286">
      <w:pPr>
        <w:spacing w:line="360" w:lineRule="auto"/>
        <w:jc w:val="right"/>
        <w:rPr>
          <w:color w:val="000000" w:themeColor="text1"/>
          <w:lang w:val="uk-UA"/>
        </w:rPr>
      </w:pPr>
      <w:r w:rsidRPr="00014389">
        <w:rPr>
          <w:color w:val="000000" w:themeColor="text1"/>
          <w:lang w:val="uk-UA"/>
        </w:rPr>
        <w:t xml:space="preserve">Завідувач кафедри </w:t>
      </w:r>
      <w:r w:rsidR="00545286">
        <w:rPr>
          <w:color w:val="000000" w:themeColor="text1"/>
          <w:lang w:val="uk-UA"/>
        </w:rPr>
        <w:t>_______________________</w:t>
      </w:r>
      <w:r w:rsidR="005020E1">
        <w:rPr>
          <w:color w:val="000000" w:themeColor="text1"/>
          <w:lang w:val="uk-UA"/>
        </w:rPr>
        <w:t>__</w:t>
      </w:r>
    </w:p>
    <w:p w14:paraId="4FCAEA41" w14:textId="77777777" w:rsidR="00E45742" w:rsidRPr="00014389" w:rsidRDefault="00E45742" w:rsidP="00014389">
      <w:pPr>
        <w:spacing w:line="360" w:lineRule="auto"/>
        <w:jc w:val="right"/>
        <w:rPr>
          <w:color w:val="000000" w:themeColor="text1"/>
          <w:lang w:val="uk-UA"/>
        </w:rPr>
      </w:pPr>
      <w:r w:rsidRPr="00014389">
        <w:rPr>
          <w:color w:val="000000" w:themeColor="text1"/>
          <w:lang w:val="uk-UA"/>
        </w:rPr>
        <w:t>_____________(підпис)</w:t>
      </w:r>
    </w:p>
    <w:p w14:paraId="73997FAA" w14:textId="77777777" w:rsidR="00014389" w:rsidRDefault="00E45742" w:rsidP="00014389">
      <w:pPr>
        <w:spacing w:line="360" w:lineRule="auto"/>
        <w:jc w:val="right"/>
        <w:rPr>
          <w:color w:val="000000" w:themeColor="text1"/>
          <w:lang w:val="uk-UA"/>
        </w:rPr>
      </w:pPr>
      <w:r w:rsidRPr="00014389">
        <w:rPr>
          <w:color w:val="000000" w:themeColor="text1"/>
          <w:lang w:val="uk-UA"/>
        </w:rPr>
        <w:t>_______________(</w:t>
      </w:r>
      <w:r w:rsidR="00FE5CB2" w:rsidRPr="00014389">
        <w:rPr>
          <w:color w:val="000000" w:themeColor="text1"/>
          <w:lang w:val="uk-UA"/>
        </w:rPr>
        <w:t>дата)</w:t>
      </w:r>
    </w:p>
    <w:p w14:paraId="4255D03D" w14:textId="1B899B50" w:rsidR="00777904" w:rsidRDefault="00FE5CB2" w:rsidP="00014389">
      <w:pPr>
        <w:spacing w:line="360" w:lineRule="auto"/>
        <w:jc w:val="center"/>
        <w:rPr>
          <w:color w:val="000000" w:themeColor="text1"/>
          <w:lang w:val="uk-UA"/>
        </w:rPr>
        <w:sectPr w:rsidR="00777904" w:rsidSect="00014389">
          <w:pgSz w:w="11906" w:h="16838"/>
          <w:pgMar w:top="1134" w:right="851" w:bottom="1134" w:left="1701" w:header="709" w:footer="709" w:gutter="0"/>
          <w:pgNumType w:start="3"/>
          <w:cols w:space="708"/>
          <w:docGrid w:linePitch="360"/>
        </w:sectPr>
      </w:pPr>
      <w:r w:rsidRPr="00014389">
        <w:rPr>
          <w:color w:val="000000" w:themeColor="text1"/>
          <w:lang w:val="uk-UA"/>
        </w:rPr>
        <w:t xml:space="preserve">Ніжин </w:t>
      </w:r>
      <w:r w:rsidR="009767B7" w:rsidRPr="00014389">
        <w:rPr>
          <w:color w:val="000000" w:themeColor="text1"/>
          <w:lang w:val="uk-UA"/>
        </w:rPr>
        <w:t>–</w:t>
      </w:r>
      <w:r w:rsidRPr="00014389">
        <w:rPr>
          <w:color w:val="000000" w:themeColor="text1"/>
          <w:lang w:val="uk-UA"/>
        </w:rPr>
        <w:t xml:space="preserve"> 2024</w:t>
      </w:r>
    </w:p>
    <w:p w14:paraId="5743B570" w14:textId="77777777" w:rsidR="002630CB" w:rsidRDefault="000E5734" w:rsidP="00014389">
      <w:pPr>
        <w:spacing w:line="360" w:lineRule="auto"/>
        <w:jc w:val="center"/>
        <w:rPr>
          <w:b/>
          <w:bCs/>
          <w:color w:val="000000" w:themeColor="text1"/>
          <w:lang w:val="uk-UA"/>
        </w:rPr>
      </w:pPr>
      <w:r w:rsidRPr="00014389">
        <w:rPr>
          <w:b/>
          <w:bCs/>
          <w:color w:val="000000" w:themeColor="text1"/>
          <w:lang w:val="en-US"/>
        </w:rPr>
        <w:lastRenderedPageBreak/>
        <w:t>Abstract</w:t>
      </w:r>
    </w:p>
    <w:p w14:paraId="48F8CF3E" w14:textId="77777777" w:rsidR="00D34625" w:rsidRDefault="00D34625" w:rsidP="00D34625">
      <w:pPr>
        <w:spacing w:line="360" w:lineRule="auto"/>
        <w:rPr>
          <w:b/>
          <w:bCs/>
          <w:color w:val="000000" w:themeColor="text1"/>
          <w:lang w:val="uk-UA"/>
        </w:rPr>
      </w:pPr>
    </w:p>
    <w:p w14:paraId="5DF48230" w14:textId="43F1CC9D" w:rsidR="004102CA" w:rsidRDefault="004102CA" w:rsidP="00F0085F">
      <w:pPr>
        <w:spacing w:line="360" w:lineRule="auto"/>
        <w:ind w:firstLine="708"/>
        <w:jc w:val="both"/>
        <w:rPr>
          <w:color w:val="000000" w:themeColor="text1"/>
          <w:lang w:val="uk-UA"/>
        </w:rPr>
      </w:pP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today’s</w:t>
      </w:r>
      <w:proofErr w:type="spellEnd"/>
      <w:r w:rsidRPr="004102CA">
        <w:rPr>
          <w:color w:val="000000" w:themeColor="text1"/>
          <w:lang w:val="uk-UA"/>
        </w:rPr>
        <w:t xml:space="preserve"> </w:t>
      </w:r>
      <w:proofErr w:type="spellStart"/>
      <w:r w:rsidRPr="004102CA">
        <w:rPr>
          <w:color w:val="000000" w:themeColor="text1"/>
          <w:lang w:val="uk-UA"/>
        </w:rPr>
        <w:t>globalized</w:t>
      </w:r>
      <w:proofErr w:type="spellEnd"/>
      <w:r w:rsidRPr="004102CA">
        <w:rPr>
          <w:color w:val="000000" w:themeColor="text1"/>
          <w:lang w:val="uk-UA"/>
        </w:rPr>
        <w:t xml:space="preserve"> </w:t>
      </w:r>
      <w:proofErr w:type="spellStart"/>
      <w:r w:rsidRPr="004102CA">
        <w:rPr>
          <w:color w:val="000000" w:themeColor="text1"/>
          <w:lang w:val="uk-UA"/>
        </w:rPr>
        <w:t>world</w:t>
      </w:r>
      <w:proofErr w:type="spellEnd"/>
      <w:r w:rsidRPr="004102CA">
        <w:rPr>
          <w:color w:val="000000" w:themeColor="text1"/>
          <w:lang w:val="uk-UA"/>
        </w:rPr>
        <w:t xml:space="preserve">, </w:t>
      </w:r>
      <w:proofErr w:type="spellStart"/>
      <w:r w:rsidRPr="004102CA">
        <w:rPr>
          <w:color w:val="000000" w:themeColor="text1"/>
          <w:lang w:val="uk-UA"/>
        </w:rPr>
        <w:t>intercultural</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 xml:space="preserve"> </w:t>
      </w:r>
      <w:proofErr w:type="spellStart"/>
      <w:r w:rsidRPr="004102CA">
        <w:rPr>
          <w:color w:val="000000" w:themeColor="text1"/>
          <w:lang w:val="uk-UA"/>
        </w:rPr>
        <w:t>is</w:t>
      </w:r>
      <w:proofErr w:type="spellEnd"/>
      <w:r w:rsidRPr="004102CA">
        <w:rPr>
          <w:color w:val="000000" w:themeColor="text1"/>
          <w:lang w:val="uk-UA"/>
        </w:rPr>
        <w:t xml:space="preserve"> a </w:t>
      </w:r>
      <w:proofErr w:type="spellStart"/>
      <w:r w:rsidRPr="004102CA">
        <w:rPr>
          <w:color w:val="000000" w:themeColor="text1"/>
          <w:lang w:val="uk-UA"/>
        </w:rPr>
        <w:t>critically</w:t>
      </w:r>
      <w:proofErr w:type="spellEnd"/>
      <w:r w:rsidRPr="004102CA">
        <w:rPr>
          <w:color w:val="000000" w:themeColor="text1"/>
          <w:lang w:val="uk-UA"/>
        </w:rPr>
        <w:t xml:space="preserve"> </w:t>
      </w:r>
      <w:proofErr w:type="spellStart"/>
      <w:r w:rsidRPr="004102CA">
        <w:rPr>
          <w:color w:val="000000" w:themeColor="text1"/>
          <w:lang w:val="uk-UA"/>
        </w:rPr>
        <w:t>important</w:t>
      </w:r>
      <w:proofErr w:type="spellEnd"/>
      <w:r w:rsidRPr="004102CA">
        <w:rPr>
          <w:color w:val="000000" w:themeColor="text1"/>
          <w:lang w:val="uk-UA"/>
        </w:rPr>
        <w:t xml:space="preserve"> </w:t>
      </w:r>
      <w:proofErr w:type="spellStart"/>
      <w:r w:rsidRPr="004102CA">
        <w:rPr>
          <w:color w:val="000000" w:themeColor="text1"/>
          <w:lang w:val="uk-UA"/>
        </w:rPr>
        <w:t>competency</w:t>
      </w:r>
      <w:proofErr w:type="spellEnd"/>
      <w:r w:rsidRPr="004102CA">
        <w:rPr>
          <w:color w:val="000000" w:themeColor="text1"/>
          <w:lang w:val="uk-UA"/>
        </w:rPr>
        <w:t xml:space="preserve">. </w:t>
      </w:r>
      <w:proofErr w:type="spellStart"/>
      <w:r w:rsidRPr="004102CA">
        <w:rPr>
          <w:color w:val="000000" w:themeColor="text1"/>
          <w:lang w:val="uk-UA"/>
        </w:rPr>
        <w:t>It</w:t>
      </w:r>
      <w:proofErr w:type="spellEnd"/>
      <w:r w:rsidRPr="004102CA">
        <w:rPr>
          <w:color w:val="000000" w:themeColor="text1"/>
          <w:lang w:val="uk-UA"/>
        </w:rPr>
        <w:t xml:space="preserve"> </w:t>
      </w:r>
      <w:proofErr w:type="spellStart"/>
      <w:r w:rsidRPr="004102CA">
        <w:rPr>
          <w:color w:val="000000" w:themeColor="text1"/>
          <w:lang w:val="uk-UA"/>
        </w:rPr>
        <w:t>includes</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ability</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understand</w:t>
      </w:r>
      <w:proofErr w:type="spellEnd"/>
      <w:r w:rsidRPr="004102CA">
        <w:rPr>
          <w:color w:val="000000" w:themeColor="text1"/>
          <w:lang w:val="uk-UA"/>
        </w:rPr>
        <w:t xml:space="preserve">, </w:t>
      </w:r>
      <w:proofErr w:type="spellStart"/>
      <w:r w:rsidRPr="004102CA">
        <w:rPr>
          <w:color w:val="000000" w:themeColor="text1"/>
          <w:lang w:val="uk-UA"/>
        </w:rPr>
        <w:t>respect</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interact</w:t>
      </w:r>
      <w:proofErr w:type="spellEnd"/>
      <w:r w:rsidRPr="004102CA">
        <w:rPr>
          <w:color w:val="000000" w:themeColor="text1"/>
          <w:lang w:val="uk-UA"/>
        </w:rPr>
        <w:t xml:space="preserve"> </w:t>
      </w:r>
      <w:proofErr w:type="spellStart"/>
      <w:r w:rsidRPr="004102CA">
        <w:rPr>
          <w:color w:val="000000" w:themeColor="text1"/>
          <w:lang w:val="uk-UA"/>
        </w:rPr>
        <w:t>effectively</w:t>
      </w:r>
      <w:proofErr w:type="spellEnd"/>
      <w:r w:rsidRPr="004102CA">
        <w:rPr>
          <w:color w:val="000000" w:themeColor="text1"/>
          <w:lang w:val="uk-UA"/>
        </w:rPr>
        <w:t xml:space="preserve"> </w:t>
      </w:r>
      <w:proofErr w:type="spellStart"/>
      <w:r w:rsidRPr="004102CA">
        <w:rPr>
          <w:color w:val="000000" w:themeColor="text1"/>
          <w:lang w:val="uk-UA"/>
        </w:rPr>
        <w:t>with</w:t>
      </w:r>
      <w:proofErr w:type="spellEnd"/>
      <w:r w:rsidRPr="004102CA">
        <w:rPr>
          <w:color w:val="000000" w:themeColor="text1"/>
          <w:lang w:val="uk-UA"/>
        </w:rPr>
        <w:t xml:space="preserve"> </w:t>
      </w:r>
      <w:proofErr w:type="spellStart"/>
      <w:r w:rsidRPr="004102CA">
        <w:rPr>
          <w:color w:val="000000" w:themeColor="text1"/>
          <w:lang w:val="uk-UA"/>
        </w:rPr>
        <w:t>people</w:t>
      </w:r>
      <w:proofErr w:type="spellEnd"/>
      <w:r w:rsidRPr="004102CA">
        <w:rPr>
          <w:color w:val="000000" w:themeColor="text1"/>
          <w:lang w:val="uk-UA"/>
        </w:rPr>
        <w:t xml:space="preserve"> </w:t>
      </w:r>
      <w:proofErr w:type="spellStart"/>
      <w:r w:rsidRPr="004102CA">
        <w:rPr>
          <w:color w:val="000000" w:themeColor="text1"/>
          <w:lang w:val="uk-UA"/>
        </w:rPr>
        <w:t>from</w:t>
      </w:r>
      <w:proofErr w:type="spellEnd"/>
      <w:r w:rsidRPr="004102CA">
        <w:rPr>
          <w:color w:val="000000" w:themeColor="text1"/>
          <w:lang w:val="uk-UA"/>
        </w:rPr>
        <w:t xml:space="preserve"> </w:t>
      </w:r>
      <w:proofErr w:type="spellStart"/>
      <w:r w:rsidRPr="004102CA">
        <w:rPr>
          <w:color w:val="000000" w:themeColor="text1"/>
          <w:lang w:val="uk-UA"/>
        </w:rPr>
        <w:t>different</w:t>
      </w:r>
      <w:proofErr w:type="spellEnd"/>
      <w:r w:rsidRPr="004102CA">
        <w:rPr>
          <w:color w:val="000000" w:themeColor="text1"/>
          <w:lang w:val="uk-UA"/>
        </w:rPr>
        <w:t xml:space="preserve"> </w:t>
      </w:r>
      <w:proofErr w:type="spellStart"/>
      <w:r w:rsidRPr="004102CA">
        <w:rPr>
          <w:color w:val="000000" w:themeColor="text1"/>
          <w:lang w:val="uk-UA"/>
        </w:rPr>
        <w:t>cultures</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school</w:t>
      </w:r>
      <w:proofErr w:type="spellEnd"/>
      <w:r w:rsidRPr="004102CA">
        <w:rPr>
          <w:color w:val="000000" w:themeColor="text1"/>
          <w:lang w:val="uk-UA"/>
        </w:rPr>
        <w:t xml:space="preserve"> </w:t>
      </w:r>
      <w:proofErr w:type="spellStart"/>
      <w:r w:rsidRPr="004102CA">
        <w:rPr>
          <w:color w:val="000000" w:themeColor="text1"/>
          <w:lang w:val="uk-UA"/>
        </w:rPr>
        <w:t>environment</w:t>
      </w:r>
      <w:proofErr w:type="spellEnd"/>
      <w:r w:rsidRPr="004102CA">
        <w:rPr>
          <w:color w:val="000000" w:themeColor="text1"/>
          <w:lang w:val="uk-UA"/>
        </w:rPr>
        <w:t xml:space="preserve">, </w:t>
      </w:r>
      <w:proofErr w:type="spellStart"/>
      <w:r w:rsidRPr="004102CA">
        <w:rPr>
          <w:color w:val="000000" w:themeColor="text1"/>
          <w:lang w:val="uk-UA"/>
        </w:rPr>
        <w:t>developing</w:t>
      </w:r>
      <w:proofErr w:type="spellEnd"/>
      <w:r w:rsidRPr="004102CA">
        <w:rPr>
          <w:color w:val="000000" w:themeColor="text1"/>
          <w:lang w:val="uk-UA"/>
        </w:rPr>
        <w:t xml:space="preserve"> </w:t>
      </w:r>
      <w:proofErr w:type="spellStart"/>
      <w:r w:rsidRPr="004102CA">
        <w:rPr>
          <w:color w:val="000000" w:themeColor="text1"/>
          <w:lang w:val="uk-UA"/>
        </w:rPr>
        <w:t>tasks</w:t>
      </w:r>
      <w:proofErr w:type="spellEnd"/>
      <w:r w:rsidRPr="004102CA">
        <w:rPr>
          <w:color w:val="000000" w:themeColor="text1"/>
          <w:lang w:val="uk-UA"/>
        </w:rPr>
        <w:t xml:space="preserve"> </w:t>
      </w:r>
      <w:proofErr w:type="spellStart"/>
      <w:r w:rsidRPr="004102CA">
        <w:rPr>
          <w:color w:val="000000" w:themeColor="text1"/>
          <w:lang w:val="uk-UA"/>
        </w:rPr>
        <w:t>that</w:t>
      </w:r>
      <w:proofErr w:type="spellEnd"/>
      <w:r w:rsidRPr="004102CA">
        <w:rPr>
          <w:color w:val="000000" w:themeColor="text1"/>
          <w:lang w:val="uk-UA"/>
        </w:rPr>
        <w:t xml:space="preserve"> </w:t>
      </w:r>
      <w:proofErr w:type="spellStart"/>
      <w:r w:rsidRPr="004102CA">
        <w:rPr>
          <w:color w:val="000000" w:themeColor="text1"/>
          <w:lang w:val="uk-UA"/>
        </w:rPr>
        <w:t>promote</w:t>
      </w:r>
      <w:proofErr w:type="spellEnd"/>
      <w:r w:rsidRPr="004102CA">
        <w:rPr>
          <w:color w:val="000000" w:themeColor="text1"/>
          <w:lang w:val="uk-UA"/>
        </w:rPr>
        <w:t xml:space="preserve"> </w:t>
      </w:r>
      <w:proofErr w:type="spellStart"/>
      <w:r w:rsidRPr="004102CA">
        <w:rPr>
          <w:color w:val="000000" w:themeColor="text1"/>
          <w:lang w:val="uk-UA"/>
        </w:rPr>
        <w:t>intercultural</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 xml:space="preserve"> </w:t>
      </w:r>
      <w:proofErr w:type="spellStart"/>
      <w:r w:rsidRPr="004102CA">
        <w:rPr>
          <w:color w:val="000000" w:themeColor="text1"/>
          <w:lang w:val="uk-UA"/>
        </w:rPr>
        <w:t>is</w:t>
      </w:r>
      <w:proofErr w:type="spellEnd"/>
      <w:r w:rsidRPr="004102CA">
        <w:rPr>
          <w:color w:val="000000" w:themeColor="text1"/>
          <w:lang w:val="uk-UA"/>
        </w:rPr>
        <w:t xml:space="preserve"> </w:t>
      </w:r>
      <w:proofErr w:type="spellStart"/>
      <w:r w:rsidRPr="004102CA">
        <w:rPr>
          <w:color w:val="000000" w:themeColor="text1"/>
          <w:lang w:val="uk-UA"/>
        </w:rPr>
        <w:t>of</w:t>
      </w:r>
      <w:proofErr w:type="spellEnd"/>
      <w:r w:rsidRPr="004102CA">
        <w:rPr>
          <w:color w:val="000000" w:themeColor="text1"/>
          <w:lang w:val="uk-UA"/>
        </w:rPr>
        <w:t xml:space="preserve"> </w:t>
      </w:r>
      <w:proofErr w:type="spellStart"/>
      <w:r w:rsidRPr="004102CA">
        <w:rPr>
          <w:color w:val="000000" w:themeColor="text1"/>
          <w:lang w:val="uk-UA"/>
        </w:rPr>
        <w:t>particular</w:t>
      </w:r>
      <w:proofErr w:type="spellEnd"/>
      <w:r w:rsidRPr="004102CA">
        <w:rPr>
          <w:color w:val="000000" w:themeColor="text1"/>
          <w:lang w:val="uk-UA"/>
        </w:rPr>
        <w:t xml:space="preserve"> </w:t>
      </w:r>
      <w:proofErr w:type="spellStart"/>
      <w:r w:rsidRPr="004102CA">
        <w:rPr>
          <w:color w:val="000000" w:themeColor="text1"/>
          <w:lang w:val="uk-UA"/>
        </w:rPr>
        <w:t>importance</w:t>
      </w:r>
      <w:proofErr w:type="spellEnd"/>
      <w:r w:rsidRPr="004102CA">
        <w:rPr>
          <w:color w:val="000000" w:themeColor="text1"/>
          <w:lang w:val="uk-UA"/>
        </w:rPr>
        <w:t xml:space="preserve">, </w:t>
      </w:r>
      <w:proofErr w:type="spellStart"/>
      <w:r w:rsidRPr="004102CA">
        <w:rPr>
          <w:color w:val="000000" w:themeColor="text1"/>
          <w:lang w:val="uk-UA"/>
        </w:rPr>
        <w:t>as</w:t>
      </w:r>
      <w:proofErr w:type="spellEnd"/>
      <w:r w:rsidRPr="004102CA">
        <w:rPr>
          <w:color w:val="000000" w:themeColor="text1"/>
          <w:lang w:val="uk-UA"/>
        </w:rPr>
        <w:t xml:space="preserve"> </w:t>
      </w:r>
      <w:proofErr w:type="spellStart"/>
      <w:r w:rsidRPr="004102CA">
        <w:rPr>
          <w:color w:val="000000" w:themeColor="text1"/>
          <w:lang w:val="uk-UA"/>
        </w:rPr>
        <w:t>it</w:t>
      </w:r>
      <w:proofErr w:type="spellEnd"/>
      <w:r w:rsidRPr="004102CA">
        <w:rPr>
          <w:color w:val="000000" w:themeColor="text1"/>
          <w:lang w:val="uk-UA"/>
        </w:rPr>
        <w:t xml:space="preserve"> </w:t>
      </w:r>
      <w:proofErr w:type="spellStart"/>
      <w:r w:rsidRPr="004102CA">
        <w:rPr>
          <w:color w:val="000000" w:themeColor="text1"/>
          <w:lang w:val="uk-UA"/>
        </w:rPr>
        <w:t>develops</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students</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skills</w:t>
      </w:r>
      <w:proofErr w:type="spellEnd"/>
      <w:r w:rsidRPr="004102CA">
        <w:rPr>
          <w:color w:val="000000" w:themeColor="text1"/>
          <w:lang w:val="uk-UA"/>
        </w:rPr>
        <w:t xml:space="preserve"> </w:t>
      </w:r>
      <w:proofErr w:type="spellStart"/>
      <w:r w:rsidRPr="004102CA">
        <w:rPr>
          <w:color w:val="000000" w:themeColor="text1"/>
          <w:lang w:val="uk-UA"/>
        </w:rPr>
        <w:t>necessary</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live</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work</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a </w:t>
      </w:r>
      <w:proofErr w:type="spellStart"/>
      <w:r w:rsidRPr="004102CA">
        <w:rPr>
          <w:color w:val="000000" w:themeColor="text1"/>
          <w:lang w:val="uk-UA"/>
        </w:rPr>
        <w:t>multicultural</w:t>
      </w:r>
      <w:proofErr w:type="spellEnd"/>
      <w:r w:rsidRPr="004102CA">
        <w:rPr>
          <w:color w:val="000000" w:themeColor="text1"/>
          <w:lang w:val="uk-UA"/>
        </w:rPr>
        <w:t xml:space="preserve"> </w:t>
      </w:r>
      <w:proofErr w:type="spellStart"/>
      <w:r w:rsidRPr="004102CA">
        <w:rPr>
          <w:color w:val="000000" w:themeColor="text1"/>
          <w:lang w:val="uk-UA"/>
        </w:rPr>
        <w:t>society</w:t>
      </w:r>
      <w:proofErr w:type="spellEnd"/>
      <w:r w:rsidRPr="004102CA">
        <w:rPr>
          <w:color w:val="000000" w:themeColor="text1"/>
          <w:lang w:val="uk-UA"/>
        </w:rPr>
        <w:t xml:space="preserve">. </w:t>
      </w:r>
      <w:proofErr w:type="spellStart"/>
      <w:r w:rsidRPr="004102CA">
        <w:rPr>
          <w:color w:val="000000" w:themeColor="text1"/>
          <w:lang w:val="uk-UA"/>
        </w:rPr>
        <w:t>An</w:t>
      </w:r>
      <w:proofErr w:type="spellEnd"/>
      <w:r w:rsidRPr="004102CA">
        <w:rPr>
          <w:color w:val="000000" w:themeColor="text1"/>
          <w:lang w:val="uk-UA"/>
        </w:rPr>
        <w:t xml:space="preserve"> inquiry-based </w:t>
      </w:r>
      <w:proofErr w:type="spellStart"/>
      <w:r w:rsidRPr="004102CA">
        <w:rPr>
          <w:color w:val="000000" w:themeColor="text1"/>
          <w:lang w:val="uk-UA"/>
        </w:rPr>
        <w:t>approach</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learning</w:t>
      </w:r>
      <w:proofErr w:type="spellEnd"/>
      <w:r w:rsidRPr="004102CA">
        <w:rPr>
          <w:color w:val="000000" w:themeColor="text1"/>
          <w:lang w:val="uk-UA"/>
        </w:rPr>
        <w:t xml:space="preserve"> </w:t>
      </w:r>
      <w:proofErr w:type="spellStart"/>
      <w:r w:rsidRPr="004102CA">
        <w:rPr>
          <w:color w:val="000000" w:themeColor="text1"/>
          <w:lang w:val="uk-UA"/>
        </w:rPr>
        <w:t>is</w:t>
      </w:r>
      <w:proofErr w:type="spellEnd"/>
      <w:r w:rsidRPr="004102CA">
        <w:rPr>
          <w:color w:val="000000" w:themeColor="text1"/>
          <w:lang w:val="uk-UA"/>
        </w:rPr>
        <w:t xml:space="preserve"> </w:t>
      </w:r>
      <w:proofErr w:type="spellStart"/>
      <w:r w:rsidRPr="004102CA">
        <w:rPr>
          <w:color w:val="000000" w:themeColor="text1"/>
          <w:lang w:val="uk-UA"/>
        </w:rPr>
        <w:t>one</w:t>
      </w:r>
      <w:proofErr w:type="spellEnd"/>
      <w:r w:rsidRPr="004102CA">
        <w:rPr>
          <w:color w:val="000000" w:themeColor="text1"/>
          <w:lang w:val="uk-UA"/>
        </w:rPr>
        <w:t xml:space="preserve"> </w:t>
      </w:r>
      <w:proofErr w:type="spellStart"/>
      <w:r w:rsidRPr="004102CA">
        <w:rPr>
          <w:color w:val="000000" w:themeColor="text1"/>
          <w:lang w:val="uk-UA"/>
        </w:rPr>
        <w:t>of</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most</w:t>
      </w:r>
      <w:proofErr w:type="spellEnd"/>
      <w:r w:rsidRPr="004102CA">
        <w:rPr>
          <w:color w:val="000000" w:themeColor="text1"/>
          <w:lang w:val="uk-UA"/>
        </w:rPr>
        <w:t xml:space="preserve"> </w:t>
      </w:r>
      <w:proofErr w:type="spellStart"/>
      <w:r w:rsidRPr="004102CA">
        <w:rPr>
          <w:color w:val="000000" w:themeColor="text1"/>
          <w:lang w:val="uk-UA"/>
        </w:rPr>
        <w:t>effective</w:t>
      </w:r>
      <w:proofErr w:type="spellEnd"/>
      <w:r w:rsidRPr="004102CA">
        <w:rPr>
          <w:color w:val="000000" w:themeColor="text1"/>
          <w:lang w:val="uk-UA"/>
        </w:rPr>
        <w:t xml:space="preserve"> </w:t>
      </w:r>
      <w:proofErr w:type="spellStart"/>
      <w:r w:rsidRPr="004102CA">
        <w:rPr>
          <w:color w:val="000000" w:themeColor="text1"/>
          <w:lang w:val="uk-UA"/>
        </w:rPr>
        <w:t>methods</w:t>
      </w:r>
      <w:proofErr w:type="spellEnd"/>
      <w:r w:rsidRPr="004102CA">
        <w:rPr>
          <w:color w:val="000000" w:themeColor="text1"/>
          <w:lang w:val="uk-UA"/>
        </w:rPr>
        <w:t xml:space="preserve"> </w:t>
      </w:r>
      <w:proofErr w:type="spellStart"/>
      <w:r w:rsidRPr="004102CA">
        <w:rPr>
          <w:color w:val="000000" w:themeColor="text1"/>
          <w:lang w:val="uk-UA"/>
        </w:rPr>
        <w:t>for</w:t>
      </w:r>
      <w:proofErr w:type="spellEnd"/>
      <w:r w:rsidRPr="004102CA">
        <w:rPr>
          <w:color w:val="000000" w:themeColor="text1"/>
          <w:lang w:val="uk-UA"/>
        </w:rPr>
        <w:t xml:space="preserve"> </w:t>
      </w:r>
      <w:proofErr w:type="spellStart"/>
      <w:r w:rsidRPr="004102CA">
        <w:rPr>
          <w:color w:val="000000" w:themeColor="text1"/>
          <w:lang w:val="uk-UA"/>
        </w:rPr>
        <w:t>achieving</w:t>
      </w:r>
      <w:proofErr w:type="spellEnd"/>
      <w:r w:rsidRPr="004102CA">
        <w:rPr>
          <w:color w:val="000000" w:themeColor="text1"/>
          <w:lang w:val="uk-UA"/>
        </w:rPr>
        <w:t xml:space="preserve"> </w:t>
      </w:r>
      <w:proofErr w:type="spellStart"/>
      <w:r w:rsidRPr="004102CA">
        <w:rPr>
          <w:color w:val="000000" w:themeColor="text1"/>
          <w:lang w:val="uk-UA"/>
        </w:rPr>
        <w:t>this</w:t>
      </w:r>
      <w:proofErr w:type="spellEnd"/>
      <w:r w:rsidRPr="004102CA">
        <w:rPr>
          <w:color w:val="000000" w:themeColor="text1"/>
          <w:lang w:val="uk-UA"/>
        </w:rPr>
        <w:t xml:space="preserve"> </w:t>
      </w:r>
      <w:proofErr w:type="spellStart"/>
      <w:r w:rsidRPr="004102CA">
        <w:rPr>
          <w:color w:val="000000" w:themeColor="text1"/>
          <w:lang w:val="uk-UA"/>
        </w:rPr>
        <w:t>goal</w:t>
      </w:r>
      <w:proofErr w:type="spellEnd"/>
      <w:r w:rsidRPr="004102CA">
        <w:rPr>
          <w:color w:val="000000" w:themeColor="text1"/>
          <w:lang w:val="uk-UA"/>
        </w:rPr>
        <w:t xml:space="preserve">, </w:t>
      </w:r>
      <w:proofErr w:type="spellStart"/>
      <w:r w:rsidRPr="004102CA">
        <w:rPr>
          <w:color w:val="000000" w:themeColor="text1"/>
          <w:lang w:val="uk-UA"/>
        </w:rPr>
        <w:t>especially</w:t>
      </w:r>
      <w:proofErr w:type="spellEnd"/>
      <w:r w:rsidRPr="004102CA">
        <w:rPr>
          <w:color w:val="000000" w:themeColor="text1"/>
          <w:lang w:val="uk-UA"/>
        </w:rPr>
        <w:t xml:space="preserve"> </w:t>
      </w:r>
      <w:proofErr w:type="spellStart"/>
      <w:r w:rsidRPr="004102CA">
        <w:rPr>
          <w:color w:val="000000" w:themeColor="text1"/>
          <w:lang w:val="uk-UA"/>
        </w:rPr>
        <w:t>among</w:t>
      </w:r>
      <w:proofErr w:type="spellEnd"/>
      <w:r w:rsidRPr="004102CA">
        <w:rPr>
          <w:color w:val="000000" w:themeColor="text1"/>
          <w:lang w:val="uk-UA"/>
        </w:rPr>
        <w:t xml:space="preserve"> </w:t>
      </w:r>
      <w:proofErr w:type="spellStart"/>
      <w:r w:rsidRPr="004102CA">
        <w:rPr>
          <w:color w:val="000000" w:themeColor="text1"/>
          <w:lang w:val="uk-UA"/>
        </w:rPr>
        <w:t>high</w:t>
      </w:r>
      <w:proofErr w:type="spellEnd"/>
      <w:r w:rsidRPr="004102CA">
        <w:rPr>
          <w:color w:val="000000" w:themeColor="text1"/>
          <w:lang w:val="uk-UA"/>
        </w:rPr>
        <w:t xml:space="preserve"> </w:t>
      </w:r>
      <w:proofErr w:type="spellStart"/>
      <w:r w:rsidRPr="004102CA">
        <w:rPr>
          <w:color w:val="000000" w:themeColor="text1"/>
          <w:lang w:val="uk-UA"/>
        </w:rPr>
        <w:t>school</w:t>
      </w:r>
      <w:proofErr w:type="spellEnd"/>
      <w:r w:rsidRPr="004102CA">
        <w:rPr>
          <w:color w:val="000000" w:themeColor="text1"/>
          <w:lang w:val="uk-UA"/>
        </w:rPr>
        <w:t xml:space="preserve"> </w:t>
      </w:r>
      <w:proofErr w:type="spellStart"/>
      <w:r w:rsidRPr="004102CA">
        <w:rPr>
          <w:color w:val="000000" w:themeColor="text1"/>
          <w:lang w:val="uk-UA"/>
        </w:rPr>
        <w:t>students</w:t>
      </w:r>
      <w:proofErr w:type="spellEnd"/>
      <w:r w:rsidRPr="004102CA">
        <w:rPr>
          <w:color w:val="000000" w:themeColor="text1"/>
          <w:lang w:val="uk-UA"/>
        </w:rPr>
        <w:t>.</w:t>
      </w:r>
    </w:p>
    <w:p w14:paraId="0EBE8902" w14:textId="77777777" w:rsidR="00315CB3" w:rsidRDefault="00315CB3" w:rsidP="00F0085F">
      <w:pPr>
        <w:spacing w:line="360" w:lineRule="auto"/>
        <w:ind w:firstLine="708"/>
        <w:jc w:val="both"/>
        <w:rPr>
          <w:color w:val="000000" w:themeColor="text1"/>
          <w:lang w:val="uk-UA"/>
        </w:rPr>
      </w:pPr>
    </w:p>
    <w:p w14:paraId="34AD272B" w14:textId="6FB85C6C" w:rsidR="004102CA" w:rsidRDefault="004102CA" w:rsidP="00F0085F">
      <w:pPr>
        <w:spacing w:line="360" w:lineRule="auto"/>
        <w:ind w:firstLine="708"/>
        <w:jc w:val="both"/>
        <w:rPr>
          <w:color w:val="000000" w:themeColor="text1"/>
          <w:lang w:val="uk-UA"/>
        </w:rPr>
      </w:pPr>
      <w:proofErr w:type="spellStart"/>
      <w:r w:rsidRPr="004102CA">
        <w:rPr>
          <w:color w:val="000000" w:themeColor="text1"/>
          <w:lang w:val="uk-UA"/>
        </w:rPr>
        <w:t>This</w:t>
      </w:r>
      <w:proofErr w:type="spellEnd"/>
      <w:r w:rsidRPr="004102CA">
        <w:rPr>
          <w:color w:val="000000" w:themeColor="text1"/>
          <w:lang w:val="uk-UA"/>
        </w:rPr>
        <w:t xml:space="preserve"> </w:t>
      </w:r>
      <w:proofErr w:type="spellStart"/>
      <w:r w:rsidRPr="004102CA">
        <w:rPr>
          <w:color w:val="000000" w:themeColor="text1"/>
          <w:lang w:val="uk-UA"/>
        </w:rPr>
        <w:t>study</w:t>
      </w:r>
      <w:proofErr w:type="spellEnd"/>
      <w:r w:rsidRPr="004102CA">
        <w:rPr>
          <w:color w:val="000000" w:themeColor="text1"/>
          <w:lang w:val="uk-UA"/>
        </w:rPr>
        <w:t xml:space="preserve"> </w:t>
      </w:r>
      <w:proofErr w:type="spellStart"/>
      <w:r w:rsidRPr="004102CA">
        <w:rPr>
          <w:color w:val="000000" w:themeColor="text1"/>
          <w:lang w:val="uk-UA"/>
        </w:rPr>
        <w:t>investigates</w:t>
      </w:r>
      <w:proofErr w:type="spellEnd"/>
      <w:r w:rsidRPr="004102CA">
        <w:rPr>
          <w:color w:val="000000" w:themeColor="text1"/>
          <w:lang w:val="uk-UA"/>
        </w:rPr>
        <w:t xml:space="preserve"> </w:t>
      </w:r>
      <w:proofErr w:type="spellStart"/>
      <w:r w:rsidRPr="004102CA">
        <w:rPr>
          <w:color w:val="000000" w:themeColor="text1"/>
          <w:lang w:val="uk-UA"/>
        </w:rPr>
        <w:t>how</w:t>
      </w:r>
      <w:proofErr w:type="spellEnd"/>
      <w:r w:rsidRPr="004102CA">
        <w:rPr>
          <w:color w:val="000000" w:themeColor="text1"/>
          <w:lang w:val="uk-UA"/>
        </w:rPr>
        <w:t xml:space="preserve"> inquiry-based </w:t>
      </w:r>
      <w:proofErr w:type="spellStart"/>
      <w:r w:rsidRPr="004102CA">
        <w:rPr>
          <w:color w:val="000000" w:themeColor="text1"/>
          <w:lang w:val="uk-UA"/>
        </w:rPr>
        <w:t>assignments</w:t>
      </w:r>
      <w:proofErr w:type="spellEnd"/>
      <w:r w:rsidRPr="004102CA">
        <w:rPr>
          <w:color w:val="000000" w:themeColor="text1"/>
          <w:lang w:val="uk-UA"/>
        </w:rPr>
        <w:t xml:space="preserve"> </w:t>
      </w:r>
      <w:proofErr w:type="spellStart"/>
      <w:r w:rsidRPr="004102CA">
        <w:rPr>
          <w:color w:val="000000" w:themeColor="text1"/>
          <w:lang w:val="uk-UA"/>
        </w:rPr>
        <w:t>can</w:t>
      </w:r>
      <w:proofErr w:type="spellEnd"/>
      <w:r w:rsidRPr="004102CA">
        <w:rPr>
          <w:color w:val="000000" w:themeColor="text1"/>
          <w:lang w:val="uk-UA"/>
        </w:rPr>
        <w:t xml:space="preserve"> </w:t>
      </w:r>
      <w:proofErr w:type="spellStart"/>
      <w:r w:rsidRPr="004102CA">
        <w:rPr>
          <w:color w:val="000000" w:themeColor="text1"/>
          <w:lang w:val="uk-UA"/>
        </w:rPr>
        <w:t>raise</w:t>
      </w:r>
      <w:proofErr w:type="spellEnd"/>
      <w:r w:rsidRPr="004102CA">
        <w:rPr>
          <w:color w:val="000000" w:themeColor="text1"/>
          <w:lang w:val="uk-UA"/>
        </w:rPr>
        <w:t xml:space="preserve"> </w:t>
      </w:r>
      <w:proofErr w:type="spellStart"/>
      <w:r w:rsidRPr="004102CA">
        <w:rPr>
          <w:color w:val="000000" w:themeColor="text1"/>
          <w:lang w:val="uk-UA"/>
        </w:rPr>
        <w:t>intercultural</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 xml:space="preserve"> </w:t>
      </w:r>
      <w:proofErr w:type="spellStart"/>
      <w:r w:rsidRPr="004102CA">
        <w:rPr>
          <w:color w:val="000000" w:themeColor="text1"/>
          <w:lang w:val="uk-UA"/>
        </w:rPr>
        <w:t>among</w:t>
      </w:r>
      <w:proofErr w:type="spellEnd"/>
      <w:r w:rsidRPr="004102CA">
        <w:rPr>
          <w:color w:val="000000" w:themeColor="text1"/>
          <w:lang w:val="uk-UA"/>
        </w:rPr>
        <w:t xml:space="preserve"> </w:t>
      </w:r>
      <w:proofErr w:type="spellStart"/>
      <w:r w:rsidRPr="004102CA">
        <w:rPr>
          <w:color w:val="000000" w:themeColor="text1"/>
          <w:lang w:val="uk-UA"/>
        </w:rPr>
        <w:t>high</w:t>
      </w:r>
      <w:proofErr w:type="spellEnd"/>
      <w:r w:rsidRPr="004102CA">
        <w:rPr>
          <w:color w:val="000000" w:themeColor="text1"/>
          <w:lang w:val="uk-UA"/>
        </w:rPr>
        <w:t xml:space="preserve"> </w:t>
      </w:r>
      <w:proofErr w:type="spellStart"/>
      <w:r w:rsidRPr="004102CA">
        <w:rPr>
          <w:color w:val="000000" w:themeColor="text1"/>
          <w:lang w:val="uk-UA"/>
        </w:rPr>
        <w:t>school</w:t>
      </w:r>
      <w:proofErr w:type="spellEnd"/>
      <w:r w:rsidRPr="004102CA">
        <w:rPr>
          <w:color w:val="000000" w:themeColor="text1"/>
          <w:lang w:val="uk-UA"/>
        </w:rPr>
        <w:t xml:space="preserve"> </w:t>
      </w:r>
      <w:proofErr w:type="spellStart"/>
      <w:r w:rsidRPr="004102CA">
        <w:rPr>
          <w:color w:val="000000" w:themeColor="text1"/>
          <w:lang w:val="uk-UA"/>
        </w:rPr>
        <w:t>students</w:t>
      </w:r>
      <w:proofErr w:type="spellEnd"/>
      <w:r w:rsidRPr="004102CA">
        <w:rPr>
          <w:color w:val="000000" w:themeColor="text1"/>
          <w:lang w:val="uk-UA"/>
        </w:rPr>
        <w:t xml:space="preserve">. </w:t>
      </w:r>
      <w:proofErr w:type="spellStart"/>
      <w:r w:rsidRPr="004102CA">
        <w:rPr>
          <w:color w:val="000000" w:themeColor="text1"/>
          <w:lang w:val="uk-UA"/>
        </w:rPr>
        <w:t>Intercultural</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 xml:space="preserve">, </w:t>
      </w:r>
      <w:proofErr w:type="spellStart"/>
      <w:r w:rsidRPr="004102CA">
        <w:rPr>
          <w:color w:val="000000" w:themeColor="text1"/>
          <w:lang w:val="uk-UA"/>
        </w:rPr>
        <w:t>essential</w:t>
      </w:r>
      <w:proofErr w:type="spellEnd"/>
      <w:r w:rsidRPr="004102CA">
        <w:rPr>
          <w:color w:val="000000" w:themeColor="text1"/>
          <w:lang w:val="uk-UA"/>
        </w:rPr>
        <w:t xml:space="preserve"> </w:t>
      </w:r>
      <w:proofErr w:type="spellStart"/>
      <w:r w:rsidRPr="004102CA">
        <w:rPr>
          <w:color w:val="000000" w:themeColor="text1"/>
          <w:lang w:val="uk-UA"/>
        </w:rPr>
        <w:t>for</w:t>
      </w:r>
      <w:proofErr w:type="spellEnd"/>
      <w:r w:rsidRPr="004102CA">
        <w:rPr>
          <w:color w:val="000000" w:themeColor="text1"/>
          <w:lang w:val="uk-UA"/>
        </w:rPr>
        <w:t xml:space="preserve"> </w:t>
      </w:r>
      <w:proofErr w:type="spellStart"/>
      <w:r w:rsidRPr="004102CA">
        <w:rPr>
          <w:color w:val="000000" w:themeColor="text1"/>
          <w:lang w:val="uk-UA"/>
        </w:rPr>
        <w:t>fostering</w:t>
      </w:r>
      <w:proofErr w:type="spellEnd"/>
      <w:r w:rsidRPr="004102CA">
        <w:rPr>
          <w:color w:val="000000" w:themeColor="text1"/>
          <w:lang w:val="uk-UA"/>
        </w:rPr>
        <w:t xml:space="preserve"> </w:t>
      </w:r>
      <w:proofErr w:type="spellStart"/>
      <w:r w:rsidRPr="004102CA">
        <w:rPr>
          <w:color w:val="000000" w:themeColor="text1"/>
          <w:lang w:val="uk-UA"/>
        </w:rPr>
        <w:t>mutual</w:t>
      </w:r>
      <w:proofErr w:type="spellEnd"/>
      <w:r w:rsidRPr="004102CA">
        <w:rPr>
          <w:color w:val="000000" w:themeColor="text1"/>
          <w:lang w:val="uk-UA"/>
        </w:rPr>
        <w:t xml:space="preserve"> </w:t>
      </w:r>
      <w:proofErr w:type="spellStart"/>
      <w:r w:rsidRPr="004102CA">
        <w:rPr>
          <w:color w:val="000000" w:themeColor="text1"/>
          <w:lang w:val="uk-UA"/>
        </w:rPr>
        <w:t>understanding</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global</w:t>
      </w:r>
      <w:proofErr w:type="spellEnd"/>
      <w:r w:rsidRPr="004102CA">
        <w:rPr>
          <w:color w:val="000000" w:themeColor="text1"/>
          <w:lang w:val="uk-UA"/>
        </w:rPr>
        <w:t xml:space="preserve"> </w:t>
      </w:r>
      <w:proofErr w:type="spellStart"/>
      <w:r w:rsidRPr="004102CA">
        <w:rPr>
          <w:color w:val="000000" w:themeColor="text1"/>
          <w:lang w:val="uk-UA"/>
        </w:rPr>
        <w:t>cooperation</w:t>
      </w:r>
      <w:proofErr w:type="spellEnd"/>
      <w:r w:rsidRPr="004102CA">
        <w:rPr>
          <w:color w:val="000000" w:themeColor="text1"/>
          <w:lang w:val="uk-UA"/>
        </w:rPr>
        <w:t xml:space="preserve">, </w:t>
      </w:r>
      <w:proofErr w:type="spellStart"/>
      <w:r w:rsidRPr="004102CA">
        <w:rPr>
          <w:color w:val="000000" w:themeColor="text1"/>
          <w:lang w:val="uk-UA"/>
        </w:rPr>
        <w:t>remains</w:t>
      </w:r>
      <w:proofErr w:type="spellEnd"/>
      <w:r w:rsidRPr="004102CA">
        <w:rPr>
          <w:color w:val="000000" w:themeColor="text1"/>
          <w:lang w:val="uk-UA"/>
        </w:rPr>
        <w:t xml:space="preserve"> </w:t>
      </w:r>
      <w:proofErr w:type="spellStart"/>
      <w:r w:rsidRPr="004102CA">
        <w:rPr>
          <w:color w:val="000000" w:themeColor="text1"/>
          <w:lang w:val="uk-UA"/>
        </w:rPr>
        <w:t>underdeveloped</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traditional</w:t>
      </w:r>
      <w:proofErr w:type="spellEnd"/>
      <w:r w:rsidRPr="004102CA">
        <w:rPr>
          <w:color w:val="000000" w:themeColor="text1"/>
          <w:lang w:val="uk-UA"/>
        </w:rPr>
        <w:t xml:space="preserve"> </w:t>
      </w:r>
      <w:proofErr w:type="spellStart"/>
      <w:r w:rsidRPr="004102CA">
        <w:rPr>
          <w:color w:val="000000" w:themeColor="text1"/>
          <w:lang w:val="uk-UA"/>
        </w:rPr>
        <w:t>education</w:t>
      </w:r>
      <w:proofErr w:type="spellEnd"/>
      <w:r w:rsidRPr="004102CA">
        <w:rPr>
          <w:color w:val="000000" w:themeColor="text1"/>
          <w:lang w:val="uk-UA"/>
        </w:rPr>
        <w:t xml:space="preserve"> </w:t>
      </w:r>
      <w:proofErr w:type="spellStart"/>
      <w:r w:rsidRPr="004102CA">
        <w:rPr>
          <w:color w:val="000000" w:themeColor="text1"/>
          <w:lang w:val="uk-UA"/>
        </w:rPr>
        <w:t>systems</w:t>
      </w:r>
      <w:proofErr w:type="spellEnd"/>
      <w:r w:rsidRPr="004102CA">
        <w:rPr>
          <w:color w:val="000000" w:themeColor="text1"/>
          <w:lang w:val="uk-UA"/>
        </w:rPr>
        <w:t xml:space="preserve">. Inquiry-Based </w:t>
      </w:r>
      <w:proofErr w:type="spellStart"/>
      <w:r w:rsidRPr="004102CA">
        <w:rPr>
          <w:color w:val="000000" w:themeColor="text1"/>
          <w:lang w:val="uk-UA"/>
        </w:rPr>
        <w:t>Learning</w:t>
      </w:r>
      <w:proofErr w:type="spellEnd"/>
      <w:r w:rsidRPr="004102CA">
        <w:rPr>
          <w:color w:val="000000" w:themeColor="text1"/>
          <w:lang w:val="uk-UA"/>
        </w:rPr>
        <w:t xml:space="preserve"> (IBL) </w:t>
      </w:r>
      <w:proofErr w:type="spellStart"/>
      <w:r w:rsidRPr="004102CA">
        <w:rPr>
          <w:color w:val="000000" w:themeColor="text1"/>
          <w:lang w:val="uk-UA"/>
        </w:rPr>
        <w:t>offers</w:t>
      </w:r>
      <w:proofErr w:type="spellEnd"/>
      <w:r w:rsidRPr="004102CA">
        <w:rPr>
          <w:color w:val="000000" w:themeColor="text1"/>
          <w:lang w:val="uk-UA"/>
        </w:rPr>
        <w:t xml:space="preserve"> </w:t>
      </w:r>
      <w:proofErr w:type="spellStart"/>
      <w:r w:rsidRPr="004102CA">
        <w:rPr>
          <w:color w:val="000000" w:themeColor="text1"/>
          <w:lang w:val="uk-UA"/>
        </w:rPr>
        <w:t>an</w:t>
      </w:r>
      <w:proofErr w:type="spellEnd"/>
      <w:r w:rsidRPr="004102CA">
        <w:rPr>
          <w:color w:val="000000" w:themeColor="text1"/>
          <w:lang w:val="uk-UA"/>
        </w:rPr>
        <w:t xml:space="preserve"> </w:t>
      </w:r>
      <w:proofErr w:type="spellStart"/>
      <w:r w:rsidRPr="004102CA">
        <w:rPr>
          <w:color w:val="000000" w:themeColor="text1"/>
          <w:lang w:val="uk-UA"/>
        </w:rPr>
        <w:t>effective</w:t>
      </w:r>
      <w:proofErr w:type="spellEnd"/>
      <w:r w:rsidRPr="004102CA">
        <w:rPr>
          <w:color w:val="000000" w:themeColor="text1"/>
          <w:lang w:val="uk-UA"/>
        </w:rPr>
        <w:t xml:space="preserve"> </w:t>
      </w:r>
      <w:proofErr w:type="spellStart"/>
      <w:r w:rsidRPr="004102CA">
        <w:rPr>
          <w:color w:val="000000" w:themeColor="text1"/>
          <w:lang w:val="uk-UA"/>
        </w:rPr>
        <w:t>approach</w:t>
      </w:r>
      <w:proofErr w:type="spellEnd"/>
      <w:r w:rsidRPr="004102CA">
        <w:rPr>
          <w:color w:val="000000" w:themeColor="text1"/>
          <w:lang w:val="uk-UA"/>
        </w:rPr>
        <w:t xml:space="preserve"> </w:t>
      </w:r>
      <w:proofErr w:type="spellStart"/>
      <w:r w:rsidRPr="004102CA">
        <w:rPr>
          <w:color w:val="000000" w:themeColor="text1"/>
          <w:lang w:val="uk-UA"/>
        </w:rPr>
        <w:t>by</w:t>
      </w:r>
      <w:proofErr w:type="spellEnd"/>
      <w:r w:rsidRPr="004102CA">
        <w:rPr>
          <w:color w:val="000000" w:themeColor="text1"/>
          <w:lang w:val="uk-UA"/>
        </w:rPr>
        <w:t xml:space="preserve"> </w:t>
      </w:r>
      <w:proofErr w:type="spellStart"/>
      <w:r w:rsidRPr="004102CA">
        <w:rPr>
          <w:color w:val="000000" w:themeColor="text1"/>
          <w:lang w:val="uk-UA"/>
        </w:rPr>
        <w:t>engaging</w:t>
      </w:r>
      <w:proofErr w:type="spellEnd"/>
      <w:r w:rsidRPr="004102CA">
        <w:rPr>
          <w:color w:val="000000" w:themeColor="text1"/>
          <w:lang w:val="uk-UA"/>
        </w:rPr>
        <w:t xml:space="preserve"> </w:t>
      </w:r>
      <w:proofErr w:type="spellStart"/>
      <w:r w:rsidRPr="004102CA">
        <w:rPr>
          <w:color w:val="000000" w:themeColor="text1"/>
          <w:lang w:val="uk-UA"/>
        </w:rPr>
        <w:t>students</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active</w:t>
      </w:r>
      <w:proofErr w:type="spellEnd"/>
      <w:r w:rsidRPr="004102CA">
        <w:rPr>
          <w:color w:val="000000" w:themeColor="text1"/>
          <w:lang w:val="uk-UA"/>
        </w:rPr>
        <w:t xml:space="preserve"> </w:t>
      </w:r>
      <w:proofErr w:type="spellStart"/>
      <w:r w:rsidRPr="004102CA">
        <w:rPr>
          <w:color w:val="000000" w:themeColor="text1"/>
          <w:lang w:val="uk-UA"/>
        </w:rPr>
        <w:t>exploration</w:t>
      </w:r>
      <w:proofErr w:type="spellEnd"/>
      <w:r w:rsidRPr="004102CA">
        <w:rPr>
          <w:color w:val="000000" w:themeColor="text1"/>
          <w:lang w:val="uk-UA"/>
        </w:rPr>
        <w:t xml:space="preserve"> </w:t>
      </w:r>
      <w:proofErr w:type="spellStart"/>
      <w:r w:rsidRPr="004102CA">
        <w:rPr>
          <w:color w:val="000000" w:themeColor="text1"/>
          <w:lang w:val="uk-UA"/>
        </w:rPr>
        <w:t>of</w:t>
      </w:r>
      <w:proofErr w:type="spellEnd"/>
      <w:r w:rsidRPr="004102CA">
        <w:rPr>
          <w:color w:val="000000" w:themeColor="text1"/>
          <w:lang w:val="uk-UA"/>
        </w:rPr>
        <w:t xml:space="preserve"> </w:t>
      </w:r>
      <w:proofErr w:type="spellStart"/>
      <w:r w:rsidRPr="004102CA">
        <w:rPr>
          <w:color w:val="000000" w:themeColor="text1"/>
          <w:lang w:val="uk-UA"/>
        </w:rPr>
        <w:t>cultural</w:t>
      </w:r>
      <w:proofErr w:type="spellEnd"/>
      <w:r w:rsidRPr="004102CA">
        <w:rPr>
          <w:color w:val="000000" w:themeColor="text1"/>
          <w:lang w:val="uk-UA"/>
        </w:rPr>
        <w:t xml:space="preserve"> </w:t>
      </w:r>
      <w:proofErr w:type="spellStart"/>
      <w:r w:rsidRPr="004102CA">
        <w:rPr>
          <w:color w:val="000000" w:themeColor="text1"/>
          <w:lang w:val="uk-UA"/>
        </w:rPr>
        <w:t>diversity</w:t>
      </w:r>
      <w:proofErr w:type="spellEnd"/>
      <w:r w:rsidRPr="004102CA">
        <w:rPr>
          <w:color w:val="000000" w:themeColor="text1"/>
          <w:lang w:val="uk-UA"/>
        </w:rPr>
        <w:t xml:space="preserve"> </w:t>
      </w:r>
      <w:proofErr w:type="spellStart"/>
      <w:r w:rsidRPr="004102CA">
        <w:rPr>
          <w:color w:val="000000" w:themeColor="text1"/>
          <w:lang w:val="uk-UA"/>
        </w:rPr>
        <w:t>through</w:t>
      </w:r>
      <w:proofErr w:type="spellEnd"/>
      <w:r w:rsidRPr="004102CA">
        <w:rPr>
          <w:color w:val="000000" w:themeColor="text1"/>
          <w:lang w:val="uk-UA"/>
        </w:rPr>
        <w:t xml:space="preserve"> inquiry-based </w:t>
      </w:r>
      <w:proofErr w:type="spellStart"/>
      <w:r w:rsidRPr="004102CA">
        <w:rPr>
          <w:color w:val="000000" w:themeColor="text1"/>
          <w:lang w:val="uk-UA"/>
        </w:rPr>
        <w:t>tasks</w:t>
      </w:r>
      <w:proofErr w:type="spellEnd"/>
      <w:r w:rsidRPr="004102CA">
        <w:rPr>
          <w:color w:val="000000" w:themeColor="text1"/>
          <w:lang w:val="uk-UA"/>
        </w:rPr>
        <w:t>.</w:t>
      </w:r>
    </w:p>
    <w:p w14:paraId="53276694" w14:textId="77777777" w:rsidR="00315CB3" w:rsidRDefault="00315CB3" w:rsidP="00F0085F">
      <w:pPr>
        <w:spacing w:line="360" w:lineRule="auto"/>
        <w:ind w:firstLine="708"/>
        <w:jc w:val="both"/>
        <w:rPr>
          <w:color w:val="000000" w:themeColor="text1"/>
          <w:lang w:val="uk-UA"/>
        </w:rPr>
      </w:pPr>
    </w:p>
    <w:p w14:paraId="3E9D7DF3" w14:textId="3E9AC940" w:rsidR="004102CA" w:rsidRPr="004102CA" w:rsidRDefault="004102CA" w:rsidP="00F0085F">
      <w:pPr>
        <w:spacing w:line="360" w:lineRule="auto"/>
        <w:ind w:firstLine="708"/>
        <w:jc w:val="both"/>
        <w:rPr>
          <w:color w:val="000000" w:themeColor="text1"/>
          <w:lang w:val="uk-UA"/>
        </w:rPr>
      </w:pP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research</w:t>
      </w:r>
      <w:proofErr w:type="spellEnd"/>
      <w:r w:rsidRPr="004102CA">
        <w:rPr>
          <w:color w:val="000000" w:themeColor="text1"/>
          <w:lang w:val="uk-UA"/>
        </w:rPr>
        <w:t xml:space="preserve"> </w:t>
      </w:r>
      <w:proofErr w:type="spellStart"/>
      <w:r w:rsidRPr="004102CA">
        <w:rPr>
          <w:color w:val="000000" w:themeColor="text1"/>
          <w:lang w:val="uk-UA"/>
        </w:rPr>
        <w:t>involves</w:t>
      </w:r>
      <w:proofErr w:type="spellEnd"/>
      <w:r w:rsidRPr="004102CA">
        <w:rPr>
          <w:color w:val="000000" w:themeColor="text1"/>
          <w:lang w:val="uk-UA"/>
        </w:rPr>
        <w:t xml:space="preserve"> </w:t>
      </w:r>
      <w:proofErr w:type="spellStart"/>
      <w:r w:rsidRPr="004102CA">
        <w:rPr>
          <w:color w:val="000000" w:themeColor="text1"/>
          <w:lang w:val="uk-UA"/>
        </w:rPr>
        <w:t>developing</w:t>
      </w:r>
      <w:proofErr w:type="spellEnd"/>
      <w:r w:rsidRPr="004102CA">
        <w:rPr>
          <w:color w:val="000000" w:themeColor="text1"/>
          <w:lang w:val="uk-UA"/>
        </w:rPr>
        <w:t xml:space="preserve"> </w:t>
      </w:r>
      <w:proofErr w:type="spellStart"/>
      <w:r w:rsidRPr="004102CA">
        <w:rPr>
          <w:color w:val="000000" w:themeColor="text1"/>
          <w:lang w:val="uk-UA"/>
        </w:rPr>
        <w:t>assignments</w:t>
      </w:r>
      <w:proofErr w:type="spellEnd"/>
      <w:r w:rsidRPr="004102CA">
        <w:rPr>
          <w:color w:val="000000" w:themeColor="text1"/>
          <w:lang w:val="uk-UA"/>
        </w:rPr>
        <w:t xml:space="preserve"> </w:t>
      </w:r>
      <w:proofErr w:type="spellStart"/>
      <w:r w:rsidRPr="004102CA">
        <w:rPr>
          <w:color w:val="000000" w:themeColor="text1"/>
          <w:lang w:val="uk-UA"/>
        </w:rPr>
        <w:t>that</w:t>
      </w:r>
      <w:proofErr w:type="spellEnd"/>
      <w:r w:rsidRPr="004102CA">
        <w:rPr>
          <w:color w:val="000000" w:themeColor="text1"/>
          <w:lang w:val="uk-UA"/>
        </w:rPr>
        <w:t xml:space="preserve"> </w:t>
      </w:r>
      <w:proofErr w:type="spellStart"/>
      <w:r w:rsidRPr="004102CA">
        <w:rPr>
          <w:color w:val="000000" w:themeColor="text1"/>
          <w:lang w:val="uk-UA"/>
        </w:rPr>
        <w:t>promotes</w:t>
      </w:r>
      <w:proofErr w:type="spellEnd"/>
      <w:r w:rsidRPr="004102CA">
        <w:rPr>
          <w:color w:val="000000" w:themeColor="text1"/>
          <w:lang w:val="uk-UA"/>
        </w:rPr>
        <w:t xml:space="preserve"> </w:t>
      </w:r>
      <w:proofErr w:type="spellStart"/>
      <w:r w:rsidRPr="004102CA">
        <w:rPr>
          <w:color w:val="000000" w:themeColor="text1"/>
          <w:lang w:val="uk-UA"/>
        </w:rPr>
        <w:t>deeper</w:t>
      </w:r>
      <w:proofErr w:type="spellEnd"/>
      <w:r w:rsidRPr="004102CA">
        <w:rPr>
          <w:color w:val="000000" w:themeColor="text1"/>
          <w:lang w:val="uk-UA"/>
        </w:rPr>
        <w:t xml:space="preserve"> </w:t>
      </w:r>
      <w:proofErr w:type="spellStart"/>
      <w:r w:rsidRPr="004102CA">
        <w:rPr>
          <w:color w:val="000000" w:themeColor="text1"/>
          <w:lang w:val="uk-UA"/>
        </w:rPr>
        <w:t>understanding</w:t>
      </w:r>
      <w:proofErr w:type="spellEnd"/>
      <w:r w:rsidRPr="004102CA">
        <w:rPr>
          <w:color w:val="000000" w:themeColor="text1"/>
          <w:lang w:val="uk-UA"/>
        </w:rPr>
        <w:t xml:space="preserve">, </w:t>
      </w:r>
      <w:proofErr w:type="spellStart"/>
      <w:r w:rsidRPr="004102CA">
        <w:rPr>
          <w:color w:val="000000" w:themeColor="text1"/>
          <w:lang w:val="uk-UA"/>
        </w:rPr>
        <w:t>empathy</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ability</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navigate</w:t>
      </w:r>
      <w:proofErr w:type="spellEnd"/>
      <w:r w:rsidRPr="004102CA">
        <w:rPr>
          <w:color w:val="000000" w:themeColor="text1"/>
          <w:lang w:val="uk-UA"/>
        </w:rPr>
        <w:t xml:space="preserve"> </w:t>
      </w:r>
      <w:proofErr w:type="spellStart"/>
      <w:r w:rsidRPr="004102CA">
        <w:rPr>
          <w:color w:val="000000" w:themeColor="text1"/>
          <w:lang w:val="uk-UA"/>
        </w:rPr>
        <w:t>cultural</w:t>
      </w:r>
      <w:proofErr w:type="spellEnd"/>
      <w:r w:rsidRPr="004102CA">
        <w:rPr>
          <w:color w:val="000000" w:themeColor="text1"/>
          <w:lang w:val="uk-UA"/>
        </w:rPr>
        <w:t xml:space="preserve"> </w:t>
      </w:r>
      <w:proofErr w:type="spellStart"/>
      <w:r w:rsidRPr="004102CA">
        <w:rPr>
          <w:color w:val="000000" w:themeColor="text1"/>
          <w:lang w:val="uk-UA"/>
        </w:rPr>
        <w:t>differences</w:t>
      </w:r>
      <w:proofErr w:type="spellEnd"/>
      <w:r w:rsidRPr="004102CA">
        <w:rPr>
          <w:color w:val="000000" w:themeColor="text1"/>
          <w:lang w:val="uk-UA"/>
        </w:rPr>
        <w:t xml:space="preserve">. </w:t>
      </w:r>
      <w:proofErr w:type="spellStart"/>
      <w:r w:rsidRPr="004102CA">
        <w:rPr>
          <w:color w:val="000000" w:themeColor="text1"/>
          <w:lang w:val="uk-UA"/>
        </w:rPr>
        <w:t>Additionally</w:t>
      </w:r>
      <w:proofErr w:type="spellEnd"/>
      <w:r w:rsidRPr="004102CA">
        <w:rPr>
          <w:color w:val="000000" w:themeColor="text1"/>
          <w:lang w:val="uk-UA"/>
        </w:rPr>
        <w:t xml:space="preserve">, </w:t>
      </w:r>
      <w:proofErr w:type="spellStart"/>
      <w:r w:rsidRPr="004102CA">
        <w:rPr>
          <w:color w:val="000000" w:themeColor="text1"/>
          <w:lang w:val="uk-UA"/>
        </w:rPr>
        <w:t>it</w:t>
      </w:r>
      <w:proofErr w:type="spellEnd"/>
      <w:r w:rsidRPr="004102CA">
        <w:rPr>
          <w:color w:val="000000" w:themeColor="text1"/>
          <w:lang w:val="uk-UA"/>
        </w:rPr>
        <w:t xml:space="preserve"> </w:t>
      </w:r>
      <w:proofErr w:type="spellStart"/>
      <w:r w:rsidRPr="004102CA">
        <w:rPr>
          <w:color w:val="000000" w:themeColor="text1"/>
          <w:lang w:val="uk-UA"/>
        </w:rPr>
        <w:t>fosters</w:t>
      </w:r>
      <w:proofErr w:type="spellEnd"/>
      <w:r w:rsidRPr="004102CA">
        <w:rPr>
          <w:color w:val="000000" w:themeColor="text1"/>
          <w:lang w:val="uk-UA"/>
        </w:rPr>
        <w:t xml:space="preserve"> </w:t>
      </w:r>
      <w:proofErr w:type="spellStart"/>
      <w:r w:rsidRPr="004102CA">
        <w:rPr>
          <w:color w:val="000000" w:themeColor="text1"/>
          <w:lang w:val="uk-UA"/>
        </w:rPr>
        <w:t>essential</w:t>
      </w:r>
      <w:proofErr w:type="spellEnd"/>
      <w:r w:rsidRPr="004102CA">
        <w:rPr>
          <w:color w:val="000000" w:themeColor="text1"/>
          <w:lang w:val="uk-UA"/>
        </w:rPr>
        <w:t xml:space="preserve"> </w:t>
      </w:r>
      <w:proofErr w:type="spellStart"/>
      <w:r w:rsidRPr="004102CA">
        <w:rPr>
          <w:color w:val="000000" w:themeColor="text1"/>
          <w:lang w:val="uk-UA"/>
        </w:rPr>
        <w:t>skills</w:t>
      </w:r>
      <w:proofErr w:type="spellEnd"/>
      <w:r w:rsidRPr="004102CA">
        <w:rPr>
          <w:color w:val="000000" w:themeColor="text1"/>
          <w:lang w:val="uk-UA"/>
        </w:rPr>
        <w:t xml:space="preserve"> </w:t>
      </w:r>
      <w:proofErr w:type="spellStart"/>
      <w:r w:rsidRPr="004102CA">
        <w:rPr>
          <w:color w:val="000000" w:themeColor="text1"/>
          <w:lang w:val="uk-UA"/>
        </w:rPr>
        <w:t>such</w:t>
      </w:r>
      <w:proofErr w:type="spellEnd"/>
      <w:r w:rsidRPr="004102CA">
        <w:rPr>
          <w:color w:val="000000" w:themeColor="text1"/>
          <w:lang w:val="uk-UA"/>
        </w:rPr>
        <w:t xml:space="preserve"> </w:t>
      </w:r>
      <w:proofErr w:type="spellStart"/>
      <w:r w:rsidRPr="004102CA">
        <w:rPr>
          <w:color w:val="000000" w:themeColor="text1"/>
          <w:lang w:val="uk-UA"/>
        </w:rPr>
        <w:t>as</w:t>
      </w:r>
      <w:proofErr w:type="spellEnd"/>
      <w:r w:rsidRPr="004102CA">
        <w:rPr>
          <w:color w:val="000000" w:themeColor="text1"/>
          <w:lang w:val="uk-UA"/>
        </w:rPr>
        <w:t xml:space="preserve"> </w:t>
      </w:r>
      <w:proofErr w:type="spellStart"/>
      <w:r w:rsidRPr="004102CA">
        <w:rPr>
          <w:color w:val="000000" w:themeColor="text1"/>
          <w:lang w:val="uk-UA"/>
        </w:rPr>
        <w:t>communication</w:t>
      </w:r>
      <w:proofErr w:type="spellEnd"/>
      <w:r w:rsidRPr="004102CA">
        <w:rPr>
          <w:color w:val="000000" w:themeColor="text1"/>
          <w:lang w:val="uk-UA"/>
        </w:rPr>
        <w:t xml:space="preserve">, </w:t>
      </w:r>
      <w:proofErr w:type="spellStart"/>
      <w:r w:rsidRPr="004102CA">
        <w:rPr>
          <w:color w:val="000000" w:themeColor="text1"/>
          <w:lang w:val="uk-UA"/>
        </w:rPr>
        <w:t>teamwork</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adaptability</w:t>
      </w:r>
      <w:proofErr w:type="spellEnd"/>
      <w:r w:rsidRPr="004102CA">
        <w:rPr>
          <w:color w:val="000000" w:themeColor="text1"/>
          <w:lang w:val="uk-UA"/>
        </w:rPr>
        <w:t xml:space="preserve">. </w:t>
      </w:r>
      <w:proofErr w:type="spellStart"/>
      <w:r w:rsidRPr="004102CA">
        <w:rPr>
          <w:color w:val="000000" w:themeColor="text1"/>
          <w:lang w:val="uk-UA"/>
        </w:rPr>
        <w:t>Challenges</w:t>
      </w:r>
      <w:proofErr w:type="spellEnd"/>
      <w:r w:rsidRPr="004102CA">
        <w:rPr>
          <w:color w:val="000000" w:themeColor="text1"/>
          <w:lang w:val="uk-UA"/>
        </w:rPr>
        <w:t xml:space="preserve"> </w:t>
      </w:r>
      <w:proofErr w:type="spellStart"/>
      <w:r w:rsidRPr="004102CA">
        <w:rPr>
          <w:color w:val="000000" w:themeColor="text1"/>
          <w:lang w:val="uk-UA"/>
        </w:rPr>
        <w:t>encountered</w:t>
      </w:r>
      <w:proofErr w:type="spellEnd"/>
      <w:r w:rsidRPr="004102CA">
        <w:rPr>
          <w:color w:val="000000" w:themeColor="text1"/>
          <w:lang w:val="uk-UA"/>
        </w:rPr>
        <w:t xml:space="preserve"> </w:t>
      </w:r>
      <w:proofErr w:type="spellStart"/>
      <w:r w:rsidRPr="004102CA">
        <w:rPr>
          <w:color w:val="000000" w:themeColor="text1"/>
          <w:lang w:val="uk-UA"/>
        </w:rPr>
        <w:t>include</w:t>
      </w:r>
      <w:proofErr w:type="spellEnd"/>
      <w:r w:rsidRPr="004102CA">
        <w:rPr>
          <w:color w:val="000000" w:themeColor="text1"/>
          <w:lang w:val="uk-UA"/>
        </w:rPr>
        <w:t xml:space="preserve"> </w:t>
      </w:r>
      <w:proofErr w:type="spellStart"/>
      <w:r w:rsidRPr="004102CA">
        <w:rPr>
          <w:color w:val="000000" w:themeColor="text1"/>
          <w:lang w:val="uk-UA"/>
        </w:rPr>
        <w:t>addressing</w:t>
      </w:r>
      <w:proofErr w:type="spellEnd"/>
      <w:r w:rsidRPr="004102CA">
        <w:rPr>
          <w:color w:val="000000" w:themeColor="text1"/>
          <w:lang w:val="uk-UA"/>
        </w:rPr>
        <w:t xml:space="preserve"> </w:t>
      </w:r>
      <w:proofErr w:type="spellStart"/>
      <w:r w:rsidRPr="004102CA">
        <w:rPr>
          <w:color w:val="000000" w:themeColor="text1"/>
          <w:lang w:val="uk-UA"/>
        </w:rPr>
        <w:t>stereotypes</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ensuring</w:t>
      </w:r>
      <w:proofErr w:type="spellEnd"/>
      <w:r w:rsidRPr="004102CA">
        <w:rPr>
          <w:color w:val="000000" w:themeColor="text1"/>
          <w:lang w:val="uk-UA"/>
        </w:rPr>
        <w:t xml:space="preserve"> </w:t>
      </w:r>
      <w:proofErr w:type="spellStart"/>
      <w:r w:rsidRPr="004102CA">
        <w:rPr>
          <w:color w:val="000000" w:themeColor="text1"/>
          <w:lang w:val="uk-UA"/>
        </w:rPr>
        <w:t>inclusivity</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classroom</w:t>
      </w:r>
      <w:proofErr w:type="spellEnd"/>
      <w:r w:rsidRPr="004102CA">
        <w:rPr>
          <w:color w:val="000000" w:themeColor="text1"/>
          <w:lang w:val="uk-UA"/>
        </w:rPr>
        <w:t xml:space="preserve">. </w:t>
      </w:r>
      <w:proofErr w:type="spellStart"/>
      <w:r w:rsidRPr="004102CA">
        <w:rPr>
          <w:color w:val="000000" w:themeColor="text1"/>
          <w:lang w:val="uk-UA"/>
        </w:rPr>
        <w:t>Strategies</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overcome</w:t>
      </w:r>
      <w:proofErr w:type="spellEnd"/>
      <w:r w:rsidRPr="004102CA">
        <w:rPr>
          <w:color w:val="000000" w:themeColor="text1"/>
          <w:lang w:val="uk-UA"/>
        </w:rPr>
        <w:t xml:space="preserve"> </w:t>
      </w:r>
      <w:proofErr w:type="spellStart"/>
      <w:r w:rsidRPr="004102CA">
        <w:rPr>
          <w:color w:val="000000" w:themeColor="text1"/>
          <w:lang w:val="uk-UA"/>
        </w:rPr>
        <w:t>these</w:t>
      </w:r>
      <w:proofErr w:type="spellEnd"/>
      <w:r w:rsidRPr="004102CA">
        <w:rPr>
          <w:color w:val="000000" w:themeColor="text1"/>
          <w:lang w:val="uk-UA"/>
        </w:rPr>
        <w:t xml:space="preserve"> </w:t>
      </w:r>
      <w:proofErr w:type="spellStart"/>
      <w:r w:rsidRPr="004102CA">
        <w:rPr>
          <w:color w:val="000000" w:themeColor="text1"/>
          <w:lang w:val="uk-UA"/>
        </w:rPr>
        <w:t>challenges</w:t>
      </w:r>
      <w:proofErr w:type="spellEnd"/>
      <w:r w:rsidRPr="004102CA">
        <w:rPr>
          <w:color w:val="000000" w:themeColor="text1"/>
          <w:lang w:val="uk-UA"/>
        </w:rPr>
        <w:t xml:space="preserve">, </w:t>
      </w:r>
      <w:proofErr w:type="spellStart"/>
      <w:r w:rsidRPr="004102CA">
        <w:rPr>
          <w:color w:val="000000" w:themeColor="text1"/>
          <w:lang w:val="uk-UA"/>
        </w:rPr>
        <w:t>such</w:t>
      </w:r>
      <w:proofErr w:type="spellEnd"/>
      <w:r w:rsidRPr="004102CA">
        <w:rPr>
          <w:color w:val="000000" w:themeColor="text1"/>
          <w:lang w:val="uk-UA"/>
        </w:rPr>
        <w:t xml:space="preserve"> </w:t>
      </w:r>
      <w:proofErr w:type="spellStart"/>
      <w:r w:rsidRPr="004102CA">
        <w:rPr>
          <w:color w:val="000000" w:themeColor="text1"/>
          <w:lang w:val="uk-UA"/>
        </w:rPr>
        <w:t>as</w:t>
      </w:r>
      <w:proofErr w:type="spellEnd"/>
      <w:r w:rsidRPr="004102CA">
        <w:rPr>
          <w:color w:val="000000" w:themeColor="text1"/>
          <w:lang w:val="uk-UA"/>
        </w:rPr>
        <w:t xml:space="preserve"> </w:t>
      </w:r>
      <w:proofErr w:type="spellStart"/>
      <w:r w:rsidRPr="004102CA">
        <w:rPr>
          <w:color w:val="000000" w:themeColor="text1"/>
          <w:lang w:val="uk-UA"/>
        </w:rPr>
        <w:t>guided</w:t>
      </w:r>
      <w:proofErr w:type="spellEnd"/>
      <w:r w:rsidRPr="004102CA">
        <w:rPr>
          <w:color w:val="000000" w:themeColor="text1"/>
          <w:lang w:val="uk-UA"/>
        </w:rPr>
        <w:t xml:space="preserve"> </w:t>
      </w:r>
      <w:proofErr w:type="spellStart"/>
      <w:r w:rsidRPr="004102CA">
        <w:rPr>
          <w:color w:val="000000" w:themeColor="text1"/>
          <w:lang w:val="uk-UA"/>
        </w:rPr>
        <w:t>reflection</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structured</w:t>
      </w:r>
      <w:proofErr w:type="spellEnd"/>
      <w:r w:rsidRPr="004102CA">
        <w:rPr>
          <w:color w:val="000000" w:themeColor="text1"/>
          <w:lang w:val="uk-UA"/>
        </w:rPr>
        <w:t xml:space="preserve"> </w:t>
      </w:r>
      <w:proofErr w:type="spellStart"/>
      <w:r w:rsidRPr="004102CA">
        <w:rPr>
          <w:color w:val="000000" w:themeColor="text1"/>
          <w:lang w:val="uk-UA"/>
        </w:rPr>
        <w:t>scaffolding</w:t>
      </w:r>
      <w:proofErr w:type="spellEnd"/>
      <w:r w:rsidRPr="004102CA">
        <w:rPr>
          <w:color w:val="000000" w:themeColor="text1"/>
          <w:lang w:val="uk-UA"/>
        </w:rPr>
        <w:t xml:space="preserve">, </w:t>
      </w:r>
      <w:proofErr w:type="spellStart"/>
      <w:r w:rsidRPr="004102CA">
        <w:rPr>
          <w:color w:val="000000" w:themeColor="text1"/>
          <w:lang w:val="uk-UA"/>
        </w:rPr>
        <w:t>are</w:t>
      </w:r>
      <w:proofErr w:type="spellEnd"/>
      <w:r w:rsidRPr="004102CA">
        <w:rPr>
          <w:color w:val="000000" w:themeColor="text1"/>
          <w:lang w:val="uk-UA"/>
        </w:rPr>
        <w:t xml:space="preserve"> </w:t>
      </w:r>
      <w:proofErr w:type="spellStart"/>
      <w:r w:rsidRPr="004102CA">
        <w:rPr>
          <w:color w:val="000000" w:themeColor="text1"/>
          <w:lang w:val="uk-UA"/>
        </w:rPr>
        <w:t>discussed</w:t>
      </w:r>
      <w:proofErr w:type="spellEnd"/>
      <w:r w:rsidRPr="004102CA">
        <w:rPr>
          <w:color w:val="000000" w:themeColor="text1"/>
          <w:lang w:val="uk-UA"/>
        </w:rPr>
        <w:t>.</w:t>
      </w:r>
    </w:p>
    <w:p w14:paraId="18F5DF0F" w14:textId="77777777" w:rsidR="004102CA" w:rsidRDefault="004102CA" w:rsidP="00F0085F">
      <w:pPr>
        <w:spacing w:line="360" w:lineRule="auto"/>
        <w:jc w:val="both"/>
        <w:rPr>
          <w:color w:val="000000" w:themeColor="text1"/>
          <w:lang w:val="uk-UA"/>
        </w:rPr>
      </w:pPr>
    </w:p>
    <w:p w14:paraId="7CC2F7CB" w14:textId="7490A816" w:rsidR="004102CA" w:rsidRPr="004102CA" w:rsidRDefault="004102CA" w:rsidP="00F0085F">
      <w:pPr>
        <w:spacing w:line="360" w:lineRule="auto"/>
        <w:ind w:firstLine="708"/>
        <w:jc w:val="both"/>
        <w:rPr>
          <w:color w:val="000000" w:themeColor="text1"/>
          <w:lang w:val="uk-UA"/>
        </w:rPr>
      </w:pPr>
      <w:proofErr w:type="spellStart"/>
      <w:r w:rsidRPr="004102CA">
        <w:rPr>
          <w:color w:val="000000" w:themeColor="text1"/>
          <w:lang w:val="uk-UA"/>
        </w:rPr>
        <w:t>This</w:t>
      </w:r>
      <w:proofErr w:type="spellEnd"/>
      <w:r w:rsidRPr="004102CA">
        <w:rPr>
          <w:color w:val="000000" w:themeColor="text1"/>
          <w:lang w:val="uk-UA"/>
        </w:rPr>
        <w:t xml:space="preserve"> </w:t>
      </w:r>
      <w:proofErr w:type="spellStart"/>
      <w:r w:rsidRPr="004102CA">
        <w:rPr>
          <w:color w:val="000000" w:themeColor="text1"/>
          <w:lang w:val="uk-UA"/>
        </w:rPr>
        <w:t>study</w:t>
      </w:r>
      <w:proofErr w:type="spellEnd"/>
      <w:r w:rsidRPr="004102CA">
        <w:rPr>
          <w:color w:val="000000" w:themeColor="text1"/>
          <w:lang w:val="uk-UA"/>
        </w:rPr>
        <w:t xml:space="preserve"> </w:t>
      </w:r>
      <w:proofErr w:type="spellStart"/>
      <w:r w:rsidRPr="004102CA">
        <w:rPr>
          <w:color w:val="000000" w:themeColor="text1"/>
          <w:lang w:val="uk-UA"/>
        </w:rPr>
        <w:t>highlights</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potential</w:t>
      </w:r>
      <w:proofErr w:type="spellEnd"/>
      <w:r w:rsidRPr="004102CA">
        <w:rPr>
          <w:color w:val="000000" w:themeColor="text1"/>
          <w:lang w:val="uk-UA"/>
        </w:rPr>
        <w:t xml:space="preserve"> </w:t>
      </w:r>
      <w:proofErr w:type="spellStart"/>
      <w:r w:rsidRPr="004102CA">
        <w:rPr>
          <w:color w:val="000000" w:themeColor="text1"/>
          <w:lang w:val="uk-UA"/>
        </w:rPr>
        <w:t>of</w:t>
      </w:r>
      <w:proofErr w:type="spellEnd"/>
      <w:r w:rsidRPr="004102CA">
        <w:rPr>
          <w:color w:val="000000" w:themeColor="text1"/>
          <w:lang w:val="uk-UA"/>
        </w:rPr>
        <w:t xml:space="preserve"> inquiry-based </w:t>
      </w:r>
      <w:proofErr w:type="spellStart"/>
      <w:r w:rsidRPr="004102CA">
        <w:rPr>
          <w:color w:val="000000" w:themeColor="text1"/>
          <w:lang w:val="uk-UA"/>
        </w:rPr>
        <w:t>assignments</w:t>
      </w:r>
      <w:proofErr w:type="spellEnd"/>
      <w:r w:rsidRPr="004102CA">
        <w:rPr>
          <w:color w:val="000000" w:themeColor="text1"/>
          <w:lang w:val="uk-UA"/>
        </w:rPr>
        <w:t xml:space="preserve"> </w:t>
      </w:r>
      <w:proofErr w:type="spellStart"/>
      <w:r w:rsidRPr="004102CA">
        <w:rPr>
          <w:color w:val="000000" w:themeColor="text1"/>
          <w:lang w:val="uk-UA"/>
        </w:rPr>
        <w:t>to</w:t>
      </w:r>
      <w:proofErr w:type="spellEnd"/>
      <w:r w:rsidRPr="004102CA">
        <w:rPr>
          <w:color w:val="000000" w:themeColor="text1"/>
          <w:lang w:val="uk-UA"/>
        </w:rPr>
        <w:t xml:space="preserve"> </w:t>
      </w:r>
      <w:proofErr w:type="spellStart"/>
      <w:r w:rsidRPr="004102CA">
        <w:rPr>
          <w:color w:val="000000" w:themeColor="text1"/>
          <w:lang w:val="uk-UA"/>
        </w:rPr>
        <w:t>transform</w:t>
      </w:r>
      <w:proofErr w:type="spellEnd"/>
      <w:r w:rsidRPr="004102CA">
        <w:rPr>
          <w:color w:val="000000" w:themeColor="text1"/>
          <w:lang w:val="uk-UA"/>
        </w:rPr>
        <w:t xml:space="preserve"> </w:t>
      </w:r>
      <w:proofErr w:type="spellStart"/>
      <w:r w:rsidRPr="004102CA">
        <w:rPr>
          <w:color w:val="000000" w:themeColor="text1"/>
          <w:lang w:val="uk-UA"/>
        </w:rPr>
        <w:t>the</w:t>
      </w:r>
      <w:proofErr w:type="spellEnd"/>
      <w:r w:rsidRPr="004102CA">
        <w:rPr>
          <w:color w:val="000000" w:themeColor="text1"/>
          <w:lang w:val="uk-UA"/>
        </w:rPr>
        <w:t xml:space="preserve"> </w:t>
      </w:r>
      <w:proofErr w:type="spellStart"/>
      <w:r w:rsidRPr="004102CA">
        <w:rPr>
          <w:color w:val="000000" w:themeColor="text1"/>
          <w:lang w:val="uk-UA"/>
        </w:rPr>
        <w:t>way</w:t>
      </w:r>
      <w:proofErr w:type="spellEnd"/>
      <w:r w:rsidRPr="004102CA">
        <w:rPr>
          <w:color w:val="000000" w:themeColor="text1"/>
          <w:lang w:val="uk-UA"/>
        </w:rPr>
        <w:t xml:space="preserve"> </w:t>
      </w:r>
      <w:proofErr w:type="spellStart"/>
      <w:r w:rsidRPr="004102CA">
        <w:rPr>
          <w:color w:val="000000" w:themeColor="text1"/>
          <w:lang w:val="uk-UA"/>
        </w:rPr>
        <w:t>intercultural</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 xml:space="preserve"> </w:t>
      </w:r>
      <w:proofErr w:type="spellStart"/>
      <w:r w:rsidRPr="004102CA">
        <w:rPr>
          <w:color w:val="000000" w:themeColor="text1"/>
          <w:lang w:val="uk-UA"/>
        </w:rPr>
        <w:t>is</w:t>
      </w:r>
      <w:proofErr w:type="spellEnd"/>
      <w:r w:rsidRPr="004102CA">
        <w:rPr>
          <w:color w:val="000000" w:themeColor="text1"/>
          <w:lang w:val="uk-UA"/>
        </w:rPr>
        <w:t xml:space="preserve"> </w:t>
      </w:r>
      <w:proofErr w:type="spellStart"/>
      <w:r w:rsidRPr="004102CA">
        <w:rPr>
          <w:color w:val="000000" w:themeColor="text1"/>
          <w:lang w:val="uk-UA"/>
        </w:rPr>
        <w:t>taught</w:t>
      </w:r>
      <w:proofErr w:type="spellEnd"/>
      <w:r w:rsidRPr="004102CA">
        <w:rPr>
          <w:color w:val="000000" w:themeColor="text1"/>
          <w:lang w:val="uk-UA"/>
        </w:rPr>
        <w:t xml:space="preserve">, </w:t>
      </w:r>
      <w:proofErr w:type="spellStart"/>
      <w:r w:rsidRPr="004102CA">
        <w:rPr>
          <w:color w:val="000000" w:themeColor="text1"/>
          <w:lang w:val="uk-UA"/>
        </w:rPr>
        <w:t>emphasizing</w:t>
      </w:r>
      <w:proofErr w:type="spellEnd"/>
      <w:r w:rsidRPr="004102CA">
        <w:rPr>
          <w:color w:val="000000" w:themeColor="text1"/>
          <w:lang w:val="uk-UA"/>
        </w:rPr>
        <w:t xml:space="preserve"> </w:t>
      </w:r>
      <w:proofErr w:type="spellStart"/>
      <w:r w:rsidRPr="004102CA">
        <w:rPr>
          <w:color w:val="000000" w:themeColor="text1"/>
          <w:lang w:val="uk-UA"/>
        </w:rPr>
        <w:t>their</w:t>
      </w:r>
      <w:proofErr w:type="spellEnd"/>
      <w:r w:rsidRPr="004102CA">
        <w:rPr>
          <w:color w:val="000000" w:themeColor="text1"/>
          <w:lang w:val="uk-UA"/>
        </w:rPr>
        <w:t xml:space="preserve"> </w:t>
      </w:r>
      <w:proofErr w:type="spellStart"/>
      <w:r w:rsidRPr="004102CA">
        <w:rPr>
          <w:color w:val="000000" w:themeColor="text1"/>
          <w:lang w:val="uk-UA"/>
        </w:rPr>
        <w:t>relevance</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preparing</w:t>
      </w:r>
      <w:proofErr w:type="spellEnd"/>
      <w:r w:rsidRPr="004102CA">
        <w:rPr>
          <w:color w:val="000000" w:themeColor="text1"/>
          <w:lang w:val="uk-UA"/>
        </w:rPr>
        <w:t xml:space="preserve"> </w:t>
      </w:r>
      <w:proofErr w:type="spellStart"/>
      <w:r w:rsidRPr="004102CA">
        <w:rPr>
          <w:color w:val="000000" w:themeColor="text1"/>
          <w:lang w:val="uk-UA"/>
        </w:rPr>
        <w:t>students</w:t>
      </w:r>
      <w:proofErr w:type="spellEnd"/>
      <w:r w:rsidRPr="004102CA">
        <w:rPr>
          <w:color w:val="000000" w:themeColor="text1"/>
          <w:lang w:val="uk-UA"/>
        </w:rPr>
        <w:t xml:space="preserve"> </w:t>
      </w:r>
      <w:proofErr w:type="spellStart"/>
      <w:r w:rsidRPr="004102CA">
        <w:rPr>
          <w:color w:val="000000" w:themeColor="text1"/>
          <w:lang w:val="uk-UA"/>
        </w:rPr>
        <w:t>for</w:t>
      </w:r>
      <w:proofErr w:type="spellEnd"/>
      <w:r w:rsidRPr="004102CA">
        <w:rPr>
          <w:color w:val="000000" w:themeColor="text1"/>
          <w:lang w:val="uk-UA"/>
        </w:rPr>
        <w:t xml:space="preserve"> </w:t>
      </w:r>
      <w:proofErr w:type="spellStart"/>
      <w:r w:rsidRPr="004102CA">
        <w:rPr>
          <w:color w:val="000000" w:themeColor="text1"/>
          <w:lang w:val="uk-UA"/>
        </w:rPr>
        <w:t>culturally</w:t>
      </w:r>
      <w:proofErr w:type="spellEnd"/>
      <w:r w:rsidRPr="004102CA">
        <w:rPr>
          <w:color w:val="000000" w:themeColor="text1"/>
          <w:lang w:val="uk-UA"/>
        </w:rPr>
        <w:t xml:space="preserve"> </w:t>
      </w:r>
      <w:proofErr w:type="spellStart"/>
      <w:r w:rsidRPr="004102CA">
        <w:rPr>
          <w:color w:val="000000" w:themeColor="text1"/>
          <w:lang w:val="uk-UA"/>
        </w:rPr>
        <w:t>diverse</w:t>
      </w:r>
      <w:proofErr w:type="spellEnd"/>
      <w:r w:rsidRPr="004102CA">
        <w:rPr>
          <w:color w:val="000000" w:themeColor="text1"/>
          <w:lang w:val="uk-UA"/>
        </w:rPr>
        <w:t xml:space="preserve"> </w:t>
      </w:r>
      <w:proofErr w:type="spellStart"/>
      <w:r w:rsidRPr="004102CA">
        <w:rPr>
          <w:color w:val="000000" w:themeColor="text1"/>
          <w:lang w:val="uk-UA"/>
        </w:rPr>
        <w:t>environments</w:t>
      </w:r>
      <w:proofErr w:type="spellEnd"/>
      <w:r w:rsidRPr="004102CA">
        <w:rPr>
          <w:color w:val="000000" w:themeColor="text1"/>
          <w:lang w:val="uk-UA"/>
        </w:rPr>
        <w:t xml:space="preserve">. </w:t>
      </w:r>
      <w:proofErr w:type="spellStart"/>
      <w:r w:rsidRPr="004102CA">
        <w:rPr>
          <w:color w:val="000000" w:themeColor="text1"/>
          <w:lang w:val="uk-UA"/>
        </w:rPr>
        <w:t>Findings</w:t>
      </w:r>
      <w:proofErr w:type="spellEnd"/>
      <w:r w:rsidRPr="004102CA">
        <w:rPr>
          <w:color w:val="000000" w:themeColor="text1"/>
          <w:lang w:val="uk-UA"/>
        </w:rPr>
        <w:t xml:space="preserve"> </w:t>
      </w:r>
      <w:proofErr w:type="spellStart"/>
      <w:r w:rsidRPr="004102CA">
        <w:rPr>
          <w:color w:val="000000" w:themeColor="text1"/>
          <w:lang w:val="uk-UA"/>
        </w:rPr>
        <w:t>reveal</w:t>
      </w:r>
      <w:proofErr w:type="spellEnd"/>
      <w:r w:rsidRPr="004102CA">
        <w:rPr>
          <w:color w:val="000000" w:themeColor="text1"/>
          <w:lang w:val="uk-UA"/>
        </w:rPr>
        <w:t xml:space="preserve"> </w:t>
      </w:r>
      <w:proofErr w:type="spellStart"/>
      <w:r w:rsidRPr="004102CA">
        <w:rPr>
          <w:color w:val="000000" w:themeColor="text1"/>
          <w:lang w:val="uk-UA"/>
        </w:rPr>
        <w:t>that</w:t>
      </w:r>
      <w:proofErr w:type="spellEnd"/>
      <w:r w:rsidRPr="004102CA">
        <w:rPr>
          <w:color w:val="000000" w:themeColor="text1"/>
          <w:lang w:val="uk-UA"/>
        </w:rPr>
        <w:t xml:space="preserve"> IBL </w:t>
      </w:r>
      <w:proofErr w:type="spellStart"/>
      <w:r w:rsidRPr="004102CA">
        <w:rPr>
          <w:color w:val="000000" w:themeColor="text1"/>
          <w:lang w:val="uk-UA"/>
        </w:rPr>
        <w:t>effectively</w:t>
      </w:r>
      <w:proofErr w:type="spellEnd"/>
      <w:r w:rsidRPr="004102CA">
        <w:rPr>
          <w:color w:val="000000" w:themeColor="text1"/>
          <w:lang w:val="uk-UA"/>
        </w:rPr>
        <w:t xml:space="preserve"> </w:t>
      </w:r>
      <w:proofErr w:type="spellStart"/>
      <w:r w:rsidRPr="004102CA">
        <w:rPr>
          <w:color w:val="000000" w:themeColor="text1"/>
          <w:lang w:val="uk-UA"/>
        </w:rPr>
        <w:t>promotes</w:t>
      </w:r>
      <w:proofErr w:type="spellEnd"/>
      <w:r w:rsidRPr="004102CA">
        <w:rPr>
          <w:color w:val="000000" w:themeColor="text1"/>
          <w:lang w:val="uk-UA"/>
        </w:rPr>
        <w:t xml:space="preserve"> </w:t>
      </w:r>
      <w:proofErr w:type="spellStart"/>
      <w:r w:rsidRPr="004102CA">
        <w:rPr>
          <w:color w:val="000000" w:themeColor="text1"/>
          <w:lang w:val="uk-UA"/>
        </w:rPr>
        <w:t>cultural</w:t>
      </w:r>
      <w:proofErr w:type="spellEnd"/>
      <w:r w:rsidRPr="004102CA">
        <w:rPr>
          <w:color w:val="000000" w:themeColor="text1"/>
          <w:lang w:val="uk-UA"/>
        </w:rPr>
        <w:t xml:space="preserve"> </w:t>
      </w:r>
      <w:proofErr w:type="spellStart"/>
      <w:r w:rsidRPr="004102CA">
        <w:rPr>
          <w:color w:val="000000" w:themeColor="text1"/>
          <w:lang w:val="uk-UA"/>
        </w:rPr>
        <w:t>empathy</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critical</w:t>
      </w:r>
      <w:proofErr w:type="spellEnd"/>
      <w:r w:rsidRPr="004102CA">
        <w:rPr>
          <w:color w:val="000000" w:themeColor="text1"/>
          <w:lang w:val="uk-UA"/>
        </w:rPr>
        <w:t xml:space="preserve"> </w:t>
      </w:r>
      <w:proofErr w:type="spellStart"/>
      <w:r w:rsidRPr="004102CA">
        <w:rPr>
          <w:color w:val="000000" w:themeColor="text1"/>
          <w:lang w:val="uk-UA"/>
        </w:rPr>
        <w:t>thinking</w:t>
      </w:r>
      <w:proofErr w:type="spellEnd"/>
      <w:r w:rsidRPr="004102CA">
        <w:rPr>
          <w:color w:val="000000" w:themeColor="text1"/>
          <w:lang w:val="uk-UA"/>
        </w:rPr>
        <w:t xml:space="preserve">, </w:t>
      </w:r>
      <w:proofErr w:type="spellStart"/>
      <w:r w:rsidRPr="004102CA">
        <w:rPr>
          <w:color w:val="000000" w:themeColor="text1"/>
          <w:lang w:val="uk-UA"/>
        </w:rPr>
        <w:t>while</w:t>
      </w:r>
      <w:proofErr w:type="spellEnd"/>
      <w:r w:rsidRPr="004102CA">
        <w:rPr>
          <w:color w:val="000000" w:themeColor="text1"/>
          <w:lang w:val="uk-UA"/>
        </w:rPr>
        <w:t xml:space="preserve"> </w:t>
      </w:r>
      <w:proofErr w:type="spellStart"/>
      <w:r w:rsidRPr="004102CA">
        <w:rPr>
          <w:color w:val="000000" w:themeColor="text1"/>
          <w:lang w:val="uk-UA"/>
        </w:rPr>
        <w:t>also</w:t>
      </w:r>
      <w:proofErr w:type="spellEnd"/>
      <w:r w:rsidRPr="004102CA">
        <w:rPr>
          <w:color w:val="000000" w:themeColor="text1"/>
          <w:lang w:val="uk-UA"/>
        </w:rPr>
        <w:t xml:space="preserve"> </w:t>
      </w:r>
      <w:proofErr w:type="spellStart"/>
      <w:r w:rsidRPr="004102CA">
        <w:rPr>
          <w:color w:val="000000" w:themeColor="text1"/>
          <w:lang w:val="uk-UA"/>
        </w:rPr>
        <w:t>boosting</w:t>
      </w:r>
      <w:proofErr w:type="spellEnd"/>
      <w:r w:rsidRPr="004102CA">
        <w:rPr>
          <w:color w:val="000000" w:themeColor="text1"/>
          <w:lang w:val="uk-UA"/>
        </w:rPr>
        <w:t xml:space="preserve"> </w:t>
      </w:r>
      <w:proofErr w:type="spellStart"/>
      <w:r w:rsidRPr="004102CA">
        <w:rPr>
          <w:color w:val="000000" w:themeColor="text1"/>
          <w:lang w:val="uk-UA"/>
        </w:rPr>
        <w:t>student</w:t>
      </w:r>
      <w:proofErr w:type="spellEnd"/>
      <w:r w:rsidRPr="004102CA">
        <w:rPr>
          <w:color w:val="000000" w:themeColor="text1"/>
          <w:lang w:val="uk-UA"/>
        </w:rPr>
        <w:t xml:space="preserve"> </w:t>
      </w:r>
      <w:proofErr w:type="spellStart"/>
      <w:r w:rsidRPr="004102CA">
        <w:rPr>
          <w:color w:val="000000" w:themeColor="text1"/>
          <w:lang w:val="uk-UA"/>
        </w:rPr>
        <w:t>engagement</w:t>
      </w:r>
      <w:proofErr w:type="spellEnd"/>
      <w:r w:rsidRPr="004102CA">
        <w:rPr>
          <w:color w:val="000000" w:themeColor="text1"/>
          <w:lang w:val="uk-UA"/>
        </w:rPr>
        <w:t xml:space="preserve"> </w:t>
      </w:r>
      <w:proofErr w:type="spellStart"/>
      <w:r w:rsidRPr="004102CA">
        <w:rPr>
          <w:color w:val="000000" w:themeColor="text1"/>
          <w:lang w:val="uk-UA"/>
        </w:rPr>
        <w:t>and</w:t>
      </w:r>
      <w:proofErr w:type="spellEnd"/>
      <w:r w:rsidRPr="004102CA">
        <w:rPr>
          <w:color w:val="000000" w:themeColor="text1"/>
          <w:lang w:val="uk-UA"/>
        </w:rPr>
        <w:t xml:space="preserve"> </w:t>
      </w:r>
      <w:proofErr w:type="spellStart"/>
      <w:r w:rsidRPr="004102CA">
        <w:rPr>
          <w:color w:val="000000" w:themeColor="text1"/>
          <w:lang w:val="uk-UA"/>
        </w:rPr>
        <w:t>motivation</w:t>
      </w:r>
      <w:proofErr w:type="spellEnd"/>
      <w:r w:rsidRPr="004102CA">
        <w:rPr>
          <w:color w:val="000000" w:themeColor="text1"/>
          <w:lang w:val="uk-UA"/>
        </w:rPr>
        <w:t xml:space="preserve">. Inquiry-based </w:t>
      </w:r>
      <w:proofErr w:type="spellStart"/>
      <w:r w:rsidRPr="004102CA">
        <w:rPr>
          <w:color w:val="000000" w:themeColor="text1"/>
          <w:lang w:val="uk-UA"/>
        </w:rPr>
        <w:t>assignments</w:t>
      </w:r>
      <w:proofErr w:type="spellEnd"/>
      <w:r w:rsidRPr="004102CA">
        <w:rPr>
          <w:color w:val="000000" w:themeColor="text1"/>
          <w:lang w:val="uk-UA"/>
        </w:rPr>
        <w:t xml:space="preserve"> </w:t>
      </w:r>
      <w:proofErr w:type="spellStart"/>
      <w:r w:rsidRPr="004102CA">
        <w:rPr>
          <w:color w:val="000000" w:themeColor="text1"/>
          <w:lang w:val="uk-UA"/>
        </w:rPr>
        <w:t>represent</w:t>
      </w:r>
      <w:proofErr w:type="spellEnd"/>
      <w:r w:rsidRPr="004102CA">
        <w:rPr>
          <w:color w:val="000000" w:themeColor="text1"/>
          <w:lang w:val="uk-UA"/>
        </w:rPr>
        <w:t xml:space="preserve"> a </w:t>
      </w:r>
      <w:proofErr w:type="spellStart"/>
      <w:r w:rsidRPr="004102CA">
        <w:rPr>
          <w:color w:val="000000" w:themeColor="text1"/>
          <w:lang w:val="uk-UA"/>
        </w:rPr>
        <w:t>valuable</w:t>
      </w:r>
      <w:proofErr w:type="spellEnd"/>
      <w:r w:rsidRPr="004102CA">
        <w:rPr>
          <w:color w:val="000000" w:themeColor="text1"/>
          <w:lang w:val="uk-UA"/>
        </w:rPr>
        <w:t xml:space="preserve"> </w:t>
      </w:r>
      <w:proofErr w:type="spellStart"/>
      <w:r w:rsidRPr="004102CA">
        <w:rPr>
          <w:color w:val="000000" w:themeColor="text1"/>
          <w:lang w:val="uk-UA"/>
        </w:rPr>
        <w:t>tool</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modern</w:t>
      </w:r>
      <w:proofErr w:type="spellEnd"/>
      <w:r w:rsidRPr="004102CA">
        <w:rPr>
          <w:color w:val="000000" w:themeColor="text1"/>
          <w:lang w:val="uk-UA"/>
        </w:rPr>
        <w:t xml:space="preserve"> </w:t>
      </w:r>
      <w:proofErr w:type="spellStart"/>
      <w:r w:rsidRPr="004102CA">
        <w:rPr>
          <w:color w:val="000000" w:themeColor="text1"/>
          <w:lang w:val="uk-UA"/>
        </w:rPr>
        <w:t>education</w:t>
      </w:r>
      <w:proofErr w:type="spellEnd"/>
      <w:r w:rsidRPr="004102CA">
        <w:rPr>
          <w:color w:val="000000" w:themeColor="text1"/>
          <w:lang w:val="uk-UA"/>
        </w:rPr>
        <w:t xml:space="preserve">, </w:t>
      </w:r>
      <w:proofErr w:type="spellStart"/>
      <w:r w:rsidRPr="004102CA">
        <w:rPr>
          <w:color w:val="000000" w:themeColor="text1"/>
          <w:lang w:val="uk-UA"/>
        </w:rPr>
        <w:t>fostering</w:t>
      </w:r>
      <w:proofErr w:type="spellEnd"/>
      <w:r w:rsidRPr="004102CA">
        <w:rPr>
          <w:color w:val="000000" w:themeColor="text1"/>
          <w:lang w:val="uk-UA"/>
        </w:rPr>
        <w:t xml:space="preserve"> </w:t>
      </w:r>
      <w:proofErr w:type="spellStart"/>
      <w:r w:rsidRPr="004102CA">
        <w:rPr>
          <w:color w:val="000000" w:themeColor="text1"/>
          <w:lang w:val="uk-UA"/>
        </w:rPr>
        <w:t>skills</w:t>
      </w:r>
      <w:proofErr w:type="spellEnd"/>
      <w:r w:rsidRPr="004102CA">
        <w:rPr>
          <w:color w:val="000000" w:themeColor="text1"/>
          <w:lang w:val="uk-UA"/>
        </w:rPr>
        <w:t xml:space="preserve"> </w:t>
      </w:r>
      <w:proofErr w:type="spellStart"/>
      <w:r w:rsidRPr="004102CA">
        <w:rPr>
          <w:color w:val="000000" w:themeColor="text1"/>
          <w:lang w:val="uk-UA"/>
        </w:rPr>
        <w:t>necessary</w:t>
      </w:r>
      <w:proofErr w:type="spellEnd"/>
      <w:r w:rsidRPr="004102CA">
        <w:rPr>
          <w:color w:val="000000" w:themeColor="text1"/>
          <w:lang w:val="uk-UA"/>
        </w:rPr>
        <w:t xml:space="preserve"> </w:t>
      </w:r>
      <w:proofErr w:type="spellStart"/>
      <w:r w:rsidRPr="004102CA">
        <w:rPr>
          <w:color w:val="000000" w:themeColor="text1"/>
          <w:lang w:val="uk-UA"/>
        </w:rPr>
        <w:t>for</w:t>
      </w:r>
      <w:proofErr w:type="spellEnd"/>
      <w:r w:rsidRPr="004102CA">
        <w:rPr>
          <w:color w:val="000000" w:themeColor="text1"/>
          <w:lang w:val="uk-UA"/>
        </w:rPr>
        <w:t xml:space="preserve"> </w:t>
      </w:r>
      <w:proofErr w:type="spellStart"/>
      <w:r w:rsidRPr="004102CA">
        <w:rPr>
          <w:color w:val="000000" w:themeColor="text1"/>
          <w:lang w:val="uk-UA"/>
        </w:rPr>
        <w:t>thriving</w:t>
      </w:r>
      <w:proofErr w:type="spellEnd"/>
      <w:r w:rsidRPr="004102CA">
        <w:rPr>
          <w:color w:val="000000" w:themeColor="text1"/>
          <w:lang w:val="uk-UA"/>
        </w:rPr>
        <w:t xml:space="preserve"> </w:t>
      </w:r>
      <w:proofErr w:type="spellStart"/>
      <w:r w:rsidRPr="004102CA">
        <w:rPr>
          <w:color w:val="000000" w:themeColor="text1"/>
          <w:lang w:val="uk-UA"/>
        </w:rPr>
        <w:t>in</w:t>
      </w:r>
      <w:proofErr w:type="spellEnd"/>
      <w:r w:rsidRPr="004102CA">
        <w:rPr>
          <w:color w:val="000000" w:themeColor="text1"/>
          <w:lang w:val="uk-UA"/>
        </w:rPr>
        <w:t xml:space="preserve"> </w:t>
      </w:r>
      <w:proofErr w:type="spellStart"/>
      <w:r w:rsidRPr="004102CA">
        <w:rPr>
          <w:color w:val="000000" w:themeColor="text1"/>
          <w:lang w:val="uk-UA"/>
        </w:rPr>
        <w:t>multicultural</w:t>
      </w:r>
      <w:proofErr w:type="spellEnd"/>
      <w:r w:rsidRPr="004102CA">
        <w:rPr>
          <w:color w:val="000000" w:themeColor="text1"/>
          <w:lang w:val="uk-UA"/>
        </w:rPr>
        <w:t xml:space="preserve"> </w:t>
      </w:r>
      <w:proofErr w:type="spellStart"/>
      <w:r w:rsidRPr="004102CA">
        <w:rPr>
          <w:color w:val="000000" w:themeColor="text1"/>
          <w:lang w:val="uk-UA"/>
        </w:rPr>
        <w:t>environments</w:t>
      </w:r>
      <w:proofErr w:type="spellEnd"/>
      <w:r w:rsidRPr="004102CA">
        <w:rPr>
          <w:color w:val="000000" w:themeColor="text1"/>
          <w:lang w:val="uk-UA"/>
        </w:rPr>
        <w:t>.</w:t>
      </w:r>
    </w:p>
    <w:p w14:paraId="5EA91F74" w14:textId="77777777" w:rsidR="004102CA" w:rsidRPr="004102CA" w:rsidRDefault="004102CA" w:rsidP="00F0085F">
      <w:pPr>
        <w:spacing w:line="360" w:lineRule="auto"/>
        <w:jc w:val="both"/>
        <w:rPr>
          <w:color w:val="000000" w:themeColor="text1"/>
          <w:lang w:val="uk-UA"/>
        </w:rPr>
      </w:pPr>
    </w:p>
    <w:p w14:paraId="192896F6" w14:textId="77777777" w:rsidR="004102CA" w:rsidRPr="004102CA" w:rsidRDefault="004102CA" w:rsidP="00F0085F">
      <w:pPr>
        <w:spacing w:line="360" w:lineRule="auto"/>
        <w:jc w:val="both"/>
        <w:rPr>
          <w:color w:val="000000" w:themeColor="text1"/>
          <w:lang w:val="uk-UA"/>
        </w:rPr>
      </w:pPr>
      <w:proofErr w:type="spellStart"/>
      <w:r w:rsidRPr="004102CA">
        <w:rPr>
          <w:b/>
          <w:bCs/>
          <w:color w:val="000000" w:themeColor="text1"/>
          <w:lang w:val="uk-UA"/>
        </w:rPr>
        <w:t>Keywords</w:t>
      </w:r>
      <w:proofErr w:type="spellEnd"/>
      <w:r w:rsidRPr="004102CA">
        <w:rPr>
          <w:b/>
          <w:bCs/>
          <w:color w:val="000000" w:themeColor="text1"/>
          <w:lang w:val="uk-UA"/>
        </w:rPr>
        <w:t>:</w:t>
      </w:r>
      <w:r w:rsidRPr="004102CA">
        <w:rPr>
          <w:color w:val="000000" w:themeColor="text1"/>
          <w:lang w:val="uk-UA"/>
        </w:rPr>
        <w:t xml:space="preserve"> inquiry-based </w:t>
      </w:r>
      <w:proofErr w:type="spellStart"/>
      <w:r w:rsidRPr="004102CA">
        <w:rPr>
          <w:color w:val="000000" w:themeColor="text1"/>
          <w:lang w:val="uk-UA"/>
        </w:rPr>
        <w:t>learning</w:t>
      </w:r>
      <w:proofErr w:type="spellEnd"/>
      <w:r w:rsidRPr="004102CA">
        <w:rPr>
          <w:color w:val="000000" w:themeColor="text1"/>
          <w:lang w:val="uk-UA"/>
        </w:rPr>
        <w:t xml:space="preserve">, </w:t>
      </w:r>
      <w:proofErr w:type="spellStart"/>
      <w:r w:rsidRPr="004102CA">
        <w:rPr>
          <w:color w:val="000000" w:themeColor="text1"/>
          <w:lang w:val="uk-UA"/>
        </w:rPr>
        <w:t>cultural</w:t>
      </w:r>
      <w:proofErr w:type="spellEnd"/>
      <w:r w:rsidRPr="004102CA">
        <w:rPr>
          <w:color w:val="000000" w:themeColor="text1"/>
          <w:lang w:val="uk-UA"/>
        </w:rPr>
        <w:t xml:space="preserve"> </w:t>
      </w:r>
      <w:proofErr w:type="spellStart"/>
      <w:r w:rsidRPr="004102CA">
        <w:rPr>
          <w:color w:val="000000" w:themeColor="text1"/>
          <w:lang w:val="uk-UA"/>
        </w:rPr>
        <w:t>empathy</w:t>
      </w:r>
      <w:proofErr w:type="spellEnd"/>
      <w:r w:rsidRPr="004102CA">
        <w:rPr>
          <w:color w:val="000000" w:themeColor="text1"/>
          <w:lang w:val="uk-UA"/>
        </w:rPr>
        <w:t xml:space="preserve">, </w:t>
      </w:r>
      <w:proofErr w:type="spellStart"/>
      <w:r w:rsidRPr="004102CA">
        <w:rPr>
          <w:color w:val="000000" w:themeColor="text1"/>
          <w:lang w:val="uk-UA"/>
        </w:rPr>
        <w:t>global</w:t>
      </w:r>
      <w:proofErr w:type="spellEnd"/>
      <w:r w:rsidRPr="004102CA">
        <w:rPr>
          <w:color w:val="000000" w:themeColor="text1"/>
          <w:lang w:val="uk-UA"/>
        </w:rPr>
        <w:t xml:space="preserve"> </w:t>
      </w:r>
      <w:proofErr w:type="spellStart"/>
      <w:r w:rsidRPr="004102CA">
        <w:rPr>
          <w:color w:val="000000" w:themeColor="text1"/>
          <w:lang w:val="uk-UA"/>
        </w:rPr>
        <w:t>education</w:t>
      </w:r>
      <w:proofErr w:type="spellEnd"/>
      <w:r w:rsidRPr="004102CA">
        <w:rPr>
          <w:color w:val="000000" w:themeColor="text1"/>
          <w:lang w:val="uk-UA"/>
        </w:rPr>
        <w:t xml:space="preserve">, </w:t>
      </w:r>
      <w:proofErr w:type="spellStart"/>
      <w:r w:rsidRPr="004102CA">
        <w:rPr>
          <w:color w:val="000000" w:themeColor="text1"/>
          <w:lang w:val="uk-UA"/>
        </w:rPr>
        <w:t>high</w:t>
      </w:r>
      <w:proofErr w:type="spellEnd"/>
      <w:r w:rsidRPr="004102CA">
        <w:rPr>
          <w:color w:val="000000" w:themeColor="text1"/>
          <w:lang w:val="uk-UA"/>
        </w:rPr>
        <w:t xml:space="preserve"> </w:t>
      </w:r>
      <w:proofErr w:type="spellStart"/>
      <w:r w:rsidRPr="004102CA">
        <w:rPr>
          <w:color w:val="000000" w:themeColor="text1"/>
          <w:lang w:val="uk-UA"/>
        </w:rPr>
        <w:t>school</w:t>
      </w:r>
      <w:proofErr w:type="spellEnd"/>
      <w:r w:rsidRPr="004102CA">
        <w:rPr>
          <w:color w:val="000000" w:themeColor="text1"/>
          <w:lang w:val="uk-UA"/>
        </w:rPr>
        <w:t xml:space="preserve"> </w:t>
      </w:r>
      <w:proofErr w:type="spellStart"/>
      <w:r w:rsidRPr="004102CA">
        <w:rPr>
          <w:color w:val="000000" w:themeColor="text1"/>
          <w:lang w:val="uk-UA"/>
        </w:rPr>
        <w:t>curriculum</w:t>
      </w:r>
      <w:proofErr w:type="spellEnd"/>
      <w:r w:rsidRPr="004102CA">
        <w:rPr>
          <w:color w:val="000000" w:themeColor="text1"/>
          <w:lang w:val="uk-UA"/>
        </w:rPr>
        <w:t xml:space="preserve">, </w:t>
      </w:r>
      <w:proofErr w:type="spellStart"/>
      <w:r w:rsidRPr="004102CA">
        <w:rPr>
          <w:color w:val="000000" w:themeColor="text1"/>
          <w:lang w:val="uk-UA"/>
        </w:rPr>
        <w:t>diversity</w:t>
      </w:r>
      <w:proofErr w:type="spellEnd"/>
      <w:r w:rsidRPr="004102CA">
        <w:rPr>
          <w:color w:val="000000" w:themeColor="text1"/>
          <w:lang w:val="uk-UA"/>
        </w:rPr>
        <w:t xml:space="preserve"> </w:t>
      </w:r>
      <w:proofErr w:type="spellStart"/>
      <w:r w:rsidRPr="004102CA">
        <w:rPr>
          <w:color w:val="000000" w:themeColor="text1"/>
          <w:lang w:val="uk-UA"/>
        </w:rPr>
        <w:t>awareness</w:t>
      </w:r>
      <w:proofErr w:type="spellEnd"/>
      <w:r w:rsidRPr="004102CA">
        <w:rPr>
          <w:color w:val="000000" w:themeColor="text1"/>
          <w:lang w:val="uk-UA"/>
        </w:rPr>
        <w:t>.</w:t>
      </w:r>
    </w:p>
    <w:p w14:paraId="6BA05478" w14:textId="77777777" w:rsidR="000E5734" w:rsidRDefault="000E5734" w:rsidP="00F0085F">
      <w:pPr>
        <w:spacing w:line="360" w:lineRule="auto"/>
        <w:rPr>
          <w:color w:val="000000" w:themeColor="text1"/>
          <w:lang w:val="uk-UA"/>
        </w:rPr>
      </w:pPr>
    </w:p>
    <w:p w14:paraId="7377323B" w14:textId="77777777" w:rsidR="004102CA" w:rsidRDefault="004102CA" w:rsidP="000E5734">
      <w:pPr>
        <w:spacing w:line="360" w:lineRule="auto"/>
        <w:rPr>
          <w:color w:val="000000" w:themeColor="text1"/>
          <w:lang w:val="uk-UA"/>
        </w:rPr>
      </w:pPr>
    </w:p>
    <w:p w14:paraId="26845BB4" w14:textId="77777777" w:rsidR="004102CA" w:rsidRDefault="004102CA" w:rsidP="000E5734">
      <w:pPr>
        <w:spacing w:line="360" w:lineRule="auto"/>
        <w:rPr>
          <w:color w:val="000000" w:themeColor="text1"/>
          <w:lang w:val="uk-UA"/>
        </w:rPr>
      </w:pPr>
    </w:p>
    <w:p w14:paraId="3BB7A615" w14:textId="77777777" w:rsidR="004102CA" w:rsidRDefault="004102CA" w:rsidP="000E5734">
      <w:pPr>
        <w:spacing w:line="360" w:lineRule="auto"/>
        <w:rPr>
          <w:color w:val="000000" w:themeColor="text1"/>
          <w:lang w:val="uk-UA"/>
        </w:rPr>
      </w:pPr>
    </w:p>
    <w:p w14:paraId="1F6B8A17" w14:textId="77777777" w:rsidR="004102CA" w:rsidRDefault="004102CA" w:rsidP="000E5734">
      <w:pPr>
        <w:spacing w:line="360" w:lineRule="auto"/>
        <w:rPr>
          <w:color w:val="000000" w:themeColor="text1"/>
          <w:lang w:val="uk-UA"/>
        </w:rPr>
      </w:pPr>
    </w:p>
    <w:p w14:paraId="4BC9C884" w14:textId="45340B79" w:rsidR="002630CB" w:rsidRDefault="002630CB" w:rsidP="00294C48">
      <w:pPr>
        <w:spacing w:line="360" w:lineRule="auto"/>
        <w:jc w:val="center"/>
        <w:rPr>
          <w:b/>
          <w:bCs/>
          <w:color w:val="000000" w:themeColor="text1"/>
          <w:lang w:val="uk-UA"/>
        </w:rPr>
      </w:pPr>
      <w:r w:rsidRPr="00014389">
        <w:rPr>
          <w:b/>
          <w:bCs/>
          <w:color w:val="000000" w:themeColor="text1"/>
          <w:lang w:val="uk-UA"/>
        </w:rPr>
        <w:lastRenderedPageBreak/>
        <w:t>Анотація</w:t>
      </w:r>
    </w:p>
    <w:p w14:paraId="75D04308" w14:textId="77777777" w:rsidR="00D34625" w:rsidRDefault="00D34625" w:rsidP="00D34625">
      <w:pPr>
        <w:spacing w:line="360" w:lineRule="auto"/>
        <w:rPr>
          <w:b/>
          <w:bCs/>
          <w:color w:val="000000" w:themeColor="text1"/>
          <w:lang w:val="uk-UA"/>
        </w:rPr>
      </w:pPr>
    </w:p>
    <w:p w14:paraId="3EE35C73"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 xml:space="preserve">У світі, де культура та суспільство стають все більш взаємопов’язаними, питання підвищення міжкультурної обізнаності серед молоді набуває все більшої актуальності. Підвищення рівня міжкультурної обізнаності допомагає учням краще розуміти інші культури, адаптуватися до різноманітних соціальних умов і ефективно взаємодіяти в мультикультурному середовищі. Одним з ефективних підходів до цього є використання завдань, побудованих на основі запитів (inquiry-based </w:t>
      </w:r>
      <w:proofErr w:type="spellStart"/>
      <w:r w:rsidRPr="00FF2C2E">
        <w:rPr>
          <w:color w:val="000000" w:themeColor="text1"/>
          <w:lang w:val="uk-UA"/>
        </w:rPr>
        <w:t>assignments</w:t>
      </w:r>
      <w:proofErr w:type="spellEnd"/>
      <w:r w:rsidRPr="00FF2C2E">
        <w:rPr>
          <w:color w:val="000000" w:themeColor="text1"/>
          <w:lang w:val="uk-UA"/>
        </w:rPr>
        <w:t xml:space="preserve">), які сприяють активному пізнанню і розвитку критичного мислення. </w:t>
      </w:r>
    </w:p>
    <w:p w14:paraId="335E6F09"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 xml:space="preserve">У процесі дослідження було розроблено комплекс завдань, спрямованих на розвиток у старшокласників міжкультурної компетентності. У роботі підкреслюється, що традиційні методи навчання, зокрема лекційний та репродуктивний підходи, недостатньо сприяють формуванню цієї компетентності. Натомість завдання, засновані на основі запитів (inquiry-based </w:t>
      </w:r>
      <w:proofErr w:type="spellStart"/>
      <w:r w:rsidRPr="00FF2C2E">
        <w:rPr>
          <w:color w:val="000000" w:themeColor="text1"/>
          <w:lang w:val="uk-UA"/>
        </w:rPr>
        <w:t>assignments</w:t>
      </w:r>
      <w:proofErr w:type="spellEnd"/>
      <w:r w:rsidRPr="00FF2C2E">
        <w:rPr>
          <w:color w:val="000000" w:themeColor="text1"/>
          <w:lang w:val="uk-UA"/>
        </w:rPr>
        <w:t>), стимулюють учнів до активного пізнання, критичного мислення, взаємодії та інтеграції міжкультурних знань.</w:t>
      </w:r>
    </w:p>
    <w:p w14:paraId="48D67C25"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Метою дослідження є вивчення впливу завдань на основі запитів на розвиток міжкультурної обізнаності старшокласників. Завдання на основі запитів побудовані таким чином, що дозволяють створювати умови для інтерактивного навчання, у процесі якого учні не тільки набувають знання, а й навчаються висловлювати свої думки, глибоко аналізувати культурні відмінності, самостійно досліджувати різні культурні аспекти, стимулювати відкритість до нових ідей і практик та розвивати толерантність до інших культур.</w:t>
      </w:r>
    </w:p>
    <w:p w14:paraId="6765630B"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 xml:space="preserve">Завдання на основі запитів забезпечують умови для активної участі учнів, надаючи їм можливість використовувати як теоретичні знання, так і практичний досвід. Основний акцент зроблено на аналізі їх впливу на формування міжкультурної компетентності. Вони створюють умови для активного залучення старшокласників у навчальний процес, стимулюють їх до обговорення культурних особливостей, аналізу конфліктів і пошуку шляхів досягнення взаєморозуміння. Завдяки таким завданням учні можуть практикувати не лише мовні, а й когнітивні навички, такі як критичне мислення, аналіз і синтез інформації, усвідомити специфіку інших культур, оцінити культурне різноманіття, а також розвинути комунікативні навички, що є необхідними для міжкультурного діалогу. </w:t>
      </w:r>
    </w:p>
    <w:p w14:paraId="37958167" w14:textId="77777777" w:rsidR="00FF2C2E" w:rsidRPr="00FF2C2E" w:rsidRDefault="00FF2C2E" w:rsidP="00F0085F">
      <w:pPr>
        <w:spacing w:line="360" w:lineRule="auto"/>
        <w:jc w:val="both"/>
        <w:rPr>
          <w:color w:val="000000" w:themeColor="text1"/>
          <w:lang w:val="uk-UA"/>
        </w:rPr>
      </w:pPr>
      <w:r w:rsidRPr="00FF2C2E">
        <w:rPr>
          <w:color w:val="000000" w:themeColor="text1"/>
          <w:lang w:val="uk-UA"/>
        </w:rPr>
        <w:t xml:space="preserve">У роботі розглянуто, як інтерактивні завдання сприяють усвідомленню культурного розмаїття, формуванню емпатії та толерантності до представників інших культур. Особлива увага приділяється практичному аспекту: описані приклади завдань, які включають аналіз текстів, дискусії, проектні роботи та інші форми активного залучення </w:t>
      </w:r>
      <w:r w:rsidRPr="00FF2C2E">
        <w:rPr>
          <w:color w:val="000000" w:themeColor="text1"/>
          <w:lang w:val="uk-UA"/>
        </w:rPr>
        <w:lastRenderedPageBreak/>
        <w:t>учнів. Практичні приклади показують, як інтерактивні методи допомагають створити позитивну атмосферу діалогу та співпраці в класі, підвищуючи зацікавленість учнів. Завдяки таким завданням учні вчаться аналізувати соціальні й культурні явища, оцінювати значення традицій і цінностей у житті суспільства, а також знаходити шляхи ефективного спілкування в багатокультурному середовищі. Результати експериментального впровадження таких завдань свідчать про їхню ефективність у розвитку не лише міжкультурної обізнаності, але й ключових соціальних компетенцій.</w:t>
      </w:r>
    </w:p>
    <w:p w14:paraId="7D920F2D"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Результати дослідження показують, що інтеграція завдань, побудованих на реальних запитах, сприяє підвищенню зацікавленості в інших культурах та формуванню готовності до конструктивного міжкультурного діалогу, активізації навчальної діяльності учнів та розвитку критичного мислення у старшокласників. Це, у свою чергу, допомагає учням знижувати рівень міжкультурних бар’єрів, формувати позитивне ставлення до представників інших культур та готових до співпраці та взаємодії в умовах багатокультурного середовища.</w:t>
      </w:r>
    </w:p>
    <w:p w14:paraId="675D2B7B"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Висновки показують, що IBL ефективно сприяє культурному співчуттю та критичному мисленню, а також підсилює залучення та мотивацію у старшокласників. Завдання на основі запитів є цінним інструментом у сучасній освіті, розвиваючи навички, необхідні для успіху в мультикультурному середовищі. Основними перевагами завдань на основі запитів є їхня здатність інтегрувати знання з різних предметів, сприяти самостійному пошуку інформації та розвитку комунікативних навичок старшокласників.</w:t>
      </w:r>
    </w:p>
    <w:p w14:paraId="7C59EA84" w14:textId="77777777" w:rsidR="00FF2C2E" w:rsidRPr="00FF2C2E" w:rsidRDefault="00FF2C2E" w:rsidP="00F0085F">
      <w:pPr>
        <w:spacing w:line="360" w:lineRule="auto"/>
        <w:ind w:firstLine="708"/>
        <w:jc w:val="both"/>
        <w:rPr>
          <w:color w:val="000000" w:themeColor="text1"/>
          <w:lang w:val="uk-UA"/>
        </w:rPr>
      </w:pPr>
      <w:r w:rsidRPr="00FF2C2E">
        <w:rPr>
          <w:color w:val="000000" w:themeColor="text1"/>
          <w:lang w:val="uk-UA"/>
        </w:rPr>
        <w:t xml:space="preserve">Таким чином, використання завдань на основі запитів є інноваційним підходом, що дозволяє підвищити ефективність міжкультурного навчання в старшій школі. Цей підхід підкреслює важливість інтеграції міжкультурної освіти в сучасні навчальні програми та розглядається як перспективний напрям для подальших досліджень у сфері освіти. </w:t>
      </w:r>
    </w:p>
    <w:p w14:paraId="2033B912" w14:textId="77777777" w:rsidR="00FF2C2E" w:rsidRDefault="00FF2C2E" w:rsidP="00F0085F">
      <w:pPr>
        <w:spacing w:line="360" w:lineRule="auto"/>
        <w:jc w:val="both"/>
        <w:rPr>
          <w:color w:val="000000" w:themeColor="text1"/>
          <w:lang w:val="uk-UA"/>
        </w:rPr>
      </w:pPr>
    </w:p>
    <w:p w14:paraId="5E4A902F" w14:textId="3E57BC5D" w:rsidR="004102CA" w:rsidRDefault="00FF2C2E" w:rsidP="00F0085F">
      <w:pPr>
        <w:spacing w:line="360" w:lineRule="auto"/>
        <w:jc w:val="both"/>
        <w:rPr>
          <w:color w:val="000000" w:themeColor="text1"/>
          <w:lang w:val="uk-UA"/>
        </w:rPr>
      </w:pPr>
      <w:r w:rsidRPr="00FF2C2E">
        <w:rPr>
          <w:b/>
          <w:bCs/>
          <w:color w:val="000000" w:themeColor="text1"/>
          <w:lang w:val="uk-UA"/>
        </w:rPr>
        <w:t>Ключові слова</w:t>
      </w:r>
      <w:r w:rsidRPr="00FF2C2E">
        <w:rPr>
          <w:color w:val="000000" w:themeColor="text1"/>
          <w:lang w:val="uk-UA"/>
        </w:rPr>
        <w:t>: міжкультурна обізнаність, завдання на основі запитів, міжкультурна компетентність, толерантність, критичне мислення.</w:t>
      </w:r>
    </w:p>
    <w:p w14:paraId="6A0B8774" w14:textId="77777777" w:rsidR="004102CA" w:rsidRDefault="004102CA" w:rsidP="00F0085F">
      <w:pPr>
        <w:spacing w:line="360" w:lineRule="auto"/>
        <w:jc w:val="both"/>
        <w:rPr>
          <w:color w:val="000000" w:themeColor="text1"/>
          <w:lang w:val="uk-UA"/>
        </w:rPr>
      </w:pPr>
    </w:p>
    <w:p w14:paraId="744B32F3" w14:textId="77777777" w:rsidR="004102CA" w:rsidRDefault="004102CA" w:rsidP="00B12E4D">
      <w:pPr>
        <w:spacing w:line="360" w:lineRule="auto"/>
        <w:rPr>
          <w:color w:val="000000" w:themeColor="text1"/>
          <w:lang w:val="uk-UA"/>
        </w:rPr>
      </w:pPr>
    </w:p>
    <w:p w14:paraId="39C3132C" w14:textId="77777777" w:rsidR="004102CA" w:rsidRDefault="004102CA" w:rsidP="00B12E4D">
      <w:pPr>
        <w:spacing w:line="360" w:lineRule="auto"/>
        <w:rPr>
          <w:color w:val="000000" w:themeColor="text1"/>
          <w:lang w:val="uk-UA"/>
        </w:rPr>
      </w:pPr>
    </w:p>
    <w:p w14:paraId="6B672128" w14:textId="77777777" w:rsidR="00FF2C2E" w:rsidRDefault="00FF2C2E" w:rsidP="00B12E4D">
      <w:pPr>
        <w:spacing w:line="360" w:lineRule="auto"/>
        <w:rPr>
          <w:color w:val="000000" w:themeColor="text1"/>
          <w:lang w:val="uk-UA"/>
        </w:rPr>
      </w:pPr>
    </w:p>
    <w:p w14:paraId="74B7641F" w14:textId="77777777" w:rsidR="00014389" w:rsidRDefault="00014389" w:rsidP="00D34625">
      <w:pPr>
        <w:pStyle w:val="2"/>
        <w:spacing w:before="0" w:beforeAutospacing="0" w:after="0" w:afterAutospacing="0" w:line="360" w:lineRule="auto"/>
        <w:rPr>
          <w:b w:val="0"/>
          <w:bCs w:val="0"/>
          <w:color w:val="000000" w:themeColor="text1"/>
          <w:sz w:val="28"/>
          <w:szCs w:val="28"/>
          <w:lang w:val="uk-UA"/>
        </w:rPr>
      </w:pPr>
    </w:p>
    <w:p w14:paraId="1E15F022" w14:textId="77777777" w:rsidR="00315CB3" w:rsidRDefault="00315CB3" w:rsidP="00D34625">
      <w:pPr>
        <w:pStyle w:val="2"/>
        <w:spacing w:before="0" w:beforeAutospacing="0" w:after="0" w:afterAutospacing="0" w:line="360" w:lineRule="auto"/>
        <w:rPr>
          <w:b w:val="0"/>
          <w:bCs w:val="0"/>
          <w:color w:val="000000" w:themeColor="text1"/>
          <w:sz w:val="28"/>
          <w:szCs w:val="28"/>
          <w:lang w:val="uk-UA"/>
        </w:rPr>
      </w:pPr>
    </w:p>
    <w:p w14:paraId="780070BC" w14:textId="77777777" w:rsidR="00315CB3" w:rsidRDefault="00315CB3" w:rsidP="00D34625">
      <w:pPr>
        <w:pStyle w:val="2"/>
        <w:spacing w:before="0" w:beforeAutospacing="0" w:after="0" w:afterAutospacing="0" w:line="360" w:lineRule="auto"/>
        <w:rPr>
          <w:b w:val="0"/>
          <w:bCs w:val="0"/>
          <w:color w:val="000000" w:themeColor="text1"/>
          <w:sz w:val="28"/>
          <w:szCs w:val="28"/>
          <w:lang w:val="uk-UA"/>
        </w:rPr>
      </w:pPr>
    </w:p>
    <w:p w14:paraId="163BE6F8" w14:textId="71A57CF3" w:rsidR="009C78E2" w:rsidRPr="00014389" w:rsidRDefault="0073326B" w:rsidP="00B11720">
      <w:pPr>
        <w:pStyle w:val="2"/>
        <w:spacing w:before="0" w:beforeAutospacing="0" w:after="0" w:afterAutospacing="0" w:line="360" w:lineRule="auto"/>
        <w:jc w:val="center"/>
        <w:rPr>
          <w:color w:val="000000" w:themeColor="text1"/>
          <w:sz w:val="24"/>
          <w:szCs w:val="24"/>
          <w:lang w:val="en-US"/>
        </w:rPr>
      </w:pPr>
      <w:r w:rsidRPr="00014389">
        <w:rPr>
          <w:color w:val="000000" w:themeColor="text1"/>
          <w:sz w:val="24"/>
          <w:szCs w:val="24"/>
          <w:lang w:val="en-US"/>
        </w:rPr>
        <w:lastRenderedPageBreak/>
        <w:t>Table of Con</w:t>
      </w:r>
      <w:r w:rsidR="00B11720" w:rsidRPr="00014389">
        <w:rPr>
          <w:color w:val="000000" w:themeColor="text1"/>
          <w:sz w:val="24"/>
          <w:szCs w:val="24"/>
          <w:lang w:val="en-US"/>
        </w:rPr>
        <w:t>tents</w:t>
      </w:r>
    </w:p>
    <w:p w14:paraId="131871A4" w14:textId="5530DA0C" w:rsidR="00B12E4D" w:rsidRPr="00014389"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Introduction</w:t>
      </w:r>
      <w:r w:rsidR="00777904" w:rsidRPr="00014389">
        <w:rPr>
          <w:b w:val="0"/>
          <w:bCs w:val="0"/>
          <w:color w:val="000000" w:themeColor="text1"/>
          <w:sz w:val="24"/>
          <w:szCs w:val="24"/>
          <w:lang w:val="en-US"/>
        </w:rPr>
        <w:t>……………………………………………………………………...…</w:t>
      </w:r>
      <w:r w:rsidR="00093DEE">
        <w:rPr>
          <w:b w:val="0"/>
          <w:bCs w:val="0"/>
          <w:color w:val="000000" w:themeColor="text1"/>
          <w:sz w:val="24"/>
          <w:szCs w:val="24"/>
          <w:lang w:val="uk-UA"/>
        </w:rPr>
        <w:t>……………</w:t>
      </w:r>
      <w:r w:rsidR="00FF2C2E">
        <w:rPr>
          <w:b w:val="0"/>
          <w:bCs w:val="0"/>
          <w:color w:val="000000" w:themeColor="text1"/>
          <w:sz w:val="24"/>
          <w:szCs w:val="24"/>
          <w:lang w:val="uk-UA"/>
        </w:rPr>
        <w:t>7</w:t>
      </w:r>
    </w:p>
    <w:p w14:paraId="2BCC673D" w14:textId="53C181D3" w:rsidR="009C78E2" w:rsidRPr="00014389"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Literature Review</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093DEE">
        <w:rPr>
          <w:b w:val="0"/>
          <w:bCs w:val="0"/>
          <w:color w:val="000000" w:themeColor="text1"/>
          <w:sz w:val="24"/>
          <w:szCs w:val="24"/>
          <w:lang w:val="en-US"/>
        </w:rPr>
        <w:t>…</w:t>
      </w:r>
      <w:r w:rsidR="00093DEE">
        <w:rPr>
          <w:b w:val="0"/>
          <w:bCs w:val="0"/>
          <w:color w:val="000000" w:themeColor="text1"/>
          <w:sz w:val="24"/>
          <w:szCs w:val="24"/>
          <w:lang w:val="uk-UA"/>
        </w:rPr>
        <w:t>…………..</w:t>
      </w:r>
      <w:r w:rsidR="00F0085F">
        <w:rPr>
          <w:b w:val="0"/>
          <w:bCs w:val="0"/>
          <w:color w:val="000000" w:themeColor="text1"/>
          <w:sz w:val="24"/>
          <w:szCs w:val="24"/>
          <w:lang w:val="uk-UA"/>
        </w:rPr>
        <w:t>8</w:t>
      </w:r>
    </w:p>
    <w:p w14:paraId="5BA14DA6" w14:textId="39884979" w:rsidR="00B12E4D" w:rsidRPr="00014389" w:rsidRDefault="00B12E4D"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A review of existing research on intercultural awareness</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777904" w:rsidRPr="00014389">
        <w:rPr>
          <w:b w:val="0"/>
          <w:bCs w:val="0"/>
          <w:color w:val="000000" w:themeColor="text1"/>
          <w:sz w:val="24"/>
          <w:szCs w:val="24"/>
          <w:lang w:val="en-US"/>
        </w:rPr>
        <w:t>.</w:t>
      </w:r>
      <w:r w:rsidR="00093DEE">
        <w:rPr>
          <w:b w:val="0"/>
          <w:bCs w:val="0"/>
          <w:color w:val="000000" w:themeColor="text1"/>
          <w:sz w:val="24"/>
          <w:szCs w:val="24"/>
          <w:lang w:val="uk-UA"/>
        </w:rPr>
        <w:t>..................</w:t>
      </w:r>
      <w:r w:rsidR="00FF2C2E">
        <w:rPr>
          <w:b w:val="0"/>
          <w:bCs w:val="0"/>
          <w:color w:val="000000" w:themeColor="text1"/>
          <w:sz w:val="24"/>
          <w:szCs w:val="24"/>
          <w:lang w:val="uk-UA"/>
        </w:rPr>
        <w:t>8</w:t>
      </w:r>
    </w:p>
    <w:p w14:paraId="562CC5E0" w14:textId="2BFAC9A6" w:rsidR="00B12E4D" w:rsidRPr="00014389" w:rsidRDefault="00B12E4D"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Comparison of different approaches and analysis of previous results in this field</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6808E8">
        <w:rPr>
          <w:b w:val="0"/>
          <w:bCs w:val="0"/>
          <w:color w:val="000000" w:themeColor="text1"/>
          <w:sz w:val="24"/>
          <w:szCs w:val="24"/>
          <w:lang w:val="uk-UA"/>
        </w:rPr>
        <w:t>...</w:t>
      </w:r>
      <w:r w:rsidR="00FF2C2E">
        <w:rPr>
          <w:b w:val="0"/>
          <w:bCs w:val="0"/>
          <w:color w:val="000000" w:themeColor="text1"/>
          <w:sz w:val="24"/>
          <w:szCs w:val="24"/>
          <w:lang w:val="uk-UA"/>
        </w:rPr>
        <w:t>9</w:t>
      </w:r>
    </w:p>
    <w:p w14:paraId="0EB003C9" w14:textId="36FA7CC0" w:rsidR="00EE5D00" w:rsidRPr="00014389" w:rsidRDefault="00EE5D00"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Linking</w:t>
      </w:r>
      <w:r w:rsidR="00093DEE">
        <w:rPr>
          <w:b w:val="0"/>
          <w:bCs w:val="0"/>
          <w:color w:val="000000" w:themeColor="text1"/>
          <w:sz w:val="24"/>
          <w:szCs w:val="24"/>
          <w:lang w:val="uk-UA"/>
        </w:rPr>
        <w:t xml:space="preserve"> </w:t>
      </w:r>
      <w:r w:rsidRPr="00014389">
        <w:rPr>
          <w:b w:val="0"/>
          <w:bCs w:val="0"/>
          <w:color w:val="000000" w:themeColor="text1"/>
          <w:sz w:val="24"/>
          <w:szCs w:val="24"/>
          <w:lang w:val="en-US"/>
        </w:rPr>
        <w:t>Intercultural Awareness with Inquiry-Based Assignments</w:t>
      </w:r>
      <w:r w:rsidR="006808E8">
        <w:rPr>
          <w:b w:val="0"/>
          <w:bCs w:val="0"/>
          <w:color w:val="000000" w:themeColor="text1"/>
          <w:sz w:val="24"/>
          <w:szCs w:val="24"/>
          <w:lang w:val="uk-UA"/>
        </w:rPr>
        <w:t>…………………….1</w:t>
      </w:r>
      <w:r w:rsidR="00FF2C2E">
        <w:rPr>
          <w:b w:val="0"/>
          <w:bCs w:val="0"/>
          <w:color w:val="000000" w:themeColor="text1"/>
          <w:sz w:val="24"/>
          <w:szCs w:val="24"/>
          <w:lang w:val="uk-UA"/>
        </w:rPr>
        <w:t>2</w:t>
      </w:r>
    </w:p>
    <w:p w14:paraId="118DEE98" w14:textId="44330498" w:rsidR="009C78E2" w:rsidRPr="00014389"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Methodology and Procedure</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4118EA" w:rsidRPr="00014389">
        <w:rPr>
          <w:b w:val="0"/>
          <w:bCs w:val="0"/>
          <w:color w:val="000000" w:themeColor="text1"/>
          <w:sz w:val="24"/>
          <w:szCs w:val="24"/>
          <w:lang w:val="uk-UA"/>
        </w:rPr>
        <w:t>…</w:t>
      </w:r>
      <w:r w:rsidR="00093DEE">
        <w:rPr>
          <w:b w:val="0"/>
          <w:bCs w:val="0"/>
          <w:color w:val="000000" w:themeColor="text1"/>
          <w:sz w:val="24"/>
          <w:szCs w:val="24"/>
          <w:lang w:val="uk-UA"/>
        </w:rPr>
        <w:t>…………….</w:t>
      </w:r>
      <w:r w:rsidR="004F6BBB" w:rsidRPr="00014389">
        <w:rPr>
          <w:b w:val="0"/>
          <w:bCs w:val="0"/>
          <w:color w:val="000000" w:themeColor="text1"/>
          <w:sz w:val="24"/>
          <w:szCs w:val="24"/>
          <w:lang w:val="en-US"/>
        </w:rPr>
        <w:t>1</w:t>
      </w:r>
      <w:r w:rsidR="00FF2C2E">
        <w:rPr>
          <w:b w:val="0"/>
          <w:bCs w:val="0"/>
          <w:color w:val="000000" w:themeColor="text1"/>
          <w:sz w:val="24"/>
          <w:szCs w:val="24"/>
          <w:lang w:val="uk-UA"/>
        </w:rPr>
        <w:t>6</w:t>
      </w:r>
    </w:p>
    <w:p w14:paraId="0D06F605" w14:textId="7452E1D3" w:rsidR="009C78E2" w:rsidRPr="00093DEE" w:rsidRDefault="009C78E2" w:rsidP="00093DEE">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Description</w:t>
      </w:r>
      <w:r w:rsidR="00093DEE">
        <w:rPr>
          <w:b w:val="0"/>
          <w:bCs w:val="0"/>
          <w:color w:val="000000" w:themeColor="text1"/>
          <w:sz w:val="24"/>
          <w:szCs w:val="24"/>
          <w:lang w:val="uk-UA"/>
        </w:rPr>
        <w:t xml:space="preserve"> </w:t>
      </w:r>
      <w:r w:rsidRPr="00093DEE">
        <w:rPr>
          <w:b w:val="0"/>
          <w:bCs w:val="0"/>
          <w:color w:val="000000" w:themeColor="text1"/>
          <w:sz w:val="24"/>
          <w:szCs w:val="24"/>
          <w:lang w:val="en-US"/>
        </w:rPr>
        <w:t>of the research participants</w:t>
      </w:r>
      <w:r w:rsidR="004F6BBB" w:rsidRPr="00093DEE">
        <w:rPr>
          <w:b w:val="0"/>
          <w:bCs w:val="0"/>
          <w:color w:val="000000" w:themeColor="text1"/>
          <w:sz w:val="24"/>
          <w:szCs w:val="24"/>
          <w:lang w:val="en-US"/>
        </w:rPr>
        <w:t>…</w:t>
      </w:r>
      <w:r w:rsidR="009D18EE" w:rsidRPr="00093DEE">
        <w:rPr>
          <w:b w:val="0"/>
          <w:bCs w:val="0"/>
          <w:color w:val="000000" w:themeColor="text1"/>
          <w:sz w:val="24"/>
          <w:szCs w:val="24"/>
          <w:lang w:val="en-US"/>
        </w:rPr>
        <w:t>…………………………………</w:t>
      </w:r>
      <w:r w:rsidR="00777904" w:rsidRPr="00093DEE">
        <w:rPr>
          <w:b w:val="0"/>
          <w:bCs w:val="0"/>
          <w:color w:val="000000" w:themeColor="text1"/>
          <w:sz w:val="24"/>
          <w:szCs w:val="24"/>
          <w:lang w:val="en-US"/>
        </w:rPr>
        <w:t>…</w:t>
      </w:r>
      <w:r w:rsidR="00777904" w:rsidRPr="00093DEE">
        <w:rPr>
          <w:b w:val="0"/>
          <w:bCs w:val="0"/>
          <w:color w:val="000000" w:themeColor="text1"/>
          <w:sz w:val="24"/>
          <w:szCs w:val="24"/>
          <w:lang w:val="uk-UA"/>
        </w:rPr>
        <w:t>…</w:t>
      </w:r>
      <w:r w:rsidR="006808E8">
        <w:rPr>
          <w:b w:val="0"/>
          <w:bCs w:val="0"/>
          <w:color w:val="000000" w:themeColor="text1"/>
          <w:sz w:val="24"/>
          <w:szCs w:val="24"/>
          <w:lang w:val="uk-UA"/>
        </w:rPr>
        <w:t>………1</w:t>
      </w:r>
      <w:r w:rsidR="00FF2C2E">
        <w:rPr>
          <w:b w:val="0"/>
          <w:bCs w:val="0"/>
          <w:color w:val="000000" w:themeColor="text1"/>
          <w:sz w:val="24"/>
          <w:szCs w:val="24"/>
          <w:lang w:val="uk-UA"/>
        </w:rPr>
        <w:t>6</w:t>
      </w:r>
    </w:p>
    <w:p w14:paraId="5F18C527" w14:textId="2FA7D025" w:rsidR="009C78E2" w:rsidRPr="00014389" w:rsidRDefault="009C78E2"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Stages of the action research</w:t>
      </w:r>
      <w:r w:rsidR="004F6BBB" w:rsidRPr="00014389">
        <w:rPr>
          <w:b w:val="0"/>
          <w:bCs w:val="0"/>
          <w:color w:val="000000" w:themeColor="text1"/>
          <w:sz w:val="24"/>
          <w:szCs w:val="24"/>
          <w:lang w:val="en-US"/>
        </w:rPr>
        <w:t>…</w:t>
      </w:r>
      <w:r w:rsidR="00777904" w:rsidRPr="00014389">
        <w:rPr>
          <w:b w:val="0"/>
          <w:bCs w:val="0"/>
          <w:color w:val="000000" w:themeColor="text1"/>
          <w:sz w:val="24"/>
          <w:szCs w:val="24"/>
          <w:lang w:val="en-US"/>
        </w:rPr>
        <w:t>……………………………………………</w:t>
      </w:r>
      <w:r w:rsidR="0024147D">
        <w:rPr>
          <w:b w:val="0"/>
          <w:bCs w:val="0"/>
          <w:color w:val="000000" w:themeColor="text1"/>
          <w:sz w:val="24"/>
          <w:szCs w:val="24"/>
          <w:lang w:val="uk-UA"/>
        </w:rPr>
        <w:t>…………….</w:t>
      </w:r>
      <w:r w:rsidR="00FF2C2E">
        <w:rPr>
          <w:b w:val="0"/>
          <w:bCs w:val="0"/>
          <w:color w:val="000000" w:themeColor="text1"/>
          <w:sz w:val="24"/>
          <w:szCs w:val="24"/>
          <w:lang w:val="uk-UA"/>
        </w:rPr>
        <w:t>20</w:t>
      </w:r>
    </w:p>
    <w:p w14:paraId="545050DE" w14:textId="296A5019" w:rsidR="009C78E2" w:rsidRPr="00014389" w:rsidRDefault="009C78E2"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Data collection methods</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4118EA" w:rsidRPr="00014389">
        <w:rPr>
          <w:b w:val="0"/>
          <w:bCs w:val="0"/>
          <w:color w:val="000000" w:themeColor="text1"/>
          <w:sz w:val="24"/>
          <w:szCs w:val="24"/>
          <w:lang w:val="uk-UA"/>
        </w:rPr>
        <w:t>…</w:t>
      </w:r>
      <w:r w:rsidR="0024147D">
        <w:rPr>
          <w:b w:val="0"/>
          <w:bCs w:val="0"/>
          <w:color w:val="000000" w:themeColor="text1"/>
          <w:sz w:val="24"/>
          <w:szCs w:val="24"/>
          <w:lang w:val="uk-UA"/>
        </w:rPr>
        <w:t>……………</w:t>
      </w:r>
      <w:r w:rsidR="006808E8">
        <w:rPr>
          <w:b w:val="0"/>
          <w:bCs w:val="0"/>
          <w:color w:val="000000" w:themeColor="text1"/>
          <w:sz w:val="24"/>
          <w:szCs w:val="24"/>
          <w:lang w:val="uk-UA"/>
        </w:rPr>
        <w:t>2</w:t>
      </w:r>
      <w:r w:rsidR="00FF2C2E">
        <w:rPr>
          <w:b w:val="0"/>
          <w:bCs w:val="0"/>
          <w:color w:val="000000" w:themeColor="text1"/>
          <w:sz w:val="24"/>
          <w:szCs w:val="24"/>
          <w:lang w:val="uk-UA"/>
        </w:rPr>
        <w:t>1</w:t>
      </w:r>
    </w:p>
    <w:p w14:paraId="283B3D7A" w14:textId="7B95D778" w:rsidR="009C78E2" w:rsidRPr="00014389" w:rsidRDefault="009C78E2"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Data collection tools</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24147D">
        <w:rPr>
          <w:b w:val="0"/>
          <w:bCs w:val="0"/>
          <w:color w:val="000000" w:themeColor="text1"/>
          <w:sz w:val="24"/>
          <w:szCs w:val="24"/>
          <w:lang w:val="en-US"/>
        </w:rPr>
        <w:t>…</w:t>
      </w:r>
      <w:r w:rsidR="0024147D">
        <w:rPr>
          <w:b w:val="0"/>
          <w:bCs w:val="0"/>
          <w:color w:val="000000" w:themeColor="text1"/>
          <w:sz w:val="24"/>
          <w:szCs w:val="24"/>
          <w:lang w:val="uk-UA"/>
        </w:rPr>
        <w:t>…………..</w:t>
      </w:r>
      <w:r w:rsidR="006808E8">
        <w:rPr>
          <w:b w:val="0"/>
          <w:bCs w:val="0"/>
          <w:color w:val="000000" w:themeColor="text1"/>
          <w:sz w:val="24"/>
          <w:szCs w:val="24"/>
          <w:lang w:val="uk-UA"/>
        </w:rPr>
        <w:t>2</w:t>
      </w:r>
      <w:r w:rsidR="00FF2C2E">
        <w:rPr>
          <w:b w:val="0"/>
          <w:bCs w:val="0"/>
          <w:color w:val="000000" w:themeColor="text1"/>
          <w:sz w:val="24"/>
          <w:szCs w:val="24"/>
          <w:lang w:val="uk-UA"/>
        </w:rPr>
        <w:t>2</w:t>
      </w:r>
    </w:p>
    <w:p w14:paraId="03B22939" w14:textId="1EEA2F0D" w:rsidR="009C78E2" w:rsidRPr="00014389" w:rsidRDefault="009C78E2" w:rsidP="00B12E4D">
      <w:pPr>
        <w:pStyle w:val="2"/>
        <w:numPr>
          <w:ilvl w:val="0"/>
          <w:numId w:val="1"/>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Ethical considerations</w:t>
      </w:r>
      <w:r w:rsidR="004F6BBB" w:rsidRPr="00014389">
        <w:rPr>
          <w:b w:val="0"/>
          <w:bCs w:val="0"/>
          <w:color w:val="000000" w:themeColor="text1"/>
          <w:sz w:val="24"/>
          <w:szCs w:val="24"/>
          <w:lang w:val="en-US"/>
        </w:rPr>
        <w:t>…</w:t>
      </w:r>
      <w:r w:rsidR="00777904" w:rsidRPr="00014389">
        <w:rPr>
          <w:b w:val="0"/>
          <w:bCs w:val="0"/>
          <w:color w:val="000000" w:themeColor="text1"/>
          <w:sz w:val="24"/>
          <w:szCs w:val="24"/>
          <w:lang w:val="en-US"/>
        </w:rPr>
        <w:t>…………………………………………………</w:t>
      </w:r>
      <w:r w:rsidR="00777904" w:rsidRPr="00014389">
        <w:rPr>
          <w:b w:val="0"/>
          <w:bCs w:val="0"/>
          <w:color w:val="000000" w:themeColor="text1"/>
          <w:sz w:val="24"/>
          <w:szCs w:val="24"/>
          <w:lang w:val="uk-UA"/>
        </w:rPr>
        <w:t>..</w:t>
      </w:r>
      <w:r w:rsidR="004118EA" w:rsidRPr="00014389">
        <w:rPr>
          <w:b w:val="0"/>
          <w:bCs w:val="0"/>
          <w:color w:val="000000" w:themeColor="text1"/>
          <w:sz w:val="24"/>
          <w:szCs w:val="24"/>
          <w:lang w:val="uk-UA"/>
        </w:rPr>
        <w:t>.</w:t>
      </w:r>
      <w:r w:rsidR="0024147D">
        <w:rPr>
          <w:b w:val="0"/>
          <w:bCs w:val="0"/>
          <w:color w:val="000000" w:themeColor="text1"/>
          <w:sz w:val="24"/>
          <w:szCs w:val="24"/>
          <w:lang w:val="uk-UA"/>
        </w:rPr>
        <w:t>.....................</w:t>
      </w:r>
      <w:r w:rsidR="004F6BBB" w:rsidRPr="00014389">
        <w:rPr>
          <w:b w:val="0"/>
          <w:bCs w:val="0"/>
          <w:color w:val="000000" w:themeColor="text1"/>
          <w:sz w:val="24"/>
          <w:szCs w:val="24"/>
          <w:lang w:val="en-US"/>
        </w:rPr>
        <w:t>2</w:t>
      </w:r>
      <w:r w:rsidR="00FF2C2E">
        <w:rPr>
          <w:b w:val="0"/>
          <w:bCs w:val="0"/>
          <w:color w:val="000000" w:themeColor="text1"/>
          <w:sz w:val="24"/>
          <w:szCs w:val="24"/>
          <w:lang w:val="uk-UA"/>
        </w:rPr>
        <w:t>4</w:t>
      </w:r>
    </w:p>
    <w:p w14:paraId="64E41026" w14:textId="585782CB" w:rsidR="009C78E2" w:rsidRPr="00014389"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Results</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24147D">
        <w:rPr>
          <w:b w:val="0"/>
          <w:bCs w:val="0"/>
          <w:color w:val="000000" w:themeColor="text1"/>
          <w:sz w:val="24"/>
          <w:szCs w:val="24"/>
          <w:lang w:val="en-US"/>
        </w:rPr>
        <w:t>…</w:t>
      </w:r>
      <w:r w:rsidR="0024147D">
        <w:rPr>
          <w:b w:val="0"/>
          <w:bCs w:val="0"/>
          <w:color w:val="000000" w:themeColor="text1"/>
          <w:sz w:val="24"/>
          <w:szCs w:val="24"/>
          <w:lang w:val="uk-UA"/>
        </w:rPr>
        <w:t>…………....</w:t>
      </w:r>
      <w:r w:rsidR="004F6BBB" w:rsidRPr="00014389">
        <w:rPr>
          <w:b w:val="0"/>
          <w:bCs w:val="0"/>
          <w:color w:val="000000" w:themeColor="text1"/>
          <w:sz w:val="24"/>
          <w:szCs w:val="24"/>
          <w:lang w:val="en-US"/>
        </w:rPr>
        <w:t>2</w:t>
      </w:r>
      <w:r w:rsidR="00FF2C2E">
        <w:rPr>
          <w:b w:val="0"/>
          <w:bCs w:val="0"/>
          <w:color w:val="000000" w:themeColor="text1"/>
          <w:sz w:val="24"/>
          <w:szCs w:val="24"/>
          <w:lang w:val="uk-UA"/>
        </w:rPr>
        <w:t>6</w:t>
      </w:r>
    </w:p>
    <w:p w14:paraId="1C4C7499" w14:textId="48C33E4F" w:rsidR="009C78E2" w:rsidRPr="00014389" w:rsidRDefault="009C78E2" w:rsidP="00B12E4D">
      <w:pPr>
        <w:pStyle w:val="2"/>
        <w:numPr>
          <w:ilvl w:val="0"/>
          <w:numId w:val="2"/>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Presentation of the collected data</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24147D">
        <w:rPr>
          <w:b w:val="0"/>
          <w:bCs w:val="0"/>
          <w:color w:val="000000" w:themeColor="text1"/>
          <w:sz w:val="24"/>
          <w:szCs w:val="24"/>
          <w:lang w:val="en-US"/>
        </w:rPr>
        <w:t>…</w:t>
      </w:r>
      <w:r w:rsidR="0024147D">
        <w:rPr>
          <w:b w:val="0"/>
          <w:bCs w:val="0"/>
          <w:color w:val="000000" w:themeColor="text1"/>
          <w:sz w:val="24"/>
          <w:szCs w:val="24"/>
          <w:lang w:val="uk-UA"/>
        </w:rPr>
        <w:t>…………..</w:t>
      </w:r>
      <w:r w:rsidR="004F6BBB" w:rsidRPr="00014389">
        <w:rPr>
          <w:b w:val="0"/>
          <w:bCs w:val="0"/>
          <w:color w:val="000000" w:themeColor="text1"/>
          <w:sz w:val="24"/>
          <w:szCs w:val="24"/>
          <w:lang w:val="en-US"/>
        </w:rPr>
        <w:t>2</w:t>
      </w:r>
      <w:r w:rsidR="00FF2C2E">
        <w:rPr>
          <w:b w:val="0"/>
          <w:bCs w:val="0"/>
          <w:color w:val="000000" w:themeColor="text1"/>
          <w:sz w:val="24"/>
          <w:szCs w:val="24"/>
          <w:lang w:val="uk-UA"/>
        </w:rPr>
        <w:t>6</w:t>
      </w:r>
    </w:p>
    <w:p w14:paraId="3C21CF8C" w14:textId="27FA1EE6" w:rsidR="009C78E2" w:rsidRPr="00014389" w:rsidRDefault="009C78E2" w:rsidP="00B12E4D">
      <w:pPr>
        <w:pStyle w:val="2"/>
        <w:numPr>
          <w:ilvl w:val="0"/>
          <w:numId w:val="2"/>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Data visualization</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24147D">
        <w:rPr>
          <w:b w:val="0"/>
          <w:bCs w:val="0"/>
          <w:color w:val="000000" w:themeColor="text1"/>
          <w:sz w:val="24"/>
          <w:szCs w:val="24"/>
          <w:lang w:val="en-US"/>
        </w:rPr>
        <w:t>…</w:t>
      </w:r>
      <w:r w:rsidR="0024147D">
        <w:rPr>
          <w:b w:val="0"/>
          <w:bCs w:val="0"/>
          <w:color w:val="000000" w:themeColor="text1"/>
          <w:sz w:val="24"/>
          <w:szCs w:val="24"/>
          <w:lang w:val="uk-UA"/>
        </w:rPr>
        <w:t>…………..</w:t>
      </w:r>
      <w:r w:rsidR="006808E8">
        <w:rPr>
          <w:b w:val="0"/>
          <w:bCs w:val="0"/>
          <w:color w:val="000000" w:themeColor="text1"/>
          <w:sz w:val="24"/>
          <w:szCs w:val="24"/>
          <w:lang w:val="uk-UA"/>
        </w:rPr>
        <w:t>3</w:t>
      </w:r>
      <w:r w:rsidR="00FF2C2E">
        <w:rPr>
          <w:b w:val="0"/>
          <w:bCs w:val="0"/>
          <w:color w:val="000000" w:themeColor="text1"/>
          <w:sz w:val="24"/>
          <w:szCs w:val="24"/>
          <w:lang w:val="uk-UA"/>
        </w:rPr>
        <w:t>1</w:t>
      </w:r>
    </w:p>
    <w:p w14:paraId="78241003" w14:textId="6AE8FCC1" w:rsidR="009C78E2" w:rsidRPr="00014389"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Discussion</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24147D">
        <w:rPr>
          <w:b w:val="0"/>
          <w:bCs w:val="0"/>
          <w:color w:val="000000" w:themeColor="text1"/>
          <w:sz w:val="24"/>
          <w:szCs w:val="24"/>
          <w:lang w:val="uk-UA"/>
        </w:rPr>
        <w:t>……………..</w:t>
      </w:r>
      <w:r w:rsidR="00777904" w:rsidRPr="00014389">
        <w:rPr>
          <w:b w:val="0"/>
          <w:bCs w:val="0"/>
          <w:color w:val="000000" w:themeColor="text1"/>
          <w:sz w:val="24"/>
          <w:szCs w:val="24"/>
          <w:lang w:val="uk-UA"/>
        </w:rPr>
        <w:t>3</w:t>
      </w:r>
      <w:r w:rsidR="00FF2C2E">
        <w:rPr>
          <w:b w:val="0"/>
          <w:bCs w:val="0"/>
          <w:color w:val="000000" w:themeColor="text1"/>
          <w:sz w:val="24"/>
          <w:szCs w:val="24"/>
          <w:lang w:val="uk-UA"/>
        </w:rPr>
        <w:t>7</w:t>
      </w:r>
    </w:p>
    <w:p w14:paraId="1A874159" w14:textId="2792418E" w:rsidR="00184CE8" w:rsidRPr="00014389" w:rsidRDefault="00184CE8" w:rsidP="00B12E4D">
      <w:pPr>
        <w:pStyle w:val="2"/>
        <w:numPr>
          <w:ilvl w:val="0"/>
          <w:numId w:val="2"/>
        </w:numPr>
        <w:spacing w:before="0" w:beforeAutospacing="0" w:after="0" w:afterAutospacing="0" w:line="360" w:lineRule="auto"/>
        <w:jc w:val="both"/>
        <w:rPr>
          <w:b w:val="0"/>
          <w:bCs w:val="0"/>
          <w:color w:val="000000" w:themeColor="text1"/>
          <w:sz w:val="24"/>
          <w:szCs w:val="24"/>
          <w:lang w:val="en-US"/>
        </w:rPr>
      </w:pPr>
      <w:r w:rsidRPr="00014389">
        <w:rPr>
          <w:b w:val="0"/>
          <w:bCs w:val="0"/>
          <w:color w:val="000000" w:themeColor="text1"/>
          <w:sz w:val="24"/>
          <w:szCs w:val="24"/>
          <w:lang w:val="en-US"/>
        </w:rPr>
        <w:t>Analysis of the interpretation of the data, compared to the available literature</w:t>
      </w:r>
      <w:r w:rsidR="004F6BBB" w:rsidRPr="00014389">
        <w:rPr>
          <w:b w:val="0"/>
          <w:bCs w:val="0"/>
          <w:color w:val="000000" w:themeColor="text1"/>
          <w:sz w:val="24"/>
          <w:szCs w:val="24"/>
          <w:lang w:val="en-US"/>
        </w:rPr>
        <w:t>…</w:t>
      </w:r>
      <w:r w:rsidR="009D18EE" w:rsidRPr="00014389">
        <w:rPr>
          <w:b w:val="0"/>
          <w:bCs w:val="0"/>
          <w:color w:val="000000" w:themeColor="text1"/>
          <w:sz w:val="24"/>
          <w:szCs w:val="24"/>
          <w:lang w:val="en-US"/>
        </w:rPr>
        <w:t>………</w:t>
      </w:r>
      <w:r w:rsidR="006808E8">
        <w:rPr>
          <w:b w:val="0"/>
          <w:bCs w:val="0"/>
          <w:color w:val="000000" w:themeColor="text1"/>
          <w:sz w:val="24"/>
          <w:szCs w:val="24"/>
          <w:lang w:val="uk-UA"/>
        </w:rPr>
        <w:t>3</w:t>
      </w:r>
      <w:r w:rsidR="00FF2C2E">
        <w:rPr>
          <w:b w:val="0"/>
          <w:bCs w:val="0"/>
          <w:color w:val="000000" w:themeColor="text1"/>
          <w:sz w:val="24"/>
          <w:szCs w:val="24"/>
          <w:lang w:val="uk-UA"/>
        </w:rPr>
        <w:t>7</w:t>
      </w:r>
    </w:p>
    <w:p w14:paraId="51E2A95B" w14:textId="0DBA8122" w:rsidR="00184CE8" w:rsidRPr="00014389" w:rsidRDefault="00184CE8" w:rsidP="00B12E4D">
      <w:pPr>
        <w:pStyle w:val="2"/>
        <w:numPr>
          <w:ilvl w:val="0"/>
          <w:numId w:val="2"/>
        </w:numPr>
        <w:spacing w:before="0" w:beforeAutospacing="0" w:after="0" w:afterAutospacing="0" w:line="360" w:lineRule="auto"/>
        <w:jc w:val="both"/>
        <w:rPr>
          <w:b w:val="0"/>
          <w:bCs w:val="0"/>
          <w:color w:val="000000" w:themeColor="text1"/>
          <w:sz w:val="24"/>
          <w:szCs w:val="24"/>
        </w:rPr>
      </w:pPr>
      <w:r w:rsidRPr="00014389">
        <w:rPr>
          <w:b w:val="0"/>
          <w:bCs w:val="0"/>
          <w:color w:val="000000" w:themeColor="text1"/>
          <w:sz w:val="24"/>
          <w:szCs w:val="24"/>
          <w:lang w:val="en-US"/>
        </w:rPr>
        <w:t>Recommendations</w:t>
      </w:r>
      <w:r w:rsidRPr="00014389">
        <w:rPr>
          <w:b w:val="0"/>
          <w:bCs w:val="0"/>
          <w:color w:val="000000" w:themeColor="text1"/>
          <w:sz w:val="24"/>
          <w:szCs w:val="24"/>
        </w:rPr>
        <w:t xml:space="preserve"> </w:t>
      </w:r>
      <w:proofErr w:type="spellStart"/>
      <w:r w:rsidRPr="00014389">
        <w:rPr>
          <w:b w:val="0"/>
          <w:bCs w:val="0"/>
          <w:color w:val="000000" w:themeColor="text1"/>
          <w:sz w:val="24"/>
          <w:szCs w:val="24"/>
        </w:rPr>
        <w:t>for</w:t>
      </w:r>
      <w:proofErr w:type="spellEnd"/>
      <w:r w:rsidRPr="00014389">
        <w:rPr>
          <w:b w:val="0"/>
          <w:bCs w:val="0"/>
          <w:color w:val="000000" w:themeColor="text1"/>
          <w:sz w:val="24"/>
          <w:szCs w:val="24"/>
        </w:rPr>
        <w:t xml:space="preserve"> </w:t>
      </w:r>
      <w:proofErr w:type="spellStart"/>
      <w:r w:rsidRPr="00014389">
        <w:rPr>
          <w:b w:val="0"/>
          <w:bCs w:val="0"/>
          <w:color w:val="000000" w:themeColor="text1"/>
          <w:sz w:val="24"/>
          <w:szCs w:val="24"/>
        </w:rPr>
        <w:t>further</w:t>
      </w:r>
      <w:proofErr w:type="spellEnd"/>
      <w:r w:rsidRPr="00014389">
        <w:rPr>
          <w:b w:val="0"/>
          <w:bCs w:val="0"/>
          <w:color w:val="000000" w:themeColor="text1"/>
          <w:sz w:val="24"/>
          <w:szCs w:val="24"/>
        </w:rPr>
        <w:t xml:space="preserve"> </w:t>
      </w:r>
      <w:proofErr w:type="spellStart"/>
      <w:r w:rsidRPr="00014389">
        <w:rPr>
          <w:b w:val="0"/>
          <w:bCs w:val="0"/>
          <w:color w:val="000000" w:themeColor="text1"/>
          <w:sz w:val="24"/>
          <w:szCs w:val="24"/>
        </w:rPr>
        <w:t>actions</w:t>
      </w:r>
      <w:proofErr w:type="spellEnd"/>
      <w:r w:rsidR="00777904" w:rsidRPr="00014389">
        <w:rPr>
          <w:b w:val="0"/>
          <w:bCs w:val="0"/>
          <w:color w:val="000000" w:themeColor="text1"/>
          <w:sz w:val="24"/>
          <w:szCs w:val="24"/>
        </w:rPr>
        <w:t>…………………………………</w:t>
      </w:r>
      <w:r w:rsidR="00777904" w:rsidRPr="00014389">
        <w:rPr>
          <w:b w:val="0"/>
          <w:bCs w:val="0"/>
          <w:color w:val="000000" w:themeColor="text1"/>
          <w:sz w:val="24"/>
          <w:szCs w:val="24"/>
          <w:lang w:val="uk-UA"/>
        </w:rPr>
        <w:t>…</w:t>
      </w:r>
      <w:r w:rsidR="004118EA" w:rsidRPr="00014389">
        <w:rPr>
          <w:b w:val="0"/>
          <w:bCs w:val="0"/>
          <w:color w:val="000000" w:themeColor="text1"/>
          <w:sz w:val="24"/>
          <w:szCs w:val="24"/>
          <w:lang w:val="uk-UA"/>
        </w:rPr>
        <w:t>...</w:t>
      </w:r>
      <w:r w:rsidR="0024147D">
        <w:rPr>
          <w:b w:val="0"/>
          <w:bCs w:val="0"/>
          <w:color w:val="000000" w:themeColor="text1"/>
          <w:sz w:val="24"/>
          <w:szCs w:val="24"/>
          <w:lang w:val="uk-UA"/>
        </w:rPr>
        <w:t>.....................</w:t>
      </w:r>
      <w:r w:rsidR="00777904" w:rsidRPr="00014389">
        <w:rPr>
          <w:b w:val="0"/>
          <w:bCs w:val="0"/>
          <w:color w:val="000000" w:themeColor="text1"/>
          <w:sz w:val="24"/>
          <w:szCs w:val="24"/>
          <w:lang w:val="uk-UA"/>
        </w:rPr>
        <w:t>3</w:t>
      </w:r>
      <w:r w:rsidR="00FF2C2E">
        <w:rPr>
          <w:b w:val="0"/>
          <w:bCs w:val="0"/>
          <w:color w:val="000000" w:themeColor="text1"/>
          <w:sz w:val="24"/>
          <w:szCs w:val="24"/>
          <w:lang w:val="uk-UA"/>
        </w:rPr>
        <w:t>9</w:t>
      </w:r>
    </w:p>
    <w:p w14:paraId="7F87E078" w14:textId="4CD07A6B" w:rsidR="00683D6D" w:rsidRPr="006808E8" w:rsidRDefault="009C78E2" w:rsidP="00B12E4D">
      <w:pPr>
        <w:pStyle w:val="2"/>
        <w:spacing w:before="0" w:beforeAutospacing="0" w:after="0" w:afterAutospacing="0" w:line="360" w:lineRule="auto"/>
        <w:jc w:val="both"/>
        <w:rPr>
          <w:b w:val="0"/>
          <w:bCs w:val="0"/>
          <w:color w:val="000000" w:themeColor="text1"/>
          <w:sz w:val="24"/>
          <w:szCs w:val="24"/>
          <w:lang w:val="uk-UA"/>
        </w:rPr>
      </w:pPr>
      <w:r w:rsidRPr="00014389">
        <w:rPr>
          <w:b w:val="0"/>
          <w:bCs w:val="0"/>
          <w:color w:val="000000" w:themeColor="text1"/>
          <w:sz w:val="24"/>
          <w:szCs w:val="24"/>
          <w:lang w:val="en-US"/>
        </w:rPr>
        <w:t>Conclusion</w:t>
      </w:r>
      <w:r w:rsidR="00777904" w:rsidRPr="00014389">
        <w:rPr>
          <w:b w:val="0"/>
          <w:bCs w:val="0"/>
          <w:color w:val="000000" w:themeColor="text1"/>
          <w:sz w:val="24"/>
          <w:szCs w:val="24"/>
          <w:lang w:val="en-US"/>
        </w:rPr>
        <w:t>………………………………………………………………………...</w:t>
      </w:r>
      <w:r w:rsidR="0024147D">
        <w:rPr>
          <w:b w:val="0"/>
          <w:bCs w:val="0"/>
          <w:color w:val="000000" w:themeColor="text1"/>
          <w:sz w:val="24"/>
          <w:szCs w:val="24"/>
          <w:lang w:val="uk-UA"/>
        </w:rPr>
        <w:t>......................</w:t>
      </w:r>
      <w:r w:rsidR="006808E8">
        <w:rPr>
          <w:b w:val="0"/>
          <w:bCs w:val="0"/>
          <w:color w:val="000000" w:themeColor="text1"/>
          <w:sz w:val="24"/>
          <w:szCs w:val="24"/>
          <w:lang w:val="uk-UA"/>
        </w:rPr>
        <w:t>4</w:t>
      </w:r>
      <w:r w:rsidR="00FF2C2E">
        <w:rPr>
          <w:b w:val="0"/>
          <w:bCs w:val="0"/>
          <w:color w:val="000000" w:themeColor="text1"/>
          <w:sz w:val="24"/>
          <w:szCs w:val="24"/>
          <w:lang w:val="uk-UA"/>
        </w:rPr>
        <w:t>3</w:t>
      </w:r>
    </w:p>
    <w:p w14:paraId="1ABB68B0" w14:textId="16D5710F" w:rsidR="00390EA1" w:rsidRPr="00014389" w:rsidRDefault="00390EA1" w:rsidP="00B12E4D">
      <w:pPr>
        <w:pStyle w:val="2"/>
        <w:spacing w:before="0" w:beforeAutospacing="0" w:after="0" w:afterAutospacing="0" w:line="360" w:lineRule="auto"/>
        <w:jc w:val="both"/>
        <w:rPr>
          <w:b w:val="0"/>
          <w:bCs w:val="0"/>
          <w:color w:val="000000" w:themeColor="text1"/>
          <w:sz w:val="24"/>
          <w:szCs w:val="24"/>
          <w:lang w:val="uk-UA"/>
        </w:rPr>
      </w:pPr>
      <w:r w:rsidRPr="00014389">
        <w:rPr>
          <w:rStyle w:val="a4"/>
          <w:color w:val="000000" w:themeColor="text1"/>
          <w:sz w:val="24"/>
          <w:szCs w:val="24"/>
          <w:lang w:val="en-US"/>
        </w:rPr>
        <w:t>References</w:t>
      </w:r>
      <w:r w:rsidR="005316A6" w:rsidRPr="00014389">
        <w:rPr>
          <w:rStyle w:val="a4"/>
          <w:color w:val="000000" w:themeColor="text1"/>
          <w:sz w:val="24"/>
          <w:szCs w:val="24"/>
          <w:lang w:val="en-US"/>
        </w:rPr>
        <w:t>………………………………………………………………………...</w:t>
      </w:r>
      <w:r w:rsidR="0024147D">
        <w:rPr>
          <w:rStyle w:val="a4"/>
          <w:color w:val="000000" w:themeColor="text1"/>
          <w:sz w:val="24"/>
          <w:szCs w:val="24"/>
          <w:lang w:val="uk-UA"/>
        </w:rPr>
        <w:t>......................</w:t>
      </w:r>
      <w:r w:rsidR="00777904" w:rsidRPr="00014389">
        <w:rPr>
          <w:rStyle w:val="a4"/>
          <w:color w:val="000000" w:themeColor="text1"/>
          <w:sz w:val="24"/>
          <w:szCs w:val="24"/>
          <w:lang w:val="uk-UA"/>
        </w:rPr>
        <w:t>4</w:t>
      </w:r>
      <w:r w:rsidR="00FF2C2E">
        <w:rPr>
          <w:rStyle w:val="a4"/>
          <w:color w:val="000000" w:themeColor="text1"/>
          <w:sz w:val="24"/>
          <w:szCs w:val="24"/>
          <w:lang w:val="uk-UA"/>
        </w:rPr>
        <w:t>5</w:t>
      </w:r>
    </w:p>
    <w:p w14:paraId="22ABDC9D" w14:textId="4C98462E" w:rsidR="00683D6D" w:rsidRPr="00014389" w:rsidRDefault="00683D6D" w:rsidP="00B12E4D">
      <w:pPr>
        <w:pStyle w:val="2"/>
        <w:spacing w:before="0" w:beforeAutospacing="0" w:after="0" w:afterAutospacing="0" w:line="360" w:lineRule="auto"/>
        <w:jc w:val="both"/>
        <w:rPr>
          <w:b w:val="0"/>
          <w:bCs w:val="0"/>
          <w:color w:val="000000" w:themeColor="text1"/>
          <w:sz w:val="24"/>
          <w:szCs w:val="24"/>
          <w:lang w:val="uk-UA"/>
        </w:rPr>
      </w:pPr>
      <w:proofErr w:type="spellStart"/>
      <w:r w:rsidRPr="00014389">
        <w:rPr>
          <w:b w:val="0"/>
          <w:bCs w:val="0"/>
          <w:color w:val="000000" w:themeColor="text1"/>
          <w:sz w:val="24"/>
          <w:szCs w:val="24"/>
        </w:rPr>
        <w:t>Appendices</w:t>
      </w:r>
      <w:proofErr w:type="spellEnd"/>
      <w:r w:rsidR="009D18EE" w:rsidRPr="00014389">
        <w:rPr>
          <w:b w:val="0"/>
          <w:bCs w:val="0"/>
          <w:color w:val="000000" w:themeColor="text1"/>
          <w:sz w:val="24"/>
          <w:szCs w:val="24"/>
        </w:rPr>
        <w:t>………………………………………………………………………</w:t>
      </w:r>
      <w:r w:rsidR="0024147D">
        <w:rPr>
          <w:b w:val="0"/>
          <w:bCs w:val="0"/>
          <w:color w:val="000000" w:themeColor="text1"/>
          <w:sz w:val="24"/>
          <w:szCs w:val="24"/>
        </w:rPr>
        <w:t>…</w:t>
      </w:r>
      <w:r w:rsidR="0024147D">
        <w:rPr>
          <w:b w:val="0"/>
          <w:bCs w:val="0"/>
          <w:color w:val="000000" w:themeColor="text1"/>
          <w:sz w:val="24"/>
          <w:szCs w:val="24"/>
          <w:lang w:val="uk-UA"/>
        </w:rPr>
        <w:t>……………</w:t>
      </w:r>
      <w:r w:rsidR="00777904" w:rsidRPr="00014389">
        <w:rPr>
          <w:b w:val="0"/>
          <w:bCs w:val="0"/>
          <w:color w:val="000000" w:themeColor="text1"/>
          <w:sz w:val="24"/>
          <w:szCs w:val="24"/>
          <w:lang w:val="uk-UA"/>
        </w:rPr>
        <w:t>4</w:t>
      </w:r>
      <w:r w:rsidR="00FF2C2E">
        <w:rPr>
          <w:b w:val="0"/>
          <w:bCs w:val="0"/>
          <w:color w:val="000000" w:themeColor="text1"/>
          <w:sz w:val="24"/>
          <w:szCs w:val="24"/>
          <w:lang w:val="uk-UA"/>
        </w:rPr>
        <w:t>8</w:t>
      </w:r>
    </w:p>
    <w:p w14:paraId="363B411D" w14:textId="77777777" w:rsidR="00683D6D" w:rsidRPr="00014389" w:rsidRDefault="00683D6D" w:rsidP="00B12E4D">
      <w:pPr>
        <w:pStyle w:val="2"/>
        <w:spacing w:before="0" w:beforeAutospacing="0" w:after="0" w:afterAutospacing="0" w:line="360" w:lineRule="auto"/>
        <w:jc w:val="both"/>
        <w:rPr>
          <w:b w:val="0"/>
          <w:bCs w:val="0"/>
          <w:color w:val="000000" w:themeColor="text1"/>
          <w:sz w:val="24"/>
          <w:szCs w:val="24"/>
          <w:lang w:val="en-US"/>
        </w:rPr>
      </w:pPr>
    </w:p>
    <w:p w14:paraId="1A3DB35B" w14:textId="77777777" w:rsidR="00777904" w:rsidRDefault="00777904" w:rsidP="00777904">
      <w:pPr>
        <w:pStyle w:val="a3"/>
        <w:spacing w:before="0" w:beforeAutospacing="0" w:after="0" w:afterAutospacing="0" w:line="360" w:lineRule="auto"/>
        <w:jc w:val="center"/>
        <w:rPr>
          <w:b/>
          <w:bCs/>
          <w:color w:val="000000" w:themeColor="text1"/>
          <w:sz w:val="28"/>
          <w:szCs w:val="28"/>
          <w:lang w:val="uk-UA"/>
        </w:rPr>
      </w:pPr>
    </w:p>
    <w:p w14:paraId="4C1657EA" w14:textId="77777777" w:rsidR="00777904" w:rsidRDefault="00777904" w:rsidP="00777904">
      <w:pPr>
        <w:pStyle w:val="a3"/>
        <w:spacing w:before="0" w:beforeAutospacing="0" w:after="0" w:afterAutospacing="0" w:line="360" w:lineRule="auto"/>
        <w:jc w:val="center"/>
        <w:rPr>
          <w:b/>
          <w:bCs/>
          <w:color w:val="000000" w:themeColor="text1"/>
          <w:sz w:val="28"/>
          <w:szCs w:val="28"/>
          <w:lang w:val="uk-UA"/>
        </w:rPr>
      </w:pPr>
    </w:p>
    <w:p w14:paraId="10378C25" w14:textId="77777777" w:rsidR="00777904" w:rsidRDefault="00777904" w:rsidP="00777904">
      <w:pPr>
        <w:pStyle w:val="a3"/>
        <w:spacing w:before="0" w:beforeAutospacing="0" w:after="0" w:afterAutospacing="0" w:line="360" w:lineRule="auto"/>
        <w:jc w:val="center"/>
        <w:rPr>
          <w:b/>
          <w:bCs/>
          <w:color w:val="000000" w:themeColor="text1"/>
          <w:sz w:val="28"/>
          <w:szCs w:val="28"/>
          <w:lang w:val="uk-UA"/>
        </w:rPr>
      </w:pPr>
    </w:p>
    <w:p w14:paraId="71FE4FC2" w14:textId="77777777" w:rsidR="00014389" w:rsidRDefault="00014389" w:rsidP="00777904">
      <w:pPr>
        <w:pStyle w:val="a3"/>
        <w:spacing w:before="0" w:beforeAutospacing="0" w:after="0" w:afterAutospacing="0" w:line="360" w:lineRule="auto"/>
        <w:jc w:val="center"/>
        <w:rPr>
          <w:b/>
          <w:bCs/>
          <w:color w:val="000000" w:themeColor="text1"/>
          <w:sz w:val="28"/>
          <w:szCs w:val="28"/>
          <w:lang w:val="uk-UA"/>
        </w:rPr>
      </w:pPr>
    </w:p>
    <w:p w14:paraId="67E14F90" w14:textId="77777777" w:rsidR="00014389" w:rsidRDefault="00014389" w:rsidP="00777904">
      <w:pPr>
        <w:pStyle w:val="a3"/>
        <w:spacing w:before="0" w:beforeAutospacing="0" w:after="0" w:afterAutospacing="0" w:line="360" w:lineRule="auto"/>
        <w:jc w:val="center"/>
        <w:rPr>
          <w:b/>
          <w:bCs/>
          <w:color w:val="000000" w:themeColor="text1"/>
          <w:sz w:val="28"/>
          <w:szCs w:val="28"/>
          <w:lang w:val="uk-UA"/>
        </w:rPr>
      </w:pPr>
    </w:p>
    <w:p w14:paraId="6DA969BD" w14:textId="77777777" w:rsidR="00014389" w:rsidRDefault="00014389" w:rsidP="00777904">
      <w:pPr>
        <w:pStyle w:val="a3"/>
        <w:spacing w:before="0" w:beforeAutospacing="0" w:after="0" w:afterAutospacing="0" w:line="360" w:lineRule="auto"/>
        <w:jc w:val="center"/>
        <w:rPr>
          <w:b/>
          <w:bCs/>
          <w:color w:val="000000" w:themeColor="text1"/>
          <w:sz w:val="28"/>
          <w:szCs w:val="28"/>
          <w:lang w:val="uk-UA"/>
        </w:rPr>
      </w:pPr>
    </w:p>
    <w:p w14:paraId="1DD9D723" w14:textId="77777777" w:rsidR="00014389" w:rsidRDefault="00014389" w:rsidP="00777904">
      <w:pPr>
        <w:pStyle w:val="a3"/>
        <w:spacing w:before="0" w:beforeAutospacing="0" w:after="0" w:afterAutospacing="0" w:line="360" w:lineRule="auto"/>
        <w:jc w:val="center"/>
        <w:rPr>
          <w:b/>
          <w:bCs/>
          <w:color w:val="000000" w:themeColor="text1"/>
          <w:sz w:val="28"/>
          <w:szCs w:val="28"/>
          <w:lang w:val="uk-UA"/>
        </w:rPr>
      </w:pPr>
    </w:p>
    <w:p w14:paraId="654B7947" w14:textId="77777777" w:rsidR="0024147D" w:rsidRDefault="0024147D" w:rsidP="00093DEE">
      <w:pPr>
        <w:pStyle w:val="a3"/>
        <w:spacing w:before="0" w:beforeAutospacing="0" w:after="0" w:afterAutospacing="0" w:line="360" w:lineRule="auto"/>
        <w:jc w:val="center"/>
        <w:rPr>
          <w:b/>
          <w:bCs/>
          <w:color w:val="000000" w:themeColor="text1"/>
          <w:lang w:val="uk-UA"/>
        </w:rPr>
      </w:pPr>
    </w:p>
    <w:p w14:paraId="33A813B6" w14:textId="77777777" w:rsidR="006808E8" w:rsidRDefault="006808E8" w:rsidP="00093DEE">
      <w:pPr>
        <w:pStyle w:val="a3"/>
        <w:spacing w:before="0" w:beforeAutospacing="0" w:after="0" w:afterAutospacing="0" w:line="360" w:lineRule="auto"/>
        <w:jc w:val="center"/>
        <w:rPr>
          <w:b/>
          <w:bCs/>
          <w:color w:val="000000" w:themeColor="text1"/>
          <w:lang w:val="uk-UA"/>
        </w:rPr>
      </w:pPr>
    </w:p>
    <w:p w14:paraId="3F14D9E9" w14:textId="77777777" w:rsidR="006808E8" w:rsidRDefault="006808E8" w:rsidP="00093DEE">
      <w:pPr>
        <w:pStyle w:val="a3"/>
        <w:spacing w:before="0" w:beforeAutospacing="0" w:after="0" w:afterAutospacing="0" w:line="360" w:lineRule="auto"/>
        <w:jc w:val="center"/>
        <w:rPr>
          <w:b/>
          <w:bCs/>
          <w:color w:val="000000" w:themeColor="text1"/>
          <w:lang w:val="uk-UA"/>
        </w:rPr>
      </w:pPr>
    </w:p>
    <w:p w14:paraId="6344F150" w14:textId="77777777" w:rsidR="006808E8" w:rsidRDefault="006808E8" w:rsidP="00093DEE">
      <w:pPr>
        <w:pStyle w:val="a3"/>
        <w:spacing w:before="0" w:beforeAutospacing="0" w:after="0" w:afterAutospacing="0" w:line="360" w:lineRule="auto"/>
        <w:jc w:val="center"/>
        <w:rPr>
          <w:b/>
          <w:bCs/>
          <w:color w:val="000000" w:themeColor="text1"/>
          <w:lang w:val="uk-UA"/>
        </w:rPr>
      </w:pPr>
    </w:p>
    <w:p w14:paraId="4E5CC929" w14:textId="77777777" w:rsidR="006808E8" w:rsidRDefault="006808E8" w:rsidP="00093DEE">
      <w:pPr>
        <w:pStyle w:val="a3"/>
        <w:spacing w:before="0" w:beforeAutospacing="0" w:after="0" w:afterAutospacing="0" w:line="360" w:lineRule="auto"/>
        <w:jc w:val="center"/>
        <w:rPr>
          <w:b/>
          <w:bCs/>
          <w:color w:val="000000" w:themeColor="text1"/>
          <w:lang w:val="uk-UA"/>
        </w:rPr>
      </w:pPr>
    </w:p>
    <w:p w14:paraId="3E081CA4" w14:textId="66EA877E" w:rsidR="009C78E2" w:rsidRPr="00014389" w:rsidRDefault="009C78E2" w:rsidP="00093DEE">
      <w:pPr>
        <w:pStyle w:val="a3"/>
        <w:spacing w:before="0" w:beforeAutospacing="0" w:after="0" w:afterAutospacing="0" w:line="360" w:lineRule="auto"/>
        <w:jc w:val="center"/>
        <w:rPr>
          <w:b/>
          <w:bCs/>
          <w:color w:val="000000" w:themeColor="text1"/>
          <w:lang w:val="en-US"/>
        </w:rPr>
      </w:pPr>
      <w:r w:rsidRPr="00014389">
        <w:rPr>
          <w:b/>
          <w:bCs/>
          <w:color w:val="000000" w:themeColor="text1"/>
          <w:lang w:val="en-US"/>
        </w:rPr>
        <w:lastRenderedPageBreak/>
        <w:t>Introduction</w:t>
      </w:r>
    </w:p>
    <w:p w14:paraId="583F9811" w14:textId="77777777" w:rsidR="00153CA7" w:rsidRPr="00014389" w:rsidRDefault="00153CA7" w:rsidP="00093DEE">
      <w:pPr>
        <w:pStyle w:val="a3"/>
        <w:spacing w:before="0" w:beforeAutospacing="0" w:after="0" w:afterAutospacing="0" w:line="360" w:lineRule="auto"/>
        <w:rPr>
          <w:b/>
          <w:bCs/>
          <w:color w:val="000000" w:themeColor="text1"/>
          <w:lang w:val="en-US"/>
        </w:rPr>
      </w:pPr>
    </w:p>
    <w:p w14:paraId="1AB9B1E0" w14:textId="77777777" w:rsidR="00B9076E" w:rsidRPr="00014389" w:rsidRDefault="00B9076E" w:rsidP="00093DEE">
      <w:pPr>
        <w:pStyle w:val="a3"/>
        <w:spacing w:line="360" w:lineRule="auto"/>
        <w:ind w:firstLine="709"/>
        <w:contextualSpacing/>
        <w:jc w:val="both"/>
        <w:rPr>
          <w:rStyle w:val="a4"/>
          <w:b w:val="0"/>
          <w:bCs w:val="0"/>
          <w:lang w:val="en-US"/>
        </w:rPr>
      </w:pPr>
      <w:r w:rsidRPr="00014389">
        <w:rPr>
          <w:rStyle w:val="a4"/>
          <w:b w:val="0"/>
          <w:bCs w:val="0"/>
          <w:lang w:val="en-US"/>
        </w:rPr>
        <w:t>Today, there is a growing need for young people to develop the ability to understand and interact with representatives of different cultures. This is due to the intensification of international relations, the growth of intercultural migration, and the increasing number of interethnic and intercultural conflicts. In this regard, schools play a key role in raising a generation that will have not only knowledge of other cultures but also the skills of effective intercultural communication.</w:t>
      </w:r>
    </w:p>
    <w:p w14:paraId="60E98EDA" w14:textId="77777777" w:rsidR="00B9076E" w:rsidRPr="00014389" w:rsidRDefault="00B9076E" w:rsidP="00093DEE">
      <w:pPr>
        <w:pStyle w:val="a3"/>
        <w:spacing w:line="360" w:lineRule="auto"/>
        <w:ind w:firstLine="709"/>
        <w:contextualSpacing/>
        <w:jc w:val="both"/>
        <w:rPr>
          <w:rStyle w:val="a4"/>
          <w:b w:val="0"/>
          <w:bCs w:val="0"/>
          <w:lang w:val="en-US"/>
        </w:rPr>
      </w:pPr>
      <w:r w:rsidRPr="00014389">
        <w:rPr>
          <w:rStyle w:val="a4"/>
          <w:b w:val="0"/>
          <w:bCs w:val="0"/>
          <w:lang w:val="en-US"/>
        </w:rPr>
        <w:t xml:space="preserve">One of the modern approaches that contributes to the development of intercultural awareness is the use of research tasks that encourage students to independently study and analyze the cultural characteristics of different nations. This approach allows students not only to deepen their knowledge but also to develop critical thinking, </w:t>
      </w:r>
      <w:r w:rsidR="007365D5" w:rsidRPr="00014389">
        <w:rPr>
          <w:rStyle w:val="a4"/>
          <w:b w:val="0"/>
          <w:bCs w:val="0"/>
          <w:lang w:val="en-US"/>
        </w:rPr>
        <w:t>empathy,</w:t>
      </w:r>
      <w:r w:rsidRPr="00014389">
        <w:rPr>
          <w:rStyle w:val="a4"/>
          <w:b w:val="0"/>
          <w:bCs w:val="0"/>
          <w:lang w:val="en-US"/>
        </w:rPr>
        <w:t xml:space="preserve"> and tolerance.</w:t>
      </w:r>
    </w:p>
    <w:p w14:paraId="7B1A2F09" w14:textId="77777777" w:rsidR="00B9076E" w:rsidRPr="00014389" w:rsidRDefault="00B9076E" w:rsidP="00093DEE">
      <w:pPr>
        <w:pStyle w:val="a3"/>
        <w:spacing w:line="360" w:lineRule="auto"/>
        <w:ind w:firstLine="709"/>
        <w:contextualSpacing/>
        <w:jc w:val="both"/>
        <w:rPr>
          <w:rStyle w:val="a4"/>
          <w:b w:val="0"/>
          <w:bCs w:val="0"/>
          <w:lang w:val="en-US"/>
        </w:rPr>
      </w:pPr>
      <w:r w:rsidRPr="00014389">
        <w:rPr>
          <w:rStyle w:val="a4"/>
          <w:b w:val="0"/>
          <w:bCs w:val="0"/>
          <w:lang w:val="en-US"/>
        </w:rPr>
        <w:t>Given that 10th grade students are at an important stage of their personal and academic development, research aimed at developing intercultural awareness in this age group is extremely relevant. The use of research tasks in this context can significantly increase the effectiveness of the educational process, contributing not only to the successful socialization of students, but also to preparing them for future professional activities in a globalized world.</w:t>
      </w:r>
    </w:p>
    <w:p w14:paraId="368B776A" w14:textId="77777777" w:rsidR="00DA4838" w:rsidRPr="00014389" w:rsidRDefault="00DA4838" w:rsidP="00093DEE">
      <w:pPr>
        <w:pStyle w:val="a3"/>
        <w:spacing w:line="360" w:lineRule="auto"/>
        <w:contextualSpacing/>
        <w:jc w:val="both"/>
        <w:rPr>
          <w:rStyle w:val="a4"/>
          <w:b w:val="0"/>
          <w:bCs w:val="0"/>
          <w:lang w:val="en-US"/>
        </w:rPr>
      </w:pPr>
      <w:r w:rsidRPr="00014389">
        <w:rPr>
          <w:rStyle w:val="a4"/>
          <w:lang w:val="en-US"/>
        </w:rPr>
        <w:t xml:space="preserve">The </w:t>
      </w:r>
      <w:r w:rsidR="00FB723D" w:rsidRPr="00014389">
        <w:rPr>
          <w:rStyle w:val="a4"/>
          <w:lang w:val="en-US"/>
        </w:rPr>
        <w:t>research qu</w:t>
      </w:r>
      <w:r w:rsidR="00F72A71" w:rsidRPr="00014389">
        <w:rPr>
          <w:rStyle w:val="a4"/>
          <w:lang w:val="en-US"/>
        </w:rPr>
        <w:t>e</w:t>
      </w:r>
      <w:r w:rsidR="00FB723D" w:rsidRPr="00014389">
        <w:rPr>
          <w:rStyle w:val="a4"/>
          <w:lang w:val="en-US"/>
        </w:rPr>
        <w:t>stions</w:t>
      </w:r>
      <w:r w:rsidR="00FB723D" w:rsidRPr="00014389">
        <w:rPr>
          <w:rStyle w:val="a4"/>
          <w:b w:val="0"/>
          <w:bCs w:val="0"/>
          <w:lang w:val="en-US"/>
        </w:rPr>
        <w:t xml:space="preserve"> underl</w:t>
      </w:r>
      <w:r w:rsidR="00F72A71" w:rsidRPr="00014389">
        <w:rPr>
          <w:rStyle w:val="a4"/>
          <w:b w:val="0"/>
          <w:bCs w:val="0"/>
          <w:lang w:val="en-US"/>
        </w:rPr>
        <w:t>y</w:t>
      </w:r>
      <w:r w:rsidR="00FB723D" w:rsidRPr="00014389">
        <w:rPr>
          <w:rStyle w:val="a4"/>
          <w:b w:val="0"/>
          <w:bCs w:val="0"/>
          <w:lang w:val="en-US"/>
        </w:rPr>
        <w:t xml:space="preserve">ing </w:t>
      </w:r>
      <w:r w:rsidR="00F72A71" w:rsidRPr="00014389">
        <w:rPr>
          <w:rStyle w:val="a4"/>
          <w:b w:val="0"/>
          <w:bCs w:val="0"/>
          <w:lang w:val="en-US"/>
        </w:rPr>
        <w:t>this request are for</w:t>
      </w:r>
      <w:r w:rsidR="00BD4120" w:rsidRPr="00014389">
        <w:rPr>
          <w:rStyle w:val="a4"/>
          <w:b w:val="0"/>
          <w:bCs w:val="0"/>
          <w:lang w:val="en-US"/>
        </w:rPr>
        <w:t>mulated as follows:</w:t>
      </w:r>
    </w:p>
    <w:p w14:paraId="1F70DCD3" w14:textId="77777777" w:rsidR="00127C66" w:rsidRPr="00014389" w:rsidRDefault="00715A72" w:rsidP="00093DEE">
      <w:pPr>
        <w:pStyle w:val="a3"/>
        <w:spacing w:line="360" w:lineRule="auto"/>
        <w:contextualSpacing/>
        <w:jc w:val="both"/>
        <w:rPr>
          <w:lang w:val="en-US"/>
        </w:rPr>
      </w:pPr>
      <w:r w:rsidRPr="00014389">
        <w:rPr>
          <w:lang w:val="en-US"/>
        </w:rPr>
        <w:t>-</w:t>
      </w:r>
      <w:r w:rsidR="00127C66" w:rsidRPr="00014389">
        <w:rPr>
          <w:lang w:val="en-US"/>
        </w:rPr>
        <w:t>How can inquiry-based assignments foster intercultural awareness in high school learners?</w:t>
      </w:r>
    </w:p>
    <w:p w14:paraId="47D450C9" w14:textId="77777777" w:rsidR="00127C66" w:rsidRPr="00014389" w:rsidRDefault="00715A72" w:rsidP="00093DEE">
      <w:pPr>
        <w:pStyle w:val="a3"/>
        <w:spacing w:line="360" w:lineRule="auto"/>
        <w:contextualSpacing/>
        <w:jc w:val="both"/>
        <w:rPr>
          <w:lang w:val="en-US"/>
        </w:rPr>
      </w:pPr>
      <w:r w:rsidRPr="00014389">
        <w:rPr>
          <w:lang w:val="en-US"/>
        </w:rPr>
        <w:t>-</w:t>
      </w:r>
      <w:r w:rsidR="00127C66" w:rsidRPr="00014389">
        <w:rPr>
          <w:lang w:val="en-US"/>
        </w:rPr>
        <w:t>How do high school students perceive intercultural awareness after participating in inquiry-based assignments?</w:t>
      </w:r>
    </w:p>
    <w:p w14:paraId="372C0975" w14:textId="77777777" w:rsidR="00BD4120" w:rsidRPr="00014389" w:rsidRDefault="00715A72" w:rsidP="00093DEE">
      <w:pPr>
        <w:pStyle w:val="a3"/>
        <w:spacing w:line="360" w:lineRule="auto"/>
        <w:contextualSpacing/>
        <w:jc w:val="both"/>
        <w:rPr>
          <w:rStyle w:val="a4"/>
          <w:b w:val="0"/>
          <w:bCs w:val="0"/>
          <w:lang w:val="en-US"/>
        </w:rPr>
      </w:pPr>
      <w:r w:rsidRPr="00014389">
        <w:rPr>
          <w:lang w:val="en-US"/>
        </w:rPr>
        <w:t>-</w:t>
      </w:r>
      <w:r w:rsidR="00127C66" w:rsidRPr="00014389">
        <w:rPr>
          <w:lang w:val="en-US"/>
        </w:rPr>
        <w:t>What elements of inquiry-based assignments are most effective in fostering intercultural understanding among learners?</w:t>
      </w:r>
    </w:p>
    <w:p w14:paraId="2F73B08F" w14:textId="77777777" w:rsidR="00E66DF9" w:rsidRPr="00014389" w:rsidRDefault="00B9076E" w:rsidP="00093DEE">
      <w:pPr>
        <w:pStyle w:val="a3"/>
        <w:spacing w:line="360" w:lineRule="auto"/>
        <w:ind w:firstLine="709"/>
        <w:contextualSpacing/>
        <w:jc w:val="both"/>
        <w:rPr>
          <w:rStyle w:val="a4"/>
          <w:b w:val="0"/>
          <w:bCs w:val="0"/>
          <w:lang w:val="en-US"/>
        </w:rPr>
      </w:pPr>
      <w:r w:rsidRPr="00014389">
        <w:rPr>
          <w:rStyle w:val="a4"/>
          <w:b w:val="0"/>
          <w:bCs w:val="0"/>
          <w:lang w:val="en-US"/>
        </w:rPr>
        <w:t>Thus, the study is focused on solving an important pedagogical task - providing conditions for the formation of intercultural awareness among high school students that meets modern educational needs and requirements of society.</w:t>
      </w:r>
    </w:p>
    <w:p w14:paraId="04493CBD" w14:textId="77777777" w:rsidR="00E66DF9" w:rsidRPr="00014389" w:rsidRDefault="00E66DF9" w:rsidP="00093DEE">
      <w:pPr>
        <w:pStyle w:val="a3"/>
        <w:spacing w:line="360" w:lineRule="auto"/>
        <w:ind w:firstLine="709"/>
        <w:contextualSpacing/>
        <w:jc w:val="both"/>
        <w:rPr>
          <w:rStyle w:val="a4"/>
          <w:b w:val="0"/>
          <w:bCs w:val="0"/>
          <w:lang w:val="en-US"/>
        </w:rPr>
      </w:pPr>
    </w:p>
    <w:p w14:paraId="08ABC986" w14:textId="77777777" w:rsidR="00E66DF9" w:rsidRPr="00014389" w:rsidRDefault="00E66DF9" w:rsidP="00093DEE">
      <w:pPr>
        <w:pStyle w:val="a3"/>
        <w:spacing w:line="360" w:lineRule="auto"/>
        <w:ind w:firstLine="709"/>
        <w:contextualSpacing/>
        <w:jc w:val="both"/>
        <w:rPr>
          <w:rStyle w:val="a4"/>
          <w:b w:val="0"/>
          <w:bCs w:val="0"/>
          <w:lang w:val="en-US"/>
        </w:rPr>
      </w:pPr>
    </w:p>
    <w:p w14:paraId="4BC3EA55" w14:textId="77777777" w:rsidR="00087835" w:rsidRDefault="00087835" w:rsidP="00093DEE">
      <w:pPr>
        <w:pStyle w:val="a3"/>
        <w:spacing w:line="360" w:lineRule="auto"/>
        <w:ind w:firstLine="709"/>
        <w:contextualSpacing/>
        <w:jc w:val="center"/>
        <w:rPr>
          <w:b/>
          <w:bCs/>
          <w:color w:val="000000" w:themeColor="text1"/>
          <w:lang w:val="uk-UA"/>
        </w:rPr>
      </w:pPr>
    </w:p>
    <w:p w14:paraId="7604BFBF" w14:textId="77777777" w:rsidR="00087835" w:rsidRDefault="00087835" w:rsidP="00093DEE">
      <w:pPr>
        <w:pStyle w:val="a3"/>
        <w:spacing w:line="360" w:lineRule="auto"/>
        <w:ind w:firstLine="709"/>
        <w:contextualSpacing/>
        <w:jc w:val="center"/>
        <w:rPr>
          <w:b/>
          <w:bCs/>
          <w:color w:val="000000" w:themeColor="text1"/>
          <w:lang w:val="uk-UA"/>
        </w:rPr>
      </w:pPr>
    </w:p>
    <w:p w14:paraId="50B92220" w14:textId="77777777" w:rsidR="00087835" w:rsidRDefault="00087835" w:rsidP="00093DEE">
      <w:pPr>
        <w:pStyle w:val="a3"/>
        <w:spacing w:line="360" w:lineRule="auto"/>
        <w:ind w:firstLine="709"/>
        <w:contextualSpacing/>
        <w:jc w:val="center"/>
        <w:rPr>
          <w:b/>
          <w:bCs/>
          <w:color w:val="000000" w:themeColor="text1"/>
          <w:lang w:val="uk-UA"/>
        </w:rPr>
      </w:pPr>
    </w:p>
    <w:p w14:paraId="7C10EEAF" w14:textId="77777777" w:rsidR="00087835" w:rsidRDefault="00087835" w:rsidP="00093DEE">
      <w:pPr>
        <w:pStyle w:val="a3"/>
        <w:spacing w:line="360" w:lineRule="auto"/>
        <w:ind w:firstLine="709"/>
        <w:contextualSpacing/>
        <w:jc w:val="center"/>
        <w:rPr>
          <w:b/>
          <w:bCs/>
          <w:color w:val="000000" w:themeColor="text1"/>
          <w:lang w:val="uk-UA"/>
        </w:rPr>
      </w:pPr>
    </w:p>
    <w:p w14:paraId="45AA996C" w14:textId="77777777" w:rsidR="00087835" w:rsidRDefault="00087835" w:rsidP="00093DEE">
      <w:pPr>
        <w:pStyle w:val="a3"/>
        <w:spacing w:line="360" w:lineRule="auto"/>
        <w:ind w:firstLine="709"/>
        <w:contextualSpacing/>
        <w:jc w:val="center"/>
        <w:rPr>
          <w:b/>
          <w:bCs/>
          <w:color w:val="000000" w:themeColor="text1"/>
          <w:lang w:val="uk-UA"/>
        </w:rPr>
      </w:pPr>
    </w:p>
    <w:p w14:paraId="11042EA3" w14:textId="77777777" w:rsidR="00087835" w:rsidRDefault="00087835" w:rsidP="00093DEE">
      <w:pPr>
        <w:pStyle w:val="a3"/>
        <w:spacing w:line="360" w:lineRule="auto"/>
        <w:ind w:firstLine="709"/>
        <w:contextualSpacing/>
        <w:jc w:val="center"/>
        <w:rPr>
          <w:b/>
          <w:bCs/>
          <w:color w:val="000000" w:themeColor="text1"/>
          <w:lang w:val="uk-UA"/>
        </w:rPr>
      </w:pPr>
    </w:p>
    <w:p w14:paraId="40CCDD03" w14:textId="77777777" w:rsidR="00087835" w:rsidRDefault="00087835" w:rsidP="00093DEE">
      <w:pPr>
        <w:pStyle w:val="a3"/>
        <w:spacing w:line="360" w:lineRule="auto"/>
        <w:ind w:firstLine="709"/>
        <w:contextualSpacing/>
        <w:jc w:val="center"/>
        <w:rPr>
          <w:b/>
          <w:bCs/>
          <w:color w:val="000000" w:themeColor="text1"/>
          <w:lang w:val="uk-UA"/>
        </w:rPr>
      </w:pPr>
    </w:p>
    <w:p w14:paraId="415EC942" w14:textId="687DE526" w:rsidR="009C78E2" w:rsidRPr="00014389" w:rsidRDefault="009C78E2" w:rsidP="00093DEE">
      <w:pPr>
        <w:pStyle w:val="a3"/>
        <w:spacing w:line="360" w:lineRule="auto"/>
        <w:ind w:firstLine="709"/>
        <w:contextualSpacing/>
        <w:jc w:val="center"/>
        <w:rPr>
          <w:b/>
          <w:bCs/>
          <w:lang w:val="en-US"/>
        </w:rPr>
      </w:pPr>
      <w:r w:rsidRPr="00014389">
        <w:rPr>
          <w:b/>
          <w:bCs/>
          <w:color w:val="000000" w:themeColor="text1"/>
          <w:lang w:val="en-US"/>
        </w:rPr>
        <w:lastRenderedPageBreak/>
        <w:t>Literature Review</w:t>
      </w:r>
    </w:p>
    <w:p w14:paraId="6C5BCFED" w14:textId="77777777" w:rsidR="009C78E2" w:rsidRPr="00014389" w:rsidRDefault="009C78E2" w:rsidP="00093DEE">
      <w:pPr>
        <w:pStyle w:val="a3"/>
        <w:spacing w:before="0" w:beforeAutospacing="0" w:after="0" w:afterAutospacing="0" w:line="360" w:lineRule="auto"/>
        <w:contextualSpacing/>
        <w:rPr>
          <w:rStyle w:val="a4"/>
          <w:color w:val="000000" w:themeColor="text1"/>
          <w:lang w:val="en-US"/>
        </w:rPr>
      </w:pPr>
    </w:p>
    <w:p w14:paraId="1944A6F8" w14:textId="77777777" w:rsidR="000800F3" w:rsidRPr="00093DEE" w:rsidRDefault="000800F3" w:rsidP="00093DEE">
      <w:pPr>
        <w:pStyle w:val="a3"/>
        <w:spacing w:line="360" w:lineRule="auto"/>
        <w:ind w:firstLine="709"/>
        <w:contextualSpacing/>
        <w:jc w:val="both"/>
        <w:rPr>
          <w:rStyle w:val="a4"/>
          <w:i/>
          <w:iCs/>
          <w:color w:val="000000" w:themeColor="text1"/>
          <w:lang w:val="en-US"/>
        </w:rPr>
      </w:pPr>
      <w:r w:rsidRPr="00093DEE">
        <w:rPr>
          <w:rStyle w:val="a4"/>
          <w:i/>
          <w:iCs/>
          <w:color w:val="000000" w:themeColor="text1"/>
          <w:lang w:val="en-US"/>
        </w:rPr>
        <w:t>A review of existing research on intercultural awareness</w:t>
      </w:r>
    </w:p>
    <w:p w14:paraId="79C632E9" w14:textId="77777777" w:rsidR="000800F3" w:rsidRPr="00014389" w:rsidRDefault="000800F3" w:rsidP="00093DEE">
      <w:pPr>
        <w:pStyle w:val="a3"/>
        <w:spacing w:line="360" w:lineRule="auto"/>
        <w:ind w:firstLine="709"/>
        <w:contextualSpacing/>
        <w:rPr>
          <w:rStyle w:val="a4"/>
          <w:b w:val="0"/>
          <w:bCs w:val="0"/>
          <w:color w:val="000000" w:themeColor="text1"/>
          <w:lang w:val="en-US"/>
        </w:rPr>
      </w:pPr>
    </w:p>
    <w:p w14:paraId="439C0509" w14:textId="77777777" w:rsidR="000800F3" w:rsidRPr="00014389" w:rsidRDefault="000800F3" w:rsidP="00093DEE">
      <w:pPr>
        <w:pStyle w:val="a3"/>
        <w:spacing w:line="360" w:lineRule="auto"/>
        <w:ind w:firstLine="709"/>
        <w:contextualSpacing/>
        <w:jc w:val="both"/>
        <w:rPr>
          <w:rStyle w:val="a4"/>
          <w:b w:val="0"/>
          <w:bCs w:val="0"/>
          <w:color w:val="000000" w:themeColor="text1"/>
          <w:lang w:val="en-US"/>
        </w:rPr>
      </w:pPr>
      <w:r w:rsidRPr="00014389">
        <w:rPr>
          <w:rStyle w:val="a4"/>
          <w:b w:val="0"/>
          <w:bCs w:val="0"/>
          <w:color w:val="000000" w:themeColor="text1"/>
          <w:lang w:val="en-US"/>
        </w:rPr>
        <w:t>In today's globalized world, the concept of intercultural awareness has garnered significant attention, particularly in the context of education. Intercultural awareness refers to an individual's understanding of the differences and similarities between their own culture and others, along with the ability to navigate these differences in a respectful and effective manner. As societies become increasingly diverse, fostering intercultural awareness in students has become crucial for promoting tolerance, empathy, and effective communication across cultural boundaries.</w:t>
      </w:r>
    </w:p>
    <w:p w14:paraId="537A15CA"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Early research on intercultural awareness was largely shaped by the need to address the challenges posed by migration and globalization. Initial studies, particularly from the 1970s and 1980s, focused on cross-cultural competence, examining how individuals from different cultural backgrounds could effectively interact in professional and social settings. Scholars such as Geert Hofstede and Edward T. Hall laid the groundwork for understanding cultural dimensions and communication styles, which informed how educators approached multicultural education</w:t>
      </w:r>
      <w:r w:rsidR="0045170C" w:rsidRPr="00093DEE">
        <w:rPr>
          <w:rStyle w:val="a4"/>
          <w:b w:val="0"/>
          <w:bCs w:val="0"/>
          <w:color w:val="000000" w:themeColor="text1"/>
          <w:lang w:val="en-US"/>
        </w:rPr>
        <w:t xml:space="preserve"> (Hofstede, 1980)</w:t>
      </w:r>
      <w:r w:rsidRPr="00093DEE">
        <w:rPr>
          <w:rStyle w:val="a4"/>
          <w:b w:val="0"/>
          <w:bCs w:val="0"/>
          <w:color w:val="000000" w:themeColor="text1"/>
          <w:lang w:val="en-US"/>
        </w:rPr>
        <w:t>.</w:t>
      </w:r>
    </w:p>
    <w:p w14:paraId="0DA2D954"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In more recent years, intercultural awareness has evolved beyond the mere recognition of cultural differences. Modern scholars emphasize the importance of understanding the dynamic and fluid nature of culture. Rather than perceiving cultures as monolithic entities, current research highlights the hybridity and intersectionality of cultural identities. This shift in perspective has influenced how educators design curricula aimed at fostering intercultural awareness in students. According to Deardorff (2006), intercultural competence is not only about knowledge but also involves the development of attitudes, skills, and behaviors that allow individuals to engage with cultural diversity in a constructive and meaningful way</w:t>
      </w:r>
      <w:r w:rsidR="0045170C" w:rsidRPr="00093DEE">
        <w:rPr>
          <w:rStyle w:val="a4"/>
          <w:b w:val="0"/>
          <w:bCs w:val="0"/>
          <w:color w:val="000000" w:themeColor="text1"/>
          <w:lang w:val="en-US"/>
        </w:rPr>
        <w:t xml:space="preserve"> (Deardorff, 2006)</w:t>
      </w:r>
      <w:r w:rsidRPr="00093DEE">
        <w:rPr>
          <w:rStyle w:val="a4"/>
          <w:b w:val="0"/>
          <w:bCs w:val="0"/>
          <w:color w:val="000000" w:themeColor="text1"/>
          <w:lang w:val="en-US"/>
        </w:rPr>
        <w:t>.</w:t>
      </w:r>
    </w:p>
    <w:p w14:paraId="3B78110E"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Schools are recognized as key sites for developing intercultural awareness. Researchers such as Banks (2008) and Nieto (2010) have argued that multicultural education should be an integral part of the curriculum, helping students appreciate diversity and challenge ethnocentric worldviews. Educational strategies that promote intercultural awareness encourage students to reflect critically on their own cultural assumptions and biases, while also providing opportunities for them to engage with diverse perspectives</w:t>
      </w:r>
      <w:r w:rsidR="0045170C" w:rsidRPr="00093DEE">
        <w:rPr>
          <w:rStyle w:val="a4"/>
          <w:b w:val="0"/>
          <w:bCs w:val="0"/>
          <w:color w:val="000000" w:themeColor="text1"/>
          <w:lang w:val="en-US"/>
        </w:rPr>
        <w:t xml:space="preserve"> (Banks, 2008)</w:t>
      </w:r>
      <w:r w:rsidRPr="00093DEE">
        <w:rPr>
          <w:rStyle w:val="a4"/>
          <w:b w:val="0"/>
          <w:bCs w:val="0"/>
          <w:color w:val="000000" w:themeColor="text1"/>
          <w:lang w:val="en-US"/>
        </w:rPr>
        <w:t>.</w:t>
      </w:r>
    </w:p>
    <w:p w14:paraId="08332001"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 xml:space="preserve">Inquiry-based learning (IBL) has emerged as an effective pedagogical approach to fostering intercultural awareness. Through IBL, students are encouraged to explore cultural </w:t>
      </w:r>
      <w:r w:rsidRPr="00093DEE">
        <w:rPr>
          <w:rStyle w:val="a4"/>
          <w:b w:val="0"/>
          <w:bCs w:val="0"/>
          <w:color w:val="000000" w:themeColor="text1"/>
          <w:lang w:val="en-US"/>
        </w:rPr>
        <w:lastRenderedPageBreak/>
        <w:t>topics by asking questions, conducting research, and engaging in reflective discussions. This active learning process enables students to move beyond passive consumption of information and develop a deeper understanding of cultural complexities. As Byram (1997) notes, inquiry-based approaches help students cultivate the critical thinking skills necessary for analyzing and interpreting cultural phenomena, thus enhancing their intercultural competence</w:t>
      </w:r>
      <w:r w:rsidR="0045170C" w:rsidRPr="00093DEE">
        <w:rPr>
          <w:rStyle w:val="a4"/>
          <w:b w:val="0"/>
          <w:bCs w:val="0"/>
          <w:color w:val="000000" w:themeColor="text1"/>
          <w:lang w:val="en-US"/>
        </w:rPr>
        <w:t xml:space="preserve"> (Holliday, 1985)</w:t>
      </w:r>
      <w:r w:rsidRPr="00093DEE">
        <w:rPr>
          <w:rStyle w:val="a4"/>
          <w:b w:val="0"/>
          <w:bCs w:val="0"/>
          <w:color w:val="000000" w:themeColor="text1"/>
          <w:lang w:val="en-US"/>
        </w:rPr>
        <w:t>.</w:t>
      </w:r>
    </w:p>
    <w:p w14:paraId="2C5F78A4"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Despite the growing recognition of the importance of intercultural awareness, several challenges remain in effectively implementing intercultural education. One significant challenge is the resistance to addressing cultural differences in the classroom, often due to concerns about politicization or the fear of reinforcing stereotypes. Research by Gay (2010) and Ladson-Billings (1995) emphasizes the need for educators to adopt culturally responsive teaching methods that affirm students' cultural identities while also promoting cross-cultural understanding</w:t>
      </w:r>
      <w:r w:rsidR="0045170C" w:rsidRPr="00093DEE">
        <w:rPr>
          <w:rStyle w:val="a4"/>
          <w:b w:val="0"/>
          <w:bCs w:val="0"/>
          <w:color w:val="000000" w:themeColor="text1"/>
          <w:lang w:val="en-US"/>
        </w:rPr>
        <w:t xml:space="preserve"> (Gay, 2010)</w:t>
      </w:r>
      <w:r w:rsidRPr="00093DEE">
        <w:rPr>
          <w:rStyle w:val="a4"/>
          <w:b w:val="0"/>
          <w:bCs w:val="0"/>
          <w:color w:val="000000" w:themeColor="text1"/>
          <w:lang w:val="en-US"/>
        </w:rPr>
        <w:t>.</w:t>
      </w:r>
    </w:p>
    <w:p w14:paraId="65A400D8"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Another challenge is the difficulty of measuring intercultural awareness. Many scholars argue that traditional assessment methods, such as standardized tests, are inadequate for capturing the nuanced and evolving nature of intercultural competence. To address this, recent studies advocate for alternative assessment strategies, such as reflective journals, portfolio assessments, and peer evaluations, which allow students to demonstrate their intercultural learning in more authentic and personalized ways (Fantini, 2009).</w:t>
      </w:r>
    </w:p>
    <w:p w14:paraId="5FC1536E" w14:textId="77777777" w:rsidR="000800F3" w:rsidRPr="00093DEE" w:rsidRDefault="000800F3" w:rsidP="00093DEE">
      <w:pPr>
        <w:pStyle w:val="a3"/>
        <w:spacing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The existing body of research on intercultural awareness underscores its critical role in preparing students for a multicultural world. As educational systems continue to grapple with the challenges and opportunities posed by cultural diversity, fostering intercultural awareness through inquiry-based assignments offers a promising approach. By equipping students with the tools to engage with cultural differences thoughtfully and respectfully, educators can help build more inclusive and harmonious societies. Further research is needed to explore how these pedagogical strategies can be refined and adapted to meet the evolving needs of diverse student populations.</w:t>
      </w:r>
    </w:p>
    <w:p w14:paraId="16AA918F" w14:textId="77777777" w:rsidR="000800F3" w:rsidRPr="00093DEE" w:rsidRDefault="000800F3" w:rsidP="00093DEE">
      <w:pPr>
        <w:pStyle w:val="a3"/>
        <w:spacing w:line="360" w:lineRule="auto"/>
        <w:ind w:firstLine="709"/>
        <w:contextualSpacing/>
        <w:jc w:val="both"/>
        <w:rPr>
          <w:rStyle w:val="a4"/>
          <w:color w:val="000000" w:themeColor="text1"/>
          <w:lang w:val="en-US"/>
        </w:rPr>
      </w:pPr>
    </w:p>
    <w:p w14:paraId="289ED253" w14:textId="77777777" w:rsidR="000800F3" w:rsidRPr="0024147D" w:rsidRDefault="000800F3" w:rsidP="00093DEE">
      <w:pPr>
        <w:pStyle w:val="a3"/>
        <w:spacing w:line="360" w:lineRule="auto"/>
        <w:ind w:firstLine="709"/>
        <w:contextualSpacing/>
        <w:jc w:val="both"/>
        <w:rPr>
          <w:rStyle w:val="a4"/>
          <w:i/>
          <w:iCs/>
          <w:color w:val="000000" w:themeColor="text1"/>
          <w:lang w:val="en-US"/>
        </w:rPr>
      </w:pPr>
      <w:r w:rsidRPr="0024147D">
        <w:rPr>
          <w:rStyle w:val="a4"/>
          <w:i/>
          <w:iCs/>
          <w:color w:val="000000" w:themeColor="text1"/>
          <w:lang w:val="en-US"/>
        </w:rPr>
        <w:t>Comparison of different approaches and analysis of previous results in this field</w:t>
      </w:r>
    </w:p>
    <w:p w14:paraId="6FF7768B"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p>
    <w:p w14:paraId="038B9BC6"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 xml:space="preserve">Fostering intercultural awareness in secondary school students has become a significant objective in modern education. As schools become more diverse, educators are seeking effective strategies to prepare students to navigate cultural differences with respect and understanding. Various pedagogical approaches have been employed to cultivate intercultural awareness, each with its own strengths and challenges. In the context of 10th-grade education, inquiry-based assignments stand out as a promising method. However, to fully understand their effectiveness, it </w:t>
      </w:r>
      <w:r w:rsidRPr="00093DEE">
        <w:rPr>
          <w:rStyle w:val="a4"/>
          <w:b w:val="0"/>
          <w:bCs w:val="0"/>
          <w:color w:val="000000" w:themeColor="text1"/>
          <w:lang w:val="en-US"/>
        </w:rPr>
        <w:lastRenderedPageBreak/>
        <w:t>is crucial to compare this approach with other methods and analyze the results of previous efforts in this field.</w:t>
      </w:r>
    </w:p>
    <w:p w14:paraId="1DE3B65A"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Historically, fostering intercultural awareness in schools was often limited to traditional methods, such as direct instruction or cultural presentations. In these approaches, students were typically passive recipients of information about different cultures. For example, teachers would present facts about a specific country or culture, and students would memorize this information for tests or projects. While this method provided a basic introduction to cultural diversity, it often failed to engage students in critical thinking or deeper exploration of intercultural dynamics. Consequently, students may have gained surface-level knowledge but lacked the tools to analyze or reflect on the complexities of culture</w:t>
      </w:r>
      <w:r w:rsidR="0045170C" w:rsidRPr="00093DEE">
        <w:rPr>
          <w:rStyle w:val="a4"/>
          <w:b w:val="0"/>
          <w:bCs w:val="0"/>
          <w:color w:val="000000" w:themeColor="text1"/>
          <w:lang w:val="en-US"/>
        </w:rPr>
        <w:t xml:space="preserve"> (Byram, Nichols, &amp; Stevens, 2001)</w:t>
      </w:r>
      <w:r w:rsidRPr="00093DEE">
        <w:rPr>
          <w:rStyle w:val="a4"/>
          <w:b w:val="0"/>
          <w:bCs w:val="0"/>
          <w:color w:val="000000" w:themeColor="text1"/>
          <w:lang w:val="en-US"/>
        </w:rPr>
        <w:t>.</w:t>
      </w:r>
    </w:p>
    <w:p w14:paraId="43D74FBF"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Another traditional approach involved cultural exchange programs, where students would interact with peers from different cultural backgrounds. These programs provided more experiential learning, but they were often limited by logistical constraints, such as costs and time. Moreover, such programs typically reached only a small subset of students, leaving the majority with little direct exposure to other cultures.</w:t>
      </w:r>
    </w:p>
    <w:p w14:paraId="361B1CF1"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In contrast, contemporary approaches to fostering intercultural awareness emphasize active learning, critical reflection, and student autonomy. Inquiry-based learning (IBL) is one of these modern strategies, along with project-based learning (PBL) and collaborative learning. These approaches engage students in the process of discovery, encouraging them to explore cultural topics independently or in groups, thereby promoting deeper understanding and reflection</w:t>
      </w:r>
      <w:r w:rsidR="0045170C" w:rsidRPr="00093DEE">
        <w:rPr>
          <w:rStyle w:val="a4"/>
          <w:b w:val="0"/>
          <w:bCs w:val="0"/>
          <w:color w:val="000000" w:themeColor="text1"/>
          <w:lang w:val="en-US"/>
        </w:rPr>
        <w:t xml:space="preserve"> (Chen &amp; Starosta, 2021)</w:t>
      </w:r>
      <w:r w:rsidRPr="00093DEE">
        <w:rPr>
          <w:rStyle w:val="a4"/>
          <w:b w:val="0"/>
          <w:bCs w:val="0"/>
          <w:color w:val="000000" w:themeColor="text1"/>
          <w:lang w:val="en-US"/>
        </w:rPr>
        <w:t>.</w:t>
      </w:r>
    </w:p>
    <w:p w14:paraId="49321920"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Inquiry-based learning (IBL) has gained traction as a method for fostering intercultural awareness due to its focus on student-led investigation and critical thinking. Unlike traditional direct instruction, IBL encourages students to ask their own questions, conduct research, and draw conclusions based on evidence. This process promotes not only the acquisition of knowledge but also the development of skills such as analysis, reflection, and empathy. In the context of intercultural awareness, IBL allows students to explore cultural issues in depth, uncovering the underlying values, beliefs, and practices that shape diverse societies. The reflective component of IBL is especially valuable, as it encourages students to consider their own cultural assumptions and biases</w:t>
      </w:r>
      <w:r w:rsidR="0045170C" w:rsidRPr="00093DEE">
        <w:rPr>
          <w:rStyle w:val="a4"/>
          <w:b w:val="0"/>
          <w:bCs w:val="0"/>
          <w:color w:val="000000" w:themeColor="text1"/>
          <w:lang w:val="en-US"/>
        </w:rPr>
        <w:t xml:space="preserve"> (Cushner &amp; Brislin, 1996)</w:t>
      </w:r>
      <w:r w:rsidRPr="00093DEE">
        <w:rPr>
          <w:rStyle w:val="a4"/>
          <w:b w:val="0"/>
          <w:bCs w:val="0"/>
          <w:color w:val="000000" w:themeColor="text1"/>
          <w:lang w:val="en-US"/>
        </w:rPr>
        <w:t>.</w:t>
      </w:r>
    </w:p>
    <w:p w14:paraId="21FAB6B8"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 xml:space="preserve">Project-based learning (PBL) shares many similarities with IBL, particularly its focus on student autonomy and real-world problem-solving. In PBL, students work on extended projects that require them to investigate and respond to complex questions or challenges. While PBL can also be effective in fostering intercultural awareness, its emphasis is often on the final product rather than the inquiry process itself. For instance, a PBL assignment might require students to </w:t>
      </w:r>
      <w:r w:rsidRPr="00093DEE">
        <w:rPr>
          <w:rStyle w:val="a4"/>
          <w:b w:val="0"/>
          <w:bCs w:val="0"/>
          <w:color w:val="000000" w:themeColor="text1"/>
          <w:lang w:val="en-US"/>
        </w:rPr>
        <w:lastRenderedPageBreak/>
        <w:t>design a multicultural event or create a presentation about a cultural issue. While these projects can promote cultural understanding, they may not always encourage the same level of deep inquiry and reflection as IBL.</w:t>
      </w:r>
    </w:p>
    <w:p w14:paraId="2A407F5F"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Collaborative learning, on the other hand, involves students working together to achieve a common goal, such as solving a problem or completing a task. This approach can foster intercultural awareness by promoting teamwork among students from diverse backgrounds. Through collaboration, students learn to appreciate different perspectives and develop skills in communication and conflict resolution. However, without a structured inquiry process, collaborative learning may not always lead to the same depth of understanding as IBL. In some cases, cultural differences might even go unaddressed if students are not guided to reflect on their experiences and learning outcomes</w:t>
      </w:r>
      <w:r w:rsidR="0045170C" w:rsidRPr="00093DEE">
        <w:rPr>
          <w:rStyle w:val="a4"/>
          <w:b w:val="0"/>
          <w:bCs w:val="0"/>
          <w:color w:val="000000" w:themeColor="text1"/>
          <w:lang w:val="en-US"/>
        </w:rPr>
        <w:t xml:space="preserve"> (</w:t>
      </w:r>
      <w:proofErr w:type="spellStart"/>
      <w:r w:rsidR="0045170C" w:rsidRPr="00093DEE">
        <w:rPr>
          <w:rStyle w:val="a4"/>
          <w:b w:val="0"/>
          <w:bCs w:val="0"/>
          <w:color w:val="000000" w:themeColor="text1"/>
          <w:lang w:val="en-US"/>
        </w:rPr>
        <w:t>Gudykunst</w:t>
      </w:r>
      <w:proofErr w:type="spellEnd"/>
      <w:r w:rsidR="0045170C" w:rsidRPr="00093DEE">
        <w:rPr>
          <w:rStyle w:val="a4"/>
          <w:b w:val="0"/>
          <w:bCs w:val="0"/>
          <w:color w:val="000000" w:themeColor="text1"/>
          <w:lang w:val="en-US"/>
        </w:rPr>
        <w:t xml:space="preserve"> &amp; Kim, 2003)</w:t>
      </w:r>
      <w:r w:rsidRPr="00093DEE">
        <w:rPr>
          <w:rStyle w:val="a4"/>
          <w:b w:val="0"/>
          <w:bCs w:val="0"/>
          <w:color w:val="000000" w:themeColor="text1"/>
          <w:lang w:val="en-US"/>
        </w:rPr>
        <w:t>.</w:t>
      </w:r>
    </w:p>
    <w:p w14:paraId="076320C7"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Research on fostering intercultural awareness through various educational approaches has yielded mixed results. Traditional methods, such as lectures and cultural presentations, have been found to be less effective in promoting lasting intercultural competence. Studies by Bennett (2004) and Banks (2008) suggest that while students may gain knowledge about other cultures, they often fail to internalize the values of empathy and open-mindedness necessary for true intercultural competence. These methods tend to perpetuate a surface-level understanding of culture, focusing more on exotic differences than on the dynamic and interconnected nature of cultures.</w:t>
      </w:r>
    </w:p>
    <w:p w14:paraId="00ED2DCA"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Collaborative learning has also shown positive results in promoting intercultural awareness. A study by Johnson (2009) found that students who worked in culturally diverse groups developed greater empathy and communication skills, which are essential components of intercultural competence. However, the study also highlighted the importance of teacher facilitation in ensuring that cultural differences are addressed and that students engage in meaningful reflection on their experiences</w:t>
      </w:r>
      <w:r w:rsidR="0045170C" w:rsidRPr="00093DEE">
        <w:rPr>
          <w:rStyle w:val="a4"/>
          <w:b w:val="0"/>
          <w:bCs w:val="0"/>
          <w:color w:val="000000" w:themeColor="text1"/>
          <w:lang w:val="en-US"/>
        </w:rPr>
        <w:t xml:space="preserve"> (Johnson, 2009)</w:t>
      </w:r>
      <w:r w:rsidRPr="00093DEE">
        <w:rPr>
          <w:rStyle w:val="a4"/>
          <w:b w:val="0"/>
          <w:bCs w:val="0"/>
          <w:color w:val="000000" w:themeColor="text1"/>
          <w:lang w:val="en-US"/>
        </w:rPr>
        <w:t>.</w:t>
      </w:r>
    </w:p>
    <w:p w14:paraId="26025A67"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Despite the promising results of these contemporary approaches, challenges remain. For instance, not all students respond equally well to inquiry-based or project-based assignments. Some may struggle with the open-ended nature of these tasks, requiring additional support and scaffolding from teachers. Additionally, the success of these methods depends on the quality of the assignments and the guidance provided by educators. If the inquiry or project is not designed to encourage deep reflection and engagement with cultural issues, the potential for fostering intercultural awareness may be diminished</w:t>
      </w:r>
      <w:r w:rsidR="0045170C" w:rsidRPr="00093DEE">
        <w:rPr>
          <w:rStyle w:val="a4"/>
          <w:b w:val="0"/>
          <w:bCs w:val="0"/>
          <w:color w:val="000000" w:themeColor="text1"/>
          <w:lang w:val="en-US"/>
        </w:rPr>
        <w:t xml:space="preserve"> (Hammer, Bennett, &amp; Wiseman, 2003)</w:t>
      </w:r>
      <w:r w:rsidRPr="00093DEE">
        <w:rPr>
          <w:rStyle w:val="a4"/>
          <w:b w:val="0"/>
          <w:bCs w:val="0"/>
          <w:color w:val="000000" w:themeColor="text1"/>
          <w:lang w:val="en-US"/>
        </w:rPr>
        <w:t>.</w:t>
      </w:r>
    </w:p>
    <w:p w14:paraId="4352E7DA" w14:textId="77777777" w:rsidR="00EE5D00" w:rsidRPr="00093DEE" w:rsidRDefault="00EE5D00"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 xml:space="preserve">In comparing different approaches to fostering intercultural awareness, </w:t>
      </w:r>
      <w:r w:rsidR="0045170C" w:rsidRPr="00093DEE">
        <w:rPr>
          <w:rStyle w:val="a4"/>
          <w:b w:val="0"/>
          <w:bCs w:val="0"/>
          <w:color w:val="000000" w:themeColor="text1"/>
          <w:lang w:val="en-US"/>
        </w:rPr>
        <w:t>inquiry-based</w:t>
      </w:r>
      <w:r w:rsidRPr="00093DEE">
        <w:rPr>
          <w:rStyle w:val="a4"/>
          <w:b w:val="0"/>
          <w:bCs w:val="0"/>
          <w:color w:val="000000" w:themeColor="text1"/>
          <w:lang w:val="en-US"/>
        </w:rPr>
        <w:t xml:space="preserve"> learning offers distinct advantages over more traditional methods. Its emphasis on student-led investigation, critical thinking, and reflection makes it well-suited to promoting a deeper </w:t>
      </w:r>
      <w:r w:rsidRPr="00093DEE">
        <w:rPr>
          <w:rStyle w:val="a4"/>
          <w:b w:val="0"/>
          <w:bCs w:val="0"/>
          <w:color w:val="000000" w:themeColor="text1"/>
          <w:lang w:val="en-US"/>
        </w:rPr>
        <w:lastRenderedPageBreak/>
        <w:t>understanding of cultural issues. While project-based and collaborative learning approaches also hold promise, particularly in terms of real-world application and teamwork, they may not always encourage the same level of inquiry and self-reflection. Previous research in this field suggests that while all three methods can be effective in fostering intercultural awareness, the success of these approaches depends on thoughtful implementation, teacher facilitation, and the integration of reflection and analysis into the learning process. As educators continue to explore ways to promote intercultural competence, inquiry-based learning remains a powerful tool for engaging students in meaningful exploration of cultural diversity</w:t>
      </w:r>
      <w:r w:rsidR="0045170C" w:rsidRPr="00093DEE">
        <w:rPr>
          <w:rStyle w:val="a4"/>
          <w:b w:val="0"/>
          <w:bCs w:val="0"/>
          <w:color w:val="000000" w:themeColor="text1"/>
          <w:lang w:val="en-US"/>
        </w:rPr>
        <w:t xml:space="preserve"> (Houghton &amp; Yamada, 2012)</w:t>
      </w:r>
      <w:r w:rsidRPr="00093DEE">
        <w:rPr>
          <w:rStyle w:val="a4"/>
          <w:b w:val="0"/>
          <w:bCs w:val="0"/>
          <w:color w:val="000000" w:themeColor="text1"/>
          <w:lang w:val="en-US"/>
        </w:rPr>
        <w:t>.</w:t>
      </w:r>
    </w:p>
    <w:p w14:paraId="5E9571A5" w14:textId="77777777" w:rsidR="00EE5D00" w:rsidRPr="00093DEE" w:rsidRDefault="00EE5D00" w:rsidP="00093DEE">
      <w:pPr>
        <w:pStyle w:val="a3"/>
        <w:spacing w:line="360" w:lineRule="auto"/>
        <w:ind w:firstLine="709"/>
        <w:contextualSpacing/>
        <w:jc w:val="both"/>
        <w:rPr>
          <w:rStyle w:val="a4"/>
          <w:color w:val="000000" w:themeColor="text1"/>
          <w:lang w:val="en-US"/>
        </w:rPr>
      </w:pPr>
    </w:p>
    <w:p w14:paraId="2635A833" w14:textId="77777777" w:rsidR="009C78E2" w:rsidRPr="0024147D" w:rsidRDefault="00EE5D00" w:rsidP="00093DEE">
      <w:pPr>
        <w:pStyle w:val="a3"/>
        <w:spacing w:before="0" w:beforeAutospacing="0" w:after="0" w:afterAutospacing="0" w:line="360" w:lineRule="auto"/>
        <w:ind w:firstLine="709"/>
        <w:contextualSpacing/>
        <w:jc w:val="both"/>
        <w:rPr>
          <w:rStyle w:val="a4"/>
          <w:i/>
          <w:iCs/>
          <w:color w:val="000000" w:themeColor="text1"/>
          <w:lang w:val="en-US"/>
        </w:rPr>
      </w:pPr>
      <w:r w:rsidRPr="0024147D">
        <w:rPr>
          <w:rStyle w:val="a4"/>
          <w:i/>
          <w:iCs/>
          <w:color w:val="000000" w:themeColor="text1"/>
          <w:lang w:val="en-US"/>
        </w:rPr>
        <w:t>Linking Intercultural Awareness with Inquiry-Based Assignments</w:t>
      </w:r>
    </w:p>
    <w:p w14:paraId="73827D86" w14:textId="77777777" w:rsidR="009C78E2" w:rsidRPr="00093DEE" w:rsidRDefault="009C78E2" w:rsidP="00093DEE">
      <w:pPr>
        <w:pStyle w:val="a3"/>
        <w:spacing w:before="0" w:beforeAutospacing="0" w:after="0" w:afterAutospacing="0" w:line="360" w:lineRule="auto"/>
        <w:ind w:firstLine="709"/>
        <w:contextualSpacing/>
        <w:jc w:val="both"/>
        <w:rPr>
          <w:rStyle w:val="a4"/>
          <w:color w:val="000000" w:themeColor="text1"/>
          <w:lang w:val="en-US"/>
        </w:rPr>
      </w:pPr>
    </w:p>
    <w:p w14:paraId="70166514" w14:textId="77777777" w:rsidR="00874749" w:rsidRPr="00093DEE" w:rsidRDefault="00874749" w:rsidP="00093DEE">
      <w:pPr>
        <w:pStyle w:val="a3"/>
        <w:spacing w:before="0" w:beforeAutospacing="0" w:after="0" w:afterAutospacing="0" w:line="360" w:lineRule="auto"/>
        <w:ind w:firstLine="709"/>
        <w:contextualSpacing/>
        <w:jc w:val="both"/>
        <w:rPr>
          <w:rStyle w:val="a4"/>
          <w:b w:val="0"/>
          <w:bCs w:val="0"/>
          <w:color w:val="000000" w:themeColor="text1"/>
          <w:lang w:val="en-US"/>
        </w:rPr>
      </w:pPr>
      <w:r w:rsidRPr="00093DEE">
        <w:rPr>
          <w:rStyle w:val="a4"/>
          <w:b w:val="0"/>
          <w:bCs w:val="0"/>
          <w:color w:val="000000" w:themeColor="text1"/>
          <w:lang w:val="en-US"/>
        </w:rPr>
        <w:t>Table 1.1 illustrates the integration of intercultural awareness objectives into inquiry-based assignments designed for 10th-grade secondary school students. The table outlines various assignments aimed at fostering students' understanding and appreciation of diverse cultures, enhancing critical thinking, communication, and collaborative skills. By engaging in these tasks, students not only develop academic competencies but also build empathy, cultural sensitivity, and the ability to navigate complex global issues. Each assignment is aligned with specific intercultural goals and assessed through methods that capture both cognitive and affective learning outcomes.</w:t>
      </w:r>
    </w:p>
    <w:p w14:paraId="2630A395" w14:textId="77777777" w:rsidR="00EE5D00" w:rsidRPr="0024147D" w:rsidRDefault="00EE5D00" w:rsidP="00093DEE">
      <w:pPr>
        <w:pStyle w:val="a3"/>
        <w:spacing w:before="0" w:beforeAutospacing="0" w:after="0" w:afterAutospacing="0" w:line="360" w:lineRule="auto"/>
        <w:ind w:firstLine="709"/>
        <w:contextualSpacing/>
        <w:jc w:val="right"/>
        <w:rPr>
          <w:rStyle w:val="a4"/>
          <w:color w:val="000000" w:themeColor="text1"/>
          <w:lang w:val="en-US"/>
        </w:rPr>
      </w:pPr>
      <w:r w:rsidRPr="0024147D">
        <w:rPr>
          <w:rStyle w:val="a4"/>
          <w:color w:val="000000" w:themeColor="text1"/>
          <w:lang w:val="en-US"/>
        </w:rPr>
        <w:t>Table 1.1</w:t>
      </w:r>
    </w:p>
    <w:p w14:paraId="33005396" w14:textId="77777777" w:rsidR="00EE5D00" w:rsidRPr="0024147D" w:rsidRDefault="00EE5D00" w:rsidP="00093DEE">
      <w:pPr>
        <w:pStyle w:val="a3"/>
        <w:spacing w:before="0" w:beforeAutospacing="0" w:after="0" w:afterAutospacing="0" w:line="360" w:lineRule="auto"/>
        <w:ind w:firstLine="709"/>
        <w:contextualSpacing/>
        <w:jc w:val="center"/>
        <w:rPr>
          <w:rStyle w:val="a4"/>
          <w:i/>
          <w:iCs/>
          <w:color w:val="000000" w:themeColor="text1"/>
          <w:lang w:val="en-US"/>
        </w:rPr>
      </w:pPr>
      <w:r w:rsidRPr="0024147D">
        <w:rPr>
          <w:rStyle w:val="a4"/>
          <w:i/>
          <w:iCs/>
          <w:color w:val="000000" w:themeColor="text1"/>
          <w:lang w:val="en-US"/>
        </w:rPr>
        <w:t>Linking Intercultural Awareness with Inquiry-Based Assignments in 10th Grade Secondary Education</w:t>
      </w:r>
    </w:p>
    <w:tbl>
      <w:tblPr>
        <w:tblStyle w:val="ae"/>
        <w:tblW w:w="0" w:type="auto"/>
        <w:tblLook w:val="04A0" w:firstRow="1" w:lastRow="0" w:firstColumn="1" w:lastColumn="0" w:noHBand="0" w:noVBand="1"/>
      </w:tblPr>
      <w:tblGrid>
        <w:gridCol w:w="2294"/>
        <w:gridCol w:w="2591"/>
        <w:gridCol w:w="2535"/>
        <w:gridCol w:w="2151"/>
      </w:tblGrid>
      <w:tr w:rsidR="00EE5D00" w:rsidRPr="00EE5D00" w14:paraId="5AC2EC61" w14:textId="77777777" w:rsidTr="00EE5D00">
        <w:tc>
          <w:tcPr>
            <w:tcW w:w="0" w:type="auto"/>
            <w:hideMark/>
          </w:tcPr>
          <w:p w14:paraId="2E936DC5" w14:textId="77777777" w:rsidR="00EE5D00" w:rsidRPr="0024147D" w:rsidRDefault="00EE5D00" w:rsidP="00EE5D00">
            <w:pPr>
              <w:jc w:val="center"/>
              <w:rPr>
                <w:sz w:val="24"/>
                <w:szCs w:val="24"/>
              </w:rPr>
            </w:pPr>
            <w:proofErr w:type="spellStart"/>
            <w:r w:rsidRPr="0024147D">
              <w:rPr>
                <w:sz w:val="24"/>
                <w:szCs w:val="24"/>
              </w:rPr>
              <w:t>Inquiry-Based</w:t>
            </w:r>
            <w:proofErr w:type="spellEnd"/>
            <w:r w:rsidRPr="0024147D">
              <w:rPr>
                <w:sz w:val="24"/>
                <w:szCs w:val="24"/>
              </w:rPr>
              <w:t xml:space="preserve"> </w:t>
            </w:r>
            <w:proofErr w:type="spellStart"/>
            <w:r w:rsidRPr="0024147D">
              <w:rPr>
                <w:sz w:val="24"/>
                <w:szCs w:val="24"/>
              </w:rPr>
              <w:t>Assignment</w:t>
            </w:r>
            <w:proofErr w:type="spellEnd"/>
          </w:p>
        </w:tc>
        <w:tc>
          <w:tcPr>
            <w:tcW w:w="0" w:type="auto"/>
            <w:hideMark/>
          </w:tcPr>
          <w:p w14:paraId="68E6F4F5" w14:textId="77777777" w:rsidR="00EE5D00" w:rsidRPr="0024147D" w:rsidRDefault="00EE5D00" w:rsidP="00EE5D00">
            <w:pPr>
              <w:jc w:val="center"/>
              <w:rPr>
                <w:sz w:val="24"/>
                <w:szCs w:val="24"/>
              </w:rPr>
            </w:pPr>
            <w:proofErr w:type="spellStart"/>
            <w:r w:rsidRPr="0024147D">
              <w:rPr>
                <w:sz w:val="24"/>
                <w:szCs w:val="24"/>
              </w:rPr>
              <w:t>Intercultural</w:t>
            </w:r>
            <w:proofErr w:type="spellEnd"/>
            <w:r w:rsidRPr="0024147D">
              <w:rPr>
                <w:sz w:val="24"/>
                <w:szCs w:val="24"/>
              </w:rPr>
              <w:t xml:space="preserve"> </w:t>
            </w:r>
            <w:proofErr w:type="spellStart"/>
            <w:r w:rsidRPr="0024147D">
              <w:rPr>
                <w:sz w:val="24"/>
                <w:szCs w:val="24"/>
              </w:rPr>
              <w:t>Awareness</w:t>
            </w:r>
            <w:proofErr w:type="spellEnd"/>
            <w:r w:rsidRPr="0024147D">
              <w:rPr>
                <w:sz w:val="24"/>
                <w:szCs w:val="24"/>
              </w:rPr>
              <w:t xml:space="preserve"> </w:t>
            </w:r>
            <w:proofErr w:type="spellStart"/>
            <w:r w:rsidRPr="0024147D">
              <w:rPr>
                <w:sz w:val="24"/>
                <w:szCs w:val="24"/>
              </w:rPr>
              <w:t>Goals</w:t>
            </w:r>
            <w:proofErr w:type="spellEnd"/>
          </w:p>
        </w:tc>
        <w:tc>
          <w:tcPr>
            <w:tcW w:w="0" w:type="auto"/>
            <w:hideMark/>
          </w:tcPr>
          <w:p w14:paraId="7F504566" w14:textId="77777777" w:rsidR="00EE5D00" w:rsidRPr="0024147D" w:rsidRDefault="00EE5D00" w:rsidP="00EE5D00">
            <w:pPr>
              <w:jc w:val="center"/>
              <w:rPr>
                <w:sz w:val="24"/>
                <w:szCs w:val="24"/>
              </w:rPr>
            </w:pPr>
            <w:proofErr w:type="spellStart"/>
            <w:r w:rsidRPr="0024147D">
              <w:rPr>
                <w:sz w:val="24"/>
                <w:szCs w:val="24"/>
              </w:rPr>
              <w:t>Skills</w:t>
            </w:r>
            <w:proofErr w:type="spellEnd"/>
            <w:r w:rsidRPr="0024147D">
              <w:rPr>
                <w:sz w:val="24"/>
                <w:szCs w:val="24"/>
              </w:rPr>
              <w:t xml:space="preserve"> </w:t>
            </w:r>
            <w:proofErr w:type="spellStart"/>
            <w:r w:rsidRPr="0024147D">
              <w:rPr>
                <w:sz w:val="24"/>
                <w:szCs w:val="24"/>
              </w:rPr>
              <w:t>Developed</w:t>
            </w:r>
            <w:proofErr w:type="spellEnd"/>
          </w:p>
        </w:tc>
        <w:tc>
          <w:tcPr>
            <w:tcW w:w="0" w:type="auto"/>
            <w:hideMark/>
          </w:tcPr>
          <w:p w14:paraId="4583578F" w14:textId="77777777" w:rsidR="00EE5D00" w:rsidRPr="0024147D" w:rsidRDefault="00EE5D00" w:rsidP="00EE5D00">
            <w:pPr>
              <w:jc w:val="center"/>
              <w:rPr>
                <w:sz w:val="24"/>
                <w:szCs w:val="24"/>
              </w:rPr>
            </w:pPr>
            <w:proofErr w:type="spellStart"/>
            <w:r w:rsidRPr="0024147D">
              <w:rPr>
                <w:sz w:val="24"/>
                <w:szCs w:val="24"/>
              </w:rPr>
              <w:t>Assessment</w:t>
            </w:r>
            <w:proofErr w:type="spellEnd"/>
            <w:r w:rsidRPr="0024147D">
              <w:rPr>
                <w:sz w:val="24"/>
                <w:szCs w:val="24"/>
              </w:rPr>
              <w:t xml:space="preserve"> </w:t>
            </w:r>
            <w:proofErr w:type="spellStart"/>
            <w:r w:rsidRPr="0024147D">
              <w:rPr>
                <w:sz w:val="24"/>
                <w:szCs w:val="24"/>
              </w:rPr>
              <w:t>Methods</w:t>
            </w:r>
            <w:proofErr w:type="spellEnd"/>
          </w:p>
        </w:tc>
      </w:tr>
      <w:tr w:rsidR="00341246" w:rsidRPr="00EE5D00" w14:paraId="28342E56" w14:textId="77777777" w:rsidTr="00BE012E">
        <w:trPr>
          <w:trHeight w:val="913"/>
        </w:trPr>
        <w:tc>
          <w:tcPr>
            <w:tcW w:w="0" w:type="auto"/>
            <w:hideMark/>
          </w:tcPr>
          <w:p w14:paraId="02F32081" w14:textId="77777777" w:rsidR="00341246" w:rsidRPr="0024147D" w:rsidRDefault="00341246" w:rsidP="00EE5D00">
            <w:pPr>
              <w:rPr>
                <w:sz w:val="24"/>
                <w:szCs w:val="24"/>
              </w:rPr>
            </w:pPr>
            <w:r w:rsidRPr="0024147D">
              <w:rPr>
                <w:sz w:val="24"/>
                <w:szCs w:val="24"/>
              </w:rPr>
              <w:t xml:space="preserve">1.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Research</w:t>
            </w:r>
            <w:proofErr w:type="spellEnd"/>
            <w:r w:rsidRPr="0024147D">
              <w:rPr>
                <w:sz w:val="24"/>
                <w:szCs w:val="24"/>
              </w:rPr>
              <w:t xml:space="preserve"> </w:t>
            </w:r>
            <w:proofErr w:type="spellStart"/>
            <w:r w:rsidRPr="0024147D">
              <w:rPr>
                <w:sz w:val="24"/>
                <w:szCs w:val="24"/>
              </w:rPr>
              <w:t>Project</w:t>
            </w:r>
            <w:proofErr w:type="spellEnd"/>
          </w:p>
        </w:tc>
        <w:tc>
          <w:tcPr>
            <w:tcW w:w="0" w:type="auto"/>
            <w:hideMark/>
          </w:tcPr>
          <w:p w14:paraId="4432B17B" w14:textId="77777777" w:rsidR="00341246" w:rsidRPr="0024147D" w:rsidRDefault="00341246" w:rsidP="00EE5D00">
            <w:pPr>
              <w:rPr>
                <w:sz w:val="24"/>
                <w:szCs w:val="24"/>
              </w:rPr>
            </w:pPr>
            <w:proofErr w:type="spellStart"/>
            <w:r w:rsidRPr="0024147D">
              <w:rPr>
                <w:sz w:val="24"/>
                <w:szCs w:val="24"/>
              </w:rPr>
              <w:t>Understanding</w:t>
            </w:r>
            <w:proofErr w:type="spellEnd"/>
            <w:r w:rsidRPr="0024147D">
              <w:rPr>
                <w:sz w:val="24"/>
                <w:szCs w:val="24"/>
              </w:rPr>
              <w:t xml:space="preserve"> </w:t>
            </w:r>
            <w:proofErr w:type="spellStart"/>
            <w:r w:rsidRPr="0024147D">
              <w:rPr>
                <w:sz w:val="24"/>
                <w:szCs w:val="24"/>
              </w:rPr>
              <w:t>diverse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perspectives</w:t>
            </w:r>
            <w:proofErr w:type="spellEnd"/>
          </w:p>
        </w:tc>
        <w:tc>
          <w:tcPr>
            <w:tcW w:w="0" w:type="auto"/>
            <w:hideMark/>
          </w:tcPr>
          <w:p w14:paraId="67CF9380" w14:textId="77777777" w:rsidR="00341246" w:rsidRPr="0024147D" w:rsidRDefault="00341246" w:rsidP="00EE5D00">
            <w:pPr>
              <w:rPr>
                <w:sz w:val="24"/>
                <w:szCs w:val="24"/>
                <w:lang w:val="en-US"/>
              </w:rPr>
            </w:pPr>
            <w:r w:rsidRPr="0024147D">
              <w:rPr>
                <w:sz w:val="24"/>
                <w:szCs w:val="24"/>
                <w:lang w:val="en-US"/>
              </w:rPr>
              <w:t>Research, critical thinking, presentation skills</w:t>
            </w:r>
          </w:p>
        </w:tc>
        <w:tc>
          <w:tcPr>
            <w:tcW w:w="0" w:type="auto"/>
            <w:hideMark/>
          </w:tcPr>
          <w:p w14:paraId="215A81D9" w14:textId="77777777" w:rsidR="00341246" w:rsidRPr="0024147D" w:rsidRDefault="00341246" w:rsidP="00EE5D00">
            <w:pPr>
              <w:rPr>
                <w:sz w:val="24"/>
                <w:szCs w:val="24"/>
              </w:rPr>
            </w:pPr>
            <w:proofErr w:type="spellStart"/>
            <w:r w:rsidRPr="0024147D">
              <w:rPr>
                <w:sz w:val="24"/>
                <w:szCs w:val="24"/>
              </w:rPr>
              <w:t>Research</w:t>
            </w:r>
            <w:proofErr w:type="spellEnd"/>
            <w:r w:rsidRPr="0024147D">
              <w:rPr>
                <w:sz w:val="24"/>
                <w:szCs w:val="24"/>
              </w:rPr>
              <w:t xml:space="preserve"> </w:t>
            </w:r>
            <w:proofErr w:type="spellStart"/>
            <w:r w:rsidRPr="0024147D">
              <w:rPr>
                <w:sz w:val="24"/>
                <w:szCs w:val="24"/>
              </w:rPr>
              <w:t>papers</w:t>
            </w:r>
            <w:proofErr w:type="spellEnd"/>
            <w:r w:rsidRPr="0024147D">
              <w:rPr>
                <w:sz w:val="24"/>
                <w:szCs w:val="24"/>
              </w:rPr>
              <w:t xml:space="preserve">, </w:t>
            </w:r>
            <w:proofErr w:type="spellStart"/>
            <w:r w:rsidRPr="0024147D">
              <w:rPr>
                <w:sz w:val="24"/>
                <w:szCs w:val="24"/>
              </w:rPr>
              <w:t>oral</w:t>
            </w:r>
            <w:proofErr w:type="spellEnd"/>
            <w:r w:rsidRPr="0024147D">
              <w:rPr>
                <w:sz w:val="24"/>
                <w:szCs w:val="24"/>
              </w:rPr>
              <w:t xml:space="preserve"> </w:t>
            </w:r>
            <w:proofErr w:type="spellStart"/>
            <w:r w:rsidRPr="0024147D">
              <w:rPr>
                <w:sz w:val="24"/>
                <w:szCs w:val="24"/>
              </w:rPr>
              <w:t>presentations</w:t>
            </w:r>
            <w:proofErr w:type="spellEnd"/>
          </w:p>
        </w:tc>
      </w:tr>
      <w:tr w:rsidR="00EE5D00" w:rsidRPr="00777904" w14:paraId="439D67C9" w14:textId="77777777" w:rsidTr="00EE5D00">
        <w:tc>
          <w:tcPr>
            <w:tcW w:w="0" w:type="auto"/>
            <w:hideMark/>
          </w:tcPr>
          <w:p w14:paraId="74E25E2C" w14:textId="77777777" w:rsidR="00EE5D00" w:rsidRPr="0024147D" w:rsidRDefault="00EE5D00" w:rsidP="00EE5D00">
            <w:pPr>
              <w:rPr>
                <w:sz w:val="24"/>
                <w:szCs w:val="24"/>
                <w:lang w:val="en-US"/>
              </w:rPr>
            </w:pPr>
            <w:r w:rsidRPr="0024147D">
              <w:rPr>
                <w:sz w:val="24"/>
                <w:szCs w:val="24"/>
                <w:lang w:val="en-US"/>
              </w:rPr>
              <w:t>2. Cross-Cultural Communication Role-Plays</w:t>
            </w:r>
          </w:p>
        </w:tc>
        <w:tc>
          <w:tcPr>
            <w:tcW w:w="0" w:type="auto"/>
            <w:hideMark/>
          </w:tcPr>
          <w:p w14:paraId="2B43C262" w14:textId="77777777" w:rsidR="00EE5D00" w:rsidRPr="0024147D" w:rsidRDefault="00EE5D00" w:rsidP="00EE5D00">
            <w:pPr>
              <w:rPr>
                <w:sz w:val="24"/>
                <w:szCs w:val="24"/>
                <w:lang w:val="en-US"/>
              </w:rPr>
            </w:pPr>
            <w:r w:rsidRPr="0024147D">
              <w:rPr>
                <w:sz w:val="24"/>
                <w:szCs w:val="24"/>
                <w:lang w:val="en-US"/>
              </w:rPr>
              <w:t>Developing empathy and communication skills</w:t>
            </w:r>
          </w:p>
        </w:tc>
        <w:tc>
          <w:tcPr>
            <w:tcW w:w="0" w:type="auto"/>
            <w:hideMark/>
          </w:tcPr>
          <w:p w14:paraId="618501F1" w14:textId="77777777" w:rsidR="00EE5D00" w:rsidRPr="0024147D" w:rsidRDefault="00EE5D00" w:rsidP="00EE5D00">
            <w:pPr>
              <w:rPr>
                <w:sz w:val="24"/>
                <w:szCs w:val="24"/>
                <w:lang w:val="en-US"/>
              </w:rPr>
            </w:pPr>
            <w:r w:rsidRPr="0024147D">
              <w:rPr>
                <w:sz w:val="24"/>
                <w:szCs w:val="24"/>
                <w:lang w:val="en-US"/>
              </w:rPr>
              <w:t>Communication, active listening, problem-solving</w:t>
            </w:r>
          </w:p>
        </w:tc>
        <w:tc>
          <w:tcPr>
            <w:tcW w:w="0" w:type="auto"/>
            <w:hideMark/>
          </w:tcPr>
          <w:p w14:paraId="46A85A4F" w14:textId="77777777" w:rsidR="00EE5D00" w:rsidRPr="0024147D" w:rsidRDefault="00EE5D00" w:rsidP="00EE5D00">
            <w:pPr>
              <w:rPr>
                <w:sz w:val="24"/>
                <w:szCs w:val="24"/>
                <w:lang w:val="en-US"/>
              </w:rPr>
            </w:pPr>
            <w:r w:rsidRPr="0024147D">
              <w:rPr>
                <w:sz w:val="24"/>
                <w:szCs w:val="24"/>
                <w:lang w:val="en-US"/>
              </w:rPr>
              <w:t>Role-play performance, peer feedback</w:t>
            </w:r>
          </w:p>
        </w:tc>
      </w:tr>
      <w:tr w:rsidR="00EE5D00" w:rsidRPr="00EE5D00" w14:paraId="5A3591F4" w14:textId="77777777" w:rsidTr="00EE5D00">
        <w:tc>
          <w:tcPr>
            <w:tcW w:w="0" w:type="auto"/>
            <w:hideMark/>
          </w:tcPr>
          <w:p w14:paraId="08A350C1" w14:textId="77777777" w:rsidR="00EE5D00" w:rsidRPr="0024147D" w:rsidRDefault="00EE5D00" w:rsidP="00EE5D00">
            <w:pPr>
              <w:rPr>
                <w:sz w:val="24"/>
                <w:szCs w:val="24"/>
              </w:rPr>
            </w:pPr>
            <w:r w:rsidRPr="0024147D">
              <w:rPr>
                <w:sz w:val="24"/>
                <w:szCs w:val="24"/>
              </w:rPr>
              <w:t xml:space="preserve">3. </w:t>
            </w:r>
            <w:proofErr w:type="spellStart"/>
            <w:r w:rsidRPr="0024147D">
              <w:rPr>
                <w:sz w:val="24"/>
                <w:szCs w:val="24"/>
              </w:rPr>
              <w:t>Global</w:t>
            </w:r>
            <w:proofErr w:type="spellEnd"/>
            <w:r w:rsidRPr="0024147D">
              <w:rPr>
                <w:sz w:val="24"/>
                <w:szCs w:val="24"/>
              </w:rPr>
              <w:t xml:space="preserve"> </w:t>
            </w:r>
            <w:proofErr w:type="spellStart"/>
            <w:r w:rsidRPr="0024147D">
              <w:rPr>
                <w:sz w:val="24"/>
                <w:szCs w:val="24"/>
              </w:rPr>
              <w:t>Issues</w:t>
            </w:r>
            <w:proofErr w:type="spellEnd"/>
            <w:r w:rsidRPr="0024147D">
              <w:rPr>
                <w:sz w:val="24"/>
                <w:szCs w:val="24"/>
              </w:rPr>
              <w:t xml:space="preserve"> </w:t>
            </w:r>
            <w:proofErr w:type="spellStart"/>
            <w:r w:rsidRPr="0024147D">
              <w:rPr>
                <w:sz w:val="24"/>
                <w:szCs w:val="24"/>
              </w:rPr>
              <w:t>Debate</w:t>
            </w:r>
            <w:proofErr w:type="spellEnd"/>
          </w:p>
        </w:tc>
        <w:tc>
          <w:tcPr>
            <w:tcW w:w="0" w:type="auto"/>
            <w:hideMark/>
          </w:tcPr>
          <w:p w14:paraId="7C5DC192" w14:textId="77777777" w:rsidR="00EE5D00" w:rsidRPr="0024147D" w:rsidRDefault="00EE5D00" w:rsidP="00EE5D00">
            <w:pPr>
              <w:rPr>
                <w:sz w:val="24"/>
                <w:szCs w:val="24"/>
                <w:lang w:val="en-US"/>
              </w:rPr>
            </w:pPr>
            <w:r w:rsidRPr="0024147D">
              <w:rPr>
                <w:sz w:val="24"/>
                <w:szCs w:val="24"/>
                <w:lang w:val="en-US"/>
              </w:rPr>
              <w:t>Engaging with global cultural issues</w:t>
            </w:r>
          </w:p>
        </w:tc>
        <w:tc>
          <w:tcPr>
            <w:tcW w:w="0" w:type="auto"/>
            <w:hideMark/>
          </w:tcPr>
          <w:p w14:paraId="33D7E67D" w14:textId="77777777" w:rsidR="00EE5D00" w:rsidRPr="0024147D" w:rsidRDefault="00EE5D00" w:rsidP="00EE5D00">
            <w:pPr>
              <w:rPr>
                <w:sz w:val="24"/>
                <w:szCs w:val="24"/>
              </w:rPr>
            </w:pPr>
            <w:proofErr w:type="spellStart"/>
            <w:r w:rsidRPr="0024147D">
              <w:rPr>
                <w:sz w:val="24"/>
                <w:szCs w:val="24"/>
              </w:rPr>
              <w:t>Argumentation</w:t>
            </w:r>
            <w:proofErr w:type="spellEnd"/>
            <w:r w:rsidRPr="0024147D">
              <w:rPr>
                <w:sz w:val="24"/>
                <w:szCs w:val="24"/>
              </w:rPr>
              <w:t xml:space="preserve">, </w:t>
            </w:r>
            <w:proofErr w:type="spellStart"/>
            <w:r w:rsidRPr="0024147D">
              <w:rPr>
                <w:sz w:val="24"/>
                <w:szCs w:val="24"/>
              </w:rPr>
              <w:t>teamwork</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sensitivity</w:t>
            </w:r>
            <w:proofErr w:type="spellEnd"/>
          </w:p>
        </w:tc>
        <w:tc>
          <w:tcPr>
            <w:tcW w:w="0" w:type="auto"/>
            <w:hideMark/>
          </w:tcPr>
          <w:p w14:paraId="7CB22B57" w14:textId="77777777" w:rsidR="00EE5D00" w:rsidRPr="0024147D" w:rsidRDefault="00EE5D00" w:rsidP="00EE5D00">
            <w:pPr>
              <w:rPr>
                <w:sz w:val="24"/>
                <w:szCs w:val="24"/>
              </w:rPr>
            </w:pPr>
            <w:proofErr w:type="spellStart"/>
            <w:r w:rsidRPr="0024147D">
              <w:rPr>
                <w:sz w:val="24"/>
                <w:szCs w:val="24"/>
              </w:rPr>
              <w:t>Debate</w:t>
            </w:r>
            <w:proofErr w:type="spellEnd"/>
            <w:r w:rsidRPr="0024147D">
              <w:rPr>
                <w:sz w:val="24"/>
                <w:szCs w:val="24"/>
              </w:rPr>
              <w:t xml:space="preserve"> </w:t>
            </w:r>
            <w:proofErr w:type="spellStart"/>
            <w:r w:rsidRPr="0024147D">
              <w:rPr>
                <w:sz w:val="24"/>
                <w:szCs w:val="24"/>
              </w:rPr>
              <w:t>performance</w:t>
            </w:r>
            <w:proofErr w:type="spellEnd"/>
            <w:r w:rsidRPr="0024147D">
              <w:rPr>
                <w:sz w:val="24"/>
                <w:szCs w:val="24"/>
              </w:rPr>
              <w:t xml:space="preserve">, </w:t>
            </w:r>
            <w:proofErr w:type="spellStart"/>
            <w:r w:rsidRPr="0024147D">
              <w:rPr>
                <w:sz w:val="24"/>
                <w:szCs w:val="24"/>
              </w:rPr>
              <w:t>reflective</w:t>
            </w:r>
            <w:proofErr w:type="spellEnd"/>
            <w:r w:rsidRPr="0024147D">
              <w:rPr>
                <w:sz w:val="24"/>
                <w:szCs w:val="24"/>
              </w:rPr>
              <w:t xml:space="preserve"> </w:t>
            </w:r>
            <w:proofErr w:type="spellStart"/>
            <w:r w:rsidRPr="0024147D">
              <w:rPr>
                <w:sz w:val="24"/>
                <w:szCs w:val="24"/>
              </w:rPr>
              <w:t>essays</w:t>
            </w:r>
            <w:proofErr w:type="spellEnd"/>
          </w:p>
        </w:tc>
      </w:tr>
      <w:tr w:rsidR="00EE5D00" w:rsidRPr="00777904" w14:paraId="601F38EA" w14:textId="77777777" w:rsidTr="00EE5D00">
        <w:tc>
          <w:tcPr>
            <w:tcW w:w="0" w:type="auto"/>
            <w:hideMark/>
          </w:tcPr>
          <w:p w14:paraId="542D2677" w14:textId="77777777" w:rsidR="00EE5D00" w:rsidRPr="0024147D" w:rsidRDefault="00EE5D00" w:rsidP="00EE5D00">
            <w:pPr>
              <w:rPr>
                <w:sz w:val="24"/>
                <w:szCs w:val="24"/>
              </w:rPr>
            </w:pPr>
            <w:r w:rsidRPr="0024147D">
              <w:rPr>
                <w:sz w:val="24"/>
                <w:szCs w:val="24"/>
              </w:rPr>
              <w:t xml:space="preserve">4. </w:t>
            </w:r>
            <w:proofErr w:type="spellStart"/>
            <w:r w:rsidRPr="0024147D">
              <w:rPr>
                <w:sz w:val="24"/>
                <w:szCs w:val="24"/>
              </w:rPr>
              <w:t>Comparative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Analysis</w:t>
            </w:r>
            <w:proofErr w:type="spellEnd"/>
            <w:r w:rsidRPr="0024147D">
              <w:rPr>
                <w:sz w:val="24"/>
                <w:szCs w:val="24"/>
              </w:rPr>
              <w:t xml:space="preserve"> </w:t>
            </w:r>
            <w:proofErr w:type="spellStart"/>
            <w:r w:rsidRPr="0024147D">
              <w:rPr>
                <w:sz w:val="24"/>
                <w:szCs w:val="24"/>
              </w:rPr>
              <w:t>Essay</w:t>
            </w:r>
            <w:proofErr w:type="spellEnd"/>
          </w:p>
        </w:tc>
        <w:tc>
          <w:tcPr>
            <w:tcW w:w="0" w:type="auto"/>
            <w:hideMark/>
          </w:tcPr>
          <w:p w14:paraId="6329817D" w14:textId="77777777" w:rsidR="00EE5D00" w:rsidRPr="0024147D" w:rsidRDefault="00EE5D00" w:rsidP="00EE5D00">
            <w:pPr>
              <w:rPr>
                <w:sz w:val="24"/>
                <w:szCs w:val="24"/>
                <w:lang w:val="en-US"/>
              </w:rPr>
            </w:pPr>
            <w:r w:rsidRPr="0024147D">
              <w:rPr>
                <w:sz w:val="24"/>
                <w:szCs w:val="24"/>
                <w:lang w:val="en-US"/>
              </w:rPr>
              <w:t>Analyzing similarities and differences between cultures</w:t>
            </w:r>
          </w:p>
        </w:tc>
        <w:tc>
          <w:tcPr>
            <w:tcW w:w="0" w:type="auto"/>
            <w:hideMark/>
          </w:tcPr>
          <w:p w14:paraId="4A598595" w14:textId="77777777" w:rsidR="00EE5D00" w:rsidRPr="0024147D" w:rsidRDefault="00EE5D00" w:rsidP="00EE5D00">
            <w:pPr>
              <w:rPr>
                <w:sz w:val="24"/>
                <w:szCs w:val="24"/>
                <w:lang w:val="en-US"/>
              </w:rPr>
            </w:pPr>
            <w:r w:rsidRPr="0024147D">
              <w:rPr>
                <w:sz w:val="24"/>
                <w:szCs w:val="24"/>
                <w:lang w:val="en-US"/>
              </w:rPr>
              <w:t>Analytical writing, cultural comparison, critical thinking</w:t>
            </w:r>
          </w:p>
        </w:tc>
        <w:tc>
          <w:tcPr>
            <w:tcW w:w="0" w:type="auto"/>
            <w:hideMark/>
          </w:tcPr>
          <w:p w14:paraId="6766718E" w14:textId="77777777" w:rsidR="00EE5D00" w:rsidRPr="0024147D" w:rsidRDefault="00EE5D00" w:rsidP="00EE5D00">
            <w:pPr>
              <w:rPr>
                <w:sz w:val="24"/>
                <w:szCs w:val="24"/>
                <w:lang w:val="en-US"/>
              </w:rPr>
            </w:pPr>
            <w:r w:rsidRPr="0024147D">
              <w:rPr>
                <w:sz w:val="24"/>
                <w:szCs w:val="24"/>
                <w:lang w:val="en-US"/>
              </w:rPr>
              <w:t>Essays, rubrics with intercultural criteria</w:t>
            </w:r>
          </w:p>
        </w:tc>
      </w:tr>
      <w:tr w:rsidR="00EE5D00" w:rsidRPr="00EE5D00" w14:paraId="135492D2" w14:textId="77777777" w:rsidTr="00EE5D00">
        <w:tc>
          <w:tcPr>
            <w:tcW w:w="0" w:type="auto"/>
            <w:hideMark/>
          </w:tcPr>
          <w:p w14:paraId="28D74B2A" w14:textId="77777777" w:rsidR="00EE5D00" w:rsidRPr="0024147D" w:rsidRDefault="00EE5D00" w:rsidP="00EE5D00">
            <w:pPr>
              <w:rPr>
                <w:sz w:val="24"/>
                <w:szCs w:val="24"/>
                <w:lang w:val="en-US"/>
              </w:rPr>
            </w:pPr>
            <w:r w:rsidRPr="0024147D">
              <w:rPr>
                <w:sz w:val="24"/>
                <w:szCs w:val="24"/>
                <w:lang w:val="en-US"/>
              </w:rPr>
              <w:t>5. Virtual Exchange with International Students</w:t>
            </w:r>
          </w:p>
        </w:tc>
        <w:tc>
          <w:tcPr>
            <w:tcW w:w="0" w:type="auto"/>
            <w:hideMark/>
          </w:tcPr>
          <w:p w14:paraId="666B6226" w14:textId="77777777" w:rsidR="00EE5D00" w:rsidRPr="0024147D" w:rsidRDefault="00EE5D00" w:rsidP="00EE5D00">
            <w:pPr>
              <w:rPr>
                <w:sz w:val="24"/>
                <w:szCs w:val="24"/>
              </w:rPr>
            </w:pPr>
            <w:proofErr w:type="spellStart"/>
            <w:r w:rsidRPr="0024147D">
              <w:rPr>
                <w:sz w:val="24"/>
                <w:szCs w:val="24"/>
              </w:rPr>
              <w:t>Fostering</w:t>
            </w:r>
            <w:proofErr w:type="spellEnd"/>
            <w:r w:rsidRPr="0024147D">
              <w:rPr>
                <w:sz w:val="24"/>
                <w:szCs w:val="24"/>
              </w:rPr>
              <w:t xml:space="preserve"> </w:t>
            </w:r>
            <w:proofErr w:type="spellStart"/>
            <w:r w:rsidRPr="0024147D">
              <w:rPr>
                <w:sz w:val="24"/>
                <w:szCs w:val="24"/>
              </w:rPr>
              <w:t>direct</w:t>
            </w:r>
            <w:proofErr w:type="spellEnd"/>
            <w:r w:rsidRPr="0024147D">
              <w:rPr>
                <w:sz w:val="24"/>
                <w:szCs w:val="24"/>
              </w:rPr>
              <w:t xml:space="preserve"> </w:t>
            </w:r>
            <w:proofErr w:type="spellStart"/>
            <w:r w:rsidRPr="0024147D">
              <w:rPr>
                <w:sz w:val="24"/>
                <w:szCs w:val="24"/>
              </w:rPr>
              <w:t>intercultural</w:t>
            </w:r>
            <w:proofErr w:type="spellEnd"/>
            <w:r w:rsidRPr="0024147D">
              <w:rPr>
                <w:sz w:val="24"/>
                <w:szCs w:val="24"/>
              </w:rPr>
              <w:t xml:space="preserve"> </w:t>
            </w:r>
            <w:proofErr w:type="spellStart"/>
            <w:r w:rsidRPr="0024147D">
              <w:rPr>
                <w:sz w:val="24"/>
                <w:szCs w:val="24"/>
              </w:rPr>
              <w:t>interaction</w:t>
            </w:r>
            <w:proofErr w:type="spellEnd"/>
          </w:p>
        </w:tc>
        <w:tc>
          <w:tcPr>
            <w:tcW w:w="0" w:type="auto"/>
            <w:hideMark/>
          </w:tcPr>
          <w:p w14:paraId="40A1281E" w14:textId="77777777" w:rsidR="00EE5D00" w:rsidRPr="0024147D" w:rsidRDefault="00EE5D00" w:rsidP="00EE5D00">
            <w:pPr>
              <w:rPr>
                <w:sz w:val="24"/>
                <w:szCs w:val="24"/>
                <w:lang w:val="en-US"/>
              </w:rPr>
            </w:pPr>
            <w:r w:rsidRPr="0024147D">
              <w:rPr>
                <w:sz w:val="24"/>
                <w:szCs w:val="24"/>
                <w:lang w:val="en-US"/>
              </w:rPr>
              <w:t>Digital literacy, communication, cultural exchange</w:t>
            </w:r>
          </w:p>
        </w:tc>
        <w:tc>
          <w:tcPr>
            <w:tcW w:w="0" w:type="auto"/>
            <w:hideMark/>
          </w:tcPr>
          <w:p w14:paraId="018CD85A" w14:textId="77777777" w:rsidR="00EE5D00" w:rsidRPr="0024147D" w:rsidRDefault="00EE5D00" w:rsidP="00EE5D00">
            <w:pPr>
              <w:rPr>
                <w:sz w:val="24"/>
                <w:szCs w:val="24"/>
              </w:rPr>
            </w:pPr>
            <w:proofErr w:type="spellStart"/>
            <w:r w:rsidRPr="0024147D">
              <w:rPr>
                <w:sz w:val="24"/>
                <w:szCs w:val="24"/>
              </w:rPr>
              <w:t>Reflection</w:t>
            </w:r>
            <w:proofErr w:type="spellEnd"/>
            <w:r w:rsidRPr="0024147D">
              <w:rPr>
                <w:sz w:val="24"/>
                <w:szCs w:val="24"/>
              </w:rPr>
              <w:t xml:space="preserve"> </w:t>
            </w:r>
            <w:proofErr w:type="spellStart"/>
            <w:r w:rsidRPr="0024147D">
              <w:rPr>
                <w:sz w:val="24"/>
                <w:szCs w:val="24"/>
              </w:rPr>
              <w:t>journals</w:t>
            </w:r>
            <w:proofErr w:type="spellEnd"/>
            <w:r w:rsidRPr="0024147D">
              <w:rPr>
                <w:sz w:val="24"/>
                <w:szCs w:val="24"/>
              </w:rPr>
              <w:t xml:space="preserve">, </w:t>
            </w:r>
            <w:proofErr w:type="spellStart"/>
            <w:r w:rsidRPr="0024147D">
              <w:rPr>
                <w:sz w:val="24"/>
                <w:szCs w:val="24"/>
              </w:rPr>
              <w:t>video</w:t>
            </w:r>
            <w:proofErr w:type="spellEnd"/>
            <w:r w:rsidRPr="0024147D">
              <w:rPr>
                <w:sz w:val="24"/>
                <w:szCs w:val="24"/>
              </w:rPr>
              <w:t xml:space="preserve"> </w:t>
            </w:r>
            <w:proofErr w:type="spellStart"/>
            <w:r w:rsidRPr="0024147D">
              <w:rPr>
                <w:sz w:val="24"/>
                <w:szCs w:val="24"/>
              </w:rPr>
              <w:t>presentations</w:t>
            </w:r>
            <w:proofErr w:type="spellEnd"/>
          </w:p>
        </w:tc>
      </w:tr>
      <w:tr w:rsidR="00EE5D00" w:rsidRPr="00777904" w14:paraId="088D907F" w14:textId="77777777" w:rsidTr="00EE5D00">
        <w:tc>
          <w:tcPr>
            <w:tcW w:w="0" w:type="auto"/>
            <w:hideMark/>
          </w:tcPr>
          <w:p w14:paraId="2E913684" w14:textId="77777777" w:rsidR="00EE5D00" w:rsidRPr="0024147D" w:rsidRDefault="00EE5D00" w:rsidP="00EE5D00">
            <w:pPr>
              <w:rPr>
                <w:sz w:val="24"/>
                <w:szCs w:val="24"/>
              </w:rPr>
            </w:pPr>
            <w:r w:rsidRPr="0024147D">
              <w:rPr>
                <w:sz w:val="24"/>
                <w:szCs w:val="24"/>
              </w:rPr>
              <w:t xml:space="preserve">6.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Artifact</w:t>
            </w:r>
            <w:proofErr w:type="spellEnd"/>
            <w:r w:rsidRPr="0024147D">
              <w:rPr>
                <w:sz w:val="24"/>
                <w:szCs w:val="24"/>
              </w:rPr>
              <w:t xml:space="preserve"> </w:t>
            </w:r>
            <w:proofErr w:type="spellStart"/>
            <w:r w:rsidRPr="0024147D">
              <w:rPr>
                <w:sz w:val="24"/>
                <w:szCs w:val="24"/>
              </w:rPr>
              <w:lastRenderedPageBreak/>
              <w:t>Analysis</w:t>
            </w:r>
            <w:proofErr w:type="spellEnd"/>
          </w:p>
        </w:tc>
        <w:tc>
          <w:tcPr>
            <w:tcW w:w="0" w:type="auto"/>
            <w:hideMark/>
          </w:tcPr>
          <w:p w14:paraId="13E53C16" w14:textId="77777777" w:rsidR="00EE5D00" w:rsidRPr="0024147D" w:rsidRDefault="00EE5D00" w:rsidP="00EE5D00">
            <w:pPr>
              <w:rPr>
                <w:sz w:val="24"/>
                <w:szCs w:val="24"/>
                <w:lang w:val="en-US"/>
              </w:rPr>
            </w:pPr>
            <w:r w:rsidRPr="0024147D">
              <w:rPr>
                <w:sz w:val="24"/>
                <w:szCs w:val="24"/>
                <w:lang w:val="en-US"/>
              </w:rPr>
              <w:lastRenderedPageBreak/>
              <w:t xml:space="preserve">Interpreting cultural </w:t>
            </w:r>
            <w:r w:rsidRPr="0024147D">
              <w:rPr>
                <w:sz w:val="24"/>
                <w:szCs w:val="24"/>
                <w:lang w:val="en-US"/>
              </w:rPr>
              <w:lastRenderedPageBreak/>
              <w:t>symbols and meanings</w:t>
            </w:r>
          </w:p>
        </w:tc>
        <w:tc>
          <w:tcPr>
            <w:tcW w:w="0" w:type="auto"/>
            <w:hideMark/>
          </w:tcPr>
          <w:p w14:paraId="5C3ED6D1" w14:textId="77777777" w:rsidR="00EE5D00" w:rsidRPr="0024147D" w:rsidRDefault="00EE5D00" w:rsidP="00EE5D00">
            <w:pPr>
              <w:rPr>
                <w:sz w:val="24"/>
                <w:szCs w:val="24"/>
              </w:rPr>
            </w:pPr>
            <w:proofErr w:type="spellStart"/>
            <w:r w:rsidRPr="0024147D">
              <w:rPr>
                <w:sz w:val="24"/>
                <w:szCs w:val="24"/>
              </w:rPr>
              <w:lastRenderedPageBreak/>
              <w:t>Analytical</w:t>
            </w:r>
            <w:proofErr w:type="spellEnd"/>
            <w:r w:rsidRPr="0024147D">
              <w:rPr>
                <w:sz w:val="24"/>
                <w:szCs w:val="24"/>
              </w:rPr>
              <w:t xml:space="preserve"> </w:t>
            </w:r>
            <w:proofErr w:type="spellStart"/>
            <w:r w:rsidRPr="0024147D">
              <w:rPr>
                <w:sz w:val="24"/>
                <w:szCs w:val="24"/>
              </w:rPr>
              <w:t>thinking</w:t>
            </w:r>
            <w:proofErr w:type="spellEnd"/>
            <w:r w:rsidRPr="0024147D">
              <w:rPr>
                <w:sz w:val="24"/>
                <w:szCs w:val="24"/>
              </w:rPr>
              <w:t xml:space="preserve">, </w:t>
            </w:r>
            <w:proofErr w:type="spellStart"/>
            <w:r w:rsidRPr="0024147D">
              <w:rPr>
                <w:sz w:val="24"/>
                <w:szCs w:val="24"/>
              </w:rPr>
              <w:lastRenderedPageBreak/>
              <w:t>cultural</w:t>
            </w:r>
            <w:proofErr w:type="spellEnd"/>
            <w:r w:rsidRPr="0024147D">
              <w:rPr>
                <w:sz w:val="24"/>
                <w:szCs w:val="24"/>
              </w:rPr>
              <w:t xml:space="preserve"> </w:t>
            </w:r>
            <w:proofErr w:type="spellStart"/>
            <w:r w:rsidRPr="0024147D">
              <w:rPr>
                <w:sz w:val="24"/>
                <w:szCs w:val="24"/>
              </w:rPr>
              <w:t>interpretation</w:t>
            </w:r>
            <w:proofErr w:type="spellEnd"/>
          </w:p>
        </w:tc>
        <w:tc>
          <w:tcPr>
            <w:tcW w:w="0" w:type="auto"/>
            <w:hideMark/>
          </w:tcPr>
          <w:p w14:paraId="71C408AC" w14:textId="77777777" w:rsidR="00EE5D00" w:rsidRPr="0024147D" w:rsidRDefault="00EE5D00" w:rsidP="00EE5D00">
            <w:pPr>
              <w:rPr>
                <w:sz w:val="24"/>
                <w:szCs w:val="24"/>
                <w:lang w:val="en-US"/>
              </w:rPr>
            </w:pPr>
            <w:r w:rsidRPr="0024147D">
              <w:rPr>
                <w:sz w:val="24"/>
                <w:szCs w:val="24"/>
                <w:lang w:val="en-US"/>
              </w:rPr>
              <w:lastRenderedPageBreak/>
              <w:t xml:space="preserve">Artifact analysis </w:t>
            </w:r>
            <w:r w:rsidRPr="0024147D">
              <w:rPr>
                <w:sz w:val="24"/>
                <w:szCs w:val="24"/>
                <w:lang w:val="en-US"/>
              </w:rPr>
              <w:lastRenderedPageBreak/>
              <w:t>reports, class discussions</w:t>
            </w:r>
          </w:p>
        </w:tc>
      </w:tr>
      <w:tr w:rsidR="00EE5D00" w:rsidRPr="00777904" w14:paraId="47749AA5" w14:textId="77777777" w:rsidTr="00EE5D00">
        <w:tc>
          <w:tcPr>
            <w:tcW w:w="0" w:type="auto"/>
            <w:hideMark/>
          </w:tcPr>
          <w:p w14:paraId="39ECFBBA" w14:textId="77777777" w:rsidR="00EE5D00" w:rsidRPr="0024147D" w:rsidRDefault="00EE5D00" w:rsidP="00EE5D00">
            <w:pPr>
              <w:rPr>
                <w:sz w:val="24"/>
                <w:szCs w:val="24"/>
                <w:lang w:val="en-US"/>
              </w:rPr>
            </w:pPr>
            <w:r w:rsidRPr="0024147D">
              <w:rPr>
                <w:sz w:val="24"/>
                <w:szCs w:val="24"/>
                <w:lang w:val="en-US"/>
              </w:rPr>
              <w:lastRenderedPageBreak/>
              <w:t>7. Inquiry into Cultural Practices and Traditions</w:t>
            </w:r>
          </w:p>
        </w:tc>
        <w:tc>
          <w:tcPr>
            <w:tcW w:w="0" w:type="auto"/>
            <w:hideMark/>
          </w:tcPr>
          <w:p w14:paraId="5381F320" w14:textId="77777777" w:rsidR="00EE5D00" w:rsidRPr="0024147D" w:rsidRDefault="00EE5D00" w:rsidP="00EE5D00">
            <w:pPr>
              <w:rPr>
                <w:sz w:val="24"/>
                <w:szCs w:val="24"/>
                <w:lang w:val="en-US"/>
              </w:rPr>
            </w:pPr>
            <w:r w:rsidRPr="0024147D">
              <w:rPr>
                <w:sz w:val="24"/>
                <w:szCs w:val="24"/>
                <w:lang w:val="en-US"/>
              </w:rPr>
              <w:t>Exploring cultural practices and their significance</w:t>
            </w:r>
          </w:p>
        </w:tc>
        <w:tc>
          <w:tcPr>
            <w:tcW w:w="0" w:type="auto"/>
            <w:hideMark/>
          </w:tcPr>
          <w:p w14:paraId="3B58E353" w14:textId="77777777" w:rsidR="00EE5D00" w:rsidRPr="0024147D" w:rsidRDefault="00EE5D00" w:rsidP="00EE5D00">
            <w:pPr>
              <w:rPr>
                <w:sz w:val="24"/>
                <w:szCs w:val="24"/>
                <w:lang w:val="en-US"/>
              </w:rPr>
            </w:pPr>
            <w:r w:rsidRPr="0024147D">
              <w:rPr>
                <w:sz w:val="24"/>
                <w:szCs w:val="24"/>
                <w:lang w:val="en-US"/>
              </w:rPr>
              <w:t>Inquiry-based learning, research, cultural understanding</w:t>
            </w:r>
          </w:p>
        </w:tc>
        <w:tc>
          <w:tcPr>
            <w:tcW w:w="0" w:type="auto"/>
            <w:hideMark/>
          </w:tcPr>
          <w:p w14:paraId="5C15B2AE" w14:textId="77777777" w:rsidR="00EE5D00" w:rsidRPr="0024147D" w:rsidRDefault="00EE5D00" w:rsidP="00EE5D00">
            <w:pPr>
              <w:rPr>
                <w:sz w:val="24"/>
                <w:szCs w:val="24"/>
                <w:lang w:val="en-US"/>
              </w:rPr>
            </w:pPr>
            <w:r w:rsidRPr="0024147D">
              <w:rPr>
                <w:sz w:val="24"/>
                <w:szCs w:val="24"/>
                <w:lang w:val="en-US"/>
              </w:rPr>
              <w:t>Research projects, presentations, class discussions</w:t>
            </w:r>
          </w:p>
        </w:tc>
      </w:tr>
      <w:tr w:rsidR="00EE5D00" w:rsidRPr="00777904" w14:paraId="2E3BE38D" w14:textId="77777777" w:rsidTr="00EE5D00">
        <w:tc>
          <w:tcPr>
            <w:tcW w:w="0" w:type="auto"/>
            <w:hideMark/>
          </w:tcPr>
          <w:p w14:paraId="5F5D992F" w14:textId="77777777" w:rsidR="00EE5D00" w:rsidRPr="0024147D" w:rsidRDefault="00EE5D00" w:rsidP="00EE5D00">
            <w:pPr>
              <w:rPr>
                <w:sz w:val="24"/>
                <w:szCs w:val="24"/>
              </w:rPr>
            </w:pPr>
            <w:r w:rsidRPr="0024147D">
              <w:rPr>
                <w:sz w:val="24"/>
                <w:szCs w:val="24"/>
              </w:rPr>
              <w:t xml:space="preserve">8. </w:t>
            </w:r>
            <w:proofErr w:type="spellStart"/>
            <w:r w:rsidRPr="0024147D">
              <w:rPr>
                <w:sz w:val="24"/>
                <w:szCs w:val="24"/>
              </w:rPr>
              <w:t>Collaborative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Projects</w:t>
            </w:r>
            <w:proofErr w:type="spellEnd"/>
          </w:p>
        </w:tc>
        <w:tc>
          <w:tcPr>
            <w:tcW w:w="0" w:type="auto"/>
            <w:hideMark/>
          </w:tcPr>
          <w:p w14:paraId="24CA99D6" w14:textId="77777777" w:rsidR="00EE5D00" w:rsidRPr="0024147D" w:rsidRDefault="00EE5D00" w:rsidP="00EE5D00">
            <w:pPr>
              <w:rPr>
                <w:sz w:val="24"/>
                <w:szCs w:val="24"/>
                <w:lang w:val="en-US"/>
              </w:rPr>
            </w:pPr>
            <w:r w:rsidRPr="0024147D">
              <w:rPr>
                <w:sz w:val="24"/>
                <w:szCs w:val="24"/>
                <w:lang w:val="en-US"/>
              </w:rPr>
              <w:t>Promoting collaboration and mutual understanding between cultures</w:t>
            </w:r>
          </w:p>
        </w:tc>
        <w:tc>
          <w:tcPr>
            <w:tcW w:w="0" w:type="auto"/>
            <w:hideMark/>
          </w:tcPr>
          <w:p w14:paraId="0B7C6097" w14:textId="77777777" w:rsidR="00EE5D00" w:rsidRPr="0024147D" w:rsidRDefault="00EE5D00" w:rsidP="00EE5D00">
            <w:pPr>
              <w:rPr>
                <w:sz w:val="24"/>
                <w:szCs w:val="24"/>
                <w:lang w:val="en-US"/>
              </w:rPr>
            </w:pPr>
            <w:r w:rsidRPr="0024147D">
              <w:rPr>
                <w:sz w:val="24"/>
                <w:szCs w:val="24"/>
                <w:lang w:val="en-US"/>
              </w:rPr>
              <w:t>Collaboration, project management, intercultural teamwork</w:t>
            </w:r>
          </w:p>
        </w:tc>
        <w:tc>
          <w:tcPr>
            <w:tcW w:w="0" w:type="auto"/>
            <w:hideMark/>
          </w:tcPr>
          <w:p w14:paraId="3D923D06" w14:textId="77777777" w:rsidR="00EE5D00" w:rsidRPr="0024147D" w:rsidRDefault="00EE5D00" w:rsidP="00EE5D00">
            <w:pPr>
              <w:rPr>
                <w:sz w:val="24"/>
                <w:szCs w:val="24"/>
                <w:lang w:val="en-US"/>
              </w:rPr>
            </w:pPr>
            <w:r w:rsidRPr="0024147D">
              <w:rPr>
                <w:sz w:val="24"/>
                <w:szCs w:val="24"/>
                <w:lang w:val="en-US"/>
              </w:rPr>
              <w:t>Group projects, peer and self-assessment</w:t>
            </w:r>
          </w:p>
        </w:tc>
      </w:tr>
    </w:tbl>
    <w:p w14:paraId="4A955FEE" w14:textId="77777777" w:rsidR="00EE5D00" w:rsidRPr="0024147D" w:rsidRDefault="00D26202" w:rsidP="0024147D">
      <w:pPr>
        <w:pStyle w:val="a3"/>
        <w:spacing w:before="0" w:beforeAutospacing="0" w:after="0" w:afterAutospacing="0" w:line="360" w:lineRule="auto"/>
        <w:ind w:firstLine="709"/>
        <w:contextualSpacing/>
        <w:rPr>
          <w:rStyle w:val="a4"/>
          <w:b w:val="0"/>
          <w:bCs w:val="0"/>
          <w:color w:val="000000" w:themeColor="text1"/>
          <w:lang w:val="en-US"/>
        </w:rPr>
      </w:pPr>
      <w:r w:rsidRPr="0024147D">
        <w:rPr>
          <w:color w:val="000000" w:themeColor="text1"/>
          <w:lang w:val="en-US"/>
        </w:rPr>
        <w:t>Source: Created by the author</w:t>
      </w:r>
    </w:p>
    <w:p w14:paraId="5F8E00C8"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The integration of intercultural awareness into the educational curriculum is paramount in today’s increasingly globalized world. Table 1.1 demonstrates how inquiry-based assignments can effectively link the development of intercultural awareness with the acquisition of key academic and life skills in 10th-grade secondary school students. These assignments are not mere academic exercises but rather transformative experiences that challenge students to step beyond their cultural boundaries and engage deeply with the diverse world around them.</w:t>
      </w:r>
    </w:p>
    <w:p w14:paraId="65C0D1E5"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 xml:space="preserve">One of the most significant aspects of these inquiry-based assignments is their focus on fostering empathy and cultural sensitivity. In the context of a multicultural classroom, students often come from varied cultural backgrounds, each with its own unique perspectives and traditions. The assignments outlined in table 1.1 encourage students to research, analyze, and interact with different cultures, which helps them to appreciate the richness of cultural diversity. For instance, </w:t>
      </w:r>
      <w:r w:rsidR="00D26202" w:rsidRPr="0024147D">
        <w:rPr>
          <w:rStyle w:val="a4"/>
          <w:b w:val="0"/>
          <w:bCs w:val="0"/>
          <w:color w:val="000000" w:themeColor="text1"/>
          <w:lang w:val="en-US"/>
        </w:rPr>
        <w:t>Jackson's Cultural Studies project allows students to delve into the history, customs, and values of another culture, promoting a deeper understanding and respect for cultural differences (Jackson, 2023).</w:t>
      </w:r>
    </w:p>
    <w:p w14:paraId="314124D8"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Moreover, these assignments develop critical thinking and communication skills, which are essential in navigating intercultural interactions. The Cross-Cultural Communication Role-Plays, for example, place students in scenarios where they must navigate complex cultural situations, teaching them how to communicate effectively across cultural divides. This is a crucial skill in our global society, where misunderstandings often arise from cultural differences. By engaging in such role-plays, students learn to listen actively, express themselves clearly, and solve problems collaboratively—all within the context of intercultural communication</w:t>
      </w:r>
      <w:r w:rsidR="0045170C" w:rsidRPr="0024147D">
        <w:rPr>
          <w:rStyle w:val="a4"/>
          <w:b w:val="0"/>
          <w:bCs w:val="0"/>
          <w:color w:val="000000" w:themeColor="text1"/>
          <w:lang w:val="en-US"/>
        </w:rPr>
        <w:t xml:space="preserve"> (Kim, 2022)</w:t>
      </w:r>
      <w:r w:rsidRPr="0024147D">
        <w:rPr>
          <w:rStyle w:val="a4"/>
          <w:b w:val="0"/>
          <w:bCs w:val="0"/>
          <w:color w:val="000000" w:themeColor="text1"/>
          <w:lang w:val="en-US"/>
        </w:rPr>
        <w:t>.</w:t>
      </w:r>
    </w:p>
    <w:p w14:paraId="2B2F4677"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 xml:space="preserve">The Global Issues Debate assignment further enhances these skills by encouraging students to engage with pressing global challenges from multiple cultural perspectives. This assignment not only develops students’ argumentation and teamwork skills but also deepens their understanding of how global issues impact different cultures in diverse ways. It teaches students to approach global problems with a culturally informed mindset, recognizing the </w:t>
      </w:r>
      <w:r w:rsidRPr="0024147D">
        <w:rPr>
          <w:rStyle w:val="a4"/>
          <w:b w:val="0"/>
          <w:bCs w:val="0"/>
          <w:color w:val="000000" w:themeColor="text1"/>
          <w:lang w:val="en-US"/>
        </w:rPr>
        <w:lastRenderedPageBreak/>
        <w:t>interconnectedness of the world’s societies and the importance of considering multiple viewpoints</w:t>
      </w:r>
      <w:r w:rsidR="0045170C" w:rsidRPr="0024147D">
        <w:rPr>
          <w:rStyle w:val="a4"/>
          <w:b w:val="0"/>
          <w:bCs w:val="0"/>
          <w:color w:val="000000" w:themeColor="text1"/>
          <w:lang w:val="en-US"/>
        </w:rPr>
        <w:t xml:space="preserve"> (Lee &amp; Lo, 2020)</w:t>
      </w:r>
      <w:r w:rsidRPr="0024147D">
        <w:rPr>
          <w:rStyle w:val="a4"/>
          <w:b w:val="0"/>
          <w:bCs w:val="0"/>
          <w:color w:val="000000" w:themeColor="text1"/>
          <w:lang w:val="en-US"/>
        </w:rPr>
        <w:t>.</w:t>
      </w:r>
    </w:p>
    <w:p w14:paraId="4FAF0E75"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Another critical component of these assignments is their emphasis on direct intercultural interaction, as seen in the Virtual Exchange with International Students. This assignment provides students with a platform to communicate with peers from different cultural backgrounds, fostering real-world intercultural dialogue. Such interactions are invaluable in developing students’ digital literacy and communication skills while also providing them with firsthand experience of cultural exchange. The reflective journals and video presentations associated with this assignment help students process their experiences and articulate the lessons learned from their intercultural interactions</w:t>
      </w:r>
      <w:r w:rsidR="0045170C" w:rsidRPr="0024147D">
        <w:rPr>
          <w:rStyle w:val="a4"/>
          <w:b w:val="0"/>
          <w:bCs w:val="0"/>
          <w:color w:val="000000" w:themeColor="text1"/>
          <w:lang w:val="en-US"/>
        </w:rPr>
        <w:t xml:space="preserve"> (Lustig &amp; Koester, 2012)</w:t>
      </w:r>
      <w:r w:rsidRPr="0024147D">
        <w:rPr>
          <w:rStyle w:val="a4"/>
          <w:b w:val="0"/>
          <w:bCs w:val="0"/>
          <w:color w:val="000000" w:themeColor="text1"/>
          <w:lang w:val="en-US"/>
        </w:rPr>
        <w:t>.</w:t>
      </w:r>
    </w:p>
    <w:p w14:paraId="09CA866F"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The Comparative Cultural Analysis Essay and Cultural Artifact Analysis assignments further refine students’ analytical skills by challenging them to compare and interpret cultural symbols and practices. These tasks encourage students to move beyond surface-level observations and engage in deeper cultural analysis, fostering a nuanced understanding of cultural similarities and differences. The emphasis on analytical thinking in these assignments prepares students for future academic endeavors and helps them become more thoughtful and culturally aware citizens</w:t>
      </w:r>
      <w:r w:rsidR="0045170C" w:rsidRPr="0024147D">
        <w:rPr>
          <w:rStyle w:val="a4"/>
          <w:b w:val="0"/>
          <w:bCs w:val="0"/>
          <w:color w:val="000000" w:themeColor="text1"/>
          <w:lang w:val="en-US"/>
        </w:rPr>
        <w:t xml:space="preserve"> (Nieto, 2010)</w:t>
      </w:r>
      <w:r w:rsidRPr="0024147D">
        <w:rPr>
          <w:rStyle w:val="a4"/>
          <w:b w:val="0"/>
          <w:bCs w:val="0"/>
          <w:color w:val="000000" w:themeColor="text1"/>
          <w:lang w:val="en-US"/>
        </w:rPr>
        <w:t>.</w:t>
      </w:r>
    </w:p>
    <w:p w14:paraId="39940154"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Finally, the Collaborative Cultural Projects serve as a culminating activity that brings together the skills and knowledge gained from the other assignments. By working together on projects that require intercultural collaboration, students learn to manage and contribute to a team composed of individuals with diverse cultural perspectives. This not only enhances their project management and teamwork skills but also reinforces the value of collaboration in achieving common goals across cultural boundaries</w:t>
      </w:r>
      <w:r w:rsidR="0045170C" w:rsidRPr="0024147D">
        <w:rPr>
          <w:rStyle w:val="a4"/>
          <w:b w:val="0"/>
          <w:bCs w:val="0"/>
          <w:color w:val="000000" w:themeColor="text1"/>
          <w:lang w:val="en-US"/>
        </w:rPr>
        <w:t xml:space="preserve"> (Matsumoto &amp; Juang, 2016)</w:t>
      </w:r>
      <w:r w:rsidRPr="0024147D">
        <w:rPr>
          <w:rStyle w:val="a4"/>
          <w:b w:val="0"/>
          <w:bCs w:val="0"/>
          <w:color w:val="000000" w:themeColor="text1"/>
          <w:lang w:val="en-US"/>
        </w:rPr>
        <w:t>.</w:t>
      </w:r>
    </w:p>
    <w:p w14:paraId="7E03C569" w14:textId="77777777" w:rsidR="00874749" w:rsidRP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en-US"/>
        </w:rPr>
      </w:pPr>
      <w:r w:rsidRPr="0024147D">
        <w:rPr>
          <w:rStyle w:val="a4"/>
          <w:b w:val="0"/>
          <w:bCs w:val="0"/>
          <w:color w:val="000000" w:themeColor="text1"/>
          <w:lang w:val="en-US"/>
        </w:rPr>
        <w:t>In conclusion, the inquiry-based assignments outlined in table 1.1 provide a comprehensive framework for fostering intercultural awareness in secondary school students. By engaging in these assignments, students develop a broad range of skills, from critical thinking and communication to empathy and cultural sensitivity. These assignments prepare students to navigate the complexities of a multicultural world and equip them with the tools needed to contribute positively to global society. Through the deliberate integration of intercultural goals into the curriculum, educators can help shape a generation of students who are not only academically competent but also culturally aware and socially responsible.</w:t>
      </w:r>
    </w:p>
    <w:p w14:paraId="422EECDE" w14:textId="77777777" w:rsidR="0024147D" w:rsidRDefault="00874749" w:rsidP="0024147D">
      <w:pPr>
        <w:pStyle w:val="a3"/>
        <w:spacing w:before="0" w:beforeAutospacing="0" w:after="0" w:afterAutospacing="0" w:line="360" w:lineRule="auto"/>
        <w:ind w:firstLine="709"/>
        <w:contextualSpacing/>
        <w:jc w:val="both"/>
        <w:rPr>
          <w:rStyle w:val="a4"/>
          <w:b w:val="0"/>
          <w:bCs w:val="0"/>
          <w:color w:val="000000" w:themeColor="text1"/>
          <w:lang w:val="uk-UA"/>
        </w:rPr>
      </w:pPr>
      <w:r w:rsidRPr="0024147D">
        <w:rPr>
          <w:rStyle w:val="a4"/>
          <w:b w:val="0"/>
          <w:bCs w:val="0"/>
          <w:color w:val="000000" w:themeColor="text1"/>
          <w:lang w:val="en-US"/>
        </w:rPr>
        <w:t xml:space="preserve">Incorporating intercultural awareness into the curriculum through inquiry-based assignments is a powerful approach to preparing 10th-grade students for a globalized world. The assignments detailed in this section demonstrate how education can move beyond traditional academic goals to also address the critical need for cultural sensitivity and global understanding. </w:t>
      </w:r>
      <w:r w:rsidRPr="0024147D">
        <w:rPr>
          <w:rStyle w:val="a4"/>
          <w:b w:val="0"/>
          <w:bCs w:val="0"/>
          <w:color w:val="000000" w:themeColor="text1"/>
          <w:lang w:val="en-US"/>
        </w:rPr>
        <w:lastRenderedPageBreak/>
        <w:t>By engaging in activities that require research, communication, analysis, and collaboration across cultural lines, students develop essential skills that extend far beyond the classroom. These assignments not only enhance their academic abilities but also shape them into empathetic, culturally aware individuals capable of navigating and contributing to a diverse and interconnected world. Through this integrated approach, education becomes a transformative experience, equipping students with the knowledge and mindset necessary to thrive in a multicultural society.</w:t>
      </w:r>
    </w:p>
    <w:p w14:paraId="07A7EE8C"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34A04FB"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2C162549"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78F823A"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7D274C65"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9620BDC"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482EB137"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4A0B21A3"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7BE6E01B"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50F7C014"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6B00294"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5288DA11"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3725AC7E"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D14272A"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4A55D56"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72671746"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6B1B5FB"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7210E21A"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268C2D6"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2A336BF5"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3FF8DC2C"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6EE70165"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039DE63"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2DDF2D2"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46088965"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EA5D7E6"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63F0D92C"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0600DF6B" w14:textId="77777777" w:rsidR="006808E8" w:rsidRDefault="006808E8" w:rsidP="0024147D">
      <w:pPr>
        <w:pStyle w:val="a3"/>
        <w:spacing w:before="0" w:beforeAutospacing="0" w:after="0" w:afterAutospacing="0" w:line="360" w:lineRule="auto"/>
        <w:ind w:firstLine="709"/>
        <w:contextualSpacing/>
        <w:jc w:val="center"/>
        <w:rPr>
          <w:b/>
          <w:bCs/>
          <w:color w:val="000000" w:themeColor="text1"/>
          <w:lang w:val="uk-UA"/>
        </w:rPr>
      </w:pPr>
    </w:p>
    <w:p w14:paraId="1C63DCC4" w14:textId="29C858BC" w:rsidR="009C78E2" w:rsidRPr="0024147D" w:rsidRDefault="009C78E2" w:rsidP="0024147D">
      <w:pPr>
        <w:pStyle w:val="a3"/>
        <w:spacing w:before="0" w:beforeAutospacing="0" w:after="0" w:afterAutospacing="0" w:line="360" w:lineRule="auto"/>
        <w:ind w:firstLine="709"/>
        <w:contextualSpacing/>
        <w:jc w:val="center"/>
        <w:rPr>
          <w:color w:val="000000" w:themeColor="text1"/>
          <w:lang w:val="en-US"/>
        </w:rPr>
      </w:pPr>
      <w:r w:rsidRPr="0024147D">
        <w:rPr>
          <w:b/>
          <w:bCs/>
          <w:color w:val="000000" w:themeColor="text1"/>
          <w:lang w:val="en-US"/>
        </w:rPr>
        <w:lastRenderedPageBreak/>
        <w:t>Methodology and Procedure</w:t>
      </w:r>
    </w:p>
    <w:p w14:paraId="3E191263" w14:textId="77777777" w:rsidR="007F1B0C" w:rsidRPr="0024147D" w:rsidRDefault="007F1B0C" w:rsidP="0024147D">
      <w:pPr>
        <w:spacing w:line="360" w:lineRule="auto"/>
        <w:jc w:val="center"/>
        <w:rPr>
          <w:b/>
          <w:bCs/>
          <w:i/>
          <w:iCs/>
          <w:color w:val="000000" w:themeColor="text1"/>
          <w:lang w:val="en-US"/>
        </w:rPr>
      </w:pPr>
    </w:p>
    <w:p w14:paraId="62E328DE" w14:textId="77777777" w:rsidR="009C78E2" w:rsidRPr="0024147D" w:rsidRDefault="009C78E2" w:rsidP="0024147D">
      <w:pPr>
        <w:spacing w:line="360" w:lineRule="auto"/>
        <w:ind w:firstLine="720"/>
        <w:contextualSpacing/>
        <w:jc w:val="both"/>
        <w:rPr>
          <w:b/>
          <w:bCs/>
          <w:i/>
          <w:iCs/>
          <w:color w:val="000000" w:themeColor="text1"/>
          <w:lang w:val="en-US"/>
        </w:rPr>
      </w:pPr>
      <w:r w:rsidRPr="0024147D">
        <w:rPr>
          <w:b/>
          <w:bCs/>
          <w:i/>
          <w:iCs/>
          <w:color w:val="000000" w:themeColor="text1"/>
          <w:lang w:val="en-US"/>
        </w:rPr>
        <w:t>Description of the Research Participants</w:t>
      </w:r>
    </w:p>
    <w:p w14:paraId="3FA3C2BC" w14:textId="77777777" w:rsidR="00BF4C2C" w:rsidRPr="0024147D" w:rsidRDefault="00BF4C2C" w:rsidP="0024147D">
      <w:pPr>
        <w:spacing w:line="360" w:lineRule="auto"/>
        <w:ind w:firstLine="720"/>
        <w:contextualSpacing/>
        <w:jc w:val="both"/>
        <w:rPr>
          <w:b/>
          <w:bCs/>
          <w:color w:val="000000" w:themeColor="text1"/>
          <w:lang w:val="en-US"/>
        </w:rPr>
      </w:pPr>
    </w:p>
    <w:p w14:paraId="08728A54" w14:textId="77777777" w:rsidR="00C84BA9" w:rsidRPr="0024147D" w:rsidRDefault="00C84BA9" w:rsidP="0024147D">
      <w:pPr>
        <w:spacing w:line="360" w:lineRule="auto"/>
        <w:ind w:firstLine="720"/>
        <w:contextualSpacing/>
        <w:jc w:val="both"/>
        <w:rPr>
          <w:color w:val="000000" w:themeColor="text1"/>
          <w:lang w:val="en-US"/>
        </w:rPr>
      </w:pPr>
      <w:r w:rsidRPr="0024147D">
        <w:rPr>
          <w:color w:val="000000" w:themeColor="text1"/>
          <w:lang w:val="en-US"/>
        </w:rPr>
        <w:t xml:space="preserve">Developing intercultural awareness is crucial in today's globalized world, and educational institutions help prepare students for successful intercultural communication. This study focuses on how research </w:t>
      </w:r>
      <w:r w:rsidR="00B96B00" w:rsidRPr="0024147D">
        <w:rPr>
          <w:color w:val="000000" w:themeColor="text1"/>
          <w:lang w:val="en-US"/>
        </w:rPr>
        <w:t xml:space="preserve">activity </w:t>
      </w:r>
      <w:r w:rsidRPr="0024147D">
        <w:rPr>
          <w:color w:val="000000" w:themeColor="text1"/>
          <w:lang w:val="en-US"/>
        </w:rPr>
        <w:t xml:space="preserve">can enhance intercultural awareness among 10th-grade students. The goal is to determine how </w:t>
      </w:r>
      <w:r w:rsidR="00B96B00" w:rsidRPr="0024147D">
        <w:rPr>
          <w:color w:val="000000" w:themeColor="text1"/>
          <w:lang w:val="en-US"/>
        </w:rPr>
        <w:t>this activity influence students’ awareness</w:t>
      </w:r>
      <w:r w:rsidRPr="0024147D">
        <w:rPr>
          <w:color w:val="000000" w:themeColor="text1"/>
          <w:lang w:val="en-US"/>
        </w:rPr>
        <w:t>, considering their prior experiences and demographic factors.</w:t>
      </w:r>
    </w:p>
    <w:p w14:paraId="2D317ECD" w14:textId="77777777" w:rsidR="003B411D" w:rsidRPr="0024147D" w:rsidRDefault="003B411D" w:rsidP="0024147D">
      <w:pPr>
        <w:spacing w:line="360" w:lineRule="auto"/>
        <w:ind w:firstLine="720"/>
        <w:contextualSpacing/>
        <w:jc w:val="both"/>
        <w:rPr>
          <w:color w:val="000000" w:themeColor="text1"/>
          <w:lang w:val="en-US"/>
        </w:rPr>
      </w:pPr>
      <w:r w:rsidRPr="0024147D">
        <w:rPr>
          <w:color w:val="000000" w:themeColor="text1"/>
          <w:lang w:val="en-US"/>
        </w:rPr>
        <w:t>Table 2.1 presents the demographic characteristics of the participants involved in the study. This table includes data on the total number of participants, their gender distribution, age range, and ethnic background. The demographic profile helps to identify the diversity within the group, which is critical for evaluating their intercultural awareness.</w:t>
      </w:r>
    </w:p>
    <w:p w14:paraId="5EDA407C" w14:textId="77777777" w:rsidR="003B411D" w:rsidRPr="0024147D" w:rsidRDefault="003B411D" w:rsidP="0024147D">
      <w:pPr>
        <w:spacing w:line="360" w:lineRule="auto"/>
        <w:ind w:firstLine="720"/>
        <w:contextualSpacing/>
        <w:jc w:val="right"/>
        <w:rPr>
          <w:b/>
          <w:bCs/>
          <w:color w:val="000000" w:themeColor="text1"/>
          <w:lang w:val="en-US"/>
        </w:rPr>
      </w:pPr>
      <w:r w:rsidRPr="0024147D">
        <w:rPr>
          <w:b/>
          <w:bCs/>
          <w:color w:val="000000" w:themeColor="text1"/>
          <w:lang w:val="en-US"/>
        </w:rPr>
        <w:t>Table 2.1</w:t>
      </w:r>
    </w:p>
    <w:p w14:paraId="75E8AFDB" w14:textId="77777777" w:rsidR="003B411D" w:rsidRPr="0024147D" w:rsidRDefault="003B411D" w:rsidP="0024147D">
      <w:pPr>
        <w:spacing w:line="360" w:lineRule="auto"/>
        <w:contextualSpacing/>
        <w:jc w:val="center"/>
        <w:rPr>
          <w:b/>
          <w:bCs/>
          <w:i/>
          <w:iCs/>
          <w:color w:val="000000" w:themeColor="text1"/>
          <w:lang w:val="en-US"/>
        </w:rPr>
      </w:pPr>
      <w:r w:rsidRPr="0024147D">
        <w:rPr>
          <w:b/>
          <w:bCs/>
          <w:i/>
          <w:iCs/>
          <w:color w:val="000000" w:themeColor="text1"/>
          <w:lang w:val="en-US"/>
        </w:rPr>
        <w:t>Demographic Profile of Participants</w:t>
      </w:r>
    </w:p>
    <w:tbl>
      <w:tblPr>
        <w:tblStyle w:val="ae"/>
        <w:tblW w:w="5000" w:type="pct"/>
        <w:tblLook w:val="04A0" w:firstRow="1" w:lastRow="0" w:firstColumn="1" w:lastColumn="0" w:noHBand="0" w:noVBand="1"/>
      </w:tblPr>
      <w:tblGrid>
        <w:gridCol w:w="4037"/>
        <w:gridCol w:w="3279"/>
        <w:gridCol w:w="2255"/>
      </w:tblGrid>
      <w:tr w:rsidR="003B411D" w:rsidRPr="003B411D" w14:paraId="5BFCA494" w14:textId="77777777" w:rsidTr="00E32A48">
        <w:tc>
          <w:tcPr>
            <w:tcW w:w="2109" w:type="pct"/>
            <w:hideMark/>
          </w:tcPr>
          <w:p w14:paraId="7AAF6A74" w14:textId="77777777" w:rsidR="003B411D" w:rsidRPr="0024147D" w:rsidRDefault="003B411D" w:rsidP="003B411D">
            <w:pPr>
              <w:jc w:val="center"/>
              <w:rPr>
                <w:sz w:val="24"/>
                <w:szCs w:val="24"/>
              </w:rPr>
            </w:pPr>
            <w:proofErr w:type="spellStart"/>
            <w:r w:rsidRPr="0024147D">
              <w:rPr>
                <w:sz w:val="24"/>
                <w:szCs w:val="24"/>
              </w:rPr>
              <w:t>Parameter</w:t>
            </w:r>
            <w:proofErr w:type="spellEnd"/>
          </w:p>
        </w:tc>
        <w:tc>
          <w:tcPr>
            <w:tcW w:w="1713" w:type="pct"/>
            <w:hideMark/>
          </w:tcPr>
          <w:p w14:paraId="3693D4C2" w14:textId="77777777" w:rsidR="003B411D" w:rsidRPr="0024147D" w:rsidRDefault="003B411D" w:rsidP="003B411D">
            <w:pPr>
              <w:jc w:val="center"/>
              <w:rPr>
                <w:sz w:val="24"/>
                <w:szCs w:val="24"/>
              </w:rPr>
            </w:pPr>
            <w:proofErr w:type="spellStart"/>
            <w:r w:rsidRPr="0024147D">
              <w:rPr>
                <w:sz w:val="24"/>
                <w:szCs w:val="24"/>
              </w:rPr>
              <w:t>Number</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Participants</w:t>
            </w:r>
            <w:proofErr w:type="spellEnd"/>
          </w:p>
        </w:tc>
        <w:tc>
          <w:tcPr>
            <w:tcW w:w="1178" w:type="pct"/>
            <w:hideMark/>
          </w:tcPr>
          <w:p w14:paraId="6055F09D" w14:textId="77777777" w:rsidR="003B411D" w:rsidRPr="0024147D" w:rsidRDefault="003B411D" w:rsidP="003B411D">
            <w:pPr>
              <w:jc w:val="center"/>
              <w:rPr>
                <w:sz w:val="24"/>
                <w:szCs w:val="24"/>
              </w:rPr>
            </w:pPr>
            <w:proofErr w:type="spellStart"/>
            <w:r w:rsidRPr="0024147D">
              <w:rPr>
                <w:sz w:val="24"/>
                <w:szCs w:val="24"/>
              </w:rPr>
              <w:t>Percentage</w:t>
            </w:r>
            <w:proofErr w:type="spellEnd"/>
            <w:r w:rsidRPr="0024147D">
              <w:rPr>
                <w:sz w:val="24"/>
                <w:szCs w:val="24"/>
              </w:rPr>
              <w:t xml:space="preserve"> (%)</w:t>
            </w:r>
          </w:p>
        </w:tc>
      </w:tr>
      <w:tr w:rsidR="003B411D" w:rsidRPr="003B411D" w14:paraId="330DF79F" w14:textId="77777777" w:rsidTr="00E32A48">
        <w:tc>
          <w:tcPr>
            <w:tcW w:w="2109" w:type="pct"/>
            <w:hideMark/>
          </w:tcPr>
          <w:p w14:paraId="0642B10A" w14:textId="77777777" w:rsidR="003B411D" w:rsidRPr="0024147D" w:rsidRDefault="003B411D" w:rsidP="003B411D">
            <w:pPr>
              <w:rPr>
                <w:sz w:val="24"/>
                <w:szCs w:val="24"/>
              </w:rPr>
            </w:pPr>
            <w:proofErr w:type="spellStart"/>
            <w:r w:rsidRPr="0024147D">
              <w:rPr>
                <w:sz w:val="24"/>
                <w:szCs w:val="24"/>
              </w:rPr>
              <w:t>Total</w:t>
            </w:r>
            <w:proofErr w:type="spellEnd"/>
            <w:r w:rsidRPr="0024147D">
              <w:rPr>
                <w:sz w:val="24"/>
                <w:szCs w:val="24"/>
              </w:rPr>
              <w:t xml:space="preserve"> </w:t>
            </w:r>
            <w:proofErr w:type="spellStart"/>
            <w:r w:rsidRPr="0024147D">
              <w:rPr>
                <w:sz w:val="24"/>
                <w:szCs w:val="24"/>
              </w:rPr>
              <w:t>Number</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Participants</w:t>
            </w:r>
            <w:proofErr w:type="spellEnd"/>
          </w:p>
        </w:tc>
        <w:tc>
          <w:tcPr>
            <w:tcW w:w="1713" w:type="pct"/>
            <w:hideMark/>
          </w:tcPr>
          <w:p w14:paraId="478E75FE" w14:textId="77777777" w:rsidR="003B411D" w:rsidRPr="0024147D" w:rsidRDefault="003B411D" w:rsidP="003B411D">
            <w:pPr>
              <w:rPr>
                <w:sz w:val="24"/>
                <w:szCs w:val="24"/>
              </w:rPr>
            </w:pPr>
            <w:r w:rsidRPr="0024147D">
              <w:rPr>
                <w:sz w:val="24"/>
                <w:szCs w:val="24"/>
              </w:rPr>
              <w:t>30</w:t>
            </w:r>
          </w:p>
        </w:tc>
        <w:tc>
          <w:tcPr>
            <w:tcW w:w="1178" w:type="pct"/>
            <w:hideMark/>
          </w:tcPr>
          <w:p w14:paraId="3F51754E" w14:textId="77777777" w:rsidR="003B411D" w:rsidRPr="0024147D" w:rsidRDefault="003B411D" w:rsidP="003B411D">
            <w:pPr>
              <w:rPr>
                <w:sz w:val="24"/>
                <w:szCs w:val="24"/>
              </w:rPr>
            </w:pPr>
            <w:r w:rsidRPr="0024147D">
              <w:rPr>
                <w:sz w:val="24"/>
                <w:szCs w:val="24"/>
              </w:rPr>
              <w:t>100%</w:t>
            </w:r>
          </w:p>
        </w:tc>
      </w:tr>
      <w:tr w:rsidR="003B411D" w:rsidRPr="003B411D" w14:paraId="676EF620" w14:textId="77777777" w:rsidTr="00E32A48">
        <w:tc>
          <w:tcPr>
            <w:tcW w:w="2109" w:type="pct"/>
            <w:hideMark/>
          </w:tcPr>
          <w:p w14:paraId="39E150C6" w14:textId="77777777" w:rsidR="003B411D" w:rsidRPr="0024147D" w:rsidRDefault="003B411D" w:rsidP="003B411D">
            <w:pPr>
              <w:rPr>
                <w:sz w:val="24"/>
                <w:szCs w:val="24"/>
              </w:rPr>
            </w:pPr>
            <w:proofErr w:type="spellStart"/>
            <w:r w:rsidRPr="0024147D">
              <w:rPr>
                <w:sz w:val="24"/>
                <w:szCs w:val="24"/>
              </w:rPr>
              <w:t>Gender</w:t>
            </w:r>
            <w:proofErr w:type="spellEnd"/>
            <w:r w:rsidRPr="0024147D">
              <w:rPr>
                <w:sz w:val="24"/>
                <w:szCs w:val="24"/>
              </w:rPr>
              <w:t xml:space="preserve">: </w:t>
            </w:r>
            <w:proofErr w:type="spellStart"/>
            <w:r w:rsidRPr="0024147D">
              <w:rPr>
                <w:sz w:val="24"/>
                <w:szCs w:val="24"/>
              </w:rPr>
              <w:t>Male</w:t>
            </w:r>
            <w:proofErr w:type="spellEnd"/>
          </w:p>
        </w:tc>
        <w:tc>
          <w:tcPr>
            <w:tcW w:w="1713" w:type="pct"/>
            <w:hideMark/>
          </w:tcPr>
          <w:p w14:paraId="13E496BF" w14:textId="77777777" w:rsidR="003B411D" w:rsidRPr="0024147D" w:rsidRDefault="003B411D" w:rsidP="003B411D">
            <w:pPr>
              <w:rPr>
                <w:sz w:val="24"/>
                <w:szCs w:val="24"/>
              </w:rPr>
            </w:pPr>
            <w:r w:rsidRPr="0024147D">
              <w:rPr>
                <w:sz w:val="24"/>
                <w:szCs w:val="24"/>
              </w:rPr>
              <w:t>12</w:t>
            </w:r>
          </w:p>
        </w:tc>
        <w:tc>
          <w:tcPr>
            <w:tcW w:w="1178" w:type="pct"/>
            <w:hideMark/>
          </w:tcPr>
          <w:p w14:paraId="4377D68F" w14:textId="77777777" w:rsidR="003B411D" w:rsidRPr="0024147D" w:rsidRDefault="003B411D" w:rsidP="003B411D">
            <w:pPr>
              <w:rPr>
                <w:sz w:val="24"/>
                <w:szCs w:val="24"/>
              </w:rPr>
            </w:pPr>
            <w:r w:rsidRPr="0024147D">
              <w:rPr>
                <w:sz w:val="24"/>
                <w:szCs w:val="24"/>
              </w:rPr>
              <w:t>40%</w:t>
            </w:r>
          </w:p>
        </w:tc>
      </w:tr>
      <w:tr w:rsidR="003B411D" w:rsidRPr="003B411D" w14:paraId="623C7A7D" w14:textId="77777777" w:rsidTr="00E32A48">
        <w:tc>
          <w:tcPr>
            <w:tcW w:w="2109" w:type="pct"/>
            <w:hideMark/>
          </w:tcPr>
          <w:p w14:paraId="26E52316" w14:textId="77777777" w:rsidR="003B411D" w:rsidRPr="0024147D" w:rsidRDefault="003B411D" w:rsidP="003B411D">
            <w:pPr>
              <w:rPr>
                <w:sz w:val="24"/>
                <w:szCs w:val="24"/>
              </w:rPr>
            </w:pPr>
            <w:proofErr w:type="spellStart"/>
            <w:r w:rsidRPr="0024147D">
              <w:rPr>
                <w:sz w:val="24"/>
                <w:szCs w:val="24"/>
              </w:rPr>
              <w:t>Gender</w:t>
            </w:r>
            <w:proofErr w:type="spellEnd"/>
            <w:r w:rsidRPr="0024147D">
              <w:rPr>
                <w:sz w:val="24"/>
                <w:szCs w:val="24"/>
              </w:rPr>
              <w:t xml:space="preserve">: </w:t>
            </w:r>
            <w:proofErr w:type="spellStart"/>
            <w:r w:rsidRPr="0024147D">
              <w:rPr>
                <w:sz w:val="24"/>
                <w:szCs w:val="24"/>
              </w:rPr>
              <w:t>Female</w:t>
            </w:r>
            <w:proofErr w:type="spellEnd"/>
          </w:p>
        </w:tc>
        <w:tc>
          <w:tcPr>
            <w:tcW w:w="1713" w:type="pct"/>
            <w:hideMark/>
          </w:tcPr>
          <w:p w14:paraId="3F7FC754" w14:textId="77777777" w:rsidR="003B411D" w:rsidRPr="0024147D" w:rsidRDefault="003B411D" w:rsidP="003B411D">
            <w:pPr>
              <w:rPr>
                <w:sz w:val="24"/>
                <w:szCs w:val="24"/>
              </w:rPr>
            </w:pPr>
            <w:r w:rsidRPr="0024147D">
              <w:rPr>
                <w:sz w:val="24"/>
                <w:szCs w:val="24"/>
              </w:rPr>
              <w:t>18</w:t>
            </w:r>
          </w:p>
        </w:tc>
        <w:tc>
          <w:tcPr>
            <w:tcW w:w="1178" w:type="pct"/>
            <w:hideMark/>
          </w:tcPr>
          <w:p w14:paraId="240EAE2B" w14:textId="77777777" w:rsidR="003B411D" w:rsidRPr="0024147D" w:rsidRDefault="003B411D" w:rsidP="003B411D">
            <w:pPr>
              <w:rPr>
                <w:sz w:val="24"/>
                <w:szCs w:val="24"/>
              </w:rPr>
            </w:pPr>
            <w:r w:rsidRPr="0024147D">
              <w:rPr>
                <w:sz w:val="24"/>
                <w:szCs w:val="24"/>
              </w:rPr>
              <w:t>60%</w:t>
            </w:r>
          </w:p>
        </w:tc>
      </w:tr>
      <w:tr w:rsidR="003B411D" w:rsidRPr="003B411D" w14:paraId="3D223CCB" w14:textId="77777777" w:rsidTr="00E32A48">
        <w:tc>
          <w:tcPr>
            <w:tcW w:w="2109" w:type="pct"/>
            <w:hideMark/>
          </w:tcPr>
          <w:p w14:paraId="45340991" w14:textId="77777777" w:rsidR="003B411D" w:rsidRPr="0024147D" w:rsidRDefault="003B411D" w:rsidP="003B411D">
            <w:pPr>
              <w:rPr>
                <w:sz w:val="24"/>
                <w:szCs w:val="24"/>
              </w:rPr>
            </w:pPr>
            <w:proofErr w:type="spellStart"/>
            <w:r w:rsidRPr="0024147D">
              <w:rPr>
                <w:sz w:val="24"/>
                <w:szCs w:val="24"/>
              </w:rPr>
              <w:t>Age</w:t>
            </w:r>
            <w:proofErr w:type="spellEnd"/>
            <w:r w:rsidRPr="0024147D">
              <w:rPr>
                <w:sz w:val="24"/>
                <w:szCs w:val="24"/>
              </w:rPr>
              <w:t xml:space="preserve">: 15 </w:t>
            </w:r>
            <w:proofErr w:type="spellStart"/>
            <w:r w:rsidRPr="0024147D">
              <w:rPr>
                <w:sz w:val="24"/>
                <w:szCs w:val="24"/>
              </w:rPr>
              <w:t>years</w:t>
            </w:r>
            <w:proofErr w:type="spellEnd"/>
          </w:p>
        </w:tc>
        <w:tc>
          <w:tcPr>
            <w:tcW w:w="1713" w:type="pct"/>
            <w:hideMark/>
          </w:tcPr>
          <w:p w14:paraId="785FD8B0" w14:textId="77777777" w:rsidR="003B411D" w:rsidRPr="0024147D" w:rsidRDefault="003B411D" w:rsidP="003B411D">
            <w:pPr>
              <w:rPr>
                <w:sz w:val="24"/>
                <w:szCs w:val="24"/>
              </w:rPr>
            </w:pPr>
            <w:r w:rsidRPr="0024147D">
              <w:rPr>
                <w:sz w:val="24"/>
                <w:szCs w:val="24"/>
              </w:rPr>
              <w:t>10</w:t>
            </w:r>
          </w:p>
        </w:tc>
        <w:tc>
          <w:tcPr>
            <w:tcW w:w="1178" w:type="pct"/>
            <w:hideMark/>
          </w:tcPr>
          <w:p w14:paraId="1008D00D" w14:textId="77777777" w:rsidR="003B411D" w:rsidRPr="0024147D" w:rsidRDefault="003B411D" w:rsidP="003B411D">
            <w:pPr>
              <w:rPr>
                <w:sz w:val="24"/>
                <w:szCs w:val="24"/>
              </w:rPr>
            </w:pPr>
            <w:r w:rsidRPr="0024147D">
              <w:rPr>
                <w:sz w:val="24"/>
                <w:szCs w:val="24"/>
              </w:rPr>
              <w:t>33.3%</w:t>
            </w:r>
          </w:p>
        </w:tc>
      </w:tr>
      <w:tr w:rsidR="003B411D" w:rsidRPr="003B411D" w14:paraId="3C3B1BCF" w14:textId="77777777" w:rsidTr="00E32A48">
        <w:tc>
          <w:tcPr>
            <w:tcW w:w="2109" w:type="pct"/>
            <w:hideMark/>
          </w:tcPr>
          <w:p w14:paraId="658308D1" w14:textId="77777777" w:rsidR="003B411D" w:rsidRPr="0024147D" w:rsidRDefault="003B411D" w:rsidP="003B411D">
            <w:pPr>
              <w:rPr>
                <w:sz w:val="24"/>
                <w:szCs w:val="24"/>
              </w:rPr>
            </w:pPr>
            <w:proofErr w:type="spellStart"/>
            <w:r w:rsidRPr="0024147D">
              <w:rPr>
                <w:sz w:val="24"/>
                <w:szCs w:val="24"/>
              </w:rPr>
              <w:t>Age</w:t>
            </w:r>
            <w:proofErr w:type="spellEnd"/>
            <w:r w:rsidRPr="0024147D">
              <w:rPr>
                <w:sz w:val="24"/>
                <w:szCs w:val="24"/>
              </w:rPr>
              <w:t xml:space="preserve">: 16 </w:t>
            </w:r>
            <w:proofErr w:type="spellStart"/>
            <w:r w:rsidRPr="0024147D">
              <w:rPr>
                <w:sz w:val="24"/>
                <w:szCs w:val="24"/>
              </w:rPr>
              <w:t>years</w:t>
            </w:r>
            <w:proofErr w:type="spellEnd"/>
          </w:p>
        </w:tc>
        <w:tc>
          <w:tcPr>
            <w:tcW w:w="1713" w:type="pct"/>
            <w:hideMark/>
          </w:tcPr>
          <w:p w14:paraId="6EF6284B" w14:textId="77777777" w:rsidR="003B411D" w:rsidRPr="0024147D" w:rsidRDefault="003B411D" w:rsidP="003B411D">
            <w:pPr>
              <w:rPr>
                <w:sz w:val="24"/>
                <w:szCs w:val="24"/>
              </w:rPr>
            </w:pPr>
            <w:r w:rsidRPr="0024147D">
              <w:rPr>
                <w:sz w:val="24"/>
                <w:szCs w:val="24"/>
              </w:rPr>
              <w:t>20</w:t>
            </w:r>
          </w:p>
        </w:tc>
        <w:tc>
          <w:tcPr>
            <w:tcW w:w="1178" w:type="pct"/>
            <w:hideMark/>
          </w:tcPr>
          <w:p w14:paraId="7474B470" w14:textId="77777777" w:rsidR="003B411D" w:rsidRPr="0024147D" w:rsidRDefault="003B411D" w:rsidP="003B411D">
            <w:pPr>
              <w:rPr>
                <w:sz w:val="24"/>
                <w:szCs w:val="24"/>
              </w:rPr>
            </w:pPr>
            <w:r w:rsidRPr="0024147D">
              <w:rPr>
                <w:sz w:val="24"/>
                <w:szCs w:val="24"/>
              </w:rPr>
              <w:t>66.7%</w:t>
            </w:r>
          </w:p>
        </w:tc>
      </w:tr>
      <w:tr w:rsidR="003B411D" w:rsidRPr="003B411D" w14:paraId="264030E9" w14:textId="77777777" w:rsidTr="00E32A48">
        <w:tc>
          <w:tcPr>
            <w:tcW w:w="2109" w:type="pct"/>
            <w:hideMark/>
          </w:tcPr>
          <w:p w14:paraId="42A69610" w14:textId="77777777" w:rsidR="003B411D" w:rsidRPr="0024147D" w:rsidRDefault="003B411D" w:rsidP="003B411D">
            <w:pPr>
              <w:rPr>
                <w:sz w:val="24"/>
                <w:szCs w:val="24"/>
              </w:rPr>
            </w:pPr>
            <w:proofErr w:type="spellStart"/>
            <w:r w:rsidRPr="0024147D">
              <w:rPr>
                <w:sz w:val="24"/>
                <w:szCs w:val="24"/>
              </w:rPr>
              <w:t>Ethnicity</w:t>
            </w:r>
            <w:proofErr w:type="spellEnd"/>
            <w:r w:rsidRPr="0024147D">
              <w:rPr>
                <w:sz w:val="24"/>
                <w:szCs w:val="24"/>
              </w:rPr>
              <w:t xml:space="preserve">: </w:t>
            </w:r>
            <w:proofErr w:type="spellStart"/>
            <w:r w:rsidRPr="0024147D">
              <w:rPr>
                <w:sz w:val="24"/>
                <w:szCs w:val="24"/>
              </w:rPr>
              <w:t>Ukrainian</w:t>
            </w:r>
            <w:proofErr w:type="spellEnd"/>
          </w:p>
        </w:tc>
        <w:tc>
          <w:tcPr>
            <w:tcW w:w="1713" w:type="pct"/>
            <w:hideMark/>
          </w:tcPr>
          <w:p w14:paraId="0BD7B0B1" w14:textId="77777777" w:rsidR="003B411D" w:rsidRPr="0024147D" w:rsidRDefault="003B411D" w:rsidP="003B411D">
            <w:pPr>
              <w:rPr>
                <w:sz w:val="24"/>
                <w:szCs w:val="24"/>
              </w:rPr>
            </w:pPr>
            <w:r w:rsidRPr="0024147D">
              <w:rPr>
                <w:sz w:val="24"/>
                <w:szCs w:val="24"/>
              </w:rPr>
              <w:t>22</w:t>
            </w:r>
          </w:p>
        </w:tc>
        <w:tc>
          <w:tcPr>
            <w:tcW w:w="1178" w:type="pct"/>
            <w:hideMark/>
          </w:tcPr>
          <w:p w14:paraId="6CA237B6" w14:textId="77777777" w:rsidR="003B411D" w:rsidRPr="0024147D" w:rsidRDefault="003B411D" w:rsidP="003B411D">
            <w:pPr>
              <w:rPr>
                <w:sz w:val="24"/>
                <w:szCs w:val="24"/>
              </w:rPr>
            </w:pPr>
            <w:r w:rsidRPr="0024147D">
              <w:rPr>
                <w:sz w:val="24"/>
                <w:szCs w:val="24"/>
              </w:rPr>
              <w:t>73.3%</w:t>
            </w:r>
          </w:p>
        </w:tc>
      </w:tr>
      <w:tr w:rsidR="003B411D" w:rsidRPr="003B411D" w14:paraId="0CB962D6" w14:textId="77777777" w:rsidTr="00E32A48">
        <w:tc>
          <w:tcPr>
            <w:tcW w:w="2109" w:type="pct"/>
            <w:hideMark/>
          </w:tcPr>
          <w:p w14:paraId="07A134C9" w14:textId="77777777" w:rsidR="003B411D" w:rsidRPr="0024147D" w:rsidRDefault="003B411D" w:rsidP="003B411D">
            <w:pPr>
              <w:rPr>
                <w:sz w:val="24"/>
                <w:szCs w:val="24"/>
              </w:rPr>
            </w:pPr>
            <w:proofErr w:type="spellStart"/>
            <w:r w:rsidRPr="0024147D">
              <w:rPr>
                <w:sz w:val="24"/>
                <w:szCs w:val="24"/>
              </w:rPr>
              <w:t>Ethnicity</w:t>
            </w:r>
            <w:proofErr w:type="spellEnd"/>
            <w:r w:rsidRPr="0024147D">
              <w:rPr>
                <w:sz w:val="24"/>
                <w:szCs w:val="24"/>
              </w:rPr>
              <w:t xml:space="preserve">: </w:t>
            </w:r>
            <w:proofErr w:type="spellStart"/>
            <w:r w:rsidRPr="0024147D">
              <w:rPr>
                <w:sz w:val="24"/>
                <w:szCs w:val="24"/>
              </w:rPr>
              <w:t>Other</w:t>
            </w:r>
            <w:proofErr w:type="spellEnd"/>
          </w:p>
        </w:tc>
        <w:tc>
          <w:tcPr>
            <w:tcW w:w="1713" w:type="pct"/>
            <w:hideMark/>
          </w:tcPr>
          <w:p w14:paraId="4E72CA33" w14:textId="77777777" w:rsidR="003B411D" w:rsidRPr="0024147D" w:rsidRDefault="003B411D" w:rsidP="003B411D">
            <w:pPr>
              <w:rPr>
                <w:sz w:val="24"/>
                <w:szCs w:val="24"/>
              </w:rPr>
            </w:pPr>
            <w:r w:rsidRPr="0024147D">
              <w:rPr>
                <w:sz w:val="24"/>
                <w:szCs w:val="24"/>
              </w:rPr>
              <w:t>8</w:t>
            </w:r>
          </w:p>
        </w:tc>
        <w:tc>
          <w:tcPr>
            <w:tcW w:w="1178" w:type="pct"/>
            <w:hideMark/>
          </w:tcPr>
          <w:p w14:paraId="24C3F5CC" w14:textId="77777777" w:rsidR="003B411D" w:rsidRPr="0024147D" w:rsidRDefault="003B411D" w:rsidP="003B411D">
            <w:pPr>
              <w:rPr>
                <w:sz w:val="24"/>
                <w:szCs w:val="24"/>
              </w:rPr>
            </w:pPr>
            <w:r w:rsidRPr="0024147D">
              <w:rPr>
                <w:sz w:val="24"/>
                <w:szCs w:val="24"/>
              </w:rPr>
              <w:t>26.7%</w:t>
            </w:r>
          </w:p>
        </w:tc>
      </w:tr>
    </w:tbl>
    <w:p w14:paraId="3F116969" w14:textId="77777777" w:rsidR="00E32A4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1A05A76E" w14:textId="77777777" w:rsidR="003B411D" w:rsidRPr="0024147D" w:rsidRDefault="003B411D" w:rsidP="0024147D">
      <w:pPr>
        <w:spacing w:line="360" w:lineRule="auto"/>
        <w:ind w:firstLine="720"/>
        <w:contextualSpacing/>
        <w:jc w:val="both"/>
        <w:rPr>
          <w:color w:val="000000" w:themeColor="text1"/>
          <w:lang w:val="en-US"/>
        </w:rPr>
      </w:pPr>
      <w:r w:rsidRPr="0024147D">
        <w:rPr>
          <w:color w:val="000000" w:themeColor="text1"/>
          <w:lang w:val="en-US"/>
        </w:rPr>
        <w:t>The demographic analysis shows that the majority of participants are female (60%) and 16 years old (66.7%). The distribution by ethnicity indicates a significant portion of minority representatives (26.7%), which is important for the study of intercultural awareness.</w:t>
      </w:r>
    </w:p>
    <w:p w14:paraId="65F4E8F9" w14:textId="77777777" w:rsidR="003B411D" w:rsidRPr="0024147D" w:rsidRDefault="003B411D" w:rsidP="0024147D">
      <w:pPr>
        <w:spacing w:line="360" w:lineRule="auto"/>
        <w:ind w:firstLine="720"/>
        <w:contextualSpacing/>
        <w:jc w:val="both"/>
        <w:rPr>
          <w:color w:val="000000" w:themeColor="text1"/>
          <w:lang w:val="en-US"/>
        </w:rPr>
      </w:pPr>
      <w:r w:rsidRPr="0024147D">
        <w:rPr>
          <w:color w:val="000000" w:themeColor="text1"/>
          <w:lang w:val="en-US"/>
        </w:rPr>
        <w:t>Table 2.2 provides an overview of the educational level and academic performance of the participants. The table details the participants' average grades, attendance rates, and class participation levels. This information is crucial for understanding the academic context in which the inquiry-based assignments were implemented and how this context may affect the participants' ability to engage with the tasks.</w:t>
      </w:r>
    </w:p>
    <w:p w14:paraId="7F9A7344" w14:textId="77777777" w:rsidR="003B411D" w:rsidRPr="0024147D" w:rsidRDefault="003B411D" w:rsidP="0024147D">
      <w:pPr>
        <w:spacing w:line="360" w:lineRule="auto"/>
        <w:ind w:firstLine="720"/>
        <w:contextualSpacing/>
        <w:jc w:val="right"/>
        <w:rPr>
          <w:b/>
          <w:bCs/>
          <w:color w:val="000000" w:themeColor="text1"/>
          <w:lang w:val="en-US"/>
        </w:rPr>
      </w:pPr>
      <w:r w:rsidRPr="0024147D">
        <w:rPr>
          <w:b/>
          <w:bCs/>
          <w:color w:val="000000" w:themeColor="text1"/>
          <w:lang w:val="en-US"/>
        </w:rPr>
        <w:t xml:space="preserve">Table 2.2 </w:t>
      </w:r>
    </w:p>
    <w:p w14:paraId="6344FD99" w14:textId="77777777" w:rsidR="003B411D" w:rsidRPr="0024147D" w:rsidRDefault="003B411D" w:rsidP="0024147D">
      <w:pPr>
        <w:spacing w:line="360" w:lineRule="auto"/>
        <w:contextualSpacing/>
        <w:jc w:val="center"/>
        <w:rPr>
          <w:b/>
          <w:bCs/>
          <w:i/>
          <w:iCs/>
          <w:color w:val="000000" w:themeColor="text1"/>
          <w:lang w:val="en-US"/>
        </w:rPr>
      </w:pPr>
      <w:r w:rsidRPr="0024147D">
        <w:rPr>
          <w:b/>
          <w:bCs/>
          <w:i/>
          <w:iCs/>
          <w:color w:val="000000" w:themeColor="text1"/>
          <w:lang w:val="en-US"/>
        </w:rPr>
        <w:t>Educational Level and Academic Performance of Participants</w:t>
      </w:r>
    </w:p>
    <w:tbl>
      <w:tblPr>
        <w:tblStyle w:val="ae"/>
        <w:tblW w:w="5000" w:type="pct"/>
        <w:tblLook w:val="04A0" w:firstRow="1" w:lastRow="0" w:firstColumn="1" w:lastColumn="0" w:noHBand="0" w:noVBand="1"/>
      </w:tblPr>
      <w:tblGrid>
        <w:gridCol w:w="5314"/>
        <w:gridCol w:w="2523"/>
        <w:gridCol w:w="1734"/>
      </w:tblGrid>
      <w:tr w:rsidR="00A73504" w:rsidRPr="00A73504" w14:paraId="176D4B6E" w14:textId="77777777" w:rsidTr="00A73504">
        <w:tc>
          <w:tcPr>
            <w:tcW w:w="2776" w:type="pct"/>
            <w:hideMark/>
          </w:tcPr>
          <w:p w14:paraId="68C1C732" w14:textId="77777777" w:rsidR="00A73504" w:rsidRPr="0024147D" w:rsidRDefault="00A73504" w:rsidP="00A73504">
            <w:pPr>
              <w:rPr>
                <w:sz w:val="24"/>
                <w:szCs w:val="24"/>
              </w:rPr>
            </w:pPr>
            <w:proofErr w:type="spellStart"/>
            <w:r w:rsidRPr="0024147D">
              <w:rPr>
                <w:sz w:val="24"/>
                <w:szCs w:val="24"/>
              </w:rPr>
              <w:t>Indicator</w:t>
            </w:r>
            <w:proofErr w:type="spellEnd"/>
          </w:p>
        </w:tc>
        <w:tc>
          <w:tcPr>
            <w:tcW w:w="1318" w:type="pct"/>
            <w:hideMark/>
          </w:tcPr>
          <w:p w14:paraId="6D03C997" w14:textId="77777777" w:rsidR="00A73504" w:rsidRPr="0024147D" w:rsidRDefault="00A73504" w:rsidP="00A73504">
            <w:pPr>
              <w:rPr>
                <w:sz w:val="24"/>
                <w:szCs w:val="24"/>
              </w:rPr>
            </w:pPr>
            <w:proofErr w:type="spellStart"/>
            <w:r w:rsidRPr="0024147D">
              <w:rPr>
                <w:sz w:val="24"/>
                <w:szCs w:val="24"/>
              </w:rPr>
              <w:t>Number</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Participants</w:t>
            </w:r>
            <w:proofErr w:type="spellEnd"/>
          </w:p>
        </w:tc>
        <w:tc>
          <w:tcPr>
            <w:tcW w:w="906" w:type="pct"/>
            <w:hideMark/>
          </w:tcPr>
          <w:p w14:paraId="45598C6F" w14:textId="77777777" w:rsidR="00A73504" w:rsidRPr="0024147D" w:rsidRDefault="00A73504" w:rsidP="00A73504">
            <w:pPr>
              <w:rPr>
                <w:sz w:val="24"/>
                <w:szCs w:val="24"/>
              </w:rPr>
            </w:pPr>
            <w:proofErr w:type="spellStart"/>
            <w:r w:rsidRPr="0024147D">
              <w:rPr>
                <w:sz w:val="24"/>
                <w:szCs w:val="24"/>
              </w:rPr>
              <w:t>Percentage</w:t>
            </w:r>
            <w:proofErr w:type="spellEnd"/>
            <w:r w:rsidRPr="0024147D">
              <w:rPr>
                <w:sz w:val="24"/>
                <w:szCs w:val="24"/>
              </w:rPr>
              <w:t xml:space="preserve"> (%)</w:t>
            </w:r>
          </w:p>
        </w:tc>
      </w:tr>
      <w:tr w:rsidR="00A73504" w:rsidRPr="00A73504" w14:paraId="62832A41" w14:textId="77777777" w:rsidTr="00A73504">
        <w:tc>
          <w:tcPr>
            <w:tcW w:w="2776" w:type="pct"/>
            <w:hideMark/>
          </w:tcPr>
          <w:p w14:paraId="56F36AEA" w14:textId="77777777" w:rsidR="00A73504" w:rsidRPr="0024147D" w:rsidRDefault="00A73504" w:rsidP="00A73504">
            <w:pPr>
              <w:rPr>
                <w:sz w:val="24"/>
                <w:szCs w:val="24"/>
              </w:rPr>
            </w:pPr>
            <w:proofErr w:type="spellStart"/>
            <w:r w:rsidRPr="0024147D">
              <w:rPr>
                <w:sz w:val="24"/>
                <w:szCs w:val="24"/>
              </w:rPr>
              <w:t>Average</w:t>
            </w:r>
            <w:proofErr w:type="spellEnd"/>
            <w:r w:rsidRPr="0024147D">
              <w:rPr>
                <w:sz w:val="24"/>
                <w:szCs w:val="24"/>
              </w:rPr>
              <w:t xml:space="preserve"> </w:t>
            </w:r>
            <w:proofErr w:type="spellStart"/>
            <w:r w:rsidRPr="0024147D">
              <w:rPr>
                <w:sz w:val="24"/>
                <w:szCs w:val="24"/>
              </w:rPr>
              <w:t>performance</w:t>
            </w:r>
            <w:proofErr w:type="spellEnd"/>
            <w:r w:rsidRPr="0024147D">
              <w:rPr>
                <w:sz w:val="24"/>
                <w:szCs w:val="24"/>
              </w:rPr>
              <w:t xml:space="preserve"> </w:t>
            </w:r>
            <w:proofErr w:type="spellStart"/>
            <w:r w:rsidRPr="0024147D">
              <w:rPr>
                <w:sz w:val="24"/>
                <w:szCs w:val="24"/>
              </w:rPr>
              <w:t>level</w:t>
            </w:r>
            <w:proofErr w:type="spellEnd"/>
          </w:p>
        </w:tc>
        <w:tc>
          <w:tcPr>
            <w:tcW w:w="1318" w:type="pct"/>
            <w:hideMark/>
          </w:tcPr>
          <w:p w14:paraId="53597670" w14:textId="77777777" w:rsidR="00A73504" w:rsidRPr="0024147D" w:rsidRDefault="00A73504" w:rsidP="00A73504">
            <w:pPr>
              <w:rPr>
                <w:sz w:val="24"/>
                <w:szCs w:val="24"/>
              </w:rPr>
            </w:pPr>
            <w:r w:rsidRPr="0024147D">
              <w:rPr>
                <w:sz w:val="24"/>
                <w:szCs w:val="24"/>
              </w:rPr>
              <w:t>10</w:t>
            </w:r>
          </w:p>
        </w:tc>
        <w:tc>
          <w:tcPr>
            <w:tcW w:w="906" w:type="pct"/>
            <w:hideMark/>
          </w:tcPr>
          <w:p w14:paraId="2A2181F4" w14:textId="77777777" w:rsidR="00A73504" w:rsidRPr="0024147D" w:rsidRDefault="00A73504" w:rsidP="00A73504">
            <w:pPr>
              <w:rPr>
                <w:sz w:val="24"/>
                <w:szCs w:val="24"/>
              </w:rPr>
            </w:pPr>
            <w:r w:rsidRPr="0024147D">
              <w:rPr>
                <w:sz w:val="24"/>
                <w:szCs w:val="24"/>
              </w:rPr>
              <w:t>33.3</w:t>
            </w:r>
          </w:p>
        </w:tc>
      </w:tr>
      <w:tr w:rsidR="00A73504" w:rsidRPr="00A73504" w14:paraId="7B1C0D34" w14:textId="77777777" w:rsidTr="00A73504">
        <w:tc>
          <w:tcPr>
            <w:tcW w:w="2776" w:type="pct"/>
            <w:hideMark/>
          </w:tcPr>
          <w:p w14:paraId="5CF8FDCB" w14:textId="77777777" w:rsidR="00A73504" w:rsidRPr="0024147D" w:rsidRDefault="00A73504" w:rsidP="00A73504">
            <w:pPr>
              <w:rPr>
                <w:sz w:val="24"/>
                <w:szCs w:val="24"/>
              </w:rPr>
            </w:pPr>
            <w:proofErr w:type="spellStart"/>
            <w:r w:rsidRPr="0024147D">
              <w:rPr>
                <w:sz w:val="24"/>
                <w:szCs w:val="24"/>
              </w:rPr>
              <w:t>Above-average</w:t>
            </w:r>
            <w:proofErr w:type="spellEnd"/>
            <w:r w:rsidRPr="0024147D">
              <w:rPr>
                <w:sz w:val="24"/>
                <w:szCs w:val="24"/>
              </w:rPr>
              <w:t xml:space="preserve"> </w:t>
            </w:r>
            <w:proofErr w:type="spellStart"/>
            <w:r w:rsidRPr="0024147D">
              <w:rPr>
                <w:sz w:val="24"/>
                <w:szCs w:val="24"/>
              </w:rPr>
              <w:t>performance</w:t>
            </w:r>
            <w:proofErr w:type="spellEnd"/>
          </w:p>
        </w:tc>
        <w:tc>
          <w:tcPr>
            <w:tcW w:w="1318" w:type="pct"/>
            <w:hideMark/>
          </w:tcPr>
          <w:p w14:paraId="572D2A17" w14:textId="77777777" w:rsidR="00A73504" w:rsidRPr="0024147D" w:rsidRDefault="00A73504" w:rsidP="00A73504">
            <w:pPr>
              <w:rPr>
                <w:sz w:val="24"/>
                <w:szCs w:val="24"/>
              </w:rPr>
            </w:pPr>
            <w:r w:rsidRPr="0024147D">
              <w:rPr>
                <w:sz w:val="24"/>
                <w:szCs w:val="24"/>
              </w:rPr>
              <w:t>12</w:t>
            </w:r>
          </w:p>
        </w:tc>
        <w:tc>
          <w:tcPr>
            <w:tcW w:w="906" w:type="pct"/>
            <w:hideMark/>
          </w:tcPr>
          <w:p w14:paraId="7AB489EC" w14:textId="77777777" w:rsidR="00A73504" w:rsidRPr="0024147D" w:rsidRDefault="00A73504" w:rsidP="00A73504">
            <w:pPr>
              <w:rPr>
                <w:sz w:val="24"/>
                <w:szCs w:val="24"/>
              </w:rPr>
            </w:pPr>
            <w:r w:rsidRPr="0024147D">
              <w:rPr>
                <w:sz w:val="24"/>
                <w:szCs w:val="24"/>
              </w:rPr>
              <w:t>40.0</w:t>
            </w:r>
          </w:p>
        </w:tc>
      </w:tr>
      <w:tr w:rsidR="00A73504" w:rsidRPr="00A73504" w14:paraId="39BD0597" w14:textId="77777777" w:rsidTr="00A73504">
        <w:tc>
          <w:tcPr>
            <w:tcW w:w="2776" w:type="pct"/>
            <w:hideMark/>
          </w:tcPr>
          <w:p w14:paraId="7E33886F" w14:textId="77777777" w:rsidR="00A73504" w:rsidRPr="0024147D" w:rsidRDefault="00A73504" w:rsidP="00A73504">
            <w:pPr>
              <w:rPr>
                <w:sz w:val="24"/>
                <w:szCs w:val="24"/>
              </w:rPr>
            </w:pPr>
            <w:proofErr w:type="spellStart"/>
            <w:r w:rsidRPr="0024147D">
              <w:rPr>
                <w:sz w:val="24"/>
                <w:szCs w:val="24"/>
              </w:rPr>
              <w:t>High</w:t>
            </w:r>
            <w:proofErr w:type="spellEnd"/>
            <w:r w:rsidRPr="0024147D">
              <w:rPr>
                <w:sz w:val="24"/>
                <w:szCs w:val="24"/>
              </w:rPr>
              <w:t xml:space="preserve"> </w:t>
            </w:r>
            <w:proofErr w:type="spellStart"/>
            <w:r w:rsidRPr="0024147D">
              <w:rPr>
                <w:sz w:val="24"/>
                <w:szCs w:val="24"/>
              </w:rPr>
              <w:t>performance</w:t>
            </w:r>
            <w:proofErr w:type="spellEnd"/>
            <w:r w:rsidRPr="0024147D">
              <w:rPr>
                <w:sz w:val="24"/>
                <w:szCs w:val="24"/>
              </w:rPr>
              <w:t xml:space="preserve"> </w:t>
            </w:r>
            <w:proofErr w:type="spellStart"/>
            <w:r w:rsidRPr="0024147D">
              <w:rPr>
                <w:sz w:val="24"/>
                <w:szCs w:val="24"/>
              </w:rPr>
              <w:t>level</w:t>
            </w:r>
            <w:proofErr w:type="spellEnd"/>
          </w:p>
        </w:tc>
        <w:tc>
          <w:tcPr>
            <w:tcW w:w="1318" w:type="pct"/>
            <w:hideMark/>
          </w:tcPr>
          <w:p w14:paraId="1A0616F8" w14:textId="77777777" w:rsidR="00A73504" w:rsidRPr="0024147D" w:rsidRDefault="00A73504" w:rsidP="00A73504">
            <w:pPr>
              <w:rPr>
                <w:sz w:val="24"/>
                <w:szCs w:val="24"/>
              </w:rPr>
            </w:pPr>
            <w:r w:rsidRPr="0024147D">
              <w:rPr>
                <w:sz w:val="24"/>
                <w:szCs w:val="24"/>
              </w:rPr>
              <w:t>8</w:t>
            </w:r>
          </w:p>
        </w:tc>
        <w:tc>
          <w:tcPr>
            <w:tcW w:w="906" w:type="pct"/>
            <w:hideMark/>
          </w:tcPr>
          <w:p w14:paraId="76ABD952" w14:textId="77777777" w:rsidR="00A73504" w:rsidRPr="0024147D" w:rsidRDefault="00A73504" w:rsidP="00A73504">
            <w:pPr>
              <w:rPr>
                <w:sz w:val="24"/>
                <w:szCs w:val="24"/>
              </w:rPr>
            </w:pPr>
            <w:r w:rsidRPr="0024147D">
              <w:rPr>
                <w:sz w:val="24"/>
                <w:szCs w:val="24"/>
              </w:rPr>
              <w:t>26.7</w:t>
            </w:r>
          </w:p>
        </w:tc>
      </w:tr>
      <w:tr w:rsidR="00A73504" w:rsidRPr="00A73504" w14:paraId="42F59BFA" w14:textId="77777777" w:rsidTr="00A73504">
        <w:tc>
          <w:tcPr>
            <w:tcW w:w="2776" w:type="pct"/>
            <w:hideMark/>
          </w:tcPr>
          <w:p w14:paraId="238C53CA" w14:textId="77777777" w:rsidR="00A73504" w:rsidRPr="0024147D" w:rsidRDefault="00A73504" w:rsidP="00A73504">
            <w:pPr>
              <w:rPr>
                <w:sz w:val="24"/>
                <w:szCs w:val="24"/>
              </w:rPr>
            </w:pPr>
            <w:proofErr w:type="spellStart"/>
            <w:r w:rsidRPr="0024147D">
              <w:rPr>
                <w:sz w:val="24"/>
                <w:szCs w:val="24"/>
              </w:rPr>
              <w:lastRenderedPageBreak/>
              <w:t>Attendance</w:t>
            </w:r>
            <w:proofErr w:type="spellEnd"/>
            <w:r w:rsidRPr="0024147D">
              <w:rPr>
                <w:sz w:val="24"/>
                <w:szCs w:val="24"/>
              </w:rPr>
              <w:t xml:space="preserve"> 90–100%</w:t>
            </w:r>
          </w:p>
        </w:tc>
        <w:tc>
          <w:tcPr>
            <w:tcW w:w="1318" w:type="pct"/>
            <w:hideMark/>
          </w:tcPr>
          <w:p w14:paraId="59772F5E" w14:textId="77777777" w:rsidR="00A73504" w:rsidRPr="0024147D" w:rsidRDefault="00A73504" w:rsidP="00A73504">
            <w:pPr>
              <w:rPr>
                <w:sz w:val="24"/>
                <w:szCs w:val="24"/>
              </w:rPr>
            </w:pPr>
            <w:r w:rsidRPr="0024147D">
              <w:rPr>
                <w:sz w:val="24"/>
                <w:szCs w:val="24"/>
              </w:rPr>
              <w:t>25</w:t>
            </w:r>
          </w:p>
        </w:tc>
        <w:tc>
          <w:tcPr>
            <w:tcW w:w="906" w:type="pct"/>
            <w:hideMark/>
          </w:tcPr>
          <w:p w14:paraId="4C6111D3" w14:textId="77777777" w:rsidR="00A73504" w:rsidRPr="0024147D" w:rsidRDefault="00A73504" w:rsidP="00A73504">
            <w:pPr>
              <w:rPr>
                <w:sz w:val="24"/>
                <w:szCs w:val="24"/>
              </w:rPr>
            </w:pPr>
            <w:r w:rsidRPr="0024147D">
              <w:rPr>
                <w:sz w:val="24"/>
                <w:szCs w:val="24"/>
              </w:rPr>
              <w:t>83.3</w:t>
            </w:r>
          </w:p>
        </w:tc>
      </w:tr>
      <w:tr w:rsidR="00A73504" w:rsidRPr="00A73504" w14:paraId="156B44C8" w14:textId="77777777" w:rsidTr="00A73504">
        <w:tc>
          <w:tcPr>
            <w:tcW w:w="2776" w:type="pct"/>
            <w:hideMark/>
          </w:tcPr>
          <w:p w14:paraId="636D94DE" w14:textId="77777777" w:rsidR="00A73504" w:rsidRPr="0024147D" w:rsidRDefault="00A73504" w:rsidP="00A73504">
            <w:pPr>
              <w:rPr>
                <w:sz w:val="24"/>
                <w:szCs w:val="24"/>
              </w:rPr>
            </w:pPr>
            <w:proofErr w:type="spellStart"/>
            <w:r w:rsidRPr="0024147D">
              <w:rPr>
                <w:sz w:val="24"/>
                <w:szCs w:val="24"/>
              </w:rPr>
              <w:t>Attendance</w:t>
            </w:r>
            <w:proofErr w:type="spellEnd"/>
            <w:r w:rsidRPr="0024147D">
              <w:rPr>
                <w:sz w:val="24"/>
                <w:szCs w:val="24"/>
              </w:rPr>
              <w:t xml:space="preserve"> 80–89%</w:t>
            </w:r>
          </w:p>
        </w:tc>
        <w:tc>
          <w:tcPr>
            <w:tcW w:w="1318" w:type="pct"/>
            <w:hideMark/>
          </w:tcPr>
          <w:p w14:paraId="7DF4FAB0" w14:textId="77777777" w:rsidR="00A73504" w:rsidRPr="0024147D" w:rsidRDefault="00A73504" w:rsidP="00A73504">
            <w:pPr>
              <w:rPr>
                <w:sz w:val="24"/>
                <w:szCs w:val="24"/>
              </w:rPr>
            </w:pPr>
            <w:r w:rsidRPr="0024147D">
              <w:rPr>
                <w:sz w:val="24"/>
                <w:szCs w:val="24"/>
              </w:rPr>
              <w:t>5</w:t>
            </w:r>
          </w:p>
        </w:tc>
        <w:tc>
          <w:tcPr>
            <w:tcW w:w="906" w:type="pct"/>
            <w:hideMark/>
          </w:tcPr>
          <w:p w14:paraId="3A421D4F" w14:textId="77777777" w:rsidR="00A73504" w:rsidRPr="0024147D" w:rsidRDefault="00A73504" w:rsidP="00A73504">
            <w:pPr>
              <w:rPr>
                <w:sz w:val="24"/>
                <w:szCs w:val="24"/>
              </w:rPr>
            </w:pPr>
            <w:r w:rsidRPr="0024147D">
              <w:rPr>
                <w:sz w:val="24"/>
                <w:szCs w:val="24"/>
              </w:rPr>
              <w:t>16.7</w:t>
            </w:r>
          </w:p>
        </w:tc>
      </w:tr>
      <w:tr w:rsidR="00A73504" w:rsidRPr="00A73504" w14:paraId="0982FFB7" w14:textId="77777777" w:rsidTr="00A73504">
        <w:tc>
          <w:tcPr>
            <w:tcW w:w="2776" w:type="pct"/>
            <w:hideMark/>
          </w:tcPr>
          <w:p w14:paraId="4F3A6168" w14:textId="77777777" w:rsidR="00A73504" w:rsidRPr="0024147D" w:rsidRDefault="00A73504" w:rsidP="00A73504">
            <w:pPr>
              <w:rPr>
                <w:sz w:val="24"/>
                <w:szCs w:val="24"/>
                <w:lang w:val="en-US"/>
              </w:rPr>
            </w:pPr>
            <w:r w:rsidRPr="0024147D">
              <w:rPr>
                <w:sz w:val="24"/>
                <w:szCs w:val="24"/>
                <w:lang w:val="en-US"/>
              </w:rPr>
              <w:t>Participation in class activities (high, 80%+)</w:t>
            </w:r>
          </w:p>
        </w:tc>
        <w:tc>
          <w:tcPr>
            <w:tcW w:w="1318" w:type="pct"/>
            <w:hideMark/>
          </w:tcPr>
          <w:p w14:paraId="0DB7A7D4" w14:textId="77777777" w:rsidR="00A73504" w:rsidRPr="0024147D" w:rsidRDefault="00A73504" w:rsidP="00A73504">
            <w:pPr>
              <w:rPr>
                <w:sz w:val="24"/>
                <w:szCs w:val="24"/>
              </w:rPr>
            </w:pPr>
            <w:r w:rsidRPr="0024147D">
              <w:rPr>
                <w:sz w:val="24"/>
                <w:szCs w:val="24"/>
              </w:rPr>
              <w:t>22</w:t>
            </w:r>
          </w:p>
        </w:tc>
        <w:tc>
          <w:tcPr>
            <w:tcW w:w="906" w:type="pct"/>
            <w:hideMark/>
          </w:tcPr>
          <w:p w14:paraId="59AE29B6" w14:textId="77777777" w:rsidR="00A73504" w:rsidRPr="0024147D" w:rsidRDefault="00A73504" w:rsidP="00A73504">
            <w:pPr>
              <w:rPr>
                <w:sz w:val="24"/>
                <w:szCs w:val="24"/>
              </w:rPr>
            </w:pPr>
            <w:r w:rsidRPr="0024147D">
              <w:rPr>
                <w:sz w:val="24"/>
                <w:szCs w:val="24"/>
              </w:rPr>
              <w:t>73.3</w:t>
            </w:r>
          </w:p>
        </w:tc>
      </w:tr>
      <w:tr w:rsidR="00A73504" w:rsidRPr="00A73504" w14:paraId="5C6F155A" w14:textId="77777777" w:rsidTr="00A73504">
        <w:tc>
          <w:tcPr>
            <w:tcW w:w="2776" w:type="pct"/>
            <w:hideMark/>
          </w:tcPr>
          <w:p w14:paraId="0198C5BC" w14:textId="77777777" w:rsidR="00A73504" w:rsidRPr="0024147D" w:rsidRDefault="00A73504" w:rsidP="00A73504">
            <w:pPr>
              <w:rPr>
                <w:sz w:val="24"/>
                <w:szCs w:val="24"/>
                <w:lang w:val="en-US"/>
              </w:rPr>
            </w:pPr>
            <w:r w:rsidRPr="0024147D">
              <w:rPr>
                <w:sz w:val="24"/>
                <w:szCs w:val="24"/>
                <w:lang w:val="en-US"/>
              </w:rPr>
              <w:t>Participation in class activities (moderate, 50–79%)</w:t>
            </w:r>
          </w:p>
        </w:tc>
        <w:tc>
          <w:tcPr>
            <w:tcW w:w="1318" w:type="pct"/>
            <w:hideMark/>
          </w:tcPr>
          <w:p w14:paraId="5CE65DE4" w14:textId="77777777" w:rsidR="00A73504" w:rsidRPr="0024147D" w:rsidRDefault="00A73504" w:rsidP="00A73504">
            <w:pPr>
              <w:rPr>
                <w:sz w:val="24"/>
                <w:szCs w:val="24"/>
              </w:rPr>
            </w:pPr>
            <w:r w:rsidRPr="0024147D">
              <w:rPr>
                <w:sz w:val="24"/>
                <w:szCs w:val="24"/>
              </w:rPr>
              <w:t>6</w:t>
            </w:r>
          </w:p>
        </w:tc>
        <w:tc>
          <w:tcPr>
            <w:tcW w:w="906" w:type="pct"/>
            <w:hideMark/>
          </w:tcPr>
          <w:p w14:paraId="0CACCE32" w14:textId="77777777" w:rsidR="00A73504" w:rsidRPr="0024147D" w:rsidRDefault="00A73504" w:rsidP="00A73504">
            <w:pPr>
              <w:rPr>
                <w:sz w:val="24"/>
                <w:szCs w:val="24"/>
              </w:rPr>
            </w:pPr>
            <w:r w:rsidRPr="0024147D">
              <w:rPr>
                <w:sz w:val="24"/>
                <w:szCs w:val="24"/>
              </w:rPr>
              <w:t>20.0</w:t>
            </w:r>
          </w:p>
        </w:tc>
      </w:tr>
      <w:tr w:rsidR="00A73504" w:rsidRPr="00A73504" w14:paraId="26867C1E" w14:textId="77777777" w:rsidTr="00A73504">
        <w:tc>
          <w:tcPr>
            <w:tcW w:w="2776" w:type="pct"/>
            <w:hideMark/>
          </w:tcPr>
          <w:p w14:paraId="2C92F896" w14:textId="77777777" w:rsidR="00A73504" w:rsidRPr="0024147D" w:rsidRDefault="00A73504" w:rsidP="00A73504">
            <w:pPr>
              <w:rPr>
                <w:sz w:val="24"/>
                <w:szCs w:val="24"/>
                <w:lang w:val="en-US"/>
              </w:rPr>
            </w:pPr>
            <w:r w:rsidRPr="0024147D">
              <w:rPr>
                <w:sz w:val="24"/>
                <w:szCs w:val="24"/>
                <w:lang w:val="en-US"/>
              </w:rPr>
              <w:t>Participation in class activities (low, &lt;50%)</w:t>
            </w:r>
          </w:p>
        </w:tc>
        <w:tc>
          <w:tcPr>
            <w:tcW w:w="1318" w:type="pct"/>
            <w:hideMark/>
          </w:tcPr>
          <w:p w14:paraId="1D5752A2" w14:textId="77777777" w:rsidR="00A73504" w:rsidRPr="0024147D" w:rsidRDefault="00A73504" w:rsidP="00A73504">
            <w:pPr>
              <w:rPr>
                <w:sz w:val="24"/>
                <w:szCs w:val="24"/>
              </w:rPr>
            </w:pPr>
            <w:r w:rsidRPr="0024147D">
              <w:rPr>
                <w:sz w:val="24"/>
                <w:szCs w:val="24"/>
              </w:rPr>
              <w:t>2</w:t>
            </w:r>
          </w:p>
        </w:tc>
        <w:tc>
          <w:tcPr>
            <w:tcW w:w="906" w:type="pct"/>
            <w:hideMark/>
          </w:tcPr>
          <w:p w14:paraId="3A09D6E9" w14:textId="77777777" w:rsidR="00A73504" w:rsidRPr="0024147D" w:rsidRDefault="00A73504" w:rsidP="00A73504">
            <w:pPr>
              <w:rPr>
                <w:sz w:val="24"/>
                <w:szCs w:val="24"/>
              </w:rPr>
            </w:pPr>
            <w:r w:rsidRPr="0024147D">
              <w:rPr>
                <w:sz w:val="24"/>
                <w:szCs w:val="24"/>
              </w:rPr>
              <w:t>6.7</w:t>
            </w:r>
          </w:p>
        </w:tc>
      </w:tr>
    </w:tbl>
    <w:p w14:paraId="10544BB7" w14:textId="77777777" w:rsidR="00A73504"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0CE96388" w14:textId="77777777" w:rsidR="00A73504" w:rsidRPr="0024147D" w:rsidRDefault="00A73504" w:rsidP="0024147D">
      <w:pPr>
        <w:spacing w:line="360" w:lineRule="auto"/>
        <w:ind w:firstLine="720"/>
        <w:contextualSpacing/>
        <w:jc w:val="both"/>
        <w:rPr>
          <w:color w:val="000000" w:themeColor="text1"/>
          <w:lang w:val="en-US"/>
        </w:rPr>
      </w:pPr>
      <w:r w:rsidRPr="0024147D">
        <w:rPr>
          <w:color w:val="000000" w:themeColor="text1"/>
          <w:lang w:val="en-US"/>
        </w:rPr>
        <w:t>The data illustrates a diverse range of academic performance and engagement levels among the participants. A majority of students demonstrate above-average or high academic performance (66.7%), with consistent attendance (83.3% having 90–100% attendance rates). This indicates a generally motivated group of students, which likely contributes to their ability to engage with the inquiry-based assignments. Furthermore, the high participation rate in class activities (73.3%) highlights a strong baseline for active involvement in the research tasks designed to foster intercultural awareness.</w:t>
      </w:r>
    </w:p>
    <w:p w14:paraId="709C06C9" w14:textId="77777777" w:rsidR="00A73504" w:rsidRPr="0024147D" w:rsidRDefault="00A73504" w:rsidP="0024147D">
      <w:pPr>
        <w:spacing w:line="360" w:lineRule="auto"/>
        <w:ind w:firstLine="720"/>
        <w:contextualSpacing/>
        <w:jc w:val="both"/>
        <w:rPr>
          <w:color w:val="000000" w:themeColor="text1"/>
          <w:lang w:val="en-US"/>
        </w:rPr>
      </w:pPr>
      <w:r w:rsidRPr="0024147D">
        <w:rPr>
          <w:color w:val="000000" w:themeColor="text1"/>
          <w:lang w:val="en-US"/>
        </w:rPr>
        <w:t>However, the data also identifies a smaller segment of students (26.7%) with average academic performance and moderate or low participation levels (26.7%). These figures suggest potential areas for targeted support to ensure equitable engagement and success across the class. Addressing the needs of these students through additional guidance or differentiated instruction could enhance the overall effectiveness of the educational strategies, fostering greater inclusivity and broader skill development.</w:t>
      </w:r>
    </w:p>
    <w:p w14:paraId="2CBD3792" w14:textId="77777777" w:rsidR="003B411D" w:rsidRPr="0024147D" w:rsidRDefault="00427386" w:rsidP="0024147D">
      <w:pPr>
        <w:spacing w:line="360" w:lineRule="auto"/>
        <w:ind w:firstLine="720"/>
        <w:contextualSpacing/>
        <w:jc w:val="both"/>
        <w:rPr>
          <w:color w:val="000000" w:themeColor="text1"/>
          <w:lang w:val="en-US"/>
        </w:rPr>
      </w:pPr>
      <w:r w:rsidRPr="0024147D">
        <w:rPr>
          <w:color w:val="000000" w:themeColor="text1"/>
          <w:lang w:val="en-US"/>
        </w:rPr>
        <w:t xml:space="preserve">The pie chart in </w:t>
      </w:r>
      <w:r w:rsidR="003B411D" w:rsidRPr="0024147D">
        <w:rPr>
          <w:color w:val="000000" w:themeColor="text1"/>
          <w:lang w:val="en-US"/>
        </w:rPr>
        <w:t>Figure 2.1 outlines the participants' previous experiences in intercultural communication, which includes their involvement in international exchanges, participation in intercultural projects, proficiency in foreign languages, and friendships with individuals from other cultures. This table is essential for assessing the participants' prior exposure to intercultural environments, which may influence their development of intercultural awareness during the study.</w:t>
      </w:r>
    </w:p>
    <w:p w14:paraId="72099AE7" w14:textId="77777777" w:rsidR="003B411D" w:rsidRPr="003B411D" w:rsidRDefault="003B411D" w:rsidP="003B411D">
      <w:pPr>
        <w:spacing w:line="360" w:lineRule="auto"/>
        <w:contextualSpacing/>
        <w:jc w:val="center"/>
        <w:rPr>
          <w:color w:val="000000" w:themeColor="text1"/>
          <w:sz w:val="28"/>
          <w:szCs w:val="28"/>
          <w:lang w:val="en-US"/>
        </w:rPr>
      </w:pPr>
      <w:r>
        <w:rPr>
          <w:noProof/>
          <w:color w:val="000000" w:themeColor="text1"/>
          <w:sz w:val="28"/>
          <w:szCs w:val="28"/>
        </w:rPr>
        <w:lastRenderedPageBreak/>
        <w:drawing>
          <wp:inline distT="0" distB="0" distL="0" distR="0" wp14:anchorId="16714516" wp14:editId="12740801">
            <wp:extent cx="5486400" cy="3200400"/>
            <wp:effectExtent l="0" t="0" r="12700" b="12700"/>
            <wp:docPr id="2500638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8878F7" w14:textId="77777777" w:rsidR="003B411D" w:rsidRPr="0024147D" w:rsidRDefault="003B411D" w:rsidP="0024147D">
      <w:pPr>
        <w:spacing w:line="360" w:lineRule="auto"/>
        <w:ind w:firstLine="720"/>
        <w:contextualSpacing/>
        <w:jc w:val="center"/>
        <w:rPr>
          <w:b/>
          <w:bCs/>
          <w:i/>
          <w:iCs/>
          <w:color w:val="000000" w:themeColor="text1"/>
          <w:lang w:val="en-US"/>
        </w:rPr>
      </w:pPr>
      <w:r w:rsidRPr="0024147D">
        <w:rPr>
          <w:b/>
          <w:bCs/>
          <w:i/>
          <w:iCs/>
          <w:color w:val="000000" w:themeColor="text1"/>
          <w:lang w:val="en-US"/>
        </w:rPr>
        <w:t>Figure 2.1.Participants' Previous Experience in Intercultural Communication</w:t>
      </w:r>
    </w:p>
    <w:p w14:paraId="0F958F0C" w14:textId="77777777" w:rsidR="00E32A48" w:rsidRPr="0024147D" w:rsidRDefault="00E32A48" w:rsidP="0024147D">
      <w:pPr>
        <w:spacing w:line="360" w:lineRule="auto"/>
        <w:ind w:firstLine="709"/>
        <w:contextualSpacing/>
        <w:jc w:val="both"/>
        <w:rPr>
          <w:color w:val="000000" w:themeColor="text1"/>
          <w:lang w:val="en-US"/>
        </w:rPr>
      </w:pPr>
    </w:p>
    <w:p w14:paraId="779D87D0" w14:textId="77777777" w:rsidR="00912638" w:rsidRPr="0024147D" w:rsidRDefault="00912638" w:rsidP="0024147D">
      <w:pPr>
        <w:spacing w:line="360" w:lineRule="auto"/>
        <w:ind w:firstLine="709"/>
        <w:contextualSpacing/>
        <w:jc w:val="both"/>
        <w:rPr>
          <w:color w:val="000000" w:themeColor="text1"/>
          <w:lang w:val="en-US"/>
        </w:rPr>
      </w:pPr>
      <w:r w:rsidRPr="0024147D">
        <w:rPr>
          <w:color w:val="000000" w:themeColor="text1"/>
          <w:lang w:val="en-US"/>
        </w:rPr>
        <w:t>The data presented highlights the participants' diverse prior experiences in intercultural communication. The majority of participants (66.7%) are proficient in foreign languages, indicating a solid foundation for understanding and navigating cultural differences. Additionally, half of the participants (50.0%) reported having friends from other cultures, showcasing their exposure to intercultural relationships in informal settings. These factors suggest that a significant portion of the group has existing skills and experiences that could positively influence their engagement with the inquiry-based assignments.</w:t>
      </w:r>
    </w:p>
    <w:p w14:paraId="71702933" w14:textId="77777777" w:rsidR="00912638" w:rsidRPr="0024147D" w:rsidRDefault="00912638" w:rsidP="0024147D">
      <w:pPr>
        <w:spacing w:line="360" w:lineRule="auto"/>
        <w:ind w:firstLine="709"/>
        <w:contextualSpacing/>
        <w:jc w:val="both"/>
        <w:rPr>
          <w:color w:val="000000" w:themeColor="text1"/>
          <w:lang w:val="en-US"/>
        </w:rPr>
      </w:pPr>
      <w:r w:rsidRPr="0024147D">
        <w:rPr>
          <w:color w:val="000000" w:themeColor="text1"/>
          <w:lang w:val="en-US"/>
        </w:rPr>
        <w:t>However, the data also shows that fewer participants have been involved in formal intercultural experiences, such as international exchanges (16.7%) or intercultural projects (26.7%). This indicates that while many students have personal exposure to cultural diversity, opportunities for structured, formal intercultural learning have been more limited. This finding underscores the importance of integrating such experiences into the educational curriculum to ensure that all students have equitable opportunities to enhance their intercultural competence in a formalized and impactful manner.</w:t>
      </w:r>
    </w:p>
    <w:p w14:paraId="76E9866E" w14:textId="77777777" w:rsidR="0095793C" w:rsidRPr="0024147D" w:rsidRDefault="00912638" w:rsidP="0024147D">
      <w:pPr>
        <w:spacing w:line="360" w:lineRule="auto"/>
        <w:ind w:firstLine="709"/>
        <w:contextualSpacing/>
        <w:jc w:val="both"/>
        <w:rPr>
          <w:color w:val="000000" w:themeColor="text1"/>
          <w:lang w:val="en-US"/>
        </w:rPr>
      </w:pPr>
      <w:r w:rsidRPr="0024147D">
        <w:rPr>
          <w:color w:val="000000" w:themeColor="text1"/>
          <w:lang w:val="en-US"/>
        </w:rPr>
        <w:t xml:space="preserve">The use of research tasks in the educational process contributes to raising the level of intercultural awareness of 10th grade students. The results of the study show that students who had previous experience of intercultural communication showed a higher level of awareness and more active participation in research tasks, which confirms the importance of </w:t>
      </w:r>
      <w:r w:rsidR="00240C34" w:rsidRPr="0024147D">
        <w:rPr>
          <w:color w:val="000000" w:themeColor="text1"/>
          <w:lang w:val="en-US"/>
        </w:rPr>
        <w:t>considering</w:t>
      </w:r>
      <w:r w:rsidRPr="0024147D">
        <w:rPr>
          <w:color w:val="000000" w:themeColor="text1"/>
          <w:lang w:val="en-US"/>
        </w:rPr>
        <w:t xml:space="preserve"> individual characteristics and experience of students in the development of curricula. The study also emphasizes the importance of students' motivation and academic performance as factors that </w:t>
      </w:r>
      <w:r w:rsidRPr="0024147D">
        <w:rPr>
          <w:color w:val="000000" w:themeColor="text1"/>
          <w:lang w:val="en-US"/>
        </w:rPr>
        <w:lastRenderedPageBreak/>
        <w:t>influence the effectiveness of intercultural awareness development. In general, the results of the study confirm the effectiveness of research tasks as a tool for developing intercultural awareness, which is an important step in preparing students for life in a multicultural world</w:t>
      </w:r>
      <w:r w:rsidR="00240C34" w:rsidRPr="0024147D">
        <w:rPr>
          <w:color w:val="000000" w:themeColor="text1"/>
          <w:lang w:val="en-US"/>
        </w:rPr>
        <w:t xml:space="preserve"> (Appendix A)</w:t>
      </w:r>
      <w:r w:rsidRPr="0024147D">
        <w:rPr>
          <w:color w:val="000000" w:themeColor="text1"/>
          <w:lang w:val="en-US"/>
        </w:rPr>
        <w:t>.</w:t>
      </w:r>
    </w:p>
    <w:p w14:paraId="77D7225E"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The activities outlined in the table provide a comprehensive framework for fostering intercultural awareness among 10th-grade students. They are carefully designed to align with the inquiry-based learning approach, emphasizing student engagement, critical thinking, and cultural exploration. Each activity contributes uniquely to the overarching goal of developing students' understanding of cultural diversity while honing their research and communication skills.</w:t>
      </w:r>
    </w:p>
    <w:p w14:paraId="134E6C75"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The activity </w:t>
      </w:r>
      <w:r w:rsidRPr="0024147D">
        <w:rPr>
          <w:i/>
          <w:iCs/>
          <w:color w:val="000000" w:themeColor="text1"/>
          <w:lang w:val="en-US"/>
        </w:rPr>
        <w:t>“Festivals Around the World: A Cultural Inquiry”</w:t>
      </w:r>
      <w:r w:rsidRPr="0024147D">
        <w:rPr>
          <w:color w:val="000000" w:themeColor="text1"/>
          <w:lang w:val="en-US"/>
        </w:rPr>
        <w:t> encourages students to delve into the traditions and values embedded in cultural festivals. By researching a festival from a culture different from their own, students gain insights into the historical and social significance of these celebrations. The creative aspect of presenting their findings through posters, videos, or diary entries allows students to express their understanding in a personal and engaging manner. This activity not only broadens their cultural horizons but also nurtures skills in independent research and creative communication.</w:t>
      </w:r>
    </w:p>
    <w:p w14:paraId="42A3852B"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In </w:t>
      </w:r>
      <w:r w:rsidRPr="0024147D">
        <w:rPr>
          <w:i/>
          <w:iCs/>
          <w:color w:val="000000" w:themeColor="text1"/>
          <w:lang w:val="en-US"/>
        </w:rPr>
        <w:t>“Exploring British Schools – Then and Now”</w:t>
      </w:r>
      <w:r w:rsidRPr="0024147D">
        <w:rPr>
          <w:color w:val="000000" w:themeColor="text1"/>
          <w:lang w:val="en-US"/>
        </w:rPr>
        <w:t>, students are prompted to investigate the evolution of British education and compare it with their own schooling experiences. This activity bridges cultural understanding with historical context, showing how traditions and societal changes shape education systems. Through comparative analysis, students develop a nuanced appreciation of cultural similarities and differences, fostering a deeper intercultural perspective.</w:t>
      </w:r>
    </w:p>
    <w:p w14:paraId="16389319"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The role-play activity </w:t>
      </w:r>
      <w:r w:rsidRPr="0024147D">
        <w:rPr>
          <w:i/>
          <w:iCs/>
          <w:color w:val="000000" w:themeColor="text1"/>
          <w:lang w:val="en-US"/>
        </w:rPr>
        <w:t>“A Day in the Life of a Briton”</w:t>
      </w:r>
      <w:r w:rsidRPr="0024147D">
        <w:rPr>
          <w:color w:val="000000" w:themeColor="text1"/>
          <w:lang w:val="en-US"/>
        </w:rPr>
        <w:t> adds a practical and interactive dimension to the learning process. By exploring the cultural norms around complaining, students are exposed to subtle yet significant aspects of communication styles in different cultures. The use of role-play not only engages students actively but also helps them empathize with cultural differences in everyday interactions. This activity emphasizes the role of cultural norms in shaping behavior and encourages students to reflect on their own cultural practices.</w:t>
      </w:r>
    </w:p>
    <w:p w14:paraId="136FDCB5"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The </w:t>
      </w:r>
      <w:r w:rsidRPr="0024147D">
        <w:rPr>
          <w:i/>
          <w:iCs/>
          <w:color w:val="000000" w:themeColor="text1"/>
          <w:lang w:val="en-US"/>
        </w:rPr>
        <w:t>“Global Issues Debate”</w:t>
      </w:r>
      <w:r w:rsidRPr="0024147D">
        <w:rPr>
          <w:color w:val="000000" w:themeColor="text1"/>
          <w:lang w:val="en-US"/>
        </w:rPr>
        <w:t> shifts the focus to how global challenges intersect with cultural values. By debating topics like climate change or migration, students learn to view global issues through a multicultural lens. This activity encourages critical thinking and teamwork, as students collaborate to craft culturally sensitive arguments. The debate format also promotes active listening and respectful dialogue, crucial skills in intercultural communication.</w:t>
      </w:r>
    </w:p>
    <w:p w14:paraId="4572CF30"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Finally, the </w:t>
      </w:r>
      <w:r w:rsidRPr="0024147D">
        <w:rPr>
          <w:i/>
          <w:iCs/>
          <w:color w:val="000000" w:themeColor="text1"/>
          <w:lang w:val="en-US"/>
        </w:rPr>
        <w:t>“Comparative Cultural Artifact Analysis”</w:t>
      </w:r>
      <w:r w:rsidRPr="0024147D">
        <w:rPr>
          <w:color w:val="000000" w:themeColor="text1"/>
          <w:lang w:val="en-US"/>
        </w:rPr>
        <w:t xml:space="preserve"> activity brings attention to tangible representations of culture, such as art, clothing, or food. Students analyze cultural artifacts to uncover the values and traditions they represent, comparing them with similar items from their </w:t>
      </w:r>
      <w:r w:rsidRPr="0024147D">
        <w:rPr>
          <w:color w:val="000000" w:themeColor="text1"/>
          <w:lang w:val="en-US"/>
        </w:rPr>
        <w:lastRenderedPageBreak/>
        <w:t>own culture. This activity deepens students’ appreciation of cultural diversity while fostering analytical thinking and creativity.</w:t>
      </w:r>
    </w:p>
    <w:p w14:paraId="6083508F"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Collectively, these activities provide a robust structure for inquiry-based learning. They engage students on multiple levels, from intellectual curiosity to emotional empathy, making the learning experience both meaningful and impactful. The diversity of formats—research projects, role-plays, debates, and creative presentations—ensures that every student finds a mode of engagement that resonates with their strengths and interests (Appendix A).</w:t>
      </w:r>
    </w:p>
    <w:p w14:paraId="28B65BE9"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In conclusion, the activities outlined in the table represent an effective strategy for fostering intercultural awareness. They are thoughtfully designed to meet the needs of 10th-grade students, offering opportunities to explore, question, and reflect on cultural diversity. By integrating these activities into the curriculum, educators can empower students to become more culturally aware, empathetic, and globally minded individuals. Such a learning experience not only enriches their educational journey but also equips them with essential skills for navigating an increasingly interconnected world.</w:t>
      </w:r>
    </w:p>
    <w:p w14:paraId="76F0CAF0" w14:textId="77777777" w:rsidR="00912638" w:rsidRPr="0024147D" w:rsidRDefault="00912638" w:rsidP="0024147D">
      <w:pPr>
        <w:spacing w:line="360" w:lineRule="auto"/>
        <w:ind w:firstLine="709"/>
        <w:contextualSpacing/>
        <w:jc w:val="both"/>
        <w:rPr>
          <w:color w:val="000000" w:themeColor="text1"/>
          <w:lang w:val="en-US"/>
        </w:rPr>
      </w:pPr>
    </w:p>
    <w:p w14:paraId="0EA65C77" w14:textId="77777777" w:rsidR="00BF4C2C" w:rsidRPr="0024147D" w:rsidRDefault="009C78E2" w:rsidP="0024147D">
      <w:pPr>
        <w:spacing w:line="360" w:lineRule="auto"/>
        <w:ind w:firstLine="709"/>
        <w:contextualSpacing/>
        <w:jc w:val="both"/>
        <w:rPr>
          <w:b/>
          <w:bCs/>
          <w:i/>
          <w:iCs/>
          <w:color w:val="000000" w:themeColor="text1"/>
          <w:lang w:val="en-US"/>
        </w:rPr>
      </w:pPr>
      <w:r w:rsidRPr="0024147D">
        <w:rPr>
          <w:b/>
          <w:bCs/>
          <w:i/>
          <w:iCs/>
          <w:color w:val="000000" w:themeColor="text1"/>
          <w:lang w:val="en-US"/>
        </w:rPr>
        <w:t>Stages of the Action Research</w:t>
      </w:r>
    </w:p>
    <w:p w14:paraId="1F35FDB3" w14:textId="77777777" w:rsidR="00C84BA9" w:rsidRPr="0024147D" w:rsidRDefault="00C84BA9" w:rsidP="0024147D">
      <w:pPr>
        <w:spacing w:line="360" w:lineRule="auto"/>
        <w:ind w:firstLine="709"/>
        <w:contextualSpacing/>
        <w:jc w:val="both"/>
        <w:rPr>
          <w:color w:val="000000" w:themeColor="text1"/>
          <w:lang w:val="en-US"/>
        </w:rPr>
      </w:pPr>
    </w:p>
    <w:p w14:paraId="755285E7"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The journey of enhancing intercultural awareness among 10th-grade students unfolds in distinct stages, each crucial for achieving the educational goal. Through inquiry-based assignments, students explored and engaged with diverse cultures, ultimately growing their understanding.</w:t>
      </w:r>
    </w:p>
    <w:p w14:paraId="79E7F2DD"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The first stage involved assessing the students' backgrounds and previous intercultural experiences. This data, revealing a diverse class with students from various ethnic groups, shaped the research by highlighting the need for tailored assignments that were both challenging and relevant.</w:t>
      </w:r>
    </w:p>
    <w:p w14:paraId="525D038B"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Next, the inquiry-based assignments were designed to foster intercultural awareness. These tasks encouraged research, critical thinking, and collaboration among students of different backgrounds, providing real-world contexts for intercultural communication.</w:t>
      </w:r>
    </w:p>
    <w:p w14:paraId="555DBDB1"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Once implemented, the teacher’s role became central in guiding and monitoring progress. As students engaged with the assignments, they shared their insights, revealing a growing intercultural awareness. Continuous assessment ensured that the tasks met their objectives.</w:t>
      </w:r>
    </w:p>
    <w:p w14:paraId="0843131C" w14:textId="77777777" w:rsidR="002D1675"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 xml:space="preserve">Finally, reflection and evaluation played a critical role. Students reflected on their learning experiences, while the research assessed the effectiveness of the assignments, concluding that inquiry-based learning can significantly enhance intercultural awareness. Each </w:t>
      </w:r>
      <w:r w:rsidRPr="0024147D">
        <w:rPr>
          <w:color w:val="000000" w:themeColor="text1"/>
          <w:lang w:val="en-US"/>
        </w:rPr>
        <w:lastRenderedPageBreak/>
        <w:t>stage underscored the importance of a thoughtful, structured approach to fostering intercultural understanding in education.</w:t>
      </w:r>
    </w:p>
    <w:p w14:paraId="1040CA8E" w14:textId="77777777" w:rsidR="00777904" w:rsidRPr="0024147D" w:rsidRDefault="00777904" w:rsidP="0024147D">
      <w:pPr>
        <w:spacing w:line="360" w:lineRule="auto"/>
        <w:ind w:firstLine="709"/>
        <w:contextualSpacing/>
        <w:jc w:val="both"/>
        <w:rPr>
          <w:b/>
          <w:bCs/>
          <w:color w:val="000000" w:themeColor="text1"/>
          <w:lang w:val="uk-UA"/>
        </w:rPr>
      </w:pPr>
    </w:p>
    <w:p w14:paraId="20A7519A" w14:textId="77777777" w:rsidR="009C78E2" w:rsidRPr="0024147D" w:rsidRDefault="009C78E2" w:rsidP="0024147D">
      <w:pPr>
        <w:spacing w:line="360" w:lineRule="auto"/>
        <w:ind w:firstLine="709"/>
        <w:contextualSpacing/>
        <w:jc w:val="both"/>
        <w:rPr>
          <w:b/>
          <w:bCs/>
          <w:i/>
          <w:iCs/>
          <w:color w:val="000000" w:themeColor="text1"/>
          <w:lang w:val="en-US"/>
        </w:rPr>
      </w:pPr>
      <w:r w:rsidRPr="0024147D">
        <w:rPr>
          <w:b/>
          <w:bCs/>
          <w:i/>
          <w:iCs/>
          <w:color w:val="000000" w:themeColor="text1"/>
          <w:lang w:val="en-US"/>
        </w:rPr>
        <w:t>Data Collection Methods</w:t>
      </w:r>
    </w:p>
    <w:p w14:paraId="4DF23445" w14:textId="77777777" w:rsidR="0095793C" w:rsidRPr="0024147D" w:rsidRDefault="0095793C" w:rsidP="0024147D">
      <w:pPr>
        <w:spacing w:line="360" w:lineRule="auto"/>
        <w:ind w:firstLine="709"/>
        <w:contextualSpacing/>
        <w:jc w:val="both"/>
        <w:rPr>
          <w:b/>
          <w:bCs/>
          <w:color w:val="000000" w:themeColor="text1"/>
          <w:lang w:val="en-US"/>
        </w:rPr>
      </w:pPr>
    </w:p>
    <w:p w14:paraId="5FCC252A"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In exploring the impact of inquiry-based assignments on fostering intercultural awareness among 10th-grade students, a multifaceted approach to data collection was essential. The methods employed sought to capture a holistic understanding of students' experiences, combining both quantitative and qualitative data. This ensured that the study's findings would be robust, reliable, and reflective of the nuances of intercultural learning.</w:t>
      </w:r>
    </w:p>
    <w:p w14:paraId="35BA9DE4"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Surveys and questionnaires formed the backbone of the quantitative data collection. These tools were administered at three key stages: before the study, mid-study, and post-study. Using a combination of Likert scales and open-ended questions, the surveys allowed the researchers to track changes in students' cognitive, emotional, and behavioral dimensions of intercultural competence. The structured format of these surveys provided measurable insights into the progression of students' understanding and attitudes toward cultural diversity, while the open-ended elements added depth to the analysis.</w:t>
      </w:r>
    </w:p>
    <w:p w14:paraId="5348014E"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Observations complemented these surveys by capturing real-time interactions in the classroom. By closely monitoring students' participation in inquiry-based assignments, the researchers were able to identify behaviors that indicated growing intercultural awareness. These behaviors included active collaboration with peers from different cultural backgrounds, the application of intercultural knowledge in discussions, and overall engagement levels. Observations provided an invaluable qualitative perspective, showcasing the dynamic classroom environment and the practical application of intercultural skills.</w:t>
      </w:r>
    </w:p>
    <w:p w14:paraId="0C66E023"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Semi-structured interviews offered another layer of qualitative insight. Conducted with a representative sample of participants, these interviews delved into students' personal reflections on their experiences with the assignments. The open-ended nature of the interviews allowed students to articulate their challenges, successes, and evolving perspectives on intercultural communication. These conversations enriched the study by revealing the human aspect of learning, highlighting individual journeys of growth and understanding.</w:t>
      </w:r>
    </w:p>
    <w:p w14:paraId="61B1472D"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 xml:space="preserve">The analysis of student work further validated the study's findings. Assignments such as research projects, presentations, and reflective journals were assessed using detailed rubrics designed to evaluate cultural understanding, critical thinking, and creativity. This analysis not only demonstrated the effectiveness of the inquiry-based approach but also highlighted the areas </w:t>
      </w:r>
      <w:r w:rsidRPr="0024147D">
        <w:rPr>
          <w:color w:val="000000" w:themeColor="text1"/>
          <w:lang w:val="en-US"/>
        </w:rPr>
        <w:lastRenderedPageBreak/>
        <w:t>where students excelled and where additional support was needed. The tangible evidence of students' progress added credibility to the study's outcomes.</w:t>
      </w:r>
    </w:p>
    <w:p w14:paraId="6904667B" w14:textId="77777777" w:rsidR="00912638" w:rsidRPr="0024147D" w:rsidRDefault="00912638" w:rsidP="0024147D">
      <w:pPr>
        <w:spacing w:line="360" w:lineRule="auto"/>
        <w:ind w:firstLine="709"/>
        <w:contextualSpacing/>
        <w:rPr>
          <w:color w:val="000000" w:themeColor="text1"/>
          <w:lang w:val="en-US"/>
        </w:rPr>
      </w:pPr>
      <w:r w:rsidRPr="0024147D">
        <w:rPr>
          <w:color w:val="000000" w:themeColor="text1"/>
          <w:lang w:val="en-US"/>
        </w:rPr>
        <w:t>Peer and self-assessments rounded out the data collection process, enabling students to evaluate their own and their peers' contributions to the assignments. This reflective practice encouraged students to consider their learning experiences critically, fostering greater self-awareness and accountability. Additionally, these assessments provided further evidence of collaboration, communication, and personal growth, reinforcing the study's conclusions.</w:t>
      </w:r>
    </w:p>
    <w:p w14:paraId="68DC746B" w14:textId="77777777" w:rsidR="00E32A48" w:rsidRPr="0024147D" w:rsidRDefault="00912638" w:rsidP="0024147D">
      <w:pPr>
        <w:spacing w:line="360" w:lineRule="auto"/>
        <w:ind w:firstLine="709"/>
        <w:contextualSpacing/>
        <w:jc w:val="both"/>
        <w:rPr>
          <w:color w:val="000000" w:themeColor="text1"/>
          <w:lang w:val="en-US"/>
        </w:rPr>
      </w:pPr>
      <w:r w:rsidRPr="0024147D">
        <w:rPr>
          <w:color w:val="000000" w:themeColor="text1"/>
          <w:lang w:val="en-US"/>
        </w:rPr>
        <w:t>Overall, the integration of diverse data collection methods ensured a comprehensive understanding of the impact of inquiry-based assignments on intercultural awareness. The combination of quantitative metrics and qualitative narratives allowed the study to capture both the measurable outcomes and the deeper, more personal dimensions of students' learning. This multi-method approach not only strengthened the validity of the findings but also provided valuable insights for educators seeking to implement similar strategies in their classrooms. By using these methods, the study exemplified how a thoughtful and well-rounded approach to data collection can illuminate the complexities of educational innovation.</w:t>
      </w:r>
    </w:p>
    <w:p w14:paraId="6C6B10C0" w14:textId="77777777" w:rsidR="00E32A48" w:rsidRPr="0024147D" w:rsidRDefault="00E32A48" w:rsidP="0024147D">
      <w:pPr>
        <w:spacing w:line="360" w:lineRule="auto"/>
        <w:ind w:firstLine="709"/>
        <w:contextualSpacing/>
        <w:rPr>
          <w:b/>
          <w:bCs/>
          <w:color w:val="000000" w:themeColor="text1"/>
          <w:lang w:val="en-US"/>
        </w:rPr>
      </w:pPr>
    </w:p>
    <w:p w14:paraId="626E7475" w14:textId="77777777" w:rsidR="009C78E2" w:rsidRPr="0024147D" w:rsidRDefault="009C78E2" w:rsidP="0024147D">
      <w:pPr>
        <w:spacing w:line="360" w:lineRule="auto"/>
        <w:ind w:firstLine="709"/>
        <w:contextualSpacing/>
        <w:rPr>
          <w:b/>
          <w:bCs/>
          <w:i/>
          <w:iCs/>
          <w:color w:val="000000" w:themeColor="text1"/>
          <w:lang w:val="en-US"/>
        </w:rPr>
      </w:pPr>
      <w:r w:rsidRPr="0024147D">
        <w:rPr>
          <w:b/>
          <w:bCs/>
          <w:i/>
          <w:iCs/>
          <w:color w:val="000000" w:themeColor="text1"/>
          <w:lang w:val="en-US"/>
        </w:rPr>
        <w:t>Data Collection Tools</w:t>
      </w:r>
    </w:p>
    <w:p w14:paraId="42769D1F" w14:textId="77777777" w:rsidR="002E2D3E" w:rsidRPr="0024147D" w:rsidRDefault="002E2D3E" w:rsidP="0024147D">
      <w:pPr>
        <w:spacing w:line="360" w:lineRule="auto"/>
        <w:ind w:firstLine="709"/>
        <w:contextualSpacing/>
        <w:rPr>
          <w:b/>
          <w:bCs/>
          <w:i/>
          <w:iCs/>
          <w:color w:val="000000" w:themeColor="text1"/>
          <w:lang w:val="en-US"/>
        </w:rPr>
      </w:pPr>
    </w:p>
    <w:p w14:paraId="5B768853" w14:textId="77777777" w:rsidR="0095793C" w:rsidRPr="0024147D" w:rsidRDefault="0095793C" w:rsidP="0024147D">
      <w:pPr>
        <w:spacing w:line="360" w:lineRule="auto"/>
        <w:ind w:firstLine="709"/>
        <w:contextualSpacing/>
        <w:jc w:val="both"/>
        <w:rPr>
          <w:b/>
          <w:bCs/>
          <w:color w:val="000000" w:themeColor="text1"/>
          <w:lang w:val="en-US"/>
        </w:rPr>
      </w:pPr>
      <w:r w:rsidRPr="0024147D">
        <w:rPr>
          <w:color w:val="000000" w:themeColor="text1"/>
          <w:lang w:val="en-US"/>
        </w:rPr>
        <w:t>In order to effectively assess the impact of inquiry-based assignments on fostering intercultural awareness among 10th-grade students, a variety of data collection tools were employed. These tools were strategically selected to capture both quantitative and qualitative data, ensuring a comprehensive understanding of the students' experiences and learning outcomes. The following table provides an overview of the key data collection tools used in the study, along with their descriptions, implementation methods, and purposes.</w:t>
      </w:r>
    </w:p>
    <w:p w14:paraId="6D58BEBA" w14:textId="77777777" w:rsidR="0095793C" w:rsidRPr="0024147D" w:rsidRDefault="0095793C" w:rsidP="0024147D">
      <w:pPr>
        <w:spacing w:line="360" w:lineRule="auto"/>
        <w:ind w:firstLine="709"/>
        <w:contextualSpacing/>
        <w:jc w:val="right"/>
        <w:rPr>
          <w:b/>
          <w:bCs/>
          <w:color w:val="000000" w:themeColor="text1"/>
          <w:lang w:val="en-US"/>
        </w:rPr>
      </w:pPr>
      <w:r w:rsidRPr="0024147D">
        <w:rPr>
          <w:b/>
          <w:bCs/>
          <w:color w:val="000000" w:themeColor="text1"/>
          <w:lang w:val="en-US"/>
        </w:rPr>
        <w:t>Table 2.3</w:t>
      </w:r>
    </w:p>
    <w:p w14:paraId="0099D8F7" w14:textId="77777777" w:rsidR="00912638" w:rsidRPr="0024147D" w:rsidRDefault="0095793C" w:rsidP="0024147D">
      <w:pPr>
        <w:spacing w:line="360" w:lineRule="auto"/>
        <w:contextualSpacing/>
        <w:jc w:val="center"/>
        <w:rPr>
          <w:b/>
          <w:bCs/>
          <w:i/>
          <w:iCs/>
          <w:color w:val="000000" w:themeColor="text1"/>
          <w:lang w:val="en-US"/>
        </w:rPr>
      </w:pPr>
      <w:r w:rsidRPr="0024147D">
        <w:rPr>
          <w:b/>
          <w:bCs/>
          <w:i/>
          <w:iCs/>
          <w:color w:val="000000" w:themeColor="text1"/>
          <w:lang w:val="en-US"/>
        </w:rPr>
        <w:t>Overview of Data Collection Tools</w:t>
      </w:r>
    </w:p>
    <w:tbl>
      <w:tblPr>
        <w:tblStyle w:val="ae"/>
        <w:tblW w:w="5000" w:type="pct"/>
        <w:tblLook w:val="04A0" w:firstRow="1" w:lastRow="0" w:firstColumn="1" w:lastColumn="0" w:noHBand="0" w:noVBand="1"/>
      </w:tblPr>
      <w:tblGrid>
        <w:gridCol w:w="1697"/>
        <w:gridCol w:w="2578"/>
        <w:gridCol w:w="2511"/>
        <w:gridCol w:w="2785"/>
      </w:tblGrid>
      <w:tr w:rsidR="00912638" w:rsidRPr="00912638" w14:paraId="2610E287" w14:textId="77777777" w:rsidTr="00E32A48">
        <w:tc>
          <w:tcPr>
            <w:tcW w:w="886" w:type="pct"/>
            <w:hideMark/>
          </w:tcPr>
          <w:p w14:paraId="292524B8" w14:textId="77777777" w:rsidR="00912638" w:rsidRPr="0024147D" w:rsidRDefault="00912638" w:rsidP="00912638">
            <w:pPr>
              <w:rPr>
                <w:sz w:val="24"/>
                <w:szCs w:val="24"/>
              </w:rPr>
            </w:pPr>
            <w:r w:rsidRPr="0024147D">
              <w:rPr>
                <w:sz w:val="24"/>
                <w:szCs w:val="24"/>
              </w:rPr>
              <w:t>Data Collection Tool</w:t>
            </w:r>
          </w:p>
        </w:tc>
        <w:tc>
          <w:tcPr>
            <w:tcW w:w="1347" w:type="pct"/>
            <w:hideMark/>
          </w:tcPr>
          <w:p w14:paraId="10FE6809" w14:textId="77777777" w:rsidR="00912638" w:rsidRPr="0024147D" w:rsidRDefault="00912638" w:rsidP="00912638">
            <w:pPr>
              <w:rPr>
                <w:sz w:val="24"/>
                <w:szCs w:val="24"/>
              </w:rPr>
            </w:pPr>
            <w:proofErr w:type="spellStart"/>
            <w:r w:rsidRPr="0024147D">
              <w:rPr>
                <w:sz w:val="24"/>
                <w:szCs w:val="24"/>
              </w:rPr>
              <w:t>Description</w:t>
            </w:r>
            <w:proofErr w:type="spellEnd"/>
          </w:p>
        </w:tc>
        <w:tc>
          <w:tcPr>
            <w:tcW w:w="1312" w:type="pct"/>
            <w:hideMark/>
          </w:tcPr>
          <w:p w14:paraId="0AE9E14D" w14:textId="77777777" w:rsidR="00912638" w:rsidRPr="0024147D" w:rsidRDefault="00912638" w:rsidP="00912638">
            <w:pPr>
              <w:rPr>
                <w:sz w:val="24"/>
                <w:szCs w:val="24"/>
              </w:rPr>
            </w:pPr>
            <w:proofErr w:type="spellStart"/>
            <w:r w:rsidRPr="0024147D">
              <w:rPr>
                <w:sz w:val="24"/>
                <w:szCs w:val="24"/>
              </w:rPr>
              <w:t>Purpose</w:t>
            </w:r>
            <w:proofErr w:type="spellEnd"/>
          </w:p>
        </w:tc>
        <w:tc>
          <w:tcPr>
            <w:tcW w:w="1455" w:type="pct"/>
            <w:hideMark/>
          </w:tcPr>
          <w:p w14:paraId="4974EF65" w14:textId="77777777" w:rsidR="00912638" w:rsidRPr="0024147D" w:rsidRDefault="00912638" w:rsidP="00912638">
            <w:pPr>
              <w:rPr>
                <w:sz w:val="24"/>
                <w:szCs w:val="24"/>
              </w:rPr>
            </w:pPr>
            <w:proofErr w:type="spellStart"/>
            <w:r w:rsidRPr="0024147D">
              <w:rPr>
                <w:sz w:val="24"/>
                <w:szCs w:val="24"/>
              </w:rPr>
              <w:t>Implementation</w:t>
            </w:r>
            <w:proofErr w:type="spellEnd"/>
          </w:p>
        </w:tc>
      </w:tr>
      <w:tr w:rsidR="00912638" w:rsidRPr="00777904" w14:paraId="2C9E0C45" w14:textId="77777777" w:rsidTr="00E32A48">
        <w:tc>
          <w:tcPr>
            <w:tcW w:w="886" w:type="pct"/>
            <w:hideMark/>
          </w:tcPr>
          <w:p w14:paraId="70CF1554" w14:textId="77777777" w:rsidR="00912638" w:rsidRPr="0024147D" w:rsidRDefault="00912638" w:rsidP="00912638">
            <w:pPr>
              <w:rPr>
                <w:sz w:val="24"/>
                <w:szCs w:val="24"/>
              </w:rPr>
            </w:pPr>
            <w:proofErr w:type="spellStart"/>
            <w:r w:rsidRPr="0024147D">
              <w:rPr>
                <w:sz w:val="24"/>
                <w:szCs w:val="24"/>
              </w:rPr>
              <w:t>Surveys</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Questionnaires</w:t>
            </w:r>
            <w:proofErr w:type="spellEnd"/>
          </w:p>
        </w:tc>
        <w:tc>
          <w:tcPr>
            <w:tcW w:w="1347" w:type="pct"/>
            <w:hideMark/>
          </w:tcPr>
          <w:p w14:paraId="537231DF" w14:textId="77777777" w:rsidR="00912638" w:rsidRPr="0024147D" w:rsidRDefault="00912638" w:rsidP="00912638">
            <w:pPr>
              <w:rPr>
                <w:sz w:val="24"/>
                <w:szCs w:val="24"/>
                <w:lang w:val="en-US"/>
              </w:rPr>
            </w:pPr>
            <w:r w:rsidRPr="0024147D">
              <w:rPr>
                <w:sz w:val="24"/>
                <w:szCs w:val="24"/>
                <w:lang w:val="en-US"/>
              </w:rPr>
              <w:t>Structured tools with Likert scales for quantitative data and open-ended questions for qualitative insights.</w:t>
            </w:r>
          </w:p>
        </w:tc>
        <w:tc>
          <w:tcPr>
            <w:tcW w:w="1312" w:type="pct"/>
            <w:hideMark/>
          </w:tcPr>
          <w:p w14:paraId="5EF029AD" w14:textId="77777777" w:rsidR="00912638" w:rsidRPr="0024147D" w:rsidRDefault="00912638" w:rsidP="00912638">
            <w:pPr>
              <w:rPr>
                <w:sz w:val="24"/>
                <w:szCs w:val="24"/>
                <w:lang w:val="en-US"/>
              </w:rPr>
            </w:pPr>
            <w:r w:rsidRPr="0024147D">
              <w:rPr>
                <w:sz w:val="24"/>
                <w:szCs w:val="24"/>
                <w:lang w:val="en-US"/>
              </w:rPr>
              <w:t>Track progress in students’ cognitive, emotional, and behavioral intercultural competence over time.</w:t>
            </w:r>
          </w:p>
        </w:tc>
        <w:tc>
          <w:tcPr>
            <w:tcW w:w="1455" w:type="pct"/>
            <w:hideMark/>
          </w:tcPr>
          <w:p w14:paraId="3E7BC0BE" w14:textId="77777777" w:rsidR="00912638" w:rsidRPr="0024147D" w:rsidRDefault="00912638" w:rsidP="00912638">
            <w:pPr>
              <w:rPr>
                <w:sz w:val="24"/>
                <w:szCs w:val="24"/>
                <w:lang w:val="en-US"/>
              </w:rPr>
            </w:pPr>
            <w:r w:rsidRPr="0024147D">
              <w:rPr>
                <w:sz w:val="24"/>
                <w:szCs w:val="24"/>
                <w:lang w:val="en-US"/>
              </w:rPr>
              <w:t>Conducted in three phases: before the study (baseline), during the study (midpoint), and after the study (post-test).</w:t>
            </w:r>
          </w:p>
        </w:tc>
      </w:tr>
      <w:tr w:rsidR="00912638" w:rsidRPr="00777904" w14:paraId="4D9CB7E9" w14:textId="77777777" w:rsidTr="00E32A48">
        <w:tc>
          <w:tcPr>
            <w:tcW w:w="886" w:type="pct"/>
            <w:hideMark/>
          </w:tcPr>
          <w:p w14:paraId="46498556" w14:textId="77777777" w:rsidR="00912638" w:rsidRPr="0024147D" w:rsidRDefault="00912638" w:rsidP="00912638">
            <w:pPr>
              <w:rPr>
                <w:sz w:val="24"/>
                <w:szCs w:val="24"/>
              </w:rPr>
            </w:pPr>
            <w:proofErr w:type="spellStart"/>
            <w:r w:rsidRPr="0024147D">
              <w:rPr>
                <w:sz w:val="24"/>
                <w:szCs w:val="24"/>
              </w:rPr>
              <w:t>Observation</w:t>
            </w:r>
            <w:proofErr w:type="spellEnd"/>
            <w:r w:rsidRPr="0024147D">
              <w:rPr>
                <w:sz w:val="24"/>
                <w:szCs w:val="24"/>
              </w:rPr>
              <w:t xml:space="preserve"> </w:t>
            </w:r>
            <w:proofErr w:type="spellStart"/>
            <w:r w:rsidRPr="0024147D">
              <w:rPr>
                <w:sz w:val="24"/>
                <w:szCs w:val="24"/>
              </w:rPr>
              <w:t>Checklists</w:t>
            </w:r>
            <w:proofErr w:type="spellEnd"/>
          </w:p>
        </w:tc>
        <w:tc>
          <w:tcPr>
            <w:tcW w:w="1347" w:type="pct"/>
            <w:hideMark/>
          </w:tcPr>
          <w:p w14:paraId="0D8D1F05" w14:textId="77777777" w:rsidR="00912638" w:rsidRPr="0024147D" w:rsidRDefault="00912638" w:rsidP="00912638">
            <w:pPr>
              <w:rPr>
                <w:sz w:val="24"/>
                <w:szCs w:val="24"/>
                <w:lang w:val="en-US"/>
              </w:rPr>
            </w:pPr>
            <w:r w:rsidRPr="0024147D">
              <w:rPr>
                <w:sz w:val="24"/>
                <w:szCs w:val="24"/>
                <w:lang w:val="en-US"/>
              </w:rPr>
              <w:t xml:space="preserve">Detailed forms used to systematically document classroom behaviors, peer interactions, and </w:t>
            </w:r>
            <w:r w:rsidRPr="0024147D">
              <w:rPr>
                <w:sz w:val="24"/>
                <w:szCs w:val="24"/>
                <w:lang w:val="en-US"/>
              </w:rPr>
              <w:lastRenderedPageBreak/>
              <w:t>engagement.</w:t>
            </w:r>
          </w:p>
        </w:tc>
        <w:tc>
          <w:tcPr>
            <w:tcW w:w="1312" w:type="pct"/>
            <w:hideMark/>
          </w:tcPr>
          <w:p w14:paraId="79EBB012" w14:textId="77777777" w:rsidR="00912638" w:rsidRPr="0024147D" w:rsidRDefault="00912638" w:rsidP="00912638">
            <w:pPr>
              <w:rPr>
                <w:sz w:val="24"/>
                <w:szCs w:val="24"/>
                <w:lang w:val="en-US"/>
              </w:rPr>
            </w:pPr>
            <w:r w:rsidRPr="0024147D">
              <w:rPr>
                <w:sz w:val="24"/>
                <w:szCs w:val="24"/>
                <w:lang w:val="en-US"/>
              </w:rPr>
              <w:lastRenderedPageBreak/>
              <w:t>Identify engagement levels, collaborative behaviors, and practical application of intercultural skills.</w:t>
            </w:r>
          </w:p>
        </w:tc>
        <w:tc>
          <w:tcPr>
            <w:tcW w:w="1455" w:type="pct"/>
            <w:hideMark/>
          </w:tcPr>
          <w:p w14:paraId="61CE97A6" w14:textId="77777777" w:rsidR="00912638" w:rsidRPr="0024147D" w:rsidRDefault="00912638" w:rsidP="00912638">
            <w:pPr>
              <w:rPr>
                <w:sz w:val="24"/>
                <w:szCs w:val="24"/>
                <w:lang w:val="en-US"/>
              </w:rPr>
            </w:pPr>
            <w:r w:rsidRPr="0024147D">
              <w:rPr>
                <w:sz w:val="24"/>
                <w:szCs w:val="24"/>
                <w:lang w:val="en-US"/>
              </w:rPr>
              <w:t>Performed by trained observers during key classroom activities and group assignments.</w:t>
            </w:r>
          </w:p>
        </w:tc>
      </w:tr>
      <w:tr w:rsidR="00912638" w:rsidRPr="00777904" w14:paraId="325878D9" w14:textId="77777777" w:rsidTr="00E32A48">
        <w:tc>
          <w:tcPr>
            <w:tcW w:w="886" w:type="pct"/>
            <w:hideMark/>
          </w:tcPr>
          <w:p w14:paraId="1048421C" w14:textId="77777777" w:rsidR="00912638" w:rsidRPr="0024147D" w:rsidRDefault="00912638" w:rsidP="00912638">
            <w:pPr>
              <w:rPr>
                <w:sz w:val="24"/>
                <w:szCs w:val="24"/>
              </w:rPr>
            </w:pPr>
            <w:proofErr w:type="spellStart"/>
            <w:r w:rsidRPr="0024147D">
              <w:rPr>
                <w:sz w:val="24"/>
                <w:szCs w:val="24"/>
              </w:rPr>
              <w:lastRenderedPageBreak/>
              <w:t>Semi-Structured</w:t>
            </w:r>
            <w:proofErr w:type="spellEnd"/>
            <w:r w:rsidRPr="0024147D">
              <w:rPr>
                <w:sz w:val="24"/>
                <w:szCs w:val="24"/>
              </w:rPr>
              <w:t xml:space="preserve"> </w:t>
            </w:r>
            <w:proofErr w:type="spellStart"/>
            <w:r w:rsidRPr="0024147D">
              <w:rPr>
                <w:sz w:val="24"/>
                <w:szCs w:val="24"/>
              </w:rPr>
              <w:t>Interviews</w:t>
            </w:r>
            <w:proofErr w:type="spellEnd"/>
          </w:p>
        </w:tc>
        <w:tc>
          <w:tcPr>
            <w:tcW w:w="1347" w:type="pct"/>
            <w:hideMark/>
          </w:tcPr>
          <w:p w14:paraId="3F1CE531" w14:textId="77777777" w:rsidR="00912638" w:rsidRPr="0024147D" w:rsidRDefault="00912638" w:rsidP="00912638">
            <w:pPr>
              <w:rPr>
                <w:sz w:val="24"/>
                <w:szCs w:val="24"/>
                <w:lang w:val="en-US"/>
              </w:rPr>
            </w:pPr>
            <w:r w:rsidRPr="0024147D">
              <w:rPr>
                <w:sz w:val="24"/>
                <w:szCs w:val="24"/>
                <w:lang w:val="en-US"/>
              </w:rPr>
              <w:t>Guided interviews featuring both pre-designed and follow-up questions tailored to student experiences.</w:t>
            </w:r>
          </w:p>
        </w:tc>
        <w:tc>
          <w:tcPr>
            <w:tcW w:w="1312" w:type="pct"/>
            <w:hideMark/>
          </w:tcPr>
          <w:p w14:paraId="52916B68" w14:textId="77777777" w:rsidR="00912638" w:rsidRPr="0024147D" w:rsidRDefault="00912638" w:rsidP="00912638">
            <w:pPr>
              <w:rPr>
                <w:sz w:val="24"/>
                <w:szCs w:val="24"/>
                <w:lang w:val="en-US"/>
              </w:rPr>
            </w:pPr>
            <w:r w:rsidRPr="0024147D">
              <w:rPr>
                <w:sz w:val="24"/>
                <w:szCs w:val="24"/>
                <w:lang w:val="en-US"/>
              </w:rPr>
              <w:t>Explore individual reflections, challenges, and perceived benefits of inquiry-based assignments.</w:t>
            </w:r>
          </w:p>
        </w:tc>
        <w:tc>
          <w:tcPr>
            <w:tcW w:w="1455" w:type="pct"/>
            <w:hideMark/>
          </w:tcPr>
          <w:p w14:paraId="2FD2501F" w14:textId="77777777" w:rsidR="00912638" w:rsidRPr="0024147D" w:rsidRDefault="00912638" w:rsidP="00912638">
            <w:pPr>
              <w:rPr>
                <w:sz w:val="24"/>
                <w:szCs w:val="24"/>
                <w:lang w:val="en-US"/>
              </w:rPr>
            </w:pPr>
            <w:r w:rsidRPr="0024147D">
              <w:rPr>
                <w:sz w:val="24"/>
                <w:szCs w:val="24"/>
                <w:lang w:val="en-US"/>
              </w:rPr>
              <w:t>Conducted one-on-one with selected participants representing diverse engagement and performance levels.</w:t>
            </w:r>
          </w:p>
        </w:tc>
      </w:tr>
      <w:tr w:rsidR="00912638" w:rsidRPr="00777904" w14:paraId="6177E8DC" w14:textId="77777777" w:rsidTr="00E32A48">
        <w:tc>
          <w:tcPr>
            <w:tcW w:w="886" w:type="pct"/>
            <w:hideMark/>
          </w:tcPr>
          <w:p w14:paraId="0720F088" w14:textId="77777777" w:rsidR="00912638" w:rsidRPr="0024147D" w:rsidRDefault="00912638" w:rsidP="00912638">
            <w:pPr>
              <w:rPr>
                <w:sz w:val="24"/>
                <w:szCs w:val="24"/>
              </w:rPr>
            </w:pPr>
            <w:proofErr w:type="spellStart"/>
            <w:r w:rsidRPr="0024147D">
              <w:rPr>
                <w:sz w:val="24"/>
                <w:szCs w:val="24"/>
              </w:rPr>
              <w:t>Rubrics</w:t>
            </w:r>
            <w:proofErr w:type="spellEnd"/>
            <w:r w:rsidRPr="0024147D">
              <w:rPr>
                <w:sz w:val="24"/>
                <w:szCs w:val="24"/>
              </w:rPr>
              <w:t xml:space="preserve"> </w:t>
            </w:r>
            <w:proofErr w:type="spellStart"/>
            <w:r w:rsidRPr="0024147D">
              <w:rPr>
                <w:sz w:val="24"/>
                <w:szCs w:val="24"/>
              </w:rPr>
              <w:t>for</w:t>
            </w:r>
            <w:proofErr w:type="spellEnd"/>
            <w:r w:rsidRPr="0024147D">
              <w:rPr>
                <w:sz w:val="24"/>
                <w:szCs w:val="24"/>
              </w:rPr>
              <w:t xml:space="preserve"> </w:t>
            </w:r>
            <w:proofErr w:type="spellStart"/>
            <w:r w:rsidRPr="0024147D">
              <w:rPr>
                <w:sz w:val="24"/>
                <w:szCs w:val="24"/>
              </w:rPr>
              <w:t>Student</w:t>
            </w:r>
            <w:proofErr w:type="spellEnd"/>
            <w:r w:rsidRPr="0024147D">
              <w:rPr>
                <w:sz w:val="24"/>
                <w:szCs w:val="24"/>
              </w:rPr>
              <w:t xml:space="preserve"> </w:t>
            </w:r>
            <w:proofErr w:type="spellStart"/>
            <w:r w:rsidRPr="0024147D">
              <w:rPr>
                <w:sz w:val="24"/>
                <w:szCs w:val="24"/>
              </w:rPr>
              <w:t>Work</w:t>
            </w:r>
            <w:proofErr w:type="spellEnd"/>
          </w:p>
        </w:tc>
        <w:tc>
          <w:tcPr>
            <w:tcW w:w="1347" w:type="pct"/>
            <w:hideMark/>
          </w:tcPr>
          <w:p w14:paraId="15B840C4" w14:textId="77777777" w:rsidR="00912638" w:rsidRPr="0024147D" w:rsidRDefault="00912638" w:rsidP="00912638">
            <w:pPr>
              <w:rPr>
                <w:sz w:val="24"/>
                <w:szCs w:val="24"/>
                <w:lang w:val="en-US"/>
              </w:rPr>
            </w:pPr>
            <w:r w:rsidRPr="0024147D">
              <w:rPr>
                <w:sz w:val="24"/>
                <w:szCs w:val="24"/>
                <w:lang w:val="en-US"/>
              </w:rPr>
              <w:t>Clear evaluation criteria for grading student deliverables such as research reports, presentations, and journals.</w:t>
            </w:r>
          </w:p>
        </w:tc>
        <w:tc>
          <w:tcPr>
            <w:tcW w:w="1312" w:type="pct"/>
            <w:hideMark/>
          </w:tcPr>
          <w:p w14:paraId="58994AE3" w14:textId="77777777" w:rsidR="00912638" w:rsidRPr="0024147D" w:rsidRDefault="00912638" w:rsidP="00912638">
            <w:pPr>
              <w:rPr>
                <w:sz w:val="24"/>
                <w:szCs w:val="24"/>
                <w:lang w:val="en-US"/>
              </w:rPr>
            </w:pPr>
            <w:r w:rsidRPr="0024147D">
              <w:rPr>
                <w:sz w:val="24"/>
                <w:szCs w:val="24"/>
                <w:lang w:val="en-US"/>
              </w:rPr>
              <w:t>Assess the quality of student work in terms of cultural understanding, analytical depth, and creativity.</w:t>
            </w:r>
          </w:p>
        </w:tc>
        <w:tc>
          <w:tcPr>
            <w:tcW w:w="1455" w:type="pct"/>
            <w:hideMark/>
          </w:tcPr>
          <w:p w14:paraId="0BDABC56" w14:textId="77777777" w:rsidR="00912638" w:rsidRPr="0024147D" w:rsidRDefault="00912638" w:rsidP="00912638">
            <w:pPr>
              <w:rPr>
                <w:sz w:val="24"/>
                <w:szCs w:val="24"/>
                <w:lang w:val="en-US"/>
              </w:rPr>
            </w:pPr>
            <w:r w:rsidRPr="0024147D">
              <w:rPr>
                <w:sz w:val="24"/>
                <w:szCs w:val="24"/>
                <w:lang w:val="en-US"/>
              </w:rPr>
              <w:t>Applied by educators and researchers using consistent criteria across all submissions.</w:t>
            </w:r>
          </w:p>
        </w:tc>
      </w:tr>
      <w:tr w:rsidR="00912638" w:rsidRPr="00777904" w14:paraId="25AF277F" w14:textId="77777777" w:rsidTr="00E32A48">
        <w:tc>
          <w:tcPr>
            <w:tcW w:w="886" w:type="pct"/>
            <w:hideMark/>
          </w:tcPr>
          <w:p w14:paraId="502D33E9" w14:textId="77777777" w:rsidR="00912638" w:rsidRPr="0024147D" w:rsidRDefault="00912638" w:rsidP="00912638">
            <w:pPr>
              <w:rPr>
                <w:sz w:val="24"/>
                <w:szCs w:val="24"/>
              </w:rPr>
            </w:pPr>
            <w:proofErr w:type="spellStart"/>
            <w:r w:rsidRPr="0024147D">
              <w:rPr>
                <w:sz w:val="24"/>
                <w:szCs w:val="24"/>
              </w:rPr>
              <w:t>Peer</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Self-Assessments</w:t>
            </w:r>
            <w:proofErr w:type="spellEnd"/>
          </w:p>
        </w:tc>
        <w:tc>
          <w:tcPr>
            <w:tcW w:w="1347" w:type="pct"/>
            <w:hideMark/>
          </w:tcPr>
          <w:p w14:paraId="712D5260" w14:textId="77777777" w:rsidR="00912638" w:rsidRPr="0024147D" w:rsidRDefault="00912638" w:rsidP="00912638">
            <w:pPr>
              <w:rPr>
                <w:sz w:val="24"/>
                <w:szCs w:val="24"/>
                <w:lang w:val="en-US"/>
              </w:rPr>
            </w:pPr>
            <w:r w:rsidRPr="0024147D">
              <w:rPr>
                <w:sz w:val="24"/>
                <w:szCs w:val="24"/>
                <w:lang w:val="en-US"/>
              </w:rPr>
              <w:t>Templates for students to evaluate their own contributions and those of their peers in group settings.</w:t>
            </w:r>
          </w:p>
        </w:tc>
        <w:tc>
          <w:tcPr>
            <w:tcW w:w="1312" w:type="pct"/>
            <w:hideMark/>
          </w:tcPr>
          <w:p w14:paraId="72BE19D1" w14:textId="77777777" w:rsidR="00912638" w:rsidRPr="0024147D" w:rsidRDefault="00912638" w:rsidP="00912638">
            <w:pPr>
              <w:rPr>
                <w:sz w:val="24"/>
                <w:szCs w:val="24"/>
                <w:lang w:val="en-US"/>
              </w:rPr>
            </w:pPr>
            <w:r w:rsidRPr="0024147D">
              <w:rPr>
                <w:sz w:val="24"/>
                <w:szCs w:val="24"/>
                <w:lang w:val="en-US"/>
              </w:rPr>
              <w:t>Encourage critical reflection, accountability, and collaborative skills development.</w:t>
            </w:r>
          </w:p>
        </w:tc>
        <w:tc>
          <w:tcPr>
            <w:tcW w:w="1455" w:type="pct"/>
            <w:hideMark/>
          </w:tcPr>
          <w:p w14:paraId="01F16B54" w14:textId="77777777" w:rsidR="00912638" w:rsidRPr="0024147D" w:rsidRDefault="00912638" w:rsidP="00912638">
            <w:pPr>
              <w:rPr>
                <w:sz w:val="24"/>
                <w:szCs w:val="24"/>
                <w:lang w:val="en-US"/>
              </w:rPr>
            </w:pPr>
            <w:r w:rsidRPr="0024147D">
              <w:rPr>
                <w:sz w:val="24"/>
                <w:szCs w:val="24"/>
                <w:lang w:val="en-US"/>
              </w:rPr>
              <w:t>Completed by students at the conclusion of group or individual tasks, with feedback integrated into final evaluations.</w:t>
            </w:r>
          </w:p>
        </w:tc>
      </w:tr>
    </w:tbl>
    <w:p w14:paraId="4B8AEC89" w14:textId="77777777" w:rsidR="0091263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2BA1137F"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The collection methods outlined in Table 2.3 represent a thoughtful and well-rounded approach to evaluating the impact of inquiry-based assignments on the development of intercultural competence among students. Each tool is carefully selected to address specific aspects of the research objectives, ensuring a comprehensive understanding of both the quantitative and qualitative dimensions of student learning. The integration of multiple tools allows the study to capture not only measurable outcomes but also the nuanced experiences and personal growth of participants.</w:t>
      </w:r>
    </w:p>
    <w:p w14:paraId="5D75ACCD"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Surveys and questionnaires provide a reliable baseline and track changes in students’ cognitive, emotional, and behavioral intercultural skills over time. The use of both Likert-scale items and open-ended questions ensures that the data reflects not only numerical trends but also the individual perspectives of students. This dual approach enhances the depth and accuracy of the findings, offering a broad view of students' evolving intercultural awareness.</w:t>
      </w:r>
    </w:p>
    <w:p w14:paraId="0673211F"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Observation checklists complement the surveys by documenting real-time behaviors, interactions, and engagement in classroom activities. By focusing on visible indicators such as teamwork, participation, and the application of intercultural knowledge, these observations provide tangible evidence of how students respond to the assignments in practice. The dynamic, real-time nature of this data adds an invaluable layer of insight into the effectiveness of the teaching methods employed.</w:t>
      </w:r>
    </w:p>
    <w:p w14:paraId="09CA6447"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 xml:space="preserve">Semi-structured interviews go a step further, offering students a platform to articulate their reflections, challenges, and perceptions. These conversations add depth to the study by uncovering individual learning experiences that may not be evident in surveys or observations. </w:t>
      </w:r>
      <w:r w:rsidRPr="0024147D">
        <w:rPr>
          <w:color w:val="000000" w:themeColor="text1"/>
          <w:lang w:val="en-US"/>
        </w:rPr>
        <w:lastRenderedPageBreak/>
        <w:t>This qualitative data highlights the personal and emotional aspects of intercultural learning, offering a richer and more human perspective on the study’s findings.</w:t>
      </w:r>
    </w:p>
    <w:p w14:paraId="3475AC3E"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Rubrics for student work bring structure and consistency to the evaluation of assignments such as research projects, presentations, and reflective journals. By using standardized criteria, the study ensures that all submissions are assessed fairly and objectively. This method also provides detailed feedback on students’ cultural understanding, critical thinking, and creativity, which are central to the goals of inquiry-based learning.</w:t>
      </w:r>
    </w:p>
    <w:p w14:paraId="215DA60F"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Peer and self-assessments play a dual role in the study. First, they encourage students to reflect critically on their own contributions and learning experiences, fostering accountability and self-awareness. Second, they provide additional data for the researchers, offering insights into collaboration dynamics and the perceived value of the assignments from the students’ perspectives. These tools highlight the importance of active participation and interpersonal skills in the learning process.</w:t>
      </w:r>
    </w:p>
    <w:p w14:paraId="20B857A1"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Together, these tools create a robust and multidimensional framework for data collection, ensuring that the findings are both reliable and reflective of the students’ holistic learning journey. The combination of quantitative methods, such as surveys and rubrics, with qualitative approaches, like interviews and observations, provides a balanced perspective on the effectiveness of the inquiry-based assignments. This integrated approach not only strengthens the validity of the study but also offers valuable insights for educators and policymakers seeking to implement similar strategies to foster intercultural competence.</w:t>
      </w:r>
    </w:p>
    <w:p w14:paraId="5B068E95" w14:textId="77777777" w:rsidR="00240C34" w:rsidRPr="0024147D" w:rsidRDefault="00240C34" w:rsidP="0024147D">
      <w:pPr>
        <w:spacing w:line="360" w:lineRule="auto"/>
        <w:ind w:firstLine="709"/>
        <w:contextualSpacing/>
        <w:jc w:val="both"/>
        <w:rPr>
          <w:color w:val="000000" w:themeColor="text1"/>
          <w:lang w:val="en-US"/>
        </w:rPr>
      </w:pPr>
      <w:r w:rsidRPr="0024147D">
        <w:rPr>
          <w:color w:val="000000" w:themeColor="text1"/>
          <w:lang w:val="en-US"/>
        </w:rPr>
        <w:t>By employing these tools, the study effectively bridges the gap between theoretical understanding and practical application. The findings derived from this comprehensive data collection process have the potential to inform future educational practices, emphasizing the importance of tailored, multidimensional approaches in developing students’ intercultural skills. This conclusion underscores the value of a systematic and reflective methodology in educational research, ensuring that the insights gained are both actionable and impactful.</w:t>
      </w:r>
    </w:p>
    <w:p w14:paraId="2598D4D4" w14:textId="77777777" w:rsidR="00240C34" w:rsidRPr="0024147D" w:rsidRDefault="00240C34" w:rsidP="0024147D">
      <w:pPr>
        <w:spacing w:line="360" w:lineRule="auto"/>
        <w:ind w:firstLine="709"/>
        <w:contextualSpacing/>
        <w:jc w:val="both"/>
        <w:rPr>
          <w:color w:val="000000" w:themeColor="text1"/>
          <w:lang w:val="en-US"/>
        </w:rPr>
      </w:pPr>
    </w:p>
    <w:p w14:paraId="732995AA" w14:textId="77777777" w:rsidR="00156376" w:rsidRPr="0024147D" w:rsidRDefault="003E6C89" w:rsidP="0024147D">
      <w:pPr>
        <w:spacing w:line="360" w:lineRule="auto"/>
        <w:ind w:firstLine="709"/>
        <w:contextualSpacing/>
        <w:jc w:val="both"/>
        <w:rPr>
          <w:b/>
          <w:bCs/>
          <w:i/>
          <w:iCs/>
          <w:color w:val="000000" w:themeColor="text1"/>
          <w:lang w:val="en-US"/>
        </w:rPr>
      </w:pPr>
      <w:r w:rsidRPr="0024147D">
        <w:rPr>
          <w:b/>
          <w:bCs/>
          <w:i/>
          <w:iCs/>
          <w:color w:val="000000" w:themeColor="text1"/>
          <w:lang w:val="en-US"/>
        </w:rPr>
        <w:t>Ethical considerations</w:t>
      </w:r>
    </w:p>
    <w:p w14:paraId="1D5F93FF" w14:textId="77777777" w:rsidR="00C84BA9" w:rsidRPr="0024147D" w:rsidRDefault="00C84BA9" w:rsidP="0024147D">
      <w:pPr>
        <w:spacing w:line="360" w:lineRule="auto"/>
        <w:ind w:firstLine="709"/>
        <w:contextualSpacing/>
        <w:jc w:val="both"/>
        <w:rPr>
          <w:b/>
          <w:bCs/>
          <w:color w:val="000000" w:themeColor="text1"/>
          <w:lang w:val="en-US"/>
        </w:rPr>
      </w:pPr>
    </w:p>
    <w:p w14:paraId="76BD4D37"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Conducting research with 10th-grade students necessitates strict adherence to ethical principles to protect participants' well-being and rights. This study on fostering intercultural awareness through inquiry-based assignments was guided by key ethical responsibilities.</w:t>
      </w:r>
    </w:p>
    <w:p w14:paraId="57481DEE"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Informed consent was obtained from students and their guardians, ensuring they fully understood the research objectives, methods, and any potential risks. Participation was voluntary, and students could withdraw at any time without consequences.</w:t>
      </w:r>
    </w:p>
    <w:p w14:paraId="04B1237C"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lastRenderedPageBreak/>
        <w:t>All data, including surveys, interviews, and student work, was anonymized to protect identities. Personal information was securely stored, accessible only to the research team, ensuring students' privacy.</w:t>
      </w:r>
    </w:p>
    <w:p w14:paraId="1AAAEE5E"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 xml:space="preserve">The research design prioritized "do no harm," crafting assignments that were educational and supportive to avoid any distress. The </w:t>
      </w:r>
      <w:r w:rsidR="00D26202" w:rsidRPr="0024147D">
        <w:rPr>
          <w:color w:val="000000" w:themeColor="text1"/>
          <w:lang w:val="en-US"/>
        </w:rPr>
        <w:t>class</w:t>
      </w:r>
      <w:r w:rsidR="00D26202" w:rsidRPr="0024147D">
        <w:rPr>
          <w:color w:val="000000" w:themeColor="text1"/>
          <w:lang w:val="uk-UA"/>
        </w:rPr>
        <w:t xml:space="preserve"> </w:t>
      </w:r>
      <w:r w:rsidRPr="0024147D">
        <w:rPr>
          <w:color w:val="000000" w:themeColor="text1"/>
          <w:lang w:val="en-US"/>
        </w:rPr>
        <w:t>remained vigilant for signs of discomfort, ready to provide necessary support.</w:t>
      </w:r>
    </w:p>
    <w:p w14:paraId="2A8746F8"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Respect for cultural diversity was paramount. The assignments were designed to be culturally sensitive, avoiding stereotypes and fostering an inclusive environment that celebrated diversity.</w:t>
      </w:r>
    </w:p>
    <w:p w14:paraId="22BA6220"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The research process and findings were transparently shared with participants and their families, reinforcing trust and contributing to the ethical integrity of the study.</w:t>
      </w:r>
    </w:p>
    <w:p w14:paraId="63532AC8" w14:textId="77777777" w:rsidR="00C84BA9" w:rsidRPr="0024147D" w:rsidRDefault="00C84BA9" w:rsidP="0024147D">
      <w:pPr>
        <w:spacing w:line="360" w:lineRule="auto"/>
        <w:ind w:firstLine="709"/>
        <w:contextualSpacing/>
        <w:jc w:val="both"/>
        <w:rPr>
          <w:color w:val="000000" w:themeColor="text1"/>
          <w:lang w:val="en-US"/>
        </w:rPr>
      </w:pPr>
      <w:r w:rsidRPr="0024147D">
        <w:rPr>
          <w:color w:val="000000" w:themeColor="text1"/>
          <w:lang w:val="en-US"/>
        </w:rPr>
        <w:t>By upholding these ethical principles, the study ensured a respectful and responsible approach, positively contributing to the students' educational experience while safeguarding their rights and well-being.</w:t>
      </w:r>
    </w:p>
    <w:p w14:paraId="089D2D9A" w14:textId="77777777" w:rsidR="00156376" w:rsidRPr="0024147D" w:rsidRDefault="00156376" w:rsidP="0024147D">
      <w:pPr>
        <w:spacing w:line="360" w:lineRule="auto"/>
        <w:contextualSpacing/>
        <w:jc w:val="center"/>
        <w:rPr>
          <w:b/>
          <w:bCs/>
          <w:color w:val="000000" w:themeColor="text1"/>
          <w:lang w:val="en-US"/>
        </w:rPr>
      </w:pPr>
    </w:p>
    <w:p w14:paraId="10EB127D" w14:textId="77777777" w:rsidR="00156376" w:rsidRPr="0024147D" w:rsidRDefault="00156376" w:rsidP="0024147D">
      <w:pPr>
        <w:spacing w:line="360" w:lineRule="auto"/>
        <w:contextualSpacing/>
        <w:jc w:val="center"/>
        <w:rPr>
          <w:b/>
          <w:bCs/>
          <w:color w:val="000000" w:themeColor="text1"/>
          <w:lang w:val="en-US"/>
        </w:rPr>
      </w:pPr>
    </w:p>
    <w:p w14:paraId="2530F8F6" w14:textId="77777777" w:rsidR="00156376" w:rsidRPr="0024147D" w:rsidRDefault="00156376" w:rsidP="0024147D">
      <w:pPr>
        <w:spacing w:line="360" w:lineRule="auto"/>
        <w:contextualSpacing/>
        <w:jc w:val="center"/>
        <w:rPr>
          <w:b/>
          <w:bCs/>
          <w:color w:val="000000" w:themeColor="text1"/>
          <w:lang w:val="en-US"/>
        </w:rPr>
      </w:pPr>
    </w:p>
    <w:p w14:paraId="174BA908" w14:textId="77777777" w:rsidR="0024147D" w:rsidRDefault="0024147D" w:rsidP="0024147D">
      <w:pPr>
        <w:spacing w:line="360" w:lineRule="auto"/>
        <w:contextualSpacing/>
        <w:jc w:val="center"/>
        <w:rPr>
          <w:b/>
          <w:bCs/>
          <w:color w:val="000000" w:themeColor="text1"/>
          <w:lang w:val="uk-UA"/>
        </w:rPr>
      </w:pPr>
    </w:p>
    <w:p w14:paraId="3FA91B8C" w14:textId="77777777" w:rsidR="0024147D" w:rsidRDefault="0024147D" w:rsidP="0024147D">
      <w:pPr>
        <w:spacing w:line="360" w:lineRule="auto"/>
        <w:contextualSpacing/>
        <w:jc w:val="center"/>
        <w:rPr>
          <w:b/>
          <w:bCs/>
          <w:color w:val="000000" w:themeColor="text1"/>
          <w:lang w:val="uk-UA"/>
        </w:rPr>
      </w:pPr>
    </w:p>
    <w:p w14:paraId="72A23E19" w14:textId="77777777" w:rsidR="0024147D" w:rsidRDefault="0024147D" w:rsidP="0024147D">
      <w:pPr>
        <w:spacing w:line="360" w:lineRule="auto"/>
        <w:contextualSpacing/>
        <w:jc w:val="center"/>
        <w:rPr>
          <w:b/>
          <w:bCs/>
          <w:color w:val="000000" w:themeColor="text1"/>
          <w:lang w:val="uk-UA"/>
        </w:rPr>
      </w:pPr>
    </w:p>
    <w:p w14:paraId="752BF03B" w14:textId="77777777" w:rsidR="0024147D" w:rsidRDefault="0024147D" w:rsidP="0024147D">
      <w:pPr>
        <w:spacing w:line="360" w:lineRule="auto"/>
        <w:contextualSpacing/>
        <w:jc w:val="center"/>
        <w:rPr>
          <w:b/>
          <w:bCs/>
          <w:color w:val="000000" w:themeColor="text1"/>
          <w:lang w:val="uk-UA"/>
        </w:rPr>
      </w:pPr>
    </w:p>
    <w:p w14:paraId="3103DAA6" w14:textId="77777777" w:rsidR="0024147D" w:rsidRDefault="0024147D" w:rsidP="0024147D">
      <w:pPr>
        <w:spacing w:line="360" w:lineRule="auto"/>
        <w:contextualSpacing/>
        <w:jc w:val="center"/>
        <w:rPr>
          <w:b/>
          <w:bCs/>
          <w:color w:val="000000" w:themeColor="text1"/>
          <w:lang w:val="uk-UA"/>
        </w:rPr>
      </w:pPr>
    </w:p>
    <w:p w14:paraId="08DFD5B3" w14:textId="77777777" w:rsidR="0024147D" w:rsidRDefault="0024147D" w:rsidP="0024147D">
      <w:pPr>
        <w:spacing w:line="360" w:lineRule="auto"/>
        <w:contextualSpacing/>
        <w:jc w:val="center"/>
        <w:rPr>
          <w:b/>
          <w:bCs/>
          <w:color w:val="000000" w:themeColor="text1"/>
          <w:lang w:val="uk-UA"/>
        </w:rPr>
      </w:pPr>
    </w:p>
    <w:p w14:paraId="77D26361" w14:textId="77777777" w:rsidR="0024147D" w:rsidRDefault="0024147D" w:rsidP="0024147D">
      <w:pPr>
        <w:spacing w:line="360" w:lineRule="auto"/>
        <w:contextualSpacing/>
        <w:jc w:val="center"/>
        <w:rPr>
          <w:b/>
          <w:bCs/>
          <w:color w:val="000000" w:themeColor="text1"/>
          <w:lang w:val="uk-UA"/>
        </w:rPr>
      </w:pPr>
    </w:p>
    <w:p w14:paraId="4DA74D36" w14:textId="77777777" w:rsidR="0024147D" w:rsidRDefault="0024147D" w:rsidP="0024147D">
      <w:pPr>
        <w:spacing w:line="360" w:lineRule="auto"/>
        <w:contextualSpacing/>
        <w:jc w:val="center"/>
        <w:rPr>
          <w:b/>
          <w:bCs/>
          <w:color w:val="000000" w:themeColor="text1"/>
          <w:lang w:val="uk-UA"/>
        </w:rPr>
      </w:pPr>
    </w:p>
    <w:p w14:paraId="7F7A5C3B" w14:textId="77777777" w:rsidR="0024147D" w:rsidRDefault="0024147D" w:rsidP="0024147D">
      <w:pPr>
        <w:spacing w:line="360" w:lineRule="auto"/>
        <w:contextualSpacing/>
        <w:jc w:val="center"/>
        <w:rPr>
          <w:b/>
          <w:bCs/>
          <w:color w:val="000000" w:themeColor="text1"/>
          <w:lang w:val="uk-UA"/>
        </w:rPr>
      </w:pPr>
    </w:p>
    <w:p w14:paraId="3DDA99F8" w14:textId="77777777" w:rsidR="0024147D" w:rsidRDefault="0024147D" w:rsidP="0024147D">
      <w:pPr>
        <w:spacing w:line="360" w:lineRule="auto"/>
        <w:contextualSpacing/>
        <w:jc w:val="center"/>
        <w:rPr>
          <w:b/>
          <w:bCs/>
          <w:color w:val="000000" w:themeColor="text1"/>
          <w:lang w:val="uk-UA"/>
        </w:rPr>
      </w:pPr>
    </w:p>
    <w:p w14:paraId="03287D37" w14:textId="77777777" w:rsidR="0024147D" w:rsidRDefault="0024147D" w:rsidP="0024147D">
      <w:pPr>
        <w:spacing w:line="360" w:lineRule="auto"/>
        <w:contextualSpacing/>
        <w:jc w:val="center"/>
        <w:rPr>
          <w:b/>
          <w:bCs/>
          <w:color w:val="000000" w:themeColor="text1"/>
          <w:lang w:val="uk-UA"/>
        </w:rPr>
      </w:pPr>
    </w:p>
    <w:p w14:paraId="30FA5C03" w14:textId="77777777" w:rsidR="0024147D" w:rsidRDefault="0024147D" w:rsidP="0024147D">
      <w:pPr>
        <w:spacing w:line="360" w:lineRule="auto"/>
        <w:contextualSpacing/>
        <w:jc w:val="center"/>
        <w:rPr>
          <w:b/>
          <w:bCs/>
          <w:color w:val="000000" w:themeColor="text1"/>
          <w:lang w:val="uk-UA"/>
        </w:rPr>
      </w:pPr>
    </w:p>
    <w:p w14:paraId="57B70987" w14:textId="77777777" w:rsidR="0024147D" w:rsidRDefault="0024147D" w:rsidP="0024147D">
      <w:pPr>
        <w:spacing w:line="360" w:lineRule="auto"/>
        <w:contextualSpacing/>
        <w:jc w:val="center"/>
        <w:rPr>
          <w:b/>
          <w:bCs/>
          <w:color w:val="000000" w:themeColor="text1"/>
          <w:lang w:val="uk-UA"/>
        </w:rPr>
      </w:pPr>
    </w:p>
    <w:p w14:paraId="178E78E1" w14:textId="77777777" w:rsidR="0024147D" w:rsidRDefault="0024147D" w:rsidP="0024147D">
      <w:pPr>
        <w:spacing w:line="360" w:lineRule="auto"/>
        <w:contextualSpacing/>
        <w:jc w:val="center"/>
        <w:rPr>
          <w:b/>
          <w:bCs/>
          <w:color w:val="000000" w:themeColor="text1"/>
          <w:lang w:val="uk-UA"/>
        </w:rPr>
      </w:pPr>
    </w:p>
    <w:p w14:paraId="14E35FAC" w14:textId="77777777" w:rsidR="0024147D" w:rsidRDefault="0024147D" w:rsidP="0024147D">
      <w:pPr>
        <w:spacing w:line="360" w:lineRule="auto"/>
        <w:contextualSpacing/>
        <w:jc w:val="center"/>
        <w:rPr>
          <w:b/>
          <w:bCs/>
          <w:color w:val="000000" w:themeColor="text1"/>
          <w:lang w:val="uk-UA"/>
        </w:rPr>
      </w:pPr>
    </w:p>
    <w:p w14:paraId="53DE2E9F" w14:textId="77777777" w:rsidR="0024147D" w:rsidRDefault="0024147D" w:rsidP="0024147D">
      <w:pPr>
        <w:spacing w:line="360" w:lineRule="auto"/>
        <w:contextualSpacing/>
        <w:jc w:val="center"/>
        <w:rPr>
          <w:b/>
          <w:bCs/>
          <w:color w:val="000000" w:themeColor="text1"/>
          <w:lang w:val="uk-UA"/>
        </w:rPr>
      </w:pPr>
    </w:p>
    <w:p w14:paraId="20752F9D" w14:textId="77777777" w:rsidR="0024147D" w:rsidRDefault="0024147D" w:rsidP="0024147D">
      <w:pPr>
        <w:spacing w:line="360" w:lineRule="auto"/>
        <w:contextualSpacing/>
        <w:jc w:val="center"/>
        <w:rPr>
          <w:b/>
          <w:bCs/>
          <w:color w:val="000000" w:themeColor="text1"/>
          <w:lang w:val="uk-UA"/>
        </w:rPr>
      </w:pPr>
    </w:p>
    <w:p w14:paraId="6C15842B" w14:textId="77777777" w:rsidR="0024147D" w:rsidRDefault="0024147D" w:rsidP="0024147D">
      <w:pPr>
        <w:spacing w:line="360" w:lineRule="auto"/>
        <w:contextualSpacing/>
        <w:jc w:val="center"/>
        <w:rPr>
          <w:b/>
          <w:bCs/>
          <w:color w:val="000000" w:themeColor="text1"/>
          <w:lang w:val="uk-UA"/>
        </w:rPr>
      </w:pPr>
    </w:p>
    <w:p w14:paraId="62CBCE01" w14:textId="4AB064BD" w:rsidR="00156376" w:rsidRPr="0024147D" w:rsidRDefault="00156376" w:rsidP="0024147D">
      <w:pPr>
        <w:spacing w:line="360" w:lineRule="auto"/>
        <w:contextualSpacing/>
        <w:jc w:val="center"/>
        <w:rPr>
          <w:b/>
          <w:bCs/>
          <w:color w:val="000000" w:themeColor="text1"/>
          <w:lang w:val="en-US"/>
        </w:rPr>
      </w:pPr>
      <w:r w:rsidRPr="0024147D">
        <w:rPr>
          <w:b/>
          <w:bCs/>
          <w:color w:val="000000" w:themeColor="text1"/>
          <w:lang w:val="en-US"/>
        </w:rPr>
        <w:lastRenderedPageBreak/>
        <w:t>Results</w:t>
      </w:r>
    </w:p>
    <w:p w14:paraId="3FAAF7FF" w14:textId="77777777" w:rsidR="00156376" w:rsidRPr="0024147D" w:rsidRDefault="00156376" w:rsidP="0024147D">
      <w:pPr>
        <w:spacing w:line="360" w:lineRule="auto"/>
        <w:contextualSpacing/>
        <w:jc w:val="center"/>
        <w:rPr>
          <w:b/>
          <w:bCs/>
          <w:color w:val="000000" w:themeColor="text1"/>
          <w:lang w:val="en-US"/>
        </w:rPr>
      </w:pPr>
    </w:p>
    <w:p w14:paraId="1CF8C03D" w14:textId="77777777" w:rsidR="00454D13" w:rsidRPr="0024147D" w:rsidRDefault="00454D13" w:rsidP="0024147D">
      <w:pPr>
        <w:spacing w:line="360" w:lineRule="auto"/>
        <w:ind w:firstLine="709"/>
        <w:contextualSpacing/>
        <w:jc w:val="both"/>
        <w:rPr>
          <w:b/>
          <w:bCs/>
          <w:i/>
          <w:iCs/>
          <w:color w:val="000000" w:themeColor="text1"/>
          <w:lang w:val="en-US"/>
        </w:rPr>
      </w:pPr>
      <w:r w:rsidRPr="0024147D">
        <w:rPr>
          <w:b/>
          <w:bCs/>
          <w:i/>
          <w:iCs/>
          <w:color w:val="000000" w:themeColor="text1"/>
          <w:lang w:val="en-US"/>
        </w:rPr>
        <w:t>Presentation of the collected data</w:t>
      </w:r>
    </w:p>
    <w:p w14:paraId="0DF3AC65" w14:textId="77777777" w:rsidR="00CB3791" w:rsidRPr="0024147D" w:rsidRDefault="00CB3791" w:rsidP="0024147D">
      <w:pPr>
        <w:spacing w:line="360" w:lineRule="auto"/>
        <w:ind w:firstLine="709"/>
        <w:contextualSpacing/>
        <w:jc w:val="both"/>
        <w:rPr>
          <w:color w:val="000000" w:themeColor="text1"/>
          <w:lang w:val="en-US"/>
        </w:rPr>
      </w:pPr>
    </w:p>
    <w:p w14:paraId="58295610"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Once collected, it is worthwhile to review the data collected during the research activities aimed at developing intercultural awareness among 10th grade students in secondary schools. The data cover various aspects of the study, including student involvement, learning outcomes, feedback, development of intercultural competence, and challenges encountered during the activities. By systematizing and analyzing the data, this section aims to illustrate the effectiveness of the developed activities and identify areas for improvement.</w:t>
      </w:r>
    </w:p>
    <w:p w14:paraId="44D78691"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To ensure clarity and accessibility, the results are presented in tabular form, with each table focusing on a specific aspect of the study. These include the levels of participation, competencies developed, perceptions of the activities, measurable improvements in intercultural awareness, and challenges encountered throughout the process. The use of both quantitative and qualitative data provides a comprehensive understanding of the impact of the study.</w:t>
      </w:r>
    </w:p>
    <w:p w14:paraId="1B5251F4"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This section not only highlights the success of the research approach in promoting intercultural learning, but also provides valuable insights into the dynamics of classroom activities and factors that influence student engagement and outcomes. This data serves as a basis for evaluating the research objectives and formulating recommendations for future educational practices.</w:t>
      </w:r>
    </w:p>
    <w:p w14:paraId="401EB8FC"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 Table 3.1 presents an analysis of students' engagement levels across the five activities conducted as part of the study. Engagement is categorized into high, moderate, and low levels, based on students' participation, enthusiasm, and involvement during the activities. Key observations highlight factors influencing engagement, such as the nature of the tasks and the extent of creative freedom provided. These results offer insights into which activity formats resonate most effectively with students, helping refine future instructional designs.</w:t>
      </w:r>
    </w:p>
    <w:p w14:paraId="75AB6FFD" w14:textId="77777777" w:rsidR="00E32A48" w:rsidRPr="0024147D" w:rsidRDefault="00E32A48" w:rsidP="0024147D">
      <w:pPr>
        <w:spacing w:line="360" w:lineRule="auto"/>
        <w:ind w:firstLine="709"/>
        <w:contextualSpacing/>
        <w:jc w:val="right"/>
        <w:rPr>
          <w:b/>
          <w:bCs/>
          <w:color w:val="000000" w:themeColor="text1"/>
          <w:lang w:val="en-US"/>
        </w:rPr>
      </w:pPr>
      <w:r w:rsidRPr="0024147D">
        <w:rPr>
          <w:b/>
          <w:bCs/>
          <w:color w:val="000000" w:themeColor="text1"/>
          <w:lang w:val="en-US"/>
        </w:rPr>
        <w:t>Table 3.1</w:t>
      </w:r>
    </w:p>
    <w:p w14:paraId="4CF431F3" w14:textId="77777777" w:rsidR="00E32A48" w:rsidRPr="0024147D" w:rsidRDefault="00E32A48" w:rsidP="0024147D">
      <w:pPr>
        <w:spacing w:line="360" w:lineRule="auto"/>
        <w:contextualSpacing/>
        <w:jc w:val="center"/>
        <w:rPr>
          <w:b/>
          <w:bCs/>
          <w:i/>
          <w:iCs/>
          <w:color w:val="000000" w:themeColor="text1"/>
          <w:lang w:val="en-US"/>
        </w:rPr>
      </w:pPr>
      <w:r w:rsidRPr="0024147D">
        <w:rPr>
          <w:b/>
          <w:bCs/>
          <w:i/>
          <w:iCs/>
          <w:color w:val="000000" w:themeColor="text1"/>
          <w:lang w:val="en-US"/>
        </w:rPr>
        <w:t>Students' Engagement Levels Across Activities</w:t>
      </w:r>
    </w:p>
    <w:tbl>
      <w:tblPr>
        <w:tblStyle w:val="ae"/>
        <w:tblW w:w="5000" w:type="pct"/>
        <w:tblLook w:val="04A0" w:firstRow="1" w:lastRow="0" w:firstColumn="1" w:lastColumn="0" w:noHBand="0" w:noVBand="1"/>
      </w:tblPr>
      <w:tblGrid>
        <w:gridCol w:w="2045"/>
        <w:gridCol w:w="1463"/>
        <w:gridCol w:w="1565"/>
        <w:gridCol w:w="1453"/>
        <w:gridCol w:w="3045"/>
      </w:tblGrid>
      <w:tr w:rsidR="00E32A48" w:rsidRPr="00E32A48" w14:paraId="6B1E3EE0" w14:textId="77777777" w:rsidTr="00E32A48">
        <w:tc>
          <w:tcPr>
            <w:tcW w:w="1068" w:type="pct"/>
            <w:hideMark/>
          </w:tcPr>
          <w:p w14:paraId="4F2D06A0" w14:textId="77777777" w:rsidR="00E32A48" w:rsidRPr="0024147D" w:rsidRDefault="00E32A48" w:rsidP="00E32A48">
            <w:pPr>
              <w:rPr>
                <w:sz w:val="24"/>
                <w:szCs w:val="24"/>
              </w:rPr>
            </w:pPr>
            <w:proofErr w:type="spellStart"/>
            <w:r w:rsidRPr="0024147D">
              <w:rPr>
                <w:sz w:val="24"/>
                <w:szCs w:val="24"/>
              </w:rPr>
              <w:t>Activity</w:t>
            </w:r>
            <w:proofErr w:type="spellEnd"/>
            <w:r w:rsidRPr="0024147D">
              <w:rPr>
                <w:sz w:val="24"/>
                <w:szCs w:val="24"/>
              </w:rPr>
              <w:t xml:space="preserve"> </w:t>
            </w:r>
            <w:proofErr w:type="spellStart"/>
            <w:r w:rsidRPr="0024147D">
              <w:rPr>
                <w:sz w:val="24"/>
                <w:szCs w:val="24"/>
              </w:rPr>
              <w:t>Title</w:t>
            </w:r>
            <w:proofErr w:type="spellEnd"/>
          </w:p>
        </w:tc>
        <w:tc>
          <w:tcPr>
            <w:tcW w:w="764" w:type="pct"/>
            <w:hideMark/>
          </w:tcPr>
          <w:p w14:paraId="0D640FAE" w14:textId="77777777" w:rsidR="00E32A48" w:rsidRPr="0024147D" w:rsidRDefault="00E32A48" w:rsidP="00E32A48">
            <w:pPr>
              <w:rPr>
                <w:sz w:val="24"/>
                <w:szCs w:val="24"/>
              </w:rPr>
            </w:pPr>
            <w:proofErr w:type="spellStart"/>
            <w:r w:rsidRPr="0024147D">
              <w:rPr>
                <w:sz w:val="24"/>
                <w:szCs w:val="24"/>
              </w:rPr>
              <w:t>High</w:t>
            </w:r>
            <w:proofErr w:type="spellEnd"/>
            <w:r w:rsidRPr="0024147D">
              <w:rPr>
                <w:sz w:val="24"/>
                <w:szCs w:val="24"/>
              </w:rPr>
              <w:t xml:space="preserve"> </w:t>
            </w:r>
            <w:proofErr w:type="spellStart"/>
            <w:r w:rsidRPr="0024147D">
              <w:rPr>
                <w:sz w:val="24"/>
                <w:szCs w:val="24"/>
              </w:rPr>
              <w:t>Engagement</w:t>
            </w:r>
            <w:proofErr w:type="spellEnd"/>
            <w:r w:rsidRPr="0024147D">
              <w:rPr>
                <w:sz w:val="24"/>
                <w:szCs w:val="24"/>
              </w:rPr>
              <w:t xml:space="preserve"> (%)</w:t>
            </w:r>
          </w:p>
        </w:tc>
        <w:tc>
          <w:tcPr>
            <w:tcW w:w="817" w:type="pct"/>
            <w:hideMark/>
          </w:tcPr>
          <w:p w14:paraId="52BA3ABC" w14:textId="77777777" w:rsidR="00E32A48" w:rsidRPr="0024147D" w:rsidRDefault="00E32A48" w:rsidP="00E32A48">
            <w:pPr>
              <w:rPr>
                <w:sz w:val="24"/>
                <w:szCs w:val="24"/>
              </w:rPr>
            </w:pPr>
            <w:proofErr w:type="spellStart"/>
            <w:r w:rsidRPr="0024147D">
              <w:rPr>
                <w:sz w:val="24"/>
                <w:szCs w:val="24"/>
              </w:rPr>
              <w:t>Moderate</w:t>
            </w:r>
            <w:proofErr w:type="spellEnd"/>
            <w:r w:rsidRPr="0024147D">
              <w:rPr>
                <w:sz w:val="24"/>
                <w:szCs w:val="24"/>
              </w:rPr>
              <w:t xml:space="preserve"> </w:t>
            </w:r>
            <w:proofErr w:type="spellStart"/>
            <w:r w:rsidRPr="0024147D">
              <w:rPr>
                <w:sz w:val="24"/>
                <w:szCs w:val="24"/>
              </w:rPr>
              <w:t>Engagement</w:t>
            </w:r>
            <w:proofErr w:type="spellEnd"/>
            <w:r w:rsidRPr="0024147D">
              <w:rPr>
                <w:sz w:val="24"/>
                <w:szCs w:val="24"/>
              </w:rPr>
              <w:t xml:space="preserve"> (%)</w:t>
            </w:r>
          </w:p>
        </w:tc>
        <w:tc>
          <w:tcPr>
            <w:tcW w:w="759" w:type="pct"/>
            <w:hideMark/>
          </w:tcPr>
          <w:p w14:paraId="4D6C24CC" w14:textId="77777777" w:rsidR="00E32A48" w:rsidRPr="0024147D" w:rsidRDefault="00E32A48" w:rsidP="00E32A48">
            <w:pPr>
              <w:rPr>
                <w:sz w:val="24"/>
                <w:szCs w:val="24"/>
              </w:rPr>
            </w:pPr>
            <w:proofErr w:type="spellStart"/>
            <w:r w:rsidRPr="0024147D">
              <w:rPr>
                <w:sz w:val="24"/>
                <w:szCs w:val="24"/>
              </w:rPr>
              <w:t>Low</w:t>
            </w:r>
            <w:proofErr w:type="spellEnd"/>
            <w:r w:rsidRPr="0024147D">
              <w:rPr>
                <w:sz w:val="24"/>
                <w:szCs w:val="24"/>
              </w:rPr>
              <w:t xml:space="preserve"> </w:t>
            </w:r>
            <w:proofErr w:type="spellStart"/>
            <w:r w:rsidRPr="0024147D">
              <w:rPr>
                <w:sz w:val="24"/>
                <w:szCs w:val="24"/>
              </w:rPr>
              <w:t>Engagement</w:t>
            </w:r>
            <w:proofErr w:type="spellEnd"/>
            <w:r w:rsidRPr="0024147D">
              <w:rPr>
                <w:sz w:val="24"/>
                <w:szCs w:val="24"/>
              </w:rPr>
              <w:t xml:space="preserve"> (%)</w:t>
            </w:r>
          </w:p>
        </w:tc>
        <w:tc>
          <w:tcPr>
            <w:tcW w:w="1591" w:type="pct"/>
            <w:hideMark/>
          </w:tcPr>
          <w:p w14:paraId="48CC9288" w14:textId="77777777" w:rsidR="00E32A48" w:rsidRPr="0024147D" w:rsidRDefault="00E32A48" w:rsidP="00E32A48">
            <w:pPr>
              <w:rPr>
                <w:sz w:val="24"/>
                <w:szCs w:val="24"/>
              </w:rPr>
            </w:pPr>
            <w:proofErr w:type="spellStart"/>
            <w:r w:rsidRPr="0024147D">
              <w:rPr>
                <w:sz w:val="24"/>
                <w:szCs w:val="24"/>
              </w:rPr>
              <w:t>Key</w:t>
            </w:r>
            <w:proofErr w:type="spellEnd"/>
            <w:r w:rsidRPr="0024147D">
              <w:rPr>
                <w:sz w:val="24"/>
                <w:szCs w:val="24"/>
              </w:rPr>
              <w:t xml:space="preserve"> </w:t>
            </w:r>
            <w:proofErr w:type="spellStart"/>
            <w:r w:rsidRPr="0024147D">
              <w:rPr>
                <w:sz w:val="24"/>
                <w:szCs w:val="24"/>
              </w:rPr>
              <w:t>Observations</w:t>
            </w:r>
            <w:proofErr w:type="spellEnd"/>
          </w:p>
        </w:tc>
      </w:tr>
      <w:tr w:rsidR="00E32A48" w:rsidRPr="00777904" w14:paraId="4EF41913" w14:textId="77777777" w:rsidTr="00E32A48">
        <w:tc>
          <w:tcPr>
            <w:tcW w:w="1068" w:type="pct"/>
            <w:hideMark/>
          </w:tcPr>
          <w:p w14:paraId="025EFE8E" w14:textId="77777777" w:rsidR="00E32A48" w:rsidRPr="0024147D" w:rsidRDefault="00E32A48" w:rsidP="00E32A48">
            <w:pPr>
              <w:rPr>
                <w:sz w:val="24"/>
                <w:szCs w:val="24"/>
                <w:lang w:val="en-US"/>
              </w:rPr>
            </w:pPr>
            <w:r w:rsidRPr="0024147D">
              <w:rPr>
                <w:sz w:val="24"/>
                <w:szCs w:val="24"/>
                <w:lang w:val="en-US"/>
              </w:rPr>
              <w:t>Festivals Around the World: A Cultural Inquiry</w:t>
            </w:r>
          </w:p>
        </w:tc>
        <w:tc>
          <w:tcPr>
            <w:tcW w:w="764" w:type="pct"/>
            <w:hideMark/>
          </w:tcPr>
          <w:p w14:paraId="115845B6" w14:textId="77777777" w:rsidR="00E32A48" w:rsidRPr="0024147D" w:rsidRDefault="00E32A48" w:rsidP="00E32A48">
            <w:pPr>
              <w:rPr>
                <w:sz w:val="24"/>
                <w:szCs w:val="24"/>
              </w:rPr>
            </w:pPr>
            <w:r w:rsidRPr="0024147D">
              <w:rPr>
                <w:sz w:val="24"/>
                <w:szCs w:val="24"/>
              </w:rPr>
              <w:t>70%</w:t>
            </w:r>
          </w:p>
        </w:tc>
        <w:tc>
          <w:tcPr>
            <w:tcW w:w="817" w:type="pct"/>
            <w:hideMark/>
          </w:tcPr>
          <w:p w14:paraId="02770C79" w14:textId="77777777" w:rsidR="00E32A48" w:rsidRPr="0024147D" w:rsidRDefault="00E32A48" w:rsidP="00E32A48">
            <w:pPr>
              <w:rPr>
                <w:sz w:val="24"/>
                <w:szCs w:val="24"/>
              </w:rPr>
            </w:pPr>
            <w:r w:rsidRPr="0024147D">
              <w:rPr>
                <w:sz w:val="24"/>
                <w:szCs w:val="24"/>
              </w:rPr>
              <w:t>25%</w:t>
            </w:r>
          </w:p>
        </w:tc>
        <w:tc>
          <w:tcPr>
            <w:tcW w:w="759" w:type="pct"/>
            <w:hideMark/>
          </w:tcPr>
          <w:p w14:paraId="2C262EA9" w14:textId="77777777" w:rsidR="00E32A48" w:rsidRPr="0024147D" w:rsidRDefault="00E32A48" w:rsidP="00E32A48">
            <w:pPr>
              <w:rPr>
                <w:sz w:val="24"/>
                <w:szCs w:val="24"/>
              </w:rPr>
            </w:pPr>
            <w:r w:rsidRPr="0024147D">
              <w:rPr>
                <w:sz w:val="24"/>
                <w:szCs w:val="24"/>
              </w:rPr>
              <w:t>5%</w:t>
            </w:r>
          </w:p>
        </w:tc>
        <w:tc>
          <w:tcPr>
            <w:tcW w:w="1591" w:type="pct"/>
            <w:hideMark/>
          </w:tcPr>
          <w:p w14:paraId="4FD8E5C8" w14:textId="77777777" w:rsidR="00E32A48" w:rsidRPr="0024147D" w:rsidRDefault="00E32A48" w:rsidP="00E32A48">
            <w:pPr>
              <w:rPr>
                <w:sz w:val="24"/>
                <w:szCs w:val="24"/>
                <w:lang w:val="en-US"/>
              </w:rPr>
            </w:pPr>
            <w:r w:rsidRPr="0024147D">
              <w:rPr>
                <w:sz w:val="24"/>
                <w:szCs w:val="24"/>
                <w:lang w:val="en-US"/>
              </w:rPr>
              <w:t>Creative tasks like posters and videos kept students highly engaged.</w:t>
            </w:r>
          </w:p>
        </w:tc>
      </w:tr>
      <w:tr w:rsidR="00E32A48" w:rsidRPr="00777904" w14:paraId="20D1BC22" w14:textId="77777777" w:rsidTr="00E32A48">
        <w:tc>
          <w:tcPr>
            <w:tcW w:w="1068" w:type="pct"/>
            <w:hideMark/>
          </w:tcPr>
          <w:p w14:paraId="0572CB91" w14:textId="77777777" w:rsidR="00E32A48" w:rsidRPr="0024147D" w:rsidRDefault="00E32A48" w:rsidP="00E32A48">
            <w:pPr>
              <w:rPr>
                <w:sz w:val="24"/>
                <w:szCs w:val="24"/>
                <w:lang w:val="en-US"/>
              </w:rPr>
            </w:pPr>
            <w:r w:rsidRPr="0024147D">
              <w:rPr>
                <w:sz w:val="24"/>
                <w:szCs w:val="24"/>
                <w:lang w:val="en-US"/>
              </w:rPr>
              <w:t>Exploring British Schools – Then and Now</w:t>
            </w:r>
          </w:p>
        </w:tc>
        <w:tc>
          <w:tcPr>
            <w:tcW w:w="764" w:type="pct"/>
            <w:hideMark/>
          </w:tcPr>
          <w:p w14:paraId="1FF82F1A" w14:textId="77777777" w:rsidR="00E32A48" w:rsidRPr="0024147D" w:rsidRDefault="00E32A48" w:rsidP="00E32A48">
            <w:pPr>
              <w:rPr>
                <w:sz w:val="24"/>
                <w:szCs w:val="24"/>
              </w:rPr>
            </w:pPr>
            <w:r w:rsidRPr="0024147D">
              <w:rPr>
                <w:sz w:val="24"/>
                <w:szCs w:val="24"/>
              </w:rPr>
              <w:t>60%</w:t>
            </w:r>
          </w:p>
        </w:tc>
        <w:tc>
          <w:tcPr>
            <w:tcW w:w="817" w:type="pct"/>
            <w:hideMark/>
          </w:tcPr>
          <w:p w14:paraId="0F33BF7B" w14:textId="77777777" w:rsidR="00E32A48" w:rsidRPr="0024147D" w:rsidRDefault="00E32A48" w:rsidP="00E32A48">
            <w:pPr>
              <w:rPr>
                <w:sz w:val="24"/>
                <w:szCs w:val="24"/>
              </w:rPr>
            </w:pPr>
            <w:r w:rsidRPr="0024147D">
              <w:rPr>
                <w:sz w:val="24"/>
                <w:szCs w:val="24"/>
              </w:rPr>
              <w:t>30%</w:t>
            </w:r>
          </w:p>
        </w:tc>
        <w:tc>
          <w:tcPr>
            <w:tcW w:w="759" w:type="pct"/>
            <w:hideMark/>
          </w:tcPr>
          <w:p w14:paraId="4F458CA7" w14:textId="77777777" w:rsidR="00E32A48" w:rsidRPr="0024147D" w:rsidRDefault="00E32A48" w:rsidP="00E32A48">
            <w:pPr>
              <w:rPr>
                <w:sz w:val="24"/>
                <w:szCs w:val="24"/>
              </w:rPr>
            </w:pPr>
            <w:r w:rsidRPr="0024147D">
              <w:rPr>
                <w:sz w:val="24"/>
                <w:szCs w:val="24"/>
              </w:rPr>
              <w:t>10%</w:t>
            </w:r>
          </w:p>
        </w:tc>
        <w:tc>
          <w:tcPr>
            <w:tcW w:w="1591" w:type="pct"/>
            <w:hideMark/>
          </w:tcPr>
          <w:p w14:paraId="3A31BAA2" w14:textId="77777777" w:rsidR="00E32A48" w:rsidRPr="0024147D" w:rsidRDefault="00E32A48" w:rsidP="00E32A48">
            <w:pPr>
              <w:rPr>
                <w:sz w:val="24"/>
                <w:szCs w:val="24"/>
                <w:lang w:val="en-US"/>
              </w:rPr>
            </w:pPr>
            <w:r w:rsidRPr="0024147D">
              <w:rPr>
                <w:sz w:val="24"/>
                <w:szCs w:val="24"/>
                <w:lang w:val="en-US"/>
              </w:rPr>
              <w:t>Some students struggled with historical context but enjoyed comparative discussions.</w:t>
            </w:r>
          </w:p>
        </w:tc>
      </w:tr>
      <w:tr w:rsidR="00E32A48" w:rsidRPr="00777904" w14:paraId="1435BE3E" w14:textId="77777777" w:rsidTr="00E32A48">
        <w:tc>
          <w:tcPr>
            <w:tcW w:w="1068" w:type="pct"/>
            <w:hideMark/>
          </w:tcPr>
          <w:p w14:paraId="292B31AE" w14:textId="77777777" w:rsidR="00E32A48" w:rsidRPr="0024147D" w:rsidRDefault="00E32A48" w:rsidP="00E32A48">
            <w:pPr>
              <w:rPr>
                <w:sz w:val="24"/>
                <w:szCs w:val="24"/>
                <w:lang w:val="en-US"/>
              </w:rPr>
            </w:pPr>
            <w:r w:rsidRPr="0024147D">
              <w:rPr>
                <w:sz w:val="24"/>
                <w:szCs w:val="24"/>
                <w:lang w:val="en-US"/>
              </w:rPr>
              <w:lastRenderedPageBreak/>
              <w:t>A Day in the Life of a Briton</w:t>
            </w:r>
          </w:p>
        </w:tc>
        <w:tc>
          <w:tcPr>
            <w:tcW w:w="764" w:type="pct"/>
            <w:hideMark/>
          </w:tcPr>
          <w:p w14:paraId="791DA511" w14:textId="77777777" w:rsidR="00E32A48" w:rsidRPr="0024147D" w:rsidRDefault="00E32A48" w:rsidP="00E32A48">
            <w:pPr>
              <w:rPr>
                <w:sz w:val="24"/>
                <w:szCs w:val="24"/>
              </w:rPr>
            </w:pPr>
            <w:r w:rsidRPr="0024147D">
              <w:rPr>
                <w:sz w:val="24"/>
                <w:szCs w:val="24"/>
              </w:rPr>
              <w:t>85%</w:t>
            </w:r>
          </w:p>
        </w:tc>
        <w:tc>
          <w:tcPr>
            <w:tcW w:w="817" w:type="pct"/>
            <w:hideMark/>
          </w:tcPr>
          <w:p w14:paraId="01527A9C" w14:textId="77777777" w:rsidR="00E32A48" w:rsidRPr="0024147D" w:rsidRDefault="00E32A48" w:rsidP="00E32A48">
            <w:pPr>
              <w:rPr>
                <w:sz w:val="24"/>
                <w:szCs w:val="24"/>
              </w:rPr>
            </w:pPr>
            <w:r w:rsidRPr="0024147D">
              <w:rPr>
                <w:sz w:val="24"/>
                <w:szCs w:val="24"/>
              </w:rPr>
              <w:t>10%</w:t>
            </w:r>
          </w:p>
        </w:tc>
        <w:tc>
          <w:tcPr>
            <w:tcW w:w="759" w:type="pct"/>
            <w:hideMark/>
          </w:tcPr>
          <w:p w14:paraId="543668D8" w14:textId="77777777" w:rsidR="00E32A48" w:rsidRPr="0024147D" w:rsidRDefault="00E32A48" w:rsidP="00E32A48">
            <w:pPr>
              <w:rPr>
                <w:sz w:val="24"/>
                <w:szCs w:val="24"/>
              </w:rPr>
            </w:pPr>
            <w:r w:rsidRPr="0024147D">
              <w:rPr>
                <w:sz w:val="24"/>
                <w:szCs w:val="24"/>
              </w:rPr>
              <w:t>5%</w:t>
            </w:r>
          </w:p>
        </w:tc>
        <w:tc>
          <w:tcPr>
            <w:tcW w:w="1591" w:type="pct"/>
            <w:hideMark/>
          </w:tcPr>
          <w:p w14:paraId="46610CD2" w14:textId="77777777" w:rsidR="00E32A48" w:rsidRPr="0024147D" w:rsidRDefault="00E32A48" w:rsidP="00E32A48">
            <w:pPr>
              <w:rPr>
                <w:sz w:val="24"/>
                <w:szCs w:val="24"/>
                <w:lang w:val="en-US"/>
              </w:rPr>
            </w:pPr>
            <w:r w:rsidRPr="0024147D">
              <w:rPr>
                <w:sz w:val="24"/>
                <w:szCs w:val="24"/>
                <w:lang w:val="en-US"/>
              </w:rPr>
              <w:t>Role-play format resonated well with students, especially those with theatrical interest.</w:t>
            </w:r>
          </w:p>
        </w:tc>
      </w:tr>
      <w:tr w:rsidR="00E32A48" w:rsidRPr="00777904" w14:paraId="67907980" w14:textId="77777777" w:rsidTr="00E32A48">
        <w:tc>
          <w:tcPr>
            <w:tcW w:w="1068" w:type="pct"/>
            <w:hideMark/>
          </w:tcPr>
          <w:p w14:paraId="6CCFFDDA" w14:textId="77777777" w:rsidR="00E32A48" w:rsidRPr="0024147D" w:rsidRDefault="00E32A48" w:rsidP="00E32A48">
            <w:pPr>
              <w:rPr>
                <w:sz w:val="24"/>
                <w:szCs w:val="24"/>
              </w:rPr>
            </w:pPr>
            <w:proofErr w:type="spellStart"/>
            <w:r w:rsidRPr="0024147D">
              <w:rPr>
                <w:sz w:val="24"/>
                <w:szCs w:val="24"/>
              </w:rPr>
              <w:t>Global</w:t>
            </w:r>
            <w:proofErr w:type="spellEnd"/>
            <w:r w:rsidRPr="0024147D">
              <w:rPr>
                <w:sz w:val="24"/>
                <w:szCs w:val="24"/>
              </w:rPr>
              <w:t xml:space="preserve"> </w:t>
            </w:r>
            <w:proofErr w:type="spellStart"/>
            <w:r w:rsidRPr="0024147D">
              <w:rPr>
                <w:sz w:val="24"/>
                <w:szCs w:val="24"/>
              </w:rPr>
              <w:t>Issues</w:t>
            </w:r>
            <w:proofErr w:type="spellEnd"/>
            <w:r w:rsidRPr="0024147D">
              <w:rPr>
                <w:sz w:val="24"/>
                <w:szCs w:val="24"/>
              </w:rPr>
              <w:t xml:space="preserve"> </w:t>
            </w:r>
            <w:proofErr w:type="spellStart"/>
            <w:r w:rsidRPr="0024147D">
              <w:rPr>
                <w:sz w:val="24"/>
                <w:szCs w:val="24"/>
              </w:rPr>
              <w:t>Debate</w:t>
            </w:r>
            <w:proofErr w:type="spellEnd"/>
          </w:p>
        </w:tc>
        <w:tc>
          <w:tcPr>
            <w:tcW w:w="764" w:type="pct"/>
            <w:hideMark/>
          </w:tcPr>
          <w:p w14:paraId="024A9048" w14:textId="77777777" w:rsidR="00E32A48" w:rsidRPr="0024147D" w:rsidRDefault="00E32A48" w:rsidP="00E32A48">
            <w:pPr>
              <w:rPr>
                <w:sz w:val="24"/>
                <w:szCs w:val="24"/>
              </w:rPr>
            </w:pPr>
            <w:r w:rsidRPr="0024147D">
              <w:rPr>
                <w:sz w:val="24"/>
                <w:szCs w:val="24"/>
              </w:rPr>
              <w:t>65%</w:t>
            </w:r>
          </w:p>
        </w:tc>
        <w:tc>
          <w:tcPr>
            <w:tcW w:w="817" w:type="pct"/>
            <w:hideMark/>
          </w:tcPr>
          <w:p w14:paraId="018DC5D8" w14:textId="77777777" w:rsidR="00E32A48" w:rsidRPr="0024147D" w:rsidRDefault="00E32A48" w:rsidP="00E32A48">
            <w:pPr>
              <w:rPr>
                <w:sz w:val="24"/>
                <w:szCs w:val="24"/>
              </w:rPr>
            </w:pPr>
            <w:r w:rsidRPr="0024147D">
              <w:rPr>
                <w:sz w:val="24"/>
                <w:szCs w:val="24"/>
              </w:rPr>
              <w:t>25%</w:t>
            </w:r>
          </w:p>
        </w:tc>
        <w:tc>
          <w:tcPr>
            <w:tcW w:w="759" w:type="pct"/>
            <w:hideMark/>
          </w:tcPr>
          <w:p w14:paraId="36EB9EFA" w14:textId="77777777" w:rsidR="00E32A48" w:rsidRPr="0024147D" w:rsidRDefault="00E32A48" w:rsidP="00E32A48">
            <w:pPr>
              <w:rPr>
                <w:sz w:val="24"/>
                <w:szCs w:val="24"/>
              </w:rPr>
            </w:pPr>
            <w:r w:rsidRPr="0024147D">
              <w:rPr>
                <w:sz w:val="24"/>
                <w:szCs w:val="24"/>
              </w:rPr>
              <w:t>10%</w:t>
            </w:r>
          </w:p>
        </w:tc>
        <w:tc>
          <w:tcPr>
            <w:tcW w:w="1591" w:type="pct"/>
            <w:hideMark/>
          </w:tcPr>
          <w:p w14:paraId="083EAD71" w14:textId="77777777" w:rsidR="00E32A48" w:rsidRPr="0024147D" w:rsidRDefault="00E32A48" w:rsidP="00E32A48">
            <w:pPr>
              <w:rPr>
                <w:sz w:val="24"/>
                <w:szCs w:val="24"/>
                <w:lang w:val="en-US"/>
              </w:rPr>
            </w:pPr>
            <w:r w:rsidRPr="0024147D">
              <w:rPr>
                <w:sz w:val="24"/>
                <w:szCs w:val="24"/>
                <w:lang w:val="en-US"/>
              </w:rPr>
              <w:t>Collaboration was strong, though some students faced challenges in argumentation.</w:t>
            </w:r>
          </w:p>
        </w:tc>
      </w:tr>
      <w:tr w:rsidR="00E32A48" w:rsidRPr="00777904" w14:paraId="6185EE26" w14:textId="77777777" w:rsidTr="00E32A48">
        <w:tc>
          <w:tcPr>
            <w:tcW w:w="1068" w:type="pct"/>
            <w:hideMark/>
          </w:tcPr>
          <w:p w14:paraId="2C921F35" w14:textId="77777777" w:rsidR="00E32A48" w:rsidRPr="0024147D" w:rsidRDefault="00E32A48" w:rsidP="00E32A48">
            <w:pPr>
              <w:rPr>
                <w:sz w:val="24"/>
                <w:szCs w:val="24"/>
              </w:rPr>
            </w:pPr>
            <w:proofErr w:type="spellStart"/>
            <w:r w:rsidRPr="0024147D">
              <w:rPr>
                <w:sz w:val="24"/>
                <w:szCs w:val="24"/>
              </w:rPr>
              <w:t>Comparative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Artifact</w:t>
            </w:r>
            <w:proofErr w:type="spellEnd"/>
            <w:r w:rsidRPr="0024147D">
              <w:rPr>
                <w:sz w:val="24"/>
                <w:szCs w:val="24"/>
              </w:rPr>
              <w:t xml:space="preserve"> </w:t>
            </w:r>
            <w:proofErr w:type="spellStart"/>
            <w:r w:rsidRPr="0024147D">
              <w:rPr>
                <w:sz w:val="24"/>
                <w:szCs w:val="24"/>
              </w:rPr>
              <w:t>Analysis</w:t>
            </w:r>
            <w:proofErr w:type="spellEnd"/>
          </w:p>
        </w:tc>
        <w:tc>
          <w:tcPr>
            <w:tcW w:w="764" w:type="pct"/>
            <w:hideMark/>
          </w:tcPr>
          <w:p w14:paraId="7CC409D2" w14:textId="77777777" w:rsidR="00E32A48" w:rsidRPr="0024147D" w:rsidRDefault="00E32A48" w:rsidP="00E32A48">
            <w:pPr>
              <w:rPr>
                <w:sz w:val="24"/>
                <w:szCs w:val="24"/>
              </w:rPr>
            </w:pPr>
            <w:r w:rsidRPr="0024147D">
              <w:rPr>
                <w:sz w:val="24"/>
                <w:szCs w:val="24"/>
              </w:rPr>
              <w:t>75%</w:t>
            </w:r>
          </w:p>
        </w:tc>
        <w:tc>
          <w:tcPr>
            <w:tcW w:w="817" w:type="pct"/>
            <w:hideMark/>
          </w:tcPr>
          <w:p w14:paraId="07B9A7C4" w14:textId="77777777" w:rsidR="00E32A48" w:rsidRPr="0024147D" w:rsidRDefault="00E32A48" w:rsidP="00E32A48">
            <w:pPr>
              <w:rPr>
                <w:sz w:val="24"/>
                <w:szCs w:val="24"/>
              </w:rPr>
            </w:pPr>
            <w:r w:rsidRPr="0024147D">
              <w:rPr>
                <w:sz w:val="24"/>
                <w:szCs w:val="24"/>
              </w:rPr>
              <w:t>20%</w:t>
            </w:r>
          </w:p>
        </w:tc>
        <w:tc>
          <w:tcPr>
            <w:tcW w:w="759" w:type="pct"/>
            <w:hideMark/>
          </w:tcPr>
          <w:p w14:paraId="7865C206" w14:textId="77777777" w:rsidR="00E32A48" w:rsidRPr="0024147D" w:rsidRDefault="00E32A48" w:rsidP="00E32A48">
            <w:pPr>
              <w:rPr>
                <w:sz w:val="24"/>
                <w:szCs w:val="24"/>
              </w:rPr>
            </w:pPr>
            <w:r w:rsidRPr="0024147D">
              <w:rPr>
                <w:sz w:val="24"/>
                <w:szCs w:val="24"/>
              </w:rPr>
              <w:t>5%</w:t>
            </w:r>
          </w:p>
        </w:tc>
        <w:tc>
          <w:tcPr>
            <w:tcW w:w="1591" w:type="pct"/>
            <w:hideMark/>
          </w:tcPr>
          <w:p w14:paraId="72D14661" w14:textId="77777777" w:rsidR="00E32A48" w:rsidRPr="0024147D" w:rsidRDefault="00E32A48" w:rsidP="00E32A48">
            <w:pPr>
              <w:rPr>
                <w:sz w:val="24"/>
                <w:szCs w:val="24"/>
                <w:lang w:val="en-US"/>
              </w:rPr>
            </w:pPr>
            <w:r w:rsidRPr="0024147D">
              <w:rPr>
                <w:sz w:val="24"/>
                <w:szCs w:val="24"/>
                <w:lang w:val="en-US"/>
              </w:rPr>
              <w:t>Tangible artifacts and cultural storytelling boosted interest and participation.</w:t>
            </w:r>
          </w:p>
        </w:tc>
      </w:tr>
    </w:tbl>
    <w:p w14:paraId="6A0E0BD5" w14:textId="77777777" w:rsidR="00E32A4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37E8D707" w14:textId="77777777" w:rsidR="00E32A48" w:rsidRPr="0024147D" w:rsidRDefault="00E32A48" w:rsidP="0024147D">
      <w:pPr>
        <w:spacing w:line="360" w:lineRule="auto"/>
        <w:ind w:firstLine="709"/>
        <w:contextualSpacing/>
        <w:rPr>
          <w:color w:val="000000" w:themeColor="text1"/>
          <w:lang w:val="en-US"/>
        </w:rPr>
      </w:pPr>
      <w:r w:rsidRPr="0024147D">
        <w:rPr>
          <w:color w:val="000000" w:themeColor="text1"/>
          <w:lang w:val="en-US"/>
        </w:rPr>
        <w:t>The data in Table 3.1 illustrates varying levels of student engagement across the five activities, with interactive and creative formats showing the highest participation. Activities like </w:t>
      </w:r>
      <w:r w:rsidRPr="0024147D">
        <w:rPr>
          <w:i/>
          <w:iCs/>
          <w:color w:val="000000" w:themeColor="text1"/>
          <w:lang w:val="en-US"/>
        </w:rPr>
        <w:t>“A Day in the Life of a Briton”</w:t>
      </w:r>
      <w:r w:rsidRPr="0024147D">
        <w:rPr>
          <w:color w:val="000000" w:themeColor="text1"/>
          <w:lang w:val="en-US"/>
        </w:rPr>
        <w:t> and </w:t>
      </w:r>
      <w:r w:rsidRPr="0024147D">
        <w:rPr>
          <w:i/>
          <w:iCs/>
          <w:color w:val="000000" w:themeColor="text1"/>
          <w:lang w:val="en-US"/>
        </w:rPr>
        <w:t>“Festivals Around the World”</w:t>
      </w:r>
      <w:r w:rsidRPr="0024147D">
        <w:rPr>
          <w:color w:val="000000" w:themeColor="text1"/>
          <w:lang w:val="en-US"/>
        </w:rPr>
        <w:t> achieved the highest engagement rates, largely due to their relatable and participatory nature. Role-play and creative presentations allowed students to express themselves more freely, resulting in greater enthusiasm and active involvement.</w:t>
      </w:r>
    </w:p>
    <w:p w14:paraId="7A8DE98D" w14:textId="77777777" w:rsidR="00E32A48" w:rsidRPr="0024147D" w:rsidRDefault="00E32A48" w:rsidP="0024147D">
      <w:pPr>
        <w:spacing w:line="360" w:lineRule="auto"/>
        <w:ind w:firstLine="709"/>
        <w:contextualSpacing/>
        <w:rPr>
          <w:color w:val="000000" w:themeColor="text1"/>
          <w:lang w:val="en-US"/>
        </w:rPr>
      </w:pPr>
      <w:r w:rsidRPr="0024147D">
        <w:rPr>
          <w:color w:val="000000" w:themeColor="text1"/>
          <w:lang w:val="en-US"/>
        </w:rPr>
        <w:t>The moderate engagement observed in </w:t>
      </w:r>
      <w:r w:rsidRPr="0024147D">
        <w:rPr>
          <w:i/>
          <w:iCs/>
          <w:color w:val="000000" w:themeColor="text1"/>
          <w:lang w:val="en-US"/>
        </w:rPr>
        <w:t>“Exploring British Schools – Then and Now”</w:t>
      </w:r>
      <w:r w:rsidRPr="0024147D">
        <w:rPr>
          <w:color w:val="000000" w:themeColor="text1"/>
          <w:lang w:val="en-US"/>
        </w:rPr>
        <w:t> and </w:t>
      </w:r>
      <w:r w:rsidRPr="0024147D">
        <w:rPr>
          <w:i/>
          <w:iCs/>
          <w:color w:val="000000" w:themeColor="text1"/>
          <w:lang w:val="en-US"/>
        </w:rPr>
        <w:t>“Global Issues Debate”</w:t>
      </w:r>
      <w:r w:rsidRPr="0024147D">
        <w:rPr>
          <w:color w:val="000000" w:themeColor="text1"/>
          <w:lang w:val="en-US"/>
        </w:rPr>
        <w:t> suggests that while these activities were intellectually stimulating, some students required additional support to fully engage with the historical context and argumentative structure. Low engagement was minimal across all activities, indicating that the inquiry-based approach successfully motivated the majority of students.</w:t>
      </w:r>
    </w:p>
    <w:p w14:paraId="3145C766" w14:textId="77777777" w:rsidR="00E32A48" w:rsidRPr="0024147D" w:rsidRDefault="00E32A48" w:rsidP="0024147D">
      <w:pPr>
        <w:spacing w:line="360" w:lineRule="auto"/>
        <w:ind w:firstLine="709"/>
        <w:contextualSpacing/>
        <w:rPr>
          <w:color w:val="000000" w:themeColor="text1"/>
          <w:lang w:val="en-US"/>
        </w:rPr>
      </w:pPr>
      <w:r w:rsidRPr="0024147D">
        <w:rPr>
          <w:color w:val="000000" w:themeColor="text1"/>
          <w:lang w:val="en-US"/>
        </w:rPr>
        <w:t>Engagement levels were calculated by observing student participation during activities and categorizing behaviors such as active contributions, attentiveness, and enthusiasm into high, moderate, or low categories. These results emphasize the importance of integrating interactive and hands-on elements into activities to sustain student interest and maximize learning outcomes.</w:t>
      </w:r>
    </w:p>
    <w:p w14:paraId="5CFF7396"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3.2 highlights the specific learning outcomes achieved through each activity, categorized into six dimensions: cultural awareness, research skills, collaborative skills, creative expression, critical thinking, and communication skills. These outcomes reflect the multifaceted impact of the inquiry-based assignments on students' intellectual and interpersonal development. By comparing the outcomes across activities, the table identifies strengths and areas for further improvement in fostering intercultural awareness.</w:t>
      </w:r>
    </w:p>
    <w:p w14:paraId="4F023209" w14:textId="77777777" w:rsidR="00E32A48" w:rsidRPr="00087835" w:rsidRDefault="00E32A48" w:rsidP="0024147D">
      <w:pPr>
        <w:spacing w:line="360" w:lineRule="auto"/>
        <w:ind w:firstLine="709"/>
        <w:contextualSpacing/>
        <w:jc w:val="right"/>
        <w:rPr>
          <w:b/>
          <w:bCs/>
          <w:color w:val="000000" w:themeColor="text1"/>
          <w:lang w:val="en-US"/>
        </w:rPr>
      </w:pPr>
      <w:r w:rsidRPr="00087835">
        <w:rPr>
          <w:b/>
          <w:bCs/>
          <w:color w:val="000000" w:themeColor="text1"/>
          <w:lang w:val="en-US"/>
        </w:rPr>
        <w:t>Table 3.2</w:t>
      </w:r>
    </w:p>
    <w:p w14:paraId="2246565E" w14:textId="77777777" w:rsidR="00E32A48" w:rsidRPr="00087835" w:rsidRDefault="00E32A48" w:rsidP="0024147D">
      <w:pPr>
        <w:spacing w:line="360" w:lineRule="auto"/>
        <w:contextualSpacing/>
        <w:jc w:val="center"/>
        <w:rPr>
          <w:b/>
          <w:bCs/>
          <w:i/>
          <w:iCs/>
          <w:color w:val="000000" w:themeColor="text1"/>
          <w:lang w:val="en-US"/>
        </w:rPr>
      </w:pPr>
      <w:r w:rsidRPr="00087835">
        <w:rPr>
          <w:b/>
          <w:bCs/>
          <w:i/>
          <w:iCs/>
          <w:color w:val="000000" w:themeColor="text1"/>
          <w:lang w:val="en-US"/>
        </w:rPr>
        <w:t>Key Learning Outcomes by Activity</w:t>
      </w:r>
    </w:p>
    <w:tbl>
      <w:tblPr>
        <w:tblStyle w:val="ae"/>
        <w:tblW w:w="5000" w:type="pct"/>
        <w:tblLook w:val="04A0" w:firstRow="1" w:lastRow="0" w:firstColumn="1" w:lastColumn="0" w:noHBand="0" w:noVBand="1"/>
      </w:tblPr>
      <w:tblGrid>
        <w:gridCol w:w="1457"/>
        <w:gridCol w:w="1269"/>
        <w:gridCol w:w="1137"/>
        <w:gridCol w:w="1524"/>
        <w:gridCol w:w="1284"/>
        <w:gridCol w:w="1137"/>
        <w:gridCol w:w="1763"/>
      </w:tblGrid>
      <w:tr w:rsidR="00E32A48" w:rsidRPr="00E32A48" w14:paraId="5BF54381" w14:textId="77777777" w:rsidTr="00E32A48">
        <w:tc>
          <w:tcPr>
            <w:tcW w:w="760" w:type="pct"/>
            <w:hideMark/>
          </w:tcPr>
          <w:p w14:paraId="7F6C187B" w14:textId="77777777" w:rsidR="00E32A48" w:rsidRPr="0024147D" w:rsidRDefault="00E32A48" w:rsidP="00E32A48">
            <w:pPr>
              <w:rPr>
                <w:sz w:val="24"/>
                <w:szCs w:val="24"/>
              </w:rPr>
            </w:pPr>
            <w:proofErr w:type="spellStart"/>
            <w:r w:rsidRPr="0024147D">
              <w:rPr>
                <w:sz w:val="24"/>
                <w:szCs w:val="24"/>
              </w:rPr>
              <w:t>Activity</w:t>
            </w:r>
            <w:proofErr w:type="spellEnd"/>
            <w:r w:rsidRPr="0024147D">
              <w:rPr>
                <w:sz w:val="24"/>
                <w:szCs w:val="24"/>
              </w:rPr>
              <w:t xml:space="preserve"> </w:t>
            </w:r>
            <w:proofErr w:type="spellStart"/>
            <w:r w:rsidRPr="0024147D">
              <w:rPr>
                <w:sz w:val="24"/>
                <w:szCs w:val="24"/>
              </w:rPr>
              <w:t>Title</w:t>
            </w:r>
            <w:proofErr w:type="spellEnd"/>
          </w:p>
        </w:tc>
        <w:tc>
          <w:tcPr>
            <w:tcW w:w="663" w:type="pct"/>
            <w:hideMark/>
          </w:tcPr>
          <w:p w14:paraId="70F419B2" w14:textId="77777777" w:rsidR="00E32A48" w:rsidRPr="0024147D" w:rsidRDefault="00E32A48" w:rsidP="00E32A48">
            <w:pPr>
              <w:rPr>
                <w:sz w:val="24"/>
                <w:szCs w:val="24"/>
              </w:rPr>
            </w:pP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Awareness</w:t>
            </w:r>
            <w:proofErr w:type="spellEnd"/>
            <w:r w:rsidRPr="0024147D">
              <w:rPr>
                <w:sz w:val="24"/>
                <w:szCs w:val="24"/>
              </w:rPr>
              <w:t xml:space="preserve"> </w:t>
            </w:r>
            <w:proofErr w:type="spellStart"/>
            <w:r w:rsidRPr="0024147D">
              <w:rPr>
                <w:sz w:val="24"/>
                <w:szCs w:val="24"/>
              </w:rPr>
              <w:t>Gained</w:t>
            </w:r>
            <w:proofErr w:type="spellEnd"/>
          </w:p>
        </w:tc>
        <w:tc>
          <w:tcPr>
            <w:tcW w:w="594" w:type="pct"/>
            <w:hideMark/>
          </w:tcPr>
          <w:p w14:paraId="5F8ABAF9" w14:textId="77777777" w:rsidR="00E32A48" w:rsidRPr="0024147D" w:rsidRDefault="00E32A48" w:rsidP="00E32A48">
            <w:pPr>
              <w:rPr>
                <w:sz w:val="24"/>
                <w:szCs w:val="24"/>
              </w:rPr>
            </w:pPr>
            <w:proofErr w:type="spellStart"/>
            <w:r w:rsidRPr="0024147D">
              <w:rPr>
                <w:sz w:val="24"/>
                <w:szCs w:val="24"/>
              </w:rPr>
              <w:t>Research</w:t>
            </w:r>
            <w:proofErr w:type="spellEnd"/>
            <w:r w:rsidRPr="0024147D">
              <w:rPr>
                <w:sz w:val="24"/>
                <w:szCs w:val="24"/>
              </w:rPr>
              <w:t xml:space="preserve"> </w:t>
            </w:r>
            <w:proofErr w:type="spellStart"/>
            <w:r w:rsidRPr="0024147D">
              <w:rPr>
                <w:sz w:val="24"/>
                <w:szCs w:val="24"/>
              </w:rPr>
              <w:t>Skills</w:t>
            </w:r>
            <w:proofErr w:type="spellEnd"/>
          </w:p>
        </w:tc>
        <w:tc>
          <w:tcPr>
            <w:tcW w:w="796" w:type="pct"/>
            <w:hideMark/>
          </w:tcPr>
          <w:p w14:paraId="6833BF4B" w14:textId="77777777" w:rsidR="00E32A48" w:rsidRPr="0024147D" w:rsidRDefault="00E32A48" w:rsidP="00E32A48">
            <w:pPr>
              <w:rPr>
                <w:sz w:val="24"/>
                <w:szCs w:val="24"/>
              </w:rPr>
            </w:pPr>
            <w:proofErr w:type="spellStart"/>
            <w:r w:rsidRPr="0024147D">
              <w:rPr>
                <w:sz w:val="24"/>
                <w:szCs w:val="24"/>
              </w:rPr>
              <w:t>Collaborative</w:t>
            </w:r>
            <w:proofErr w:type="spellEnd"/>
            <w:r w:rsidRPr="0024147D">
              <w:rPr>
                <w:sz w:val="24"/>
                <w:szCs w:val="24"/>
              </w:rPr>
              <w:t xml:space="preserve"> </w:t>
            </w:r>
            <w:proofErr w:type="spellStart"/>
            <w:r w:rsidRPr="0024147D">
              <w:rPr>
                <w:sz w:val="24"/>
                <w:szCs w:val="24"/>
              </w:rPr>
              <w:t>Skills</w:t>
            </w:r>
            <w:proofErr w:type="spellEnd"/>
          </w:p>
        </w:tc>
        <w:tc>
          <w:tcPr>
            <w:tcW w:w="671" w:type="pct"/>
            <w:hideMark/>
          </w:tcPr>
          <w:p w14:paraId="243E7C1C" w14:textId="77777777" w:rsidR="00E32A48" w:rsidRPr="0024147D" w:rsidRDefault="00E32A48" w:rsidP="00E32A48">
            <w:pPr>
              <w:rPr>
                <w:sz w:val="24"/>
                <w:szCs w:val="24"/>
              </w:rPr>
            </w:pPr>
            <w:proofErr w:type="spellStart"/>
            <w:r w:rsidRPr="0024147D">
              <w:rPr>
                <w:sz w:val="24"/>
                <w:szCs w:val="24"/>
              </w:rPr>
              <w:t>Creative</w:t>
            </w:r>
            <w:proofErr w:type="spellEnd"/>
            <w:r w:rsidRPr="0024147D">
              <w:rPr>
                <w:sz w:val="24"/>
                <w:szCs w:val="24"/>
              </w:rPr>
              <w:t xml:space="preserve"> </w:t>
            </w:r>
            <w:proofErr w:type="spellStart"/>
            <w:r w:rsidRPr="0024147D">
              <w:rPr>
                <w:sz w:val="24"/>
                <w:szCs w:val="24"/>
              </w:rPr>
              <w:t>Expression</w:t>
            </w:r>
            <w:proofErr w:type="spellEnd"/>
          </w:p>
        </w:tc>
        <w:tc>
          <w:tcPr>
            <w:tcW w:w="594" w:type="pct"/>
            <w:hideMark/>
          </w:tcPr>
          <w:p w14:paraId="0C2C0C2D" w14:textId="77777777" w:rsidR="00E32A48" w:rsidRPr="0024147D" w:rsidRDefault="00E32A48" w:rsidP="00E32A48">
            <w:pPr>
              <w:rPr>
                <w:sz w:val="24"/>
                <w:szCs w:val="24"/>
              </w:rPr>
            </w:pPr>
            <w:proofErr w:type="spellStart"/>
            <w:r w:rsidRPr="0024147D">
              <w:rPr>
                <w:sz w:val="24"/>
                <w:szCs w:val="24"/>
              </w:rPr>
              <w:t>Critical</w:t>
            </w:r>
            <w:proofErr w:type="spellEnd"/>
            <w:r w:rsidRPr="0024147D">
              <w:rPr>
                <w:sz w:val="24"/>
                <w:szCs w:val="24"/>
              </w:rPr>
              <w:t xml:space="preserve"> </w:t>
            </w:r>
            <w:proofErr w:type="spellStart"/>
            <w:r w:rsidRPr="0024147D">
              <w:rPr>
                <w:sz w:val="24"/>
                <w:szCs w:val="24"/>
              </w:rPr>
              <w:t>Thinking</w:t>
            </w:r>
            <w:proofErr w:type="spellEnd"/>
          </w:p>
        </w:tc>
        <w:tc>
          <w:tcPr>
            <w:tcW w:w="921" w:type="pct"/>
            <w:hideMark/>
          </w:tcPr>
          <w:p w14:paraId="10DBD133" w14:textId="77777777" w:rsidR="00E32A48" w:rsidRPr="0024147D" w:rsidRDefault="00E32A48" w:rsidP="00E32A48">
            <w:pPr>
              <w:rPr>
                <w:sz w:val="24"/>
                <w:szCs w:val="24"/>
              </w:rPr>
            </w:pPr>
            <w:proofErr w:type="spellStart"/>
            <w:r w:rsidRPr="0024147D">
              <w:rPr>
                <w:sz w:val="24"/>
                <w:szCs w:val="24"/>
              </w:rPr>
              <w:t>Communication</w:t>
            </w:r>
            <w:proofErr w:type="spellEnd"/>
            <w:r w:rsidRPr="0024147D">
              <w:rPr>
                <w:sz w:val="24"/>
                <w:szCs w:val="24"/>
              </w:rPr>
              <w:t xml:space="preserve"> </w:t>
            </w:r>
            <w:proofErr w:type="spellStart"/>
            <w:r w:rsidRPr="0024147D">
              <w:rPr>
                <w:sz w:val="24"/>
                <w:szCs w:val="24"/>
              </w:rPr>
              <w:t>Skills</w:t>
            </w:r>
            <w:proofErr w:type="spellEnd"/>
          </w:p>
        </w:tc>
      </w:tr>
      <w:tr w:rsidR="00E32A48" w:rsidRPr="00E32A48" w14:paraId="2B9D402E" w14:textId="77777777" w:rsidTr="00E32A48">
        <w:tc>
          <w:tcPr>
            <w:tcW w:w="760" w:type="pct"/>
            <w:hideMark/>
          </w:tcPr>
          <w:p w14:paraId="6B2B8B9F" w14:textId="77777777" w:rsidR="00E32A48" w:rsidRPr="0024147D" w:rsidRDefault="00E32A48" w:rsidP="00E32A48">
            <w:pPr>
              <w:rPr>
                <w:sz w:val="24"/>
                <w:szCs w:val="24"/>
                <w:lang w:val="en-US"/>
              </w:rPr>
            </w:pPr>
            <w:r w:rsidRPr="0024147D">
              <w:rPr>
                <w:sz w:val="24"/>
                <w:szCs w:val="24"/>
                <w:lang w:val="en-US"/>
              </w:rPr>
              <w:t xml:space="preserve">Festivals Around the World: A Cultural </w:t>
            </w:r>
            <w:r w:rsidRPr="0024147D">
              <w:rPr>
                <w:sz w:val="24"/>
                <w:szCs w:val="24"/>
                <w:lang w:val="en-US"/>
              </w:rPr>
              <w:lastRenderedPageBreak/>
              <w:t>Inquiry</w:t>
            </w:r>
          </w:p>
        </w:tc>
        <w:tc>
          <w:tcPr>
            <w:tcW w:w="663" w:type="pct"/>
            <w:hideMark/>
          </w:tcPr>
          <w:p w14:paraId="009831DA" w14:textId="77777777" w:rsidR="00E32A48" w:rsidRPr="0024147D" w:rsidRDefault="00E32A48" w:rsidP="00E32A48">
            <w:pPr>
              <w:rPr>
                <w:sz w:val="24"/>
                <w:szCs w:val="24"/>
              </w:rPr>
            </w:pPr>
            <w:r w:rsidRPr="0024147D">
              <w:rPr>
                <w:sz w:val="24"/>
                <w:szCs w:val="24"/>
              </w:rPr>
              <w:lastRenderedPageBreak/>
              <w:t>High</w:t>
            </w:r>
          </w:p>
        </w:tc>
        <w:tc>
          <w:tcPr>
            <w:tcW w:w="594" w:type="pct"/>
            <w:hideMark/>
          </w:tcPr>
          <w:p w14:paraId="69BD18A3" w14:textId="77777777" w:rsidR="00E32A48" w:rsidRPr="0024147D" w:rsidRDefault="00E32A48" w:rsidP="00E32A48">
            <w:pPr>
              <w:rPr>
                <w:sz w:val="24"/>
                <w:szCs w:val="24"/>
              </w:rPr>
            </w:pPr>
            <w:r w:rsidRPr="0024147D">
              <w:rPr>
                <w:sz w:val="24"/>
                <w:szCs w:val="24"/>
              </w:rPr>
              <w:t>High</w:t>
            </w:r>
          </w:p>
        </w:tc>
        <w:tc>
          <w:tcPr>
            <w:tcW w:w="796" w:type="pct"/>
            <w:hideMark/>
          </w:tcPr>
          <w:p w14:paraId="16671802" w14:textId="77777777" w:rsidR="00E32A48" w:rsidRPr="0024147D" w:rsidRDefault="00E32A48" w:rsidP="00E32A48">
            <w:pPr>
              <w:rPr>
                <w:sz w:val="24"/>
                <w:szCs w:val="24"/>
              </w:rPr>
            </w:pPr>
            <w:proofErr w:type="spellStart"/>
            <w:r w:rsidRPr="0024147D">
              <w:rPr>
                <w:sz w:val="24"/>
                <w:szCs w:val="24"/>
              </w:rPr>
              <w:t>Moderate</w:t>
            </w:r>
            <w:proofErr w:type="spellEnd"/>
          </w:p>
        </w:tc>
        <w:tc>
          <w:tcPr>
            <w:tcW w:w="671" w:type="pct"/>
            <w:hideMark/>
          </w:tcPr>
          <w:p w14:paraId="0C10CE29" w14:textId="77777777" w:rsidR="00E32A48" w:rsidRPr="0024147D" w:rsidRDefault="00E32A48" w:rsidP="00E32A48">
            <w:pPr>
              <w:rPr>
                <w:sz w:val="24"/>
                <w:szCs w:val="24"/>
              </w:rPr>
            </w:pPr>
            <w:r w:rsidRPr="0024147D">
              <w:rPr>
                <w:sz w:val="24"/>
                <w:szCs w:val="24"/>
              </w:rPr>
              <w:t>High</w:t>
            </w:r>
          </w:p>
        </w:tc>
        <w:tc>
          <w:tcPr>
            <w:tcW w:w="594" w:type="pct"/>
            <w:hideMark/>
          </w:tcPr>
          <w:p w14:paraId="7BC1AEAB" w14:textId="77777777" w:rsidR="00E32A48" w:rsidRPr="0024147D" w:rsidRDefault="00E32A48" w:rsidP="00E32A48">
            <w:pPr>
              <w:rPr>
                <w:sz w:val="24"/>
                <w:szCs w:val="24"/>
              </w:rPr>
            </w:pPr>
            <w:proofErr w:type="spellStart"/>
            <w:r w:rsidRPr="0024147D">
              <w:rPr>
                <w:sz w:val="24"/>
                <w:szCs w:val="24"/>
              </w:rPr>
              <w:t>Moderate</w:t>
            </w:r>
            <w:proofErr w:type="spellEnd"/>
          </w:p>
        </w:tc>
        <w:tc>
          <w:tcPr>
            <w:tcW w:w="921" w:type="pct"/>
            <w:hideMark/>
          </w:tcPr>
          <w:p w14:paraId="5056C3AA" w14:textId="77777777" w:rsidR="00E32A48" w:rsidRPr="0024147D" w:rsidRDefault="00E32A48" w:rsidP="00E32A48">
            <w:pPr>
              <w:rPr>
                <w:sz w:val="24"/>
                <w:szCs w:val="24"/>
              </w:rPr>
            </w:pPr>
            <w:r w:rsidRPr="0024147D">
              <w:rPr>
                <w:sz w:val="24"/>
                <w:szCs w:val="24"/>
              </w:rPr>
              <w:t>High</w:t>
            </w:r>
          </w:p>
        </w:tc>
      </w:tr>
      <w:tr w:rsidR="00E32A48" w:rsidRPr="00E32A48" w14:paraId="39D37CA0" w14:textId="77777777" w:rsidTr="00E32A48">
        <w:tc>
          <w:tcPr>
            <w:tcW w:w="760" w:type="pct"/>
            <w:hideMark/>
          </w:tcPr>
          <w:p w14:paraId="4AB3DC02" w14:textId="77777777" w:rsidR="00E32A48" w:rsidRPr="0024147D" w:rsidRDefault="00E32A48" w:rsidP="00E32A48">
            <w:pPr>
              <w:rPr>
                <w:sz w:val="24"/>
                <w:szCs w:val="24"/>
                <w:lang w:val="en-US"/>
              </w:rPr>
            </w:pPr>
            <w:r w:rsidRPr="0024147D">
              <w:rPr>
                <w:sz w:val="24"/>
                <w:szCs w:val="24"/>
                <w:lang w:val="en-US"/>
              </w:rPr>
              <w:lastRenderedPageBreak/>
              <w:t>Exploring British Schools – Then and Now</w:t>
            </w:r>
          </w:p>
        </w:tc>
        <w:tc>
          <w:tcPr>
            <w:tcW w:w="663" w:type="pct"/>
            <w:hideMark/>
          </w:tcPr>
          <w:p w14:paraId="710C1483" w14:textId="77777777" w:rsidR="00E32A48" w:rsidRPr="0024147D" w:rsidRDefault="00E32A48" w:rsidP="00E32A48">
            <w:pPr>
              <w:rPr>
                <w:sz w:val="24"/>
                <w:szCs w:val="24"/>
              </w:rPr>
            </w:pPr>
            <w:proofErr w:type="spellStart"/>
            <w:r w:rsidRPr="0024147D">
              <w:rPr>
                <w:sz w:val="24"/>
                <w:szCs w:val="24"/>
              </w:rPr>
              <w:t>Moderate</w:t>
            </w:r>
            <w:proofErr w:type="spellEnd"/>
          </w:p>
        </w:tc>
        <w:tc>
          <w:tcPr>
            <w:tcW w:w="594" w:type="pct"/>
            <w:hideMark/>
          </w:tcPr>
          <w:p w14:paraId="777BD2FB" w14:textId="77777777" w:rsidR="00E32A48" w:rsidRPr="0024147D" w:rsidRDefault="00E32A48" w:rsidP="00E32A48">
            <w:pPr>
              <w:rPr>
                <w:sz w:val="24"/>
                <w:szCs w:val="24"/>
              </w:rPr>
            </w:pPr>
            <w:proofErr w:type="spellStart"/>
            <w:r w:rsidRPr="0024147D">
              <w:rPr>
                <w:sz w:val="24"/>
                <w:szCs w:val="24"/>
              </w:rPr>
              <w:t>Moderate</w:t>
            </w:r>
            <w:proofErr w:type="spellEnd"/>
          </w:p>
        </w:tc>
        <w:tc>
          <w:tcPr>
            <w:tcW w:w="796" w:type="pct"/>
            <w:hideMark/>
          </w:tcPr>
          <w:p w14:paraId="6459EEE0" w14:textId="77777777" w:rsidR="00E32A48" w:rsidRPr="0024147D" w:rsidRDefault="00E32A48" w:rsidP="00E32A48">
            <w:pPr>
              <w:rPr>
                <w:sz w:val="24"/>
                <w:szCs w:val="24"/>
              </w:rPr>
            </w:pPr>
            <w:proofErr w:type="spellStart"/>
            <w:r w:rsidRPr="0024147D">
              <w:rPr>
                <w:sz w:val="24"/>
                <w:szCs w:val="24"/>
              </w:rPr>
              <w:t>Moderate</w:t>
            </w:r>
            <w:proofErr w:type="spellEnd"/>
          </w:p>
        </w:tc>
        <w:tc>
          <w:tcPr>
            <w:tcW w:w="671" w:type="pct"/>
            <w:hideMark/>
          </w:tcPr>
          <w:p w14:paraId="692E05C7" w14:textId="77777777" w:rsidR="00E32A48" w:rsidRPr="0024147D" w:rsidRDefault="00E32A48" w:rsidP="00E32A48">
            <w:pPr>
              <w:rPr>
                <w:sz w:val="24"/>
                <w:szCs w:val="24"/>
              </w:rPr>
            </w:pPr>
            <w:proofErr w:type="spellStart"/>
            <w:r w:rsidRPr="0024147D">
              <w:rPr>
                <w:sz w:val="24"/>
                <w:szCs w:val="24"/>
              </w:rPr>
              <w:t>Low</w:t>
            </w:r>
            <w:proofErr w:type="spellEnd"/>
          </w:p>
        </w:tc>
        <w:tc>
          <w:tcPr>
            <w:tcW w:w="594" w:type="pct"/>
            <w:hideMark/>
          </w:tcPr>
          <w:p w14:paraId="25A08D8B" w14:textId="77777777" w:rsidR="00E32A48" w:rsidRPr="0024147D" w:rsidRDefault="00E32A48" w:rsidP="00E32A48">
            <w:pPr>
              <w:rPr>
                <w:sz w:val="24"/>
                <w:szCs w:val="24"/>
              </w:rPr>
            </w:pPr>
            <w:r w:rsidRPr="0024147D">
              <w:rPr>
                <w:sz w:val="24"/>
                <w:szCs w:val="24"/>
              </w:rPr>
              <w:t>High</w:t>
            </w:r>
          </w:p>
        </w:tc>
        <w:tc>
          <w:tcPr>
            <w:tcW w:w="921" w:type="pct"/>
            <w:hideMark/>
          </w:tcPr>
          <w:p w14:paraId="1B62D6B4" w14:textId="77777777" w:rsidR="00E32A48" w:rsidRPr="0024147D" w:rsidRDefault="00E32A48" w:rsidP="00E32A48">
            <w:pPr>
              <w:rPr>
                <w:sz w:val="24"/>
                <w:szCs w:val="24"/>
              </w:rPr>
            </w:pPr>
            <w:proofErr w:type="spellStart"/>
            <w:r w:rsidRPr="0024147D">
              <w:rPr>
                <w:sz w:val="24"/>
                <w:szCs w:val="24"/>
              </w:rPr>
              <w:t>Moderate</w:t>
            </w:r>
            <w:proofErr w:type="spellEnd"/>
          </w:p>
        </w:tc>
      </w:tr>
      <w:tr w:rsidR="00E32A48" w:rsidRPr="00E32A48" w14:paraId="48BD6E52" w14:textId="77777777" w:rsidTr="00E32A48">
        <w:tc>
          <w:tcPr>
            <w:tcW w:w="760" w:type="pct"/>
            <w:hideMark/>
          </w:tcPr>
          <w:p w14:paraId="0160D9AD" w14:textId="77777777" w:rsidR="00E32A48" w:rsidRPr="0024147D" w:rsidRDefault="00E32A48" w:rsidP="00E32A48">
            <w:pPr>
              <w:rPr>
                <w:sz w:val="24"/>
                <w:szCs w:val="24"/>
                <w:lang w:val="en-US"/>
              </w:rPr>
            </w:pPr>
            <w:r w:rsidRPr="0024147D">
              <w:rPr>
                <w:sz w:val="24"/>
                <w:szCs w:val="24"/>
                <w:lang w:val="en-US"/>
              </w:rPr>
              <w:t>A Day in the Life of a Briton</w:t>
            </w:r>
          </w:p>
        </w:tc>
        <w:tc>
          <w:tcPr>
            <w:tcW w:w="663" w:type="pct"/>
            <w:hideMark/>
          </w:tcPr>
          <w:p w14:paraId="7B8B6343" w14:textId="77777777" w:rsidR="00E32A48" w:rsidRPr="0024147D" w:rsidRDefault="00E32A48" w:rsidP="00E32A48">
            <w:pPr>
              <w:rPr>
                <w:sz w:val="24"/>
                <w:szCs w:val="24"/>
              </w:rPr>
            </w:pPr>
            <w:r w:rsidRPr="0024147D">
              <w:rPr>
                <w:sz w:val="24"/>
                <w:szCs w:val="24"/>
              </w:rPr>
              <w:t>High</w:t>
            </w:r>
          </w:p>
        </w:tc>
        <w:tc>
          <w:tcPr>
            <w:tcW w:w="594" w:type="pct"/>
            <w:hideMark/>
          </w:tcPr>
          <w:p w14:paraId="2D6C01FF" w14:textId="77777777" w:rsidR="00E32A48" w:rsidRPr="0024147D" w:rsidRDefault="00E32A48" w:rsidP="00E32A48">
            <w:pPr>
              <w:rPr>
                <w:sz w:val="24"/>
                <w:szCs w:val="24"/>
              </w:rPr>
            </w:pPr>
            <w:proofErr w:type="spellStart"/>
            <w:r w:rsidRPr="0024147D">
              <w:rPr>
                <w:sz w:val="24"/>
                <w:szCs w:val="24"/>
              </w:rPr>
              <w:t>Low</w:t>
            </w:r>
            <w:proofErr w:type="spellEnd"/>
          </w:p>
        </w:tc>
        <w:tc>
          <w:tcPr>
            <w:tcW w:w="796" w:type="pct"/>
            <w:hideMark/>
          </w:tcPr>
          <w:p w14:paraId="23954E02" w14:textId="77777777" w:rsidR="00E32A48" w:rsidRPr="0024147D" w:rsidRDefault="00E32A48" w:rsidP="00E32A48">
            <w:pPr>
              <w:rPr>
                <w:sz w:val="24"/>
                <w:szCs w:val="24"/>
              </w:rPr>
            </w:pPr>
            <w:r w:rsidRPr="0024147D">
              <w:rPr>
                <w:sz w:val="24"/>
                <w:szCs w:val="24"/>
              </w:rPr>
              <w:t>High</w:t>
            </w:r>
          </w:p>
        </w:tc>
        <w:tc>
          <w:tcPr>
            <w:tcW w:w="671" w:type="pct"/>
            <w:hideMark/>
          </w:tcPr>
          <w:p w14:paraId="31DE694F" w14:textId="77777777" w:rsidR="00E32A48" w:rsidRPr="0024147D" w:rsidRDefault="00E32A48" w:rsidP="00E32A48">
            <w:pPr>
              <w:rPr>
                <w:sz w:val="24"/>
                <w:szCs w:val="24"/>
              </w:rPr>
            </w:pPr>
            <w:r w:rsidRPr="0024147D">
              <w:rPr>
                <w:sz w:val="24"/>
                <w:szCs w:val="24"/>
              </w:rPr>
              <w:t>High</w:t>
            </w:r>
          </w:p>
        </w:tc>
        <w:tc>
          <w:tcPr>
            <w:tcW w:w="594" w:type="pct"/>
            <w:hideMark/>
          </w:tcPr>
          <w:p w14:paraId="3C7AD996" w14:textId="77777777" w:rsidR="00E32A48" w:rsidRPr="0024147D" w:rsidRDefault="00E32A48" w:rsidP="00E32A48">
            <w:pPr>
              <w:rPr>
                <w:sz w:val="24"/>
                <w:szCs w:val="24"/>
              </w:rPr>
            </w:pPr>
            <w:proofErr w:type="spellStart"/>
            <w:r w:rsidRPr="0024147D">
              <w:rPr>
                <w:sz w:val="24"/>
                <w:szCs w:val="24"/>
              </w:rPr>
              <w:t>Moderate</w:t>
            </w:r>
            <w:proofErr w:type="spellEnd"/>
          </w:p>
        </w:tc>
        <w:tc>
          <w:tcPr>
            <w:tcW w:w="921" w:type="pct"/>
            <w:hideMark/>
          </w:tcPr>
          <w:p w14:paraId="4FFA19D2" w14:textId="77777777" w:rsidR="00E32A48" w:rsidRPr="0024147D" w:rsidRDefault="00E32A48" w:rsidP="00E32A48">
            <w:pPr>
              <w:rPr>
                <w:sz w:val="24"/>
                <w:szCs w:val="24"/>
              </w:rPr>
            </w:pPr>
            <w:r w:rsidRPr="0024147D">
              <w:rPr>
                <w:sz w:val="24"/>
                <w:szCs w:val="24"/>
              </w:rPr>
              <w:t>High</w:t>
            </w:r>
          </w:p>
        </w:tc>
      </w:tr>
      <w:tr w:rsidR="00E32A48" w:rsidRPr="00E32A48" w14:paraId="36ECA134" w14:textId="77777777" w:rsidTr="00E32A48">
        <w:tc>
          <w:tcPr>
            <w:tcW w:w="760" w:type="pct"/>
            <w:hideMark/>
          </w:tcPr>
          <w:p w14:paraId="263E223F" w14:textId="77777777" w:rsidR="00E32A48" w:rsidRPr="0024147D" w:rsidRDefault="00E32A48" w:rsidP="00E32A48">
            <w:pPr>
              <w:rPr>
                <w:sz w:val="24"/>
                <w:szCs w:val="24"/>
              </w:rPr>
            </w:pPr>
            <w:proofErr w:type="spellStart"/>
            <w:r w:rsidRPr="0024147D">
              <w:rPr>
                <w:sz w:val="24"/>
                <w:szCs w:val="24"/>
              </w:rPr>
              <w:t>Global</w:t>
            </w:r>
            <w:proofErr w:type="spellEnd"/>
            <w:r w:rsidRPr="0024147D">
              <w:rPr>
                <w:sz w:val="24"/>
                <w:szCs w:val="24"/>
              </w:rPr>
              <w:t xml:space="preserve"> </w:t>
            </w:r>
            <w:proofErr w:type="spellStart"/>
            <w:r w:rsidRPr="0024147D">
              <w:rPr>
                <w:sz w:val="24"/>
                <w:szCs w:val="24"/>
              </w:rPr>
              <w:t>Issues</w:t>
            </w:r>
            <w:proofErr w:type="spellEnd"/>
            <w:r w:rsidRPr="0024147D">
              <w:rPr>
                <w:sz w:val="24"/>
                <w:szCs w:val="24"/>
              </w:rPr>
              <w:t xml:space="preserve"> </w:t>
            </w:r>
            <w:proofErr w:type="spellStart"/>
            <w:r w:rsidRPr="0024147D">
              <w:rPr>
                <w:sz w:val="24"/>
                <w:szCs w:val="24"/>
              </w:rPr>
              <w:t>Debate</w:t>
            </w:r>
            <w:proofErr w:type="spellEnd"/>
          </w:p>
        </w:tc>
        <w:tc>
          <w:tcPr>
            <w:tcW w:w="663" w:type="pct"/>
            <w:hideMark/>
          </w:tcPr>
          <w:p w14:paraId="38B4984A" w14:textId="77777777" w:rsidR="00E32A48" w:rsidRPr="0024147D" w:rsidRDefault="00E32A48" w:rsidP="00E32A48">
            <w:pPr>
              <w:rPr>
                <w:sz w:val="24"/>
                <w:szCs w:val="24"/>
              </w:rPr>
            </w:pPr>
            <w:r w:rsidRPr="0024147D">
              <w:rPr>
                <w:sz w:val="24"/>
                <w:szCs w:val="24"/>
              </w:rPr>
              <w:t>High</w:t>
            </w:r>
          </w:p>
        </w:tc>
        <w:tc>
          <w:tcPr>
            <w:tcW w:w="594" w:type="pct"/>
            <w:hideMark/>
          </w:tcPr>
          <w:p w14:paraId="03431AB7" w14:textId="77777777" w:rsidR="00E32A48" w:rsidRPr="0024147D" w:rsidRDefault="00E32A48" w:rsidP="00E32A48">
            <w:pPr>
              <w:rPr>
                <w:sz w:val="24"/>
                <w:szCs w:val="24"/>
              </w:rPr>
            </w:pPr>
            <w:r w:rsidRPr="0024147D">
              <w:rPr>
                <w:sz w:val="24"/>
                <w:szCs w:val="24"/>
              </w:rPr>
              <w:t>High</w:t>
            </w:r>
          </w:p>
        </w:tc>
        <w:tc>
          <w:tcPr>
            <w:tcW w:w="796" w:type="pct"/>
            <w:hideMark/>
          </w:tcPr>
          <w:p w14:paraId="40648B10" w14:textId="77777777" w:rsidR="00E32A48" w:rsidRPr="0024147D" w:rsidRDefault="00E32A48" w:rsidP="00E32A48">
            <w:pPr>
              <w:rPr>
                <w:sz w:val="24"/>
                <w:szCs w:val="24"/>
              </w:rPr>
            </w:pPr>
            <w:r w:rsidRPr="0024147D">
              <w:rPr>
                <w:sz w:val="24"/>
                <w:szCs w:val="24"/>
              </w:rPr>
              <w:t>High</w:t>
            </w:r>
          </w:p>
        </w:tc>
        <w:tc>
          <w:tcPr>
            <w:tcW w:w="671" w:type="pct"/>
            <w:hideMark/>
          </w:tcPr>
          <w:p w14:paraId="6C37C193" w14:textId="77777777" w:rsidR="00E32A48" w:rsidRPr="0024147D" w:rsidRDefault="00E32A48" w:rsidP="00E32A48">
            <w:pPr>
              <w:rPr>
                <w:sz w:val="24"/>
                <w:szCs w:val="24"/>
              </w:rPr>
            </w:pPr>
            <w:proofErr w:type="spellStart"/>
            <w:r w:rsidRPr="0024147D">
              <w:rPr>
                <w:sz w:val="24"/>
                <w:szCs w:val="24"/>
              </w:rPr>
              <w:t>Moderate</w:t>
            </w:r>
            <w:proofErr w:type="spellEnd"/>
          </w:p>
        </w:tc>
        <w:tc>
          <w:tcPr>
            <w:tcW w:w="594" w:type="pct"/>
            <w:hideMark/>
          </w:tcPr>
          <w:p w14:paraId="320A104D" w14:textId="77777777" w:rsidR="00E32A48" w:rsidRPr="0024147D" w:rsidRDefault="00E32A48" w:rsidP="00E32A48">
            <w:pPr>
              <w:rPr>
                <w:sz w:val="24"/>
                <w:szCs w:val="24"/>
              </w:rPr>
            </w:pPr>
            <w:r w:rsidRPr="0024147D">
              <w:rPr>
                <w:sz w:val="24"/>
                <w:szCs w:val="24"/>
              </w:rPr>
              <w:t>High</w:t>
            </w:r>
          </w:p>
        </w:tc>
        <w:tc>
          <w:tcPr>
            <w:tcW w:w="921" w:type="pct"/>
            <w:hideMark/>
          </w:tcPr>
          <w:p w14:paraId="47202307" w14:textId="77777777" w:rsidR="00E32A48" w:rsidRPr="0024147D" w:rsidRDefault="00E32A48" w:rsidP="00E32A48">
            <w:pPr>
              <w:rPr>
                <w:sz w:val="24"/>
                <w:szCs w:val="24"/>
              </w:rPr>
            </w:pPr>
            <w:r w:rsidRPr="0024147D">
              <w:rPr>
                <w:sz w:val="24"/>
                <w:szCs w:val="24"/>
              </w:rPr>
              <w:t>High</w:t>
            </w:r>
          </w:p>
        </w:tc>
      </w:tr>
      <w:tr w:rsidR="00E32A48" w:rsidRPr="00E32A48" w14:paraId="13D90E1E" w14:textId="77777777" w:rsidTr="00E32A48">
        <w:tc>
          <w:tcPr>
            <w:tcW w:w="760" w:type="pct"/>
            <w:hideMark/>
          </w:tcPr>
          <w:p w14:paraId="2EF123AE" w14:textId="77777777" w:rsidR="00E32A48" w:rsidRPr="0024147D" w:rsidRDefault="00E32A48" w:rsidP="00E32A48">
            <w:pPr>
              <w:rPr>
                <w:sz w:val="24"/>
                <w:szCs w:val="24"/>
              </w:rPr>
            </w:pPr>
            <w:proofErr w:type="spellStart"/>
            <w:r w:rsidRPr="0024147D">
              <w:rPr>
                <w:sz w:val="24"/>
                <w:szCs w:val="24"/>
              </w:rPr>
              <w:t>Comparative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Artifact</w:t>
            </w:r>
            <w:proofErr w:type="spellEnd"/>
            <w:r w:rsidRPr="0024147D">
              <w:rPr>
                <w:sz w:val="24"/>
                <w:szCs w:val="24"/>
              </w:rPr>
              <w:t xml:space="preserve"> </w:t>
            </w:r>
            <w:proofErr w:type="spellStart"/>
            <w:r w:rsidRPr="0024147D">
              <w:rPr>
                <w:sz w:val="24"/>
                <w:szCs w:val="24"/>
              </w:rPr>
              <w:t>Analysis</w:t>
            </w:r>
            <w:proofErr w:type="spellEnd"/>
          </w:p>
        </w:tc>
        <w:tc>
          <w:tcPr>
            <w:tcW w:w="663" w:type="pct"/>
            <w:hideMark/>
          </w:tcPr>
          <w:p w14:paraId="73F2913D" w14:textId="77777777" w:rsidR="00E32A48" w:rsidRPr="0024147D" w:rsidRDefault="00E32A48" w:rsidP="00E32A48">
            <w:pPr>
              <w:rPr>
                <w:sz w:val="24"/>
                <w:szCs w:val="24"/>
              </w:rPr>
            </w:pPr>
            <w:r w:rsidRPr="0024147D">
              <w:rPr>
                <w:sz w:val="24"/>
                <w:szCs w:val="24"/>
              </w:rPr>
              <w:t>High</w:t>
            </w:r>
          </w:p>
        </w:tc>
        <w:tc>
          <w:tcPr>
            <w:tcW w:w="594" w:type="pct"/>
            <w:hideMark/>
          </w:tcPr>
          <w:p w14:paraId="3BBAD8DB" w14:textId="77777777" w:rsidR="00E32A48" w:rsidRPr="0024147D" w:rsidRDefault="00E32A48" w:rsidP="00E32A48">
            <w:pPr>
              <w:rPr>
                <w:sz w:val="24"/>
                <w:szCs w:val="24"/>
              </w:rPr>
            </w:pPr>
            <w:r w:rsidRPr="0024147D">
              <w:rPr>
                <w:sz w:val="24"/>
                <w:szCs w:val="24"/>
              </w:rPr>
              <w:t>High</w:t>
            </w:r>
          </w:p>
        </w:tc>
        <w:tc>
          <w:tcPr>
            <w:tcW w:w="796" w:type="pct"/>
            <w:hideMark/>
          </w:tcPr>
          <w:p w14:paraId="0A1E219A" w14:textId="77777777" w:rsidR="00E32A48" w:rsidRPr="0024147D" w:rsidRDefault="00E32A48" w:rsidP="00E32A48">
            <w:pPr>
              <w:rPr>
                <w:sz w:val="24"/>
                <w:szCs w:val="24"/>
              </w:rPr>
            </w:pPr>
            <w:proofErr w:type="spellStart"/>
            <w:r w:rsidRPr="0024147D">
              <w:rPr>
                <w:sz w:val="24"/>
                <w:szCs w:val="24"/>
              </w:rPr>
              <w:t>Moderate</w:t>
            </w:r>
            <w:proofErr w:type="spellEnd"/>
          </w:p>
        </w:tc>
        <w:tc>
          <w:tcPr>
            <w:tcW w:w="671" w:type="pct"/>
            <w:hideMark/>
          </w:tcPr>
          <w:p w14:paraId="40FBD4D5" w14:textId="77777777" w:rsidR="00E32A48" w:rsidRPr="0024147D" w:rsidRDefault="00E32A48" w:rsidP="00E32A48">
            <w:pPr>
              <w:rPr>
                <w:sz w:val="24"/>
                <w:szCs w:val="24"/>
              </w:rPr>
            </w:pPr>
            <w:r w:rsidRPr="0024147D">
              <w:rPr>
                <w:sz w:val="24"/>
                <w:szCs w:val="24"/>
              </w:rPr>
              <w:t>High</w:t>
            </w:r>
          </w:p>
        </w:tc>
        <w:tc>
          <w:tcPr>
            <w:tcW w:w="594" w:type="pct"/>
            <w:hideMark/>
          </w:tcPr>
          <w:p w14:paraId="1820B896" w14:textId="77777777" w:rsidR="00E32A48" w:rsidRPr="0024147D" w:rsidRDefault="00E32A48" w:rsidP="00E32A48">
            <w:pPr>
              <w:rPr>
                <w:sz w:val="24"/>
                <w:szCs w:val="24"/>
              </w:rPr>
            </w:pPr>
            <w:r w:rsidRPr="0024147D">
              <w:rPr>
                <w:sz w:val="24"/>
                <w:szCs w:val="24"/>
              </w:rPr>
              <w:t>High</w:t>
            </w:r>
          </w:p>
        </w:tc>
        <w:tc>
          <w:tcPr>
            <w:tcW w:w="921" w:type="pct"/>
            <w:hideMark/>
          </w:tcPr>
          <w:p w14:paraId="3A5617BA" w14:textId="77777777" w:rsidR="00E32A48" w:rsidRPr="0024147D" w:rsidRDefault="00E32A48" w:rsidP="00E32A48">
            <w:pPr>
              <w:rPr>
                <w:sz w:val="24"/>
                <w:szCs w:val="24"/>
              </w:rPr>
            </w:pPr>
            <w:r w:rsidRPr="0024147D">
              <w:rPr>
                <w:sz w:val="24"/>
                <w:szCs w:val="24"/>
              </w:rPr>
              <w:t>High</w:t>
            </w:r>
          </w:p>
        </w:tc>
      </w:tr>
    </w:tbl>
    <w:p w14:paraId="08FF5CAF" w14:textId="77777777" w:rsidR="00E32A4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47935980"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3.2 demonstrates the diverse learning outcomes achieved through the five activities, with all activities contributing to cultural awareness and at least one other critical skill area. Activities like </w:t>
      </w:r>
      <w:r w:rsidRPr="0024147D">
        <w:rPr>
          <w:i/>
          <w:iCs/>
          <w:color w:val="000000" w:themeColor="text1"/>
          <w:lang w:val="en-US"/>
        </w:rPr>
        <w:t>“Festivals Around the World”</w:t>
      </w:r>
      <w:r w:rsidRPr="0024147D">
        <w:rPr>
          <w:color w:val="000000" w:themeColor="text1"/>
          <w:lang w:val="en-US"/>
        </w:rPr>
        <w:t> and </w:t>
      </w:r>
      <w:r w:rsidRPr="0024147D">
        <w:rPr>
          <w:i/>
          <w:iCs/>
          <w:color w:val="000000" w:themeColor="text1"/>
          <w:lang w:val="en-US"/>
        </w:rPr>
        <w:t>“Comparative Cultural Artifact Analysis”</w:t>
      </w:r>
      <w:r w:rsidRPr="0024147D">
        <w:rPr>
          <w:color w:val="000000" w:themeColor="text1"/>
          <w:lang w:val="en-US"/>
        </w:rPr>
        <w:t> excelled in fostering cultural awareness and creative expression due to their focus on tangible cultural elements and imaginative outputs. Meanwhile, </w:t>
      </w:r>
      <w:r w:rsidRPr="0024147D">
        <w:rPr>
          <w:i/>
          <w:iCs/>
          <w:color w:val="000000" w:themeColor="text1"/>
          <w:lang w:val="en-US"/>
        </w:rPr>
        <w:t>“Global Issues Debate”</w:t>
      </w:r>
      <w:r w:rsidRPr="0024147D">
        <w:rPr>
          <w:color w:val="000000" w:themeColor="text1"/>
          <w:lang w:val="en-US"/>
        </w:rPr>
        <w:t> showed strong results in critical thinking and collaborative skills, as students worked in teams to develop reasoned arguments.</w:t>
      </w:r>
    </w:p>
    <w:p w14:paraId="7ADD589E"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Moderate outcomes in research skills for </w:t>
      </w:r>
      <w:r w:rsidRPr="0024147D">
        <w:rPr>
          <w:i/>
          <w:iCs/>
          <w:color w:val="000000" w:themeColor="text1"/>
          <w:lang w:val="en-US"/>
        </w:rPr>
        <w:t>“Exploring British Schools – Then and Now”</w:t>
      </w:r>
      <w:r w:rsidRPr="0024147D">
        <w:rPr>
          <w:color w:val="000000" w:themeColor="text1"/>
          <w:lang w:val="en-US"/>
        </w:rPr>
        <w:t> highlight the need for clearer guidance on navigating historical and cultural contexts. Similarly, </w:t>
      </w:r>
      <w:r w:rsidRPr="0024147D">
        <w:rPr>
          <w:i/>
          <w:iCs/>
          <w:color w:val="000000" w:themeColor="text1"/>
          <w:lang w:val="en-US"/>
        </w:rPr>
        <w:t>“A Day in the Life of a Briton”</w:t>
      </w:r>
      <w:r w:rsidRPr="0024147D">
        <w:rPr>
          <w:color w:val="000000" w:themeColor="text1"/>
          <w:lang w:val="en-US"/>
        </w:rPr>
        <w:t> performed lower in research but excelled in communication and empathy due to its immersive and experiential format.</w:t>
      </w:r>
    </w:p>
    <w:p w14:paraId="189D8C6D"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These results were derived from a rubric-based evaluation of student work and observational data. They reveal that inquiry-based activities have a well-rounded impact, promoting not only cultural understanding but also essential academic and social skills.</w:t>
      </w:r>
    </w:p>
    <w:p w14:paraId="6F210225"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 Table 3.3 summarizes students’ feedback on the activities conducted during the study. Feedback was gathered through post-activity surveys and discussions, focusing on four aspects: relevance to cultural awareness, engagement and interest, difficulty level, and perceived usefulness for personal development. The data highlights students' perceptions of the activities, providing valuable insights into their effectiveness and areas requiring adjustment to better meet students' needs.</w:t>
      </w:r>
    </w:p>
    <w:p w14:paraId="605C2965" w14:textId="77777777" w:rsidR="00E32A48" w:rsidRPr="0024147D" w:rsidRDefault="00E32A48" w:rsidP="0024147D">
      <w:pPr>
        <w:spacing w:line="360" w:lineRule="auto"/>
        <w:ind w:firstLine="709"/>
        <w:contextualSpacing/>
        <w:jc w:val="right"/>
        <w:rPr>
          <w:b/>
          <w:bCs/>
          <w:color w:val="000000" w:themeColor="text1"/>
        </w:rPr>
      </w:pPr>
      <w:proofErr w:type="spellStart"/>
      <w:r w:rsidRPr="0024147D">
        <w:rPr>
          <w:b/>
          <w:bCs/>
          <w:color w:val="000000" w:themeColor="text1"/>
        </w:rPr>
        <w:t>Table</w:t>
      </w:r>
      <w:proofErr w:type="spellEnd"/>
      <w:r w:rsidRPr="0024147D">
        <w:rPr>
          <w:b/>
          <w:bCs/>
          <w:color w:val="000000" w:themeColor="text1"/>
        </w:rPr>
        <w:t xml:space="preserve"> 3.3</w:t>
      </w:r>
    </w:p>
    <w:p w14:paraId="4AACED85" w14:textId="77777777" w:rsidR="00E32A48" w:rsidRPr="0024147D" w:rsidRDefault="00E32A48" w:rsidP="0024147D">
      <w:pPr>
        <w:spacing w:line="360" w:lineRule="auto"/>
        <w:contextualSpacing/>
        <w:jc w:val="center"/>
        <w:rPr>
          <w:b/>
          <w:bCs/>
          <w:i/>
          <w:iCs/>
          <w:color w:val="000000" w:themeColor="text1"/>
        </w:rPr>
      </w:pPr>
      <w:proofErr w:type="spellStart"/>
      <w:r w:rsidRPr="0024147D">
        <w:rPr>
          <w:b/>
          <w:bCs/>
          <w:i/>
          <w:iCs/>
          <w:color w:val="000000" w:themeColor="text1"/>
        </w:rPr>
        <w:t>Student</w:t>
      </w:r>
      <w:proofErr w:type="spellEnd"/>
      <w:r w:rsidRPr="0024147D">
        <w:rPr>
          <w:b/>
          <w:bCs/>
          <w:i/>
          <w:iCs/>
          <w:color w:val="000000" w:themeColor="text1"/>
        </w:rPr>
        <w:t xml:space="preserve"> </w:t>
      </w:r>
      <w:proofErr w:type="spellStart"/>
      <w:r w:rsidRPr="0024147D">
        <w:rPr>
          <w:b/>
          <w:bCs/>
          <w:i/>
          <w:iCs/>
          <w:color w:val="000000" w:themeColor="text1"/>
        </w:rPr>
        <w:t>Feedback</w:t>
      </w:r>
      <w:proofErr w:type="spellEnd"/>
      <w:r w:rsidRPr="0024147D">
        <w:rPr>
          <w:b/>
          <w:bCs/>
          <w:i/>
          <w:iCs/>
          <w:color w:val="000000" w:themeColor="text1"/>
        </w:rPr>
        <w:t xml:space="preserve"> </w:t>
      </w:r>
      <w:proofErr w:type="spellStart"/>
      <w:r w:rsidRPr="0024147D">
        <w:rPr>
          <w:b/>
          <w:bCs/>
          <w:i/>
          <w:iCs/>
          <w:color w:val="000000" w:themeColor="text1"/>
        </w:rPr>
        <w:t>on</w:t>
      </w:r>
      <w:proofErr w:type="spellEnd"/>
      <w:r w:rsidRPr="0024147D">
        <w:rPr>
          <w:b/>
          <w:bCs/>
          <w:i/>
          <w:iCs/>
          <w:color w:val="000000" w:themeColor="text1"/>
        </w:rPr>
        <w:t xml:space="preserve"> </w:t>
      </w:r>
      <w:proofErr w:type="spellStart"/>
      <w:r w:rsidRPr="0024147D">
        <w:rPr>
          <w:b/>
          <w:bCs/>
          <w:i/>
          <w:iCs/>
          <w:color w:val="000000" w:themeColor="text1"/>
        </w:rPr>
        <w:t>Activities</w:t>
      </w:r>
      <w:proofErr w:type="spellEnd"/>
    </w:p>
    <w:tbl>
      <w:tblPr>
        <w:tblStyle w:val="ae"/>
        <w:tblW w:w="5000" w:type="pct"/>
        <w:tblLook w:val="04A0" w:firstRow="1" w:lastRow="0" w:firstColumn="1" w:lastColumn="0" w:noHBand="0" w:noVBand="1"/>
      </w:tblPr>
      <w:tblGrid>
        <w:gridCol w:w="2140"/>
        <w:gridCol w:w="1434"/>
        <w:gridCol w:w="1415"/>
        <w:gridCol w:w="1466"/>
        <w:gridCol w:w="3116"/>
      </w:tblGrid>
      <w:tr w:rsidR="00E32A48" w:rsidRPr="00E32A48" w14:paraId="6693A763" w14:textId="77777777" w:rsidTr="00E32A48">
        <w:tc>
          <w:tcPr>
            <w:tcW w:w="1118" w:type="pct"/>
            <w:hideMark/>
          </w:tcPr>
          <w:p w14:paraId="6720DB62" w14:textId="77777777" w:rsidR="00E32A48" w:rsidRPr="0024147D" w:rsidRDefault="00E32A48" w:rsidP="00E32A48">
            <w:pPr>
              <w:rPr>
                <w:sz w:val="24"/>
                <w:szCs w:val="24"/>
              </w:rPr>
            </w:pPr>
            <w:proofErr w:type="spellStart"/>
            <w:r w:rsidRPr="0024147D">
              <w:rPr>
                <w:sz w:val="24"/>
                <w:szCs w:val="24"/>
              </w:rPr>
              <w:t>Feedback</w:t>
            </w:r>
            <w:proofErr w:type="spellEnd"/>
            <w:r w:rsidRPr="0024147D">
              <w:rPr>
                <w:sz w:val="24"/>
                <w:szCs w:val="24"/>
              </w:rPr>
              <w:t xml:space="preserve"> </w:t>
            </w:r>
            <w:proofErr w:type="spellStart"/>
            <w:r w:rsidRPr="0024147D">
              <w:rPr>
                <w:sz w:val="24"/>
                <w:szCs w:val="24"/>
              </w:rPr>
              <w:t>Aspect</w:t>
            </w:r>
            <w:proofErr w:type="spellEnd"/>
          </w:p>
        </w:tc>
        <w:tc>
          <w:tcPr>
            <w:tcW w:w="749" w:type="pct"/>
            <w:hideMark/>
          </w:tcPr>
          <w:p w14:paraId="728D3729" w14:textId="77777777" w:rsidR="00E32A48" w:rsidRPr="0024147D" w:rsidRDefault="00E32A48" w:rsidP="00E32A48">
            <w:pPr>
              <w:rPr>
                <w:sz w:val="24"/>
                <w:szCs w:val="24"/>
              </w:rPr>
            </w:pPr>
            <w:proofErr w:type="spellStart"/>
            <w:r w:rsidRPr="0024147D">
              <w:rPr>
                <w:sz w:val="24"/>
                <w:szCs w:val="24"/>
              </w:rPr>
              <w:t>Positive</w:t>
            </w:r>
            <w:proofErr w:type="spellEnd"/>
            <w:r w:rsidRPr="0024147D">
              <w:rPr>
                <w:sz w:val="24"/>
                <w:szCs w:val="24"/>
              </w:rPr>
              <w:t xml:space="preserve"> </w:t>
            </w:r>
            <w:proofErr w:type="spellStart"/>
            <w:r w:rsidRPr="0024147D">
              <w:rPr>
                <w:sz w:val="24"/>
                <w:szCs w:val="24"/>
              </w:rPr>
              <w:lastRenderedPageBreak/>
              <w:t>Feedback</w:t>
            </w:r>
            <w:proofErr w:type="spellEnd"/>
            <w:r w:rsidRPr="0024147D">
              <w:rPr>
                <w:sz w:val="24"/>
                <w:szCs w:val="24"/>
              </w:rPr>
              <w:t xml:space="preserve"> (%)</w:t>
            </w:r>
          </w:p>
        </w:tc>
        <w:tc>
          <w:tcPr>
            <w:tcW w:w="739" w:type="pct"/>
            <w:hideMark/>
          </w:tcPr>
          <w:p w14:paraId="2E8A03B3" w14:textId="77777777" w:rsidR="00E32A48" w:rsidRPr="0024147D" w:rsidRDefault="00E32A48" w:rsidP="00E32A48">
            <w:pPr>
              <w:rPr>
                <w:sz w:val="24"/>
                <w:szCs w:val="24"/>
              </w:rPr>
            </w:pPr>
            <w:proofErr w:type="spellStart"/>
            <w:r w:rsidRPr="0024147D">
              <w:rPr>
                <w:sz w:val="24"/>
                <w:szCs w:val="24"/>
              </w:rPr>
              <w:lastRenderedPageBreak/>
              <w:t>Neutral</w:t>
            </w:r>
            <w:proofErr w:type="spellEnd"/>
            <w:r w:rsidRPr="0024147D">
              <w:rPr>
                <w:sz w:val="24"/>
                <w:szCs w:val="24"/>
              </w:rPr>
              <w:t xml:space="preserve"> </w:t>
            </w:r>
            <w:proofErr w:type="spellStart"/>
            <w:r w:rsidRPr="0024147D">
              <w:rPr>
                <w:sz w:val="24"/>
                <w:szCs w:val="24"/>
              </w:rPr>
              <w:lastRenderedPageBreak/>
              <w:t>Feedback</w:t>
            </w:r>
            <w:proofErr w:type="spellEnd"/>
            <w:r w:rsidRPr="0024147D">
              <w:rPr>
                <w:sz w:val="24"/>
                <w:szCs w:val="24"/>
              </w:rPr>
              <w:t xml:space="preserve"> (%)</w:t>
            </w:r>
          </w:p>
        </w:tc>
        <w:tc>
          <w:tcPr>
            <w:tcW w:w="766" w:type="pct"/>
            <w:hideMark/>
          </w:tcPr>
          <w:p w14:paraId="7FBCC1C4" w14:textId="77777777" w:rsidR="00E32A48" w:rsidRPr="0024147D" w:rsidRDefault="00E32A48" w:rsidP="00E32A48">
            <w:pPr>
              <w:rPr>
                <w:sz w:val="24"/>
                <w:szCs w:val="24"/>
              </w:rPr>
            </w:pPr>
            <w:proofErr w:type="spellStart"/>
            <w:r w:rsidRPr="0024147D">
              <w:rPr>
                <w:sz w:val="24"/>
                <w:szCs w:val="24"/>
              </w:rPr>
              <w:lastRenderedPageBreak/>
              <w:t>Negative</w:t>
            </w:r>
            <w:proofErr w:type="spellEnd"/>
            <w:r w:rsidRPr="0024147D">
              <w:rPr>
                <w:sz w:val="24"/>
                <w:szCs w:val="24"/>
              </w:rPr>
              <w:t xml:space="preserve"> </w:t>
            </w:r>
            <w:proofErr w:type="spellStart"/>
            <w:r w:rsidRPr="0024147D">
              <w:rPr>
                <w:sz w:val="24"/>
                <w:szCs w:val="24"/>
              </w:rPr>
              <w:lastRenderedPageBreak/>
              <w:t>Feedback</w:t>
            </w:r>
            <w:proofErr w:type="spellEnd"/>
            <w:r w:rsidRPr="0024147D">
              <w:rPr>
                <w:sz w:val="24"/>
                <w:szCs w:val="24"/>
              </w:rPr>
              <w:t xml:space="preserve"> (%)</w:t>
            </w:r>
          </w:p>
        </w:tc>
        <w:tc>
          <w:tcPr>
            <w:tcW w:w="1628" w:type="pct"/>
            <w:hideMark/>
          </w:tcPr>
          <w:p w14:paraId="076270F2" w14:textId="77777777" w:rsidR="00E32A48" w:rsidRPr="0024147D" w:rsidRDefault="00E32A48" w:rsidP="00E32A48">
            <w:pPr>
              <w:rPr>
                <w:sz w:val="24"/>
                <w:szCs w:val="24"/>
              </w:rPr>
            </w:pPr>
            <w:proofErr w:type="spellStart"/>
            <w:r w:rsidRPr="0024147D">
              <w:rPr>
                <w:sz w:val="24"/>
                <w:szCs w:val="24"/>
              </w:rPr>
              <w:lastRenderedPageBreak/>
              <w:t>Key</w:t>
            </w:r>
            <w:proofErr w:type="spellEnd"/>
            <w:r w:rsidRPr="0024147D">
              <w:rPr>
                <w:sz w:val="24"/>
                <w:szCs w:val="24"/>
              </w:rPr>
              <w:t xml:space="preserve"> </w:t>
            </w:r>
            <w:proofErr w:type="spellStart"/>
            <w:r w:rsidRPr="0024147D">
              <w:rPr>
                <w:sz w:val="24"/>
                <w:szCs w:val="24"/>
              </w:rPr>
              <w:t>Comments</w:t>
            </w:r>
            <w:proofErr w:type="spellEnd"/>
          </w:p>
        </w:tc>
      </w:tr>
      <w:tr w:rsidR="00E32A48" w:rsidRPr="00777904" w14:paraId="4F33A103" w14:textId="77777777" w:rsidTr="00E32A48">
        <w:tc>
          <w:tcPr>
            <w:tcW w:w="1118" w:type="pct"/>
            <w:hideMark/>
          </w:tcPr>
          <w:p w14:paraId="49897900" w14:textId="77777777" w:rsidR="00E32A48" w:rsidRPr="0024147D" w:rsidRDefault="00E32A48" w:rsidP="00E32A48">
            <w:pPr>
              <w:rPr>
                <w:sz w:val="24"/>
                <w:szCs w:val="24"/>
              </w:rPr>
            </w:pPr>
            <w:proofErr w:type="spellStart"/>
            <w:r w:rsidRPr="0024147D">
              <w:rPr>
                <w:sz w:val="24"/>
                <w:szCs w:val="24"/>
              </w:rPr>
              <w:lastRenderedPageBreak/>
              <w:t>Relevance</w:t>
            </w:r>
            <w:proofErr w:type="spellEnd"/>
            <w:r w:rsidRPr="0024147D">
              <w:rPr>
                <w:sz w:val="24"/>
                <w:szCs w:val="24"/>
              </w:rPr>
              <w:t xml:space="preserve"> </w:t>
            </w:r>
            <w:proofErr w:type="spellStart"/>
            <w:r w:rsidRPr="0024147D">
              <w:rPr>
                <w:sz w:val="24"/>
                <w:szCs w:val="24"/>
              </w:rPr>
              <w:t>to</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Awareness</w:t>
            </w:r>
            <w:proofErr w:type="spellEnd"/>
          </w:p>
        </w:tc>
        <w:tc>
          <w:tcPr>
            <w:tcW w:w="749" w:type="pct"/>
            <w:hideMark/>
          </w:tcPr>
          <w:p w14:paraId="39F3CE64" w14:textId="77777777" w:rsidR="00E32A48" w:rsidRPr="0024147D" w:rsidRDefault="00E32A48" w:rsidP="00E32A48">
            <w:pPr>
              <w:rPr>
                <w:sz w:val="24"/>
                <w:szCs w:val="24"/>
              </w:rPr>
            </w:pPr>
            <w:r w:rsidRPr="0024147D">
              <w:rPr>
                <w:sz w:val="24"/>
                <w:szCs w:val="24"/>
              </w:rPr>
              <w:t>88%</w:t>
            </w:r>
          </w:p>
        </w:tc>
        <w:tc>
          <w:tcPr>
            <w:tcW w:w="739" w:type="pct"/>
            <w:hideMark/>
          </w:tcPr>
          <w:p w14:paraId="5941A08D" w14:textId="77777777" w:rsidR="00E32A48" w:rsidRPr="0024147D" w:rsidRDefault="00E32A48" w:rsidP="00E32A48">
            <w:pPr>
              <w:rPr>
                <w:sz w:val="24"/>
                <w:szCs w:val="24"/>
              </w:rPr>
            </w:pPr>
            <w:r w:rsidRPr="0024147D">
              <w:rPr>
                <w:sz w:val="24"/>
                <w:szCs w:val="24"/>
              </w:rPr>
              <w:t>10%</w:t>
            </w:r>
          </w:p>
        </w:tc>
        <w:tc>
          <w:tcPr>
            <w:tcW w:w="766" w:type="pct"/>
            <w:hideMark/>
          </w:tcPr>
          <w:p w14:paraId="45B93357" w14:textId="77777777" w:rsidR="00E32A48" w:rsidRPr="0024147D" w:rsidRDefault="00E32A48" w:rsidP="00E32A48">
            <w:pPr>
              <w:rPr>
                <w:sz w:val="24"/>
                <w:szCs w:val="24"/>
              </w:rPr>
            </w:pPr>
            <w:r w:rsidRPr="0024147D">
              <w:rPr>
                <w:sz w:val="24"/>
                <w:szCs w:val="24"/>
              </w:rPr>
              <w:t>2%</w:t>
            </w:r>
          </w:p>
        </w:tc>
        <w:tc>
          <w:tcPr>
            <w:tcW w:w="1628" w:type="pct"/>
            <w:hideMark/>
          </w:tcPr>
          <w:p w14:paraId="6CF35C95" w14:textId="77777777" w:rsidR="00E32A48" w:rsidRPr="0024147D" w:rsidRDefault="00E32A48" w:rsidP="00E32A48">
            <w:pPr>
              <w:rPr>
                <w:sz w:val="24"/>
                <w:szCs w:val="24"/>
                <w:lang w:val="en-US"/>
              </w:rPr>
            </w:pPr>
            <w:r w:rsidRPr="0024147D">
              <w:rPr>
                <w:sz w:val="24"/>
                <w:szCs w:val="24"/>
                <w:lang w:val="en-US"/>
              </w:rPr>
              <w:t>Students valued learning about global traditions and diversity.</w:t>
            </w:r>
          </w:p>
        </w:tc>
      </w:tr>
      <w:tr w:rsidR="00E32A48" w:rsidRPr="00777904" w14:paraId="6CD362F6" w14:textId="77777777" w:rsidTr="00E32A48">
        <w:tc>
          <w:tcPr>
            <w:tcW w:w="1118" w:type="pct"/>
            <w:hideMark/>
          </w:tcPr>
          <w:p w14:paraId="0AB4C4B0" w14:textId="77777777" w:rsidR="00E32A48" w:rsidRPr="0024147D" w:rsidRDefault="00E32A48" w:rsidP="00E32A48">
            <w:pPr>
              <w:rPr>
                <w:sz w:val="24"/>
                <w:szCs w:val="24"/>
              </w:rPr>
            </w:pPr>
            <w:proofErr w:type="spellStart"/>
            <w:r w:rsidRPr="0024147D">
              <w:rPr>
                <w:sz w:val="24"/>
                <w:szCs w:val="24"/>
              </w:rPr>
              <w:t>Engagement</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Interest</w:t>
            </w:r>
            <w:proofErr w:type="spellEnd"/>
          </w:p>
        </w:tc>
        <w:tc>
          <w:tcPr>
            <w:tcW w:w="749" w:type="pct"/>
            <w:hideMark/>
          </w:tcPr>
          <w:p w14:paraId="53EA4A2F" w14:textId="77777777" w:rsidR="00E32A48" w:rsidRPr="0024147D" w:rsidRDefault="00E32A48" w:rsidP="00E32A48">
            <w:pPr>
              <w:rPr>
                <w:sz w:val="24"/>
                <w:szCs w:val="24"/>
              </w:rPr>
            </w:pPr>
            <w:r w:rsidRPr="0024147D">
              <w:rPr>
                <w:sz w:val="24"/>
                <w:szCs w:val="24"/>
              </w:rPr>
              <w:t>80%</w:t>
            </w:r>
          </w:p>
        </w:tc>
        <w:tc>
          <w:tcPr>
            <w:tcW w:w="739" w:type="pct"/>
            <w:hideMark/>
          </w:tcPr>
          <w:p w14:paraId="5E2CDA65" w14:textId="77777777" w:rsidR="00E32A48" w:rsidRPr="0024147D" w:rsidRDefault="00E32A48" w:rsidP="00E32A48">
            <w:pPr>
              <w:rPr>
                <w:sz w:val="24"/>
                <w:szCs w:val="24"/>
              </w:rPr>
            </w:pPr>
            <w:r w:rsidRPr="0024147D">
              <w:rPr>
                <w:sz w:val="24"/>
                <w:szCs w:val="24"/>
              </w:rPr>
              <w:t>15%</w:t>
            </w:r>
          </w:p>
        </w:tc>
        <w:tc>
          <w:tcPr>
            <w:tcW w:w="766" w:type="pct"/>
            <w:hideMark/>
          </w:tcPr>
          <w:p w14:paraId="79C32F0D" w14:textId="77777777" w:rsidR="00E32A48" w:rsidRPr="0024147D" w:rsidRDefault="00E32A48" w:rsidP="00E32A48">
            <w:pPr>
              <w:rPr>
                <w:sz w:val="24"/>
                <w:szCs w:val="24"/>
              </w:rPr>
            </w:pPr>
            <w:r w:rsidRPr="0024147D">
              <w:rPr>
                <w:sz w:val="24"/>
                <w:szCs w:val="24"/>
              </w:rPr>
              <w:t>5%</w:t>
            </w:r>
          </w:p>
        </w:tc>
        <w:tc>
          <w:tcPr>
            <w:tcW w:w="1628" w:type="pct"/>
            <w:hideMark/>
          </w:tcPr>
          <w:p w14:paraId="4FF1082C" w14:textId="77777777" w:rsidR="00E32A48" w:rsidRPr="0024147D" w:rsidRDefault="00E32A48" w:rsidP="00E32A48">
            <w:pPr>
              <w:rPr>
                <w:sz w:val="24"/>
                <w:szCs w:val="24"/>
                <w:lang w:val="en-US"/>
              </w:rPr>
            </w:pPr>
            <w:r w:rsidRPr="0024147D">
              <w:rPr>
                <w:sz w:val="24"/>
                <w:szCs w:val="24"/>
                <w:lang w:val="en-US"/>
              </w:rPr>
              <w:t>Role-plays and creative tasks were the most popular.</w:t>
            </w:r>
          </w:p>
        </w:tc>
      </w:tr>
      <w:tr w:rsidR="00E32A48" w:rsidRPr="00777904" w14:paraId="7F6748FD" w14:textId="77777777" w:rsidTr="00E32A48">
        <w:tc>
          <w:tcPr>
            <w:tcW w:w="1118" w:type="pct"/>
            <w:hideMark/>
          </w:tcPr>
          <w:p w14:paraId="0488758D" w14:textId="77777777" w:rsidR="00E32A48" w:rsidRPr="0024147D" w:rsidRDefault="00E32A48" w:rsidP="00E32A48">
            <w:pPr>
              <w:rPr>
                <w:sz w:val="24"/>
                <w:szCs w:val="24"/>
              </w:rPr>
            </w:pPr>
            <w:proofErr w:type="spellStart"/>
            <w:r w:rsidRPr="0024147D">
              <w:rPr>
                <w:sz w:val="24"/>
                <w:szCs w:val="24"/>
              </w:rPr>
              <w:t>Difficulty</w:t>
            </w:r>
            <w:proofErr w:type="spellEnd"/>
            <w:r w:rsidRPr="0024147D">
              <w:rPr>
                <w:sz w:val="24"/>
                <w:szCs w:val="24"/>
              </w:rPr>
              <w:t xml:space="preserve"> </w:t>
            </w:r>
            <w:proofErr w:type="spellStart"/>
            <w:r w:rsidRPr="0024147D">
              <w:rPr>
                <w:sz w:val="24"/>
                <w:szCs w:val="24"/>
              </w:rPr>
              <w:t>Level</w:t>
            </w:r>
            <w:proofErr w:type="spellEnd"/>
          </w:p>
        </w:tc>
        <w:tc>
          <w:tcPr>
            <w:tcW w:w="749" w:type="pct"/>
            <w:hideMark/>
          </w:tcPr>
          <w:p w14:paraId="02125135" w14:textId="77777777" w:rsidR="00E32A48" w:rsidRPr="0024147D" w:rsidRDefault="00E32A48" w:rsidP="00E32A48">
            <w:pPr>
              <w:rPr>
                <w:sz w:val="24"/>
                <w:szCs w:val="24"/>
              </w:rPr>
            </w:pPr>
            <w:r w:rsidRPr="0024147D">
              <w:rPr>
                <w:sz w:val="24"/>
                <w:szCs w:val="24"/>
              </w:rPr>
              <w:t>75%</w:t>
            </w:r>
          </w:p>
        </w:tc>
        <w:tc>
          <w:tcPr>
            <w:tcW w:w="739" w:type="pct"/>
            <w:hideMark/>
          </w:tcPr>
          <w:p w14:paraId="13C20D76" w14:textId="77777777" w:rsidR="00E32A48" w:rsidRPr="0024147D" w:rsidRDefault="00E32A48" w:rsidP="00E32A48">
            <w:pPr>
              <w:rPr>
                <w:sz w:val="24"/>
                <w:szCs w:val="24"/>
              </w:rPr>
            </w:pPr>
            <w:r w:rsidRPr="0024147D">
              <w:rPr>
                <w:sz w:val="24"/>
                <w:szCs w:val="24"/>
              </w:rPr>
              <w:t>20%</w:t>
            </w:r>
          </w:p>
        </w:tc>
        <w:tc>
          <w:tcPr>
            <w:tcW w:w="766" w:type="pct"/>
            <w:hideMark/>
          </w:tcPr>
          <w:p w14:paraId="168B2BFB" w14:textId="77777777" w:rsidR="00E32A48" w:rsidRPr="0024147D" w:rsidRDefault="00E32A48" w:rsidP="00E32A48">
            <w:pPr>
              <w:rPr>
                <w:sz w:val="24"/>
                <w:szCs w:val="24"/>
              </w:rPr>
            </w:pPr>
            <w:r w:rsidRPr="0024147D">
              <w:rPr>
                <w:sz w:val="24"/>
                <w:szCs w:val="24"/>
              </w:rPr>
              <w:t>5%</w:t>
            </w:r>
          </w:p>
        </w:tc>
        <w:tc>
          <w:tcPr>
            <w:tcW w:w="1628" w:type="pct"/>
            <w:hideMark/>
          </w:tcPr>
          <w:p w14:paraId="74230AEE" w14:textId="77777777" w:rsidR="00E32A48" w:rsidRPr="0024147D" w:rsidRDefault="00E32A48" w:rsidP="00E32A48">
            <w:pPr>
              <w:rPr>
                <w:sz w:val="24"/>
                <w:szCs w:val="24"/>
                <w:lang w:val="en-US"/>
              </w:rPr>
            </w:pPr>
            <w:r w:rsidRPr="0024147D">
              <w:rPr>
                <w:sz w:val="24"/>
                <w:szCs w:val="24"/>
                <w:lang w:val="en-US"/>
              </w:rPr>
              <w:t>Research tasks were manageable, though debates required guidance.</w:t>
            </w:r>
          </w:p>
        </w:tc>
      </w:tr>
      <w:tr w:rsidR="00E32A48" w:rsidRPr="00777904" w14:paraId="5FFA3A75" w14:textId="77777777" w:rsidTr="00E32A48">
        <w:tc>
          <w:tcPr>
            <w:tcW w:w="1118" w:type="pct"/>
            <w:hideMark/>
          </w:tcPr>
          <w:p w14:paraId="38680DEB" w14:textId="77777777" w:rsidR="00E32A48" w:rsidRPr="0024147D" w:rsidRDefault="00E32A48" w:rsidP="00E32A48">
            <w:pPr>
              <w:rPr>
                <w:sz w:val="24"/>
                <w:szCs w:val="24"/>
              </w:rPr>
            </w:pPr>
            <w:proofErr w:type="spellStart"/>
            <w:r w:rsidRPr="0024147D">
              <w:rPr>
                <w:sz w:val="24"/>
                <w:szCs w:val="24"/>
              </w:rPr>
              <w:t>Usefulness</w:t>
            </w:r>
            <w:proofErr w:type="spellEnd"/>
            <w:r w:rsidRPr="0024147D">
              <w:rPr>
                <w:sz w:val="24"/>
                <w:szCs w:val="24"/>
              </w:rPr>
              <w:t xml:space="preserve"> </w:t>
            </w:r>
            <w:proofErr w:type="spellStart"/>
            <w:r w:rsidRPr="0024147D">
              <w:rPr>
                <w:sz w:val="24"/>
                <w:szCs w:val="24"/>
              </w:rPr>
              <w:t>for</w:t>
            </w:r>
            <w:proofErr w:type="spellEnd"/>
            <w:r w:rsidRPr="0024147D">
              <w:rPr>
                <w:sz w:val="24"/>
                <w:szCs w:val="24"/>
              </w:rPr>
              <w:t xml:space="preserve"> </w:t>
            </w:r>
            <w:proofErr w:type="spellStart"/>
            <w:r w:rsidRPr="0024147D">
              <w:rPr>
                <w:sz w:val="24"/>
                <w:szCs w:val="24"/>
              </w:rPr>
              <w:t>Personal</w:t>
            </w:r>
            <w:proofErr w:type="spellEnd"/>
            <w:r w:rsidRPr="0024147D">
              <w:rPr>
                <w:sz w:val="24"/>
                <w:szCs w:val="24"/>
              </w:rPr>
              <w:t xml:space="preserve"> </w:t>
            </w:r>
            <w:proofErr w:type="spellStart"/>
            <w:r w:rsidRPr="0024147D">
              <w:rPr>
                <w:sz w:val="24"/>
                <w:szCs w:val="24"/>
              </w:rPr>
              <w:t>Development</w:t>
            </w:r>
            <w:proofErr w:type="spellEnd"/>
          </w:p>
        </w:tc>
        <w:tc>
          <w:tcPr>
            <w:tcW w:w="749" w:type="pct"/>
            <w:hideMark/>
          </w:tcPr>
          <w:p w14:paraId="0AEABB87" w14:textId="77777777" w:rsidR="00E32A48" w:rsidRPr="0024147D" w:rsidRDefault="00E32A48" w:rsidP="00E32A48">
            <w:pPr>
              <w:rPr>
                <w:sz w:val="24"/>
                <w:szCs w:val="24"/>
              </w:rPr>
            </w:pPr>
            <w:r w:rsidRPr="0024147D">
              <w:rPr>
                <w:sz w:val="24"/>
                <w:szCs w:val="24"/>
              </w:rPr>
              <w:t>85%</w:t>
            </w:r>
          </w:p>
        </w:tc>
        <w:tc>
          <w:tcPr>
            <w:tcW w:w="739" w:type="pct"/>
            <w:hideMark/>
          </w:tcPr>
          <w:p w14:paraId="6A28E4A2" w14:textId="77777777" w:rsidR="00E32A48" w:rsidRPr="0024147D" w:rsidRDefault="00E32A48" w:rsidP="00E32A48">
            <w:pPr>
              <w:rPr>
                <w:sz w:val="24"/>
                <w:szCs w:val="24"/>
              </w:rPr>
            </w:pPr>
            <w:r w:rsidRPr="0024147D">
              <w:rPr>
                <w:sz w:val="24"/>
                <w:szCs w:val="24"/>
              </w:rPr>
              <w:t>10%</w:t>
            </w:r>
          </w:p>
        </w:tc>
        <w:tc>
          <w:tcPr>
            <w:tcW w:w="766" w:type="pct"/>
            <w:hideMark/>
          </w:tcPr>
          <w:p w14:paraId="3DD81CB4" w14:textId="77777777" w:rsidR="00E32A48" w:rsidRPr="0024147D" w:rsidRDefault="00E32A48" w:rsidP="00E32A48">
            <w:pPr>
              <w:rPr>
                <w:sz w:val="24"/>
                <w:szCs w:val="24"/>
              </w:rPr>
            </w:pPr>
            <w:r w:rsidRPr="0024147D">
              <w:rPr>
                <w:sz w:val="24"/>
                <w:szCs w:val="24"/>
              </w:rPr>
              <w:t>5%</w:t>
            </w:r>
          </w:p>
        </w:tc>
        <w:tc>
          <w:tcPr>
            <w:tcW w:w="1628" w:type="pct"/>
            <w:hideMark/>
          </w:tcPr>
          <w:p w14:paraId="26D1F6EA" w14:textId="77777777" w:rsidR="00E32A48" w:rsidRPr="0024147D" w:rsidRDefault="00E32A48" w:rsidP="00E32A48">
            <w:pPr>
              <w:rPr>
                <w:sz w:val="24"/>
                <w:szCs w:val="24"/>
                <w:lang w:val="en-US"/>
              </w:rPr>
            </w:pPr>
            <w:r w:rsidRPr="0024147D">
              <w:rPr>
                <w:sz w:val="24"/>
                <w:szCs w:val="24"/>
                <w:lang w:val="en-US"/>
              </w:rPr>
              <w:t>Students reported increased confidence in cultural discussions.</w:t>
            </w:r>
          </w:p>
        </w:tc>
      </w:tr>
    </w:tbl>
    <w:p w14:paraId="1DA19756" w14:textId="77777777" w:rsidR="00E32A48" w:rsidRPr="0024147D" w:rsidRDefault="00E32A48" w:rsidP="0024147D">
      <w:pPr>
        <w:pStyle w:val="a3"/>
        <w:spacing w:before="0" w:beforeAutospacing="0" w:after="0" w:afterAutospacing="0" w:line="360" w:lineRule="auto"/>
        <w:ind w:firstLine="709"/>
        <w:contextualSpacing/>
        <w:rPr>
          <w:rStyle w:val="a4"/>
          <w:b w:val="0"/>
          <w:bCs w:val="0"/>
          <w:color w:val="000000" w:themeColor="text1"/>
          <w:lang w:val="en-US"/>
        </w:rPr>
      </w:pPr>
      <w:r w:rsidRPr="0024147D">
        <w:rPr>
          <w:color w:val="000000" w:themeColor="text1"/>
          <w:lang w:val="en-US"/>
        </w:rPr>
        <w:t>Source: Created by the author</w:t>
      </w:r>
    </w:p>
    <w:p w14:paraId="5B37893E" w14:textId="77777777" w:rsidR="00E32A48" w:rsidRPr="0024147D" w:rsidRDefault="00E32A48" w:rsidP="0024147D">
      <w:pPr>
        <w:spacing w:line="360" w:lineRule="auto"/>
        <w:ind w:firstLine="709"/>
        <w:contextualSpacing/>
        <w:jc w:val="both"/>
        <w:rPr>
          <w:color w:val="000000" w:themeColor="text1"/>
          <w:lang w:val="en-US"/>
        </w:rPr>
      </w:pPr>
    </w:p>
    <w:p w14:paraId="7C9908E7"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The feedback in Table 3.3 reflects overwhelmingly positive student perceptions of the activities, particularly their relevance to intercultural awareness and personal development. Activities such as </w:t>
      </w:r>
      <w:r w:rsidRPr="0024147D">
        <w:rPr>
          <w:i/>
          <w:iCs/>
          <w:color w:val="000000" w:themeColor="text1"/>
          <w:lang w:val="en-US"/>
        </w:rPr>
        <w:t>“Festivals Around the World”</w:t>
      </w:r>
      <w:r w:rsidRPr="0024147D">
        <w:rPr>
          <w:color w:val="000000" w:themeColor="text1"/>
          <w:lang w:val="en-US"/>
        </w:rPr>
        <w:t> and </w:t>
      </w:r>
      <w:r w:rsidRPr="0024147D">
        <w:rPr>
          <w:i/>
          <w:iCs/>
          <w:color w:val="000000" w:themeColor="text1"/>
          <w:lang w:val="en-US"/>
        </w:rPr>
        <w:t>“A Day in the Life of a Briton”</w:t>
      </w:r>
      <w:r w:rsidRPr="0024147D">
        <w:rPr>
          <w:color w:val="000000" w:themeColor="text1"/>
          <w:lang w:val="en-US"/>
        </w:rPr>
        <w:t> received the highest engagement ratings, with students citing their interactive and relatable nature. Some students noted challenges in the </w:t>
      </w:r>
      <w:r w:rsidRPr="0024147D">
        <w:rPr>
          <w:i/>
          <w:iCs/>
          <w:color w:val="000000" w:themeColor="text1"/>
          <w:lang w:val="en-US"/>
        </w:rPr>
        <w:t>“Global Issues Debate”</w:t>
      </w:r>
      <w:r w:rsidRPr="0024147D">
        <w:rPr>
          <w:color w:val="000000" w:themeColor="text1"/>
          <w:lang w:val="en-US"/>
        </w:rPr>
        <w:t>, where the difficulty of constructing arguments impacted their overall enjoyment.</w:t>
      </w:r>
    </w:p>
    <w:p w14:paraId="15F79004"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Neutral and negative feedback was minimal, primarily centered on the complexity of research-based tasks and the time required for preparation. However, many students acknowledged the long-term benefits of these activities, reporting increased confidence in discussing cultural topics and improved communication skills.</w:t>
      </w:r>
    </w:p>
    <w:p w14:paraId="555C93F0"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Feedback was collected through surveys that included Likert-scale ratings and open-ended questions, providing both quantitative and qualitative insights. This feedback underscores the effectiveness of the inquiry-based approach in fostering engagement and highlights areas for refinement to better support all learners.</w:t>
      </w:r>
    </w:p>
    <w:p w14:paraId="5BA437A7"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3.4 provides a comparison of students' intercultural competence before and after participating in the activities. It measures improvement across five dimensions: awareness of cultural diversity, ability to compare and contrast cultures, empathy and understanding, research and inquiry skills, and communication and presentation skills. The table captures the transformative impact of the activities, demonstrating significant growth in students’ intercultural knowledge and skills.</w:t>
      </w:r>
    </w:p>
    <w:p w14:paraId="45F7D6DD" w14:textId="77777777" w:rsidR="00E32A48" w:rsidRPr="0024147D" w:rsidRDefault="00E32A48" w:rsidP="0024147D">
      <w:pPr>
        <w:spacing w:line="360" w:lineRule="auto"/>
        <w:ind w:firstLine="709"/>
        <w:contextualSpacing/>
        <w:jc w:val="right"/>
        <w:rPr>
          <w:b/>
          <w:bCs/>
          <w:color w:val="000000" w:themeColor="text1"/>
        </w:rPr>
      </w:pPr>
      <w:proofErr w:type="spellStart"/>
      <w:r w:rsidRPr="0024147D">
        <w:rPr>
          <w:b/>
          <w:bCs/>
          <w:color w:val="000000" w:themeColor="text1"/>
        </w:rPr>
        <w:t>Table</w:t>
      </w:r>
      <w:proofErr w:type="spellEnd"/>
      <w:r w:rsidRPr="0024147D">
        <w:rPr>
          <w:b/>
          <w:bCs/>
          <w:color w:val="000000" w:themeColor="text1"/>
        </w:rPr>
        <w:t xml:space="preserve"> 3.4</w:t>
      </w:r>
    </w:p>
    <w:p w14:paraId="4FFAA3EA" w14:textId="77777777" w:rsidR="00E32A48" w:rsidRPr="0024147D" w:rsidRDefault="00E32A48" w:rsidP="0024147D">
      <w:pPr>
        <w:spacing w:line="360" w:lineRule="auto"/>
        <w:contextualSpacing/>
        <w:jc w:val="center"/>
        <w:rPr>
          <w:b/>
          <w:bCs/>
          <w:i/>
          <w:iCs/>
          <w:color w:val="000000" w:themeColor="text1"/>
        </w:rPr>
      </w:pPr>
      <w:proofErr w:type="spellStart"/>
      <w:r w:rsidRPr="0024147D">
        <w:rPr>
          <w:b/>
          <w:bCs/>
          <w:i/>
          <w:iCs/>
          <w:color w:val="000000" w:themeColor="text1"/>
        </w:rPr>
        <w:t>Improvement</w:t>
      </w:r>
      <w:proofErr w:type="spellEnd"/>
      <w:r w:rsidRPr="0024147D">
        <w:rPr>
          <w:b/>
          <w:bCs/>
          <w:i/>
          <w:iCs/>
          <w:color w:val="000000" w:themeColor="text1"/>
        </w:rPr>
        <w:t xml:space="preserve"> </w:t>
      </w:r>
      <w:proofErr w:type="spellStart"/>
      <w:r w:rsidRPr="0024147D">
        <w:rPr>
          <w:b/>
          <w:bCs/>
          <w:i/>
          <w:iCs/>
          <w:color w:val="000000" w:themeColor="text1"/>
        </w:rPr>
        <w:t>in</w:t>
      </w:r>
      <w:proofErr w:type="spellEnd"/>
      <w:r w:rsidRPr="0024147D">
        <w:rPr>
          <w:b/>
          <w:bCs/>
          <w:i/>
          <w:iCs/>
          <w:color w:val="000000" w:themeColor="text1"/>
        </w:rPr>
        <w:t xml:space="preserve"> </w:t>
      </w:r>
      <w:proofErr w:type="spellStart"/>
      <w:r w:rsidRPr="0024147D">
        <w:rPr>
          <w:b/>
          <w:bCs/>
          <w:i/>
          <w:iCs/>
          <w:color w:val="000000" w:themeColor="text1"/>
        </w:rPr>
        <w:t>Intercultural</w:t>
      </w:r>
      <w:proofErr w:type="spellEnd"/>
      <w:r w:rsidRPr="0024147D">
        <w:rPr>
          <w:b/>
          <w:bCs/>
          <w:i/>
          <w:iCs/>
          <w:color w:val="000000" w:themeColor="text1"/>
        </w:rPr>
        <w:t xml:space="preserve"> </w:t>
      </w:r>
      <w:proofErr w:type="spellStart"/>
      <w:r w:rsidRPr="0024147D">
        <w:rPr>
          <w:b/>
          <w:bCs/>
          <w:i/>
          <w:iCs/>
          <w:color w:val="000000" w:themeColor="text1"/>
        </w:rPr>
        <w:t>Competence</w:t>
      </w:r>
      <w:proofErr w:type="spellEnd"/>
    </w:p>
    <w:tbl>
      <w:tblPr>
        <w:tblStyle w:val="ae"/>
        <w:tblW w:w="5000" w:type="pct"/>
        <w:tblLook w:val="04A0" w:firstRow="1" w:lastRow="0" w:firstColumn="1" w:lastColumn="0" w:noHBand="0" w:noVBand="1"/>
      </w:tblPr>
      <w:tblGrid>
        <w:gridCol w:w="2461"/>
        <w:gridCol w:w="973"/>
        <w:gridCol w:w="1011"/>
        <w:gridCol w:w="1545"/>
        <w:gridCol w:w="3581"/>
      </w:tblGrid>
      <w:tr w:rsidR="00E32A48" w:rsidRPr="00E32A48" w14:paraId="79366BD6" w14:textId="77777777" w:rsidTr="00E32A48">
        <w:tc>
          <w:tcPr>
            <w:tcW w:w="1285" w:type="pct"/>
            <w:hideMark/>
          </w:tcPr>
          <w:p w14:paraId="5D6F3AB9" w14:textId="77777777" w:rsidR="00E32A48" w:rsidRPr="0024147D" w:rsidRDefault="00E32A48" w:rsidP="00E32A48">
            <w:pPr>
              <w:rPr>
                <w:sz w:val="24"/>
                <w:szCs w:val="24"/>
              </w:rPr>
            </w:pPr>
            <w:proofErr w:type="spellStart"/>
            <w:r w:rsidRPr="0024147D">
              <w:rPr>
                <w:sz w:val="24"/>
                <w:szCs w:val="24"/>
              </w:rPr>
              <w:t>Competence</w:t>
            </w:r>
            <w:proofErr w:type="spellEnd"/>
            <w:r w:rsidRPr="0024147D">
              <w:rPr>
                <w:sz w:val="24"/>
                <w:szCs w:val="24"/>
              </w:rPr>
              <w:t xml:space="preserve"> </w:t>
            </w:r>
            <w:proofErr w:type="spellStart"/>
            <w:r w:rsidRPr="0024147D">
              <w:rPr>
                <w:sz w:val="24"/>
                <w:szCs w:val="24"/>
              </w:rPr>
              <w:t>Dimension</w:t>
            </w:r>
            <w:proofErr w:type="spellEnd"/>
          </w:p>
        </w:tc>
        <w:tc>
          <w:tcPr>
            <w:tcW w:w="508" w:type="pct"/>
            <w:hideMark/>
          </w:tcPr>
          <w:p w14:paraId="0F2CA892" w14:textId="77777777" w:rsidR="00E32A48" w:rsidRPr="0024147D" w:rsidRDefault="00E32A48" w:rsidP="00E32A48">
            <w:pPr>
              <w:rPr>
                <w:sz w:val="24"/>
                <w:szCs w:val="24"/>
              </w:rPr>
            </w:pPr>
            <w:proofErr w:type="spellStart"/>
            <w:r w:rsidRPr="0024147D">
              <w:rPr>
                <w:sz w:val="24"/>
                <w:szCs w:val="24"/>
              </w:rPr>
              <w:t>Pre-Study</w:t>
            </w:r>
            <w:proofErr w:type="spellEnd"/>
            <w:r w:rsidRPr="0024147D">
              <w:rPr>
                <w:sz w:val="24"/>
                <w:szCs w:val="24"/>
              </w:rPr>
              <w:t xml:space="preserve"> (%)</w:t>
            </w:r>
          </w:p>
        </w:tc>
        <w:tc>
          <w:tcPr>
            <w:tcW w:w="528" w:type="pct"/>
            <w:hideMark/>
          </w:tcPr>
          <w:p w14:paraId="3F4BA8F4" w14:textId="77777777" w:rsidR="00E32A48" w:rsidRPr="0024147D" w:rsidRDefault="00E32A48" w:rsidP="00E32A48">
            <w:pPr>
              <w:rPr>
                <w:sz w:val="24"/>
                <w:szCs w:val="24"/>
              </w:rPr>
            </w:pPr>
            <w:r w:rsidRPr="0024147D">
              <w:rPr>
                <w:sz w:val="24"/>
                <w:szCs w:val="24"/>
              </w:rPr>
              <w:t>Post-Study (%)</w:t>
            </w:r>
          </w:p>
        </w:tc>
        <w:tc>
          <w:tcPr>
            <w:tcW w:w="807" w:type="pct"/>
            <w:hideMark/>
          </w:tcPr>
          <w:p w14:paraId="549D7028" w14:textId="77777777" w:rsidR="00E32A48" w:rsidRPr="0024147D" w:rsidRDefault="00E32A48" w:rsidP="00E32A48">
            <w:pPr>
              <w:rPr>
                <w:sz w:val="24"/>
                <w:szCs w:val="24"/>
              </w:rPr>
            </w:pPr>
            <w:proofErr w:type="spellStart"/>
            <w:r w:rsidRPr="0024147D">
              <w:rPr>
                <w:sz w:val="24"/>
                <w:szCs w:val="24"/>
              </w:rPr>
              <w:t>Improvement</w:t>
            </w:r>
            <w:proofErr w:type="spellEnd"/>
            <w:r w:rsidRPr="0024147D">
              <w:rPr>
                <w:sz w:val="24"/>
                <w:szCs w:val="24"/>
              </w:rPr>
              <w:t xml:space="preserve"> (%)</w:t>
            </w:r>
          </w:p>
        </w:tc>
        <w:tc>
          <w:tcPr>
            <w:tcW w:w="1871" w:type="pct"/>
            <w:hideMark/>
          </w:tcPr>
          <w:p w14:paraId="36E48E5E" w14:textId="77777777" w:rsidR="00E32A48" w:rsidRPr="0024147D" w:rsidRDefault="00E32A48" w:rsidP="00E32A48">
            <w:pPr>
              <w:rPr>
                <w:sz w:val="24"/>
                <w:szCs w:val="24"/>
              </w:rPr>
            </w:pPr>
            <w:proofErr w:type="spellStart"/>
            <w:r w:rsidRPr="0024147D">
              <w:rPr>
                <w:sz w:val="24"/>
                <w:szCs w:val="24"/>
              </w:rPr>
              <w:t>Key</w:t>
            </w:r>
            <w:proofErr w:type="spellEnd"/>
            <w:r w:rsidRPr="0024147D">
              <w:rPr>
                <w:sz w:val="24"/>
                <w:szCs w:val="24"/>
              </w:rPr>
              <w:t xml:space="preserve"> </w:t>
            </w:r>
            <w:proofErr w:type="spellStart"/>
            <w:r w:rsidRPr="0024147D">
              <w:rPr>
                <w:sz w:val="24"/>
                <w:szCs w:val="24"/>
              </w:rPr>
              <w:t>Insights</w:t>
            </w:r>
            <w:proofErr w:type="spellEnd"/>
          </w:p>
        </w:tc>
      </w:tr>
      <w:tr w:rsidR="00E32A48" w:rsidRPr="00777904" w14:paraId="42CB8F6B" w14:textId="77777777" w:rsidTr="00E32A48">
        <w:tc>
          <w:tcPr>
            <w:tcW w:w="1285" w:type="pct"/>
            <w:hideMark/>
          </w:tcPr>
          <w:p w14:paraId="37D3D9B8" w14:textId="77777777" w:rsidR="00E32A48" w:rsidRPr="0024147D" w:rsidRDefault="00E32A48" w:rsidP="00E32A48">
            <w:pPr>
              <w:rPr>
                <w:sz w:val="24"/>
                <w:szCs w:val="24"/>
              </w:rPr>
            </w:pPr>
            <w:proofErr w:type="spellStart"/>
            <w:r w:rsidRPr="0024147D">
              <w:rPr>
                <w:sz w:val="24"/>
                <w:szCs w:val="24"/>
              </w:rPr>
              <w:lastRenderedPageBreak/>
              <w:t>Awareness</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Diversity</w:t>
            </w:r>
            <w:proofErr w:type="spellEnd"/>
          </w:p>
        </w:tc>
        <w:tc>
          <w:tcPr>
            <w:tcW w:w="508" w:type="pct"/>
            <w:hideMark/>
          </w:tcPr>
          <w:p w14:paraId="55542DC0" w14:textId="77777777" w:rsidR="00E32A48" w:rsidRPr="0024147D" w:rsidRDefault="00E32A48" w:rsidP="00E32A48">
            <w:pPr>
              <w:rPr>
                <w:sz w:val="24"/>
                <w:szCs w:val="24"/>
              </w:rPr>
            </w:pPr>
            <w:r w:rsidRPr="0024147D">
              <w:rPr>
                <w:sz w:val="24"/>
                <w:szCs w:val="24"/>
              </w:rPr>
              <w:t>48%</w:t>
            </w:r>
          </w:p>
        </w:tc>
        <w:tc>
          <w:tcPr>
            <w:tcW w:w="528" w:type="pct"/>
            <w:hideMark/>
          </w:tcPr>
          <w:p w14:paraId="196C0AA6" w14:textId="77777777" w:rsidR="00E32A48" w:rsidRPr="0024147D" w:rsidRDefault="00E32A48" w:rsidP="00E32A48">
            <w:pPr>
              <w:rPr>
                <w:sz w:val="24"/>
                <w:szCs w:val="24"/>
              </w:rPr>
            </w:pPr>
            <w:r w:rsidRPr="0024147D">
              <w:rPr>
                <w:sz w:val="24"/>
                <w:szCs w:val="24"/>
              </w:rPr>
              <w:t>85%</w:t>
            </w:r>
          </w:p>
        </w:tc>
        <w:tc>
          <w:tcPr>
            <w:tcW w:w="807" w:type="pct"/>
            <w:hideMark/>
          </w:tcPr>
          <w:p w14:paraId="60E14B5C" w14:textId="77777777" w:rsidR="00E32A48" w:rsidRPr="0024147D" w:rsidRDefault="00E32A48" w:rsidP="00E32A48">
            <w:pPr>
              <w:rPr>
                <w:sz w:val="24"/>
                <w:szCs w:val="24"/>
              </w:rPr>
            </w:pPr>
            <w:r w:rsidRPr="0024147D">
              <w:rPr>
                <w:sz w:val="24"/>
                <w:szCs w:val="24"/>
              </w:rPr>
              <w:t>+37%</w:t>
            </w:r>
          </w:p>
        </w:tc>
        <w:tc>
          <w:tcPr>
            <w:tcW w:w="1871" w:type="pct"/>
            <w:hideMark/>
          </w:tcPr>
          <w:p w14:paraId="3E14E615" w14:textId="77777777" w:rsidR="00E32A48" w:rsidRPr="0024147D" w:rsidRDefault="00E32A48" w:rsidP="00E32A48">
            <w:pPr>
              <w:rPr>
                <w:sz w:val="24"/>
                <w:szCs w:val="24"/>
                <w:lang w:val="en-US"/>
              </w:rPr>
            </w:pPr>
            <w:r w:rsidRPr="0024147D">
              <w:rPr>
                <w:sz w:val="24"/>
                <w:szCs w:val="24"/>
                <w:lang w:val="en-US"/>
              </w:rPr>
              <w:t>Significant improvement in recognizing cultural differences and similarities.</w:t>
            </w:r>
          </w:p>
        </w:tc>
      </w:tr>
      <w:tr w:rsidR="00E32A48" w:rsidRPr="00777904" w14:paraId="3418DCFB" w14:textId="77777777" w:rsidTr="00E32A48">
        <w:tc>
          <w:tcPr>
            <w:tcW w:w="1285" w:type="pct"/>
            <w:hideMark/>
          </w:tcPr>
          <w:p w14:paraId="1649C2E8" w14:textId="77777777" w:rsidR="00E32A48" w:rsidRPr="0024147D" w:rsidRDefault="00E32A48" w:rsidP="00E32A48">
            <w:pPr>
              <w:rPr>
                <w:sz w:val="24"/>
                <w:szCs w:val="24"/>
                <w:lang w:val="en-US"/>
              </w:rPr>
            </w:pPr>
            <w:r w:rsidRPr="0024147D">
              <w:rPr>
                <w:sz w:val="24"/>
                <w:szCs w:val="24"/>
                <w:lang w:val="en-US"/>
              </w:rPr>
              <w:t>Ability to Compare and Contrast Cultures</w:t>
            </w:r>
          </w:p>
        </w:tc>
        <w:tc>
          <w:tcPr>
            <w:tcW w:w="508" w:type="pct"/>
            <w:hideMark/>
          </w:tcPr>
          <w:p w14:paraId="26C6F940" w14:textId="77777777" w:rsidR="00E32A48" w:rsidRPr="0024147D" w:rsidRDefault="00E32A48" w:rsidP="00E32A48">
            <w:pPr>
              <w:rPr>
                <w:sz w:val="24"/>
                <w:szCs w:val="24"/>
              </w:rPr>
            </w:pPr>
            <w:r w:rsidRPr="0024147D">
              <w:rPr>
                <w:sz w:val="24"/>
                <w:szCs w:val="24"/>
              </w:rPr>
              <w:t>45%</w:t>
            </w:r>
          </w:p>
        </w:tc>
        <w:tc>
          <w:tcPr>
            <w:tcW w:w="528" w:type="pct"/>
            <w:hideMark/>
          </w:tcPr>
          <w:p w14:paraId="3A54E437" w14:textId="77777777" w:rsidR="00E32A48" w:rsidRPr="0024147D" w:rsidRDefault="00E32A48" w:rsidP="00E32A48">
            <w:pPr>
              <w:rPr>
                <w:sz w:val="24"/>
                <w:szCs w:val="24"/>
              </w:rPr>
            </w:pPr>
            <w:r w:rsidRPr="0024147D">
              <w:rPr>
                <w:sz w:val="24"/>
                <w:szCs w:val="24"/>
              </w:rPr>
              <w:t>78%</w:t>
            </w:r>
          </w:p>
        </w:tc>
        <w:tc>
          <w:tcPr>
            <w:tcW w:w="807" w:type="pct"/>
            <w:hideMark/>
          </w:tcPr>
          <w:p w14:paraId="65C3F542" w14:textId="77777777" w:rsidR="00E32A48" w:rsidRPr="0024147D" w:rsidRDefault="00E32A48" w:rsidP="00E32A48">
            <w:pPr>
              <w:rPr>
                <w:sz w:val="24"/>
                <w:szCs w:val="24"/>
              </w:rPr>
            </w:pPr>
            <w:r w:rsidRPr="0024147D">
              <w:rPr>
                <w:sz w:val="24"/>
                <w:szCs w:val="24"/>
              </w:rPr>
              <w:t>+33%</w:t>
            </w:r>
          </w:p>
        </w:tc>
        <w:tc>
          <w:tcPr>
            <w:tcW w:w="1871" w:type="pct"/>
            <w:hideMark/>
          </w:tcPr>
          <w:p w14:paraId="29A4D8AB" w14:textId="77777777" w:rsidR="00E32A48" w:rsidRPr="0024147D" w:rsidRDefault="00E32A48" w:rsidP="00E32A48">
            <w:pPr>
              <w:rPr>
                <w:sz w:val="24"/>
                <w:szCs w:val="24"/>
                <w:lang w:val="en-US"/>
              </w:rPr>
            </w:pPr>
            <w:r w:rsidRPr="0024147D">
              <w:rPr>
                <w:sz w:val="24"/>
                <w:szCs w:val="24"/>
                <w:lang w:val="en-US"/>
              </w:rPr>
              <w:t>Enhanced ability to identify parallels between global and local traditions.</w:t>
            </w:r>
          </w:p>
        </w:tc>
      </w:tr>
      <w:tr w:rsidR="00E32A48" w:rsidRPr="00777904" w14:paraId="24F65E06" w14:textId="77777777" w:rsidTr="00E32A48">
        <w:tc>
          <w:tcPr>
            <w:tcW w:w="1285" w:type="pct"/>
            <w:hideMark/>
          </w:tcPr>
          <w:p w14:paraId="38E26040" w14:textId="77777777" w:rsidR="00E32A48" w:rsidRPr="0024147D" w:rsidRDefault="00E32A48" w:rsidP="00E32A48">
            <w:pPr>
              <w:rPr>
                <w:sz w:val="24"/>
                <w:szCs w:val="24"/>
              </w:rPr>
            </w:pPr>
            <w:proofErr w:type="spellStart"/>
            <w:r w:rsidRPr="0024147D">
              <w:rPr>
                <w:sz w:val="24"/>
                <w:szCs w:val="24"/>
              </w:rPr>
              <w:t>Empathy</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Understanding</w:t>
            </w:r>
            <w:proofErr w:type="spellEnd"/>
          </w:p>
        </w:tc>
        <w:tc>
          <w:tcPr>
            <w:tcW w:w="508" w:type="pct"/>
            <w:hideMark/>
          </w:tcPr>
          <w:p w14:paraId="5F9353A3" w14:textId="77777777" w:rsidR="00E32A48" w:rsidRPr="0024147D" w:rsidRDefault="00E32A48" w:rsidP="00E32A48">
            <w:pPr>
              <w:rPr>
                <w:sz w:val="24"/>
                <w:szCs w:val="24"/>
              </w:rPr>
            </w:pPr>
            <w:r w:rsidRPr="0024147D">
              <w:rPr>
                <w:sz w:val="24"/>
                <w:szCs w:val="24"/>
              </w:rPr>
              <w:t>42%</w:t>
            </w:r>
          </w:p>
        </w:tc>
        <w:tc>
          <w:tcPr>
            <w:tcW w:w="528" w:type="pct"/>
            <w:hideMark/>
          </w:tcPr>
          <w:p w14:paraId="31FC6CA2" w14:textId="77777777" w:rsidR="00E32A48" w:rsidRPr="0024147D" w:rsidRDefault="00E32A48" w:rsidP="00E32A48">
            <w:pPr>
              <w:rPr>
                <w:sz w:val="24"/>
                <w:szCs w:val="24"/>
              </w:rPr>
            </w:pPr>
            <w:r w:rsidRPr="0024147D">
              <w:rPr>
                <w:sz w:val="24"/>
                <w:szCs w:val="24"/>
              </w:rPr>
              <w:t>77%</w:t>
            </w:r>
          </w:p>
        </w:tc>
        <w:tc>
          <w:tcPr>
            <w:tcW w:w="807" w:type="pct"/>
            <w:hideMark/>
          </w:tcPr>
          <w:p w14:paraId="3BE04337" w14:textId="77777777" w:rsidR="00E32A48" w:rsidRPr="0024147D" w:rsidRDefault="00E32A48" w:rsidP="00E32A48">
            <w:pPr>
              <w:rPr>
                <w:sz w:val="24"/>
                <w:szCs w:val="24"/>
              </w:rPr>
            </w:pPr>
            <w:r w:rsidRPr="0024147D">
              <w:rPr>
                <w:sz w:val="24"/>
                <w:szCs w:val="24"/>
              </w:rPr>
              <w:t>+35%</w:t>
            </w:r>
          </w:p>
        </w:tc>
        <w:tc>
          <w:tcPr>
            <w:tcW w:w="1871" w:type="pct"/>
            <w:hideMark/>
          </w:tcPr>
          <w:p w14:paraId="257F6FF2" w14:textId="77777777" w:rsidR="00E32A48" w:rsidRPr="0024147D" w:rsidRDefault="00E32A48" w:rsidP="00E32A48">
            <w:pPr>
              <w:rPr>
                <w:sz w:val="24"/>
                <w:szCs w:val="24"/>
                <w:lang w:val="en-US"/>
              </w:rPr>
            </w:pPr>
            <w:r w:rsidRPr="0024147D">
              <w:rPr>
                <w:sz w:val="24"/>
                <w:szCs w:val="24"/>
                <w:lang w:val="en-US"/>
              </w:rPr>
              <w:t>Students reported a greater appreciation for differing cultural perspectives.</w:t>
            </w:r>
          </w:p>
        </w:tc>
      </w:tr>
      <w:tr w:rsidR="00E32A48" w:rsidRPr="00777904" w14:paraId="333A00B1" w14:textId="77777777" w:rsidTr="00E32A48">
        <w:tc>
          <w:tcPr>
            <w:tcW w:w="1285" w:type="pct"/>
            <w:hideMark/>
          </w:tcPr>
          <w:p w14:paraId="1A81CE1F" w14:textId="77777777" w:rsidR="00E32A48" w:rsidRPr="0024147D" w:rsidRDefault="00E32A48" w:rsidP="00E32A48">
            <w:pPr>
              <w:rPr>
                <w:sz w:val="24"/>
                <w:szCs w:val="24"/>
              </w:rPr>
            </w:pPr>
            <w:proofErr w:type="spellStart"/>
            <w:r w:rsidRPr="0024147D">
              <w:rPr>
                <w:sz w:val="24"/>
                <w:szCs w:val="24"/>
              </w:rPr>
              <w:t>Research</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Inquiry</w:t>
            </w:r>
            <w:proofErr w:type="spellEnd"/>
            <w:r w:rsidRPr="0024147D">
              <w:rPr>
                <w:sz w:val="24"/>
                <w:szCs w:val="24"/>
              </w:rPr>
              <w:t xml:space="preserve"> </w:t>
            </w:r>
            <w:proofErr w:type="spellStart"/>
            <w:r w:rsidRPr="0024147D">
              <w:rPr>
                <w:sz w:val="24"/>
                <w:szCs w:val="24"/>
              </w:rPr>
              <w:t>Skills</w:t>
            </w:r>
            <w:proofErr w:type="spellEnd"/>
          </w:p>
        </w:tc>
        <w:tc>
          <w:tcPr>
            <w:tcW w:w="508" w:type="pct"/>
            <w:hideMark/>
          </w:tcPr>
          <w:p w14:paraId="00CD28BF" w14:textId="77777777" w:rsidR="00E32A48" w:rsidRPr="0024147D" w:rsidRDefault="00E32A48" w:rsidP="00E32A48">
            <w:pPr>
              <w:rPr>
                <w:sz w:val="24"/>
                <w:szCs w:val="24"/>
              </w:rPr>
            </w:pPr>
            <w:r w:rsidRPr="0024147D">
              <w:rPr>
                <w:sz w:val="24"/>
                <w:szCs w:val="24"/>
              </w:rPr>
              <w:t>55%</w:t>
            </w:r>
          </w:p>
        </w:tc>
        <w:tc>
          <w:tcPr>
            <w:tcW w:w="528" w:type="pct"/>
            <w:hideMark/>
          </w:tcPr>
          <w:p w14:paraId="59A0E4AD" w14:textId="77777777" w:rsidR="00E32A48" w:rsidRPr="0024147D" w:rsidRDefault="00E32A48" w:rsidP="00E32A48">
            <w:pPr>
              <w:rPr>
                <w:sz w:val="24"/>
                <w:szCs w:val="24"/>
              </w:rPr>
            </w:pPr>
            <w:r w:rsidRPr="0024147D">
              <w:rPr>
                <w:sz w:val="24"/>
                <w:szCs w:val="24"/>
              </w:rPr>
              <w:t>80%</w:t>
            </w:r>
          </w:p>
        </w:tc>
        <w:tc>
          <w:tcPr>
            <w:tcW w:w="807" w:type="pct"/>
            <w:hideMark/>
          </w:tcPr>
          <w:p w14:paraId="0C71B105" w14:textId="77777777" w:rsidR="00E32A48" w:rsidRPr="0024147D" w:rsidRDefault="00E32A48" w:rsidP="00E32A48">
            <w:pPr>
              <w:rPr>
                <w:sz w:val="24"/>
                <w:szCs w:val="24"/>
              </w:rPr>
            </w:pPr>
            <w:r w:rsidRPr="0024147D">
              <w:rPr>
                <w:sz w:val="24"/>
                <w:szCs w:val="24"/>
              </w:rPr>
              <w:t>+25%</w:t>
            </w:r>
          </w:p>
        </w:tc>
        <w:tc>
          <w:tcPr>
            <w:tcW w:w="1871" w:type="pct"/>
            <w:hideMark/>
          </w:tcPr>
          <w:p w14:paraId="00A0C88A" w14:textId="77777777" w:rsidR="00E32A48" w:rsidRPr="0024147D" w:rsidRDefault="00E32A48" w:rsidP="00E32A48">
            <w:pPr>
              <w:rPr>
                <w:sz w:val="24"/>
                <w:szCs w:val="24"/>
                <w:lang w:val="en-US"/>
              </w:rPr>
            </w:pPr>
            <w:r w:rsidRPr="0024147D">
              <w:rPr>
                <w:sz w:val="24"/>
                <w:szCs w:val="24"/>
                <w:lang w:val="en-US"/>
              </w:rPr>
              <w:t>Noticeable growth in independent research capabilities.</w:t>
            </w:r>
          </w:p>
        </w:tc>
      </w:tr>
      <w:tr w:rsidR="00E32A48" w:rsidRPr="00777904" w14:paraId="237E614A" w14:textId="77777777" w:rsidTr="00E32A48">
        <w:tc>
          <w:tcPr>
            <w:tcW w:w="1285" w:type="pct"/>
            <w:hideMark/>
          </w:tcPr>
          <w:p w14:paraId="533966BC" w14:textId="77777777" w:rsidR="00E32A48" w:rsidRPr="0024147D" w:rsidRDefault="00E32A48" w:rsidP="00E32A48">
            <w:pPr>
              <w:rPr>
                <w:sz w:val="24"/>
                <w:szCs w:val="24"/>
              </w:rPr>
            </w:pPr>
            <w:proofErr w:type="spellStart"/>
            <w:r w:rsidRPr="0024147D">
              <w:rPr>
                <w:sz w:val="24"/>
                <w:szCs w:val="24"/>
              </w:rPr>
              <w:t>Communication</w:t>
            </w:r>
            <w:proofErr w:type="spellEnd"/>
            <w:r w:rsidRPr="0024147D">
              <w:rPr>
                <w:sz w:val="24"/>
                <w:szCs w:val="24"/>
              </w:rPr>
              <w:t xml:space="preserve"> </w:t>
            </w:r>
            <w:proofErr w:type="spellStart"/>
            <w:r w:rsidRPr="0024147D">
              <w:rPr>
                <w:sz w:val="24"/>
                <w:szCs w:val="24"/>
              </w:rPr>
              <w:t>and</w:t>
            </w:r>
            <w:proofErr w:type="spellEnd"/>
            <w:r w:rsidRPr="0024147D">
              <w:rPr>
                <w:sz w:val="24"/>
                <w:szCs w:val="24"/>
              </w:rPr>
              <w:t xml:space="preserve"> </w:t>
            </w:r>
            <w:proofErr w:type="spellStart"/>
            <w:r w:rsidRPr="0024147D">
              <w:rPr>
                <w:sz w:val="24"/>
                <w:szCs w:val="24"/>
              </w:rPr>
              <w:t>Presentation</w:t>
            </w:r>
            <w:proofErr w:type="spellEnd"/>
            <w:r w:rsidRPr="0024147D">
              <w:rPr>
                <w:sz w:val="24"/>
                <w:szCs w:val="24"/>
              </w:rPr>
              <w:t xml:space="preserve"> </w:t>
            </w:r>
            <w:proofErr w:type="spellStart"/>
            <w:r w:rsidRPr="0024147D">
              <w:rPr>
                <w:sz w:val="24"/>
                <w:szCs w:val="24"/>
              </w:rPr>
              <w:t>Skills</w:t>
            </w:r>
            <w:proofErr w:type="spellEnd"/>
          </w:p>
        </w:tc>
        <w:tc>
          <w:tcPr>
            <w:tcW w:w="508" w:type="pct"/>
            <w:hideMark/>
          </w:tcPr>
          <w:p w14:paraId="5C2716DF" w14:textId="77777777" w:rsidR="00E32A48" w:rsidRPr="0024147D" w:rsidRDefault="00E32A48" w:rsidP="00E32A48">
            <w:pPr>
              <w:rPr>
                <w:sz w:val="24"/>
                <w:szCs w:val="24"/>
              </w:rPr>
            </w:pPr>
            <w:r w:rsidRPr="0024147D">
              <w:rPr>
                <w:sz w:val="24"/>
                <w:szCs w:val="24"/>
              </w:rPr>
              <w:t>50%</w:t>
            </w:r>
          </w:p>
        </w:tc>
        <w:tc>
          <w:tcPr>
            <w:tcW w:w="528" w:type="pct"/>
            <w:hideMark/>
          </w:tcPr>
          <w:p w14:paraId="62A53FA1" w14:textId="77777777" w:rsidR="00E32A48" w:rsidRPr="0024147D" w:rsidRDefault="00E32A48" w:rsidP="00E32A48">
            <w:pPr>
              <w:rPr>
                <w:sz w:val="24"/>
                <w:szCs w:val="24"/>
              </w:rPr>
            </w:pPr>
            <w:r w:rsidRPr="0024147D">
              <w:rPr>
                <w:sz w:val="24"/>
                <w:szCs w:val="24"/>
              </w:rPr>
              <w:t>78%</w:t>
            </w:r>
          </w:p>
        </w:tc>
        <w:tc>
          <w:tcPr>
            <w:tcW w:w="807" w:type="pct"/>
            <w:hideMark/>
          </w:tcPr>
          <w:p w14:paraId="7886DC6D" w14:textId="77777777" w:rsidR="00E32A48" w:rsidRPr="0024147D" w:rsidRDefault="00E32A48" w:rsidP="00E32A48">
            <w:pPr>
              <w:rPr>
                <w:sz w:val="24"/>
                <w:szCs w:val="24"/>
              </w:rPr>
            </w:pPr>
            <w:r w:rsidRPr="0024147D">
              <w:rPr>
                <w:sz w:val="24"/>
                <w:szCs w:val="24"/>
              </w:rPr>
              <w:t>+28%</w:t>
            </w:r>
          </w:p>
        </w:tc>
        <w:tc>
          <w:tcPr>
            <w:tcW w:w="1871" w:type="pct"/>
            <w:hideMark/>
          </w:tcPr>
          <w:p w14:paraId="68C332BD" w14:textId="77777777" w:rsidR="00E32A48" w:rsidRPr="0024147D" w:rsidRDefault="00E32A48" w:rsidP="00E32A48">
            <w:pPr>
              <w:rPr>
                <w:sz w:val="24"/>
                <w:szCs w:val="24"/>
                <w:lang w:val="en-US"/>
              </w:rPr>
            </w:pPr>
            <w:r w:rsidRPr="0024147D">
              <w:rPr>
                <w:sz w:val="24"/>
                <w:szCs w:val="24"/>
                <w:lang w:val="en-US"/>
              </w:rPr>
              <w:t>Improved confidence and clarity in sharing insights with peers.</w:t>
            </w:r>
          </w:p>
        </w:tc>
      </w:tr>
    </w:tbl>
    <w:p w14:paraId="42672B8D" w14:textId="77777777" w:rsidR="00E32A4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0AFE87A2"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3.4 reveals substantial improvements in all dimensions of intercultural competence, with the most notable gains in cultural awareness, empathy, and the ability to compare and contrast cultures. Activities like </w:t>
      </w:r>
      <w:r w:rsidRPr="0024147D">
        <w:rPr>
          <w:i/>
          <w:iCs/>
          <w:color w:val="000000" w:themeColor="text1"/>
          <w:lang w:val="en-US"/>
        </w:rPr>
        <w:t>“Festivals Around the World”</w:t>
      </w:r>
      <w:r w:rsidRPr="0024147D">
        <w:rPr>
          <w:color w:val="000000" w:themeColor="text1"/>
          <w:lang w:val="en-US"/>
        </w:rPr>
        <w:t> and </w:t>
      </w:r>
      <w:r w:rsidRPr="0024147D">
        <w:rPr>
          <w:i/>
          <w:iCs/>
          <w:color w:val="000000" w:themeColor="text1"/>
          <w:lang w:val="en-US"/>
        </w:rPr>
        <w:t>“A Day in the Life of a Briton”</w:t>
      </w:r>
      <w:r w:rsidRPr="0024147D">
        <w:rPr>
          <w:color w:val="000000" w:themeColor="text1"/>
          <w:lang w:val="en-US"/>
        </w:rPr>
        <w:t> were particularly effective in these areas, as they provided students with opportunities to engage directly with cultural practices and norms.</w:t>
      </w:r>
    </w:p>
    <w:p w14:paraId="61A6094C"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Research and communication skills also showed significant growth, albeit to a slightly lesser degree. This indicates that while students improved their ability to analyze and present cultural information, there is room for further development in areas such as structuring arguments and conducting independent inquiries.</w:t>
      </w:r>
    </w:p>
    <w:p w14:paraId="39BF9255"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These improvements were measured using pre- and post-study surveys and rubrics assessing student performance in each activity. The consistent growth across all dimensions highlights the transformative potential of inquiry-based learning in enhancing intercultural competence among secondary school students.</w:t>
      </w:r>
    </w:p>
    <w:p w14:paraId="055DAC09"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3.5 identifies the primary challenges faced by students during the activities and suggests potential solutions to address them. The challenges include difficulties in constructing arguments, limited knowledge of cultural contexts, time management issues, and presentation anxiety. By acknowledging these obstacles, the study provides actionable recommendations to enhance the effectiveness of future intercultural learning initiatives.</w:t>
      </w:r>
    </w:p>
    <w:p w14:paraId="759D90FC" w14:textId="77777777" w:rsidR="00E32A48" w:rsidRPr="0024147D" w:rsidRDefault="00E32A48" w:rsidP="0024147D">
      <w:pPr>
        <w:spacing w:line="360" w:lineRule="auto"/>
        <w:ind w:firstLine="709"/>
        <w:contextualSpacing/>
        <w:jc w:val="right"/>
        <w:rPr>
          <w:b/>
          <w:bCs/>
          <w:color w:val="000000" w:themeColor="text1"/>
        </w:rPr>
      </w:pPr>
      <w:proofErr w:type="spellStart"/>
      <w:r w:rsidRPr="0024147D">
        <w:rPr>
          <w:b/>
          <w:bCs/>
          <w:color w:val="000000" w:themeColor="text1"/>
        </w:rPr>
        <w:t>Table</w:t>
      </w:r>
      <w:proofErr w:type="spellEnd"/>
      <w:r w:rsidRPr="0024147D">
        <w:rPr>
          <w:b/>
          <w:bCs/>
          <w:color w:val="000000" w:themeColor="text1"/>
        </w:rPr>
        <w:t xml:space="preserve"> 3.5</w:t>
      </w:r>
    </w:p>
    <w:p w14:paraId="38D00AD5" w14:textId="77777777" w:rsidR="00E32A48" w:rsidRPr="0024147D" w:rsidRDefault="00E32A48" w:rsidP="0024147D">
      <w:pPr>
        <w:spacing w:line="360" w:lineRule="auto"/>
        <w:contextualSpacing/>
        <w:jc w:val="center"/>
        <w:rPr>
          <w:b/>
          <w:bCs/>
          <w:i/>
          <w:iCs/>
          <w:color w:val="000000" w:themeColor="text1"/>
        </w:rPr>
      </w:pPr>
      <w:proofErr w:type="spellStart"/>
      <w:r w:rsidRPr="0024147D">
        <w:rPr>
          <w:b/>
          <w:bCs/>
          <w:i/>
          <w:iCs/>
          <w:color w:val="000000" w:themeColor="text1"/>
        </w:rPr>
        <w:t>Challenges</w:t>
      </w:r>
      <w:proofErr w:type="spellEnd"/>
      <w:r w:rsidRPr="0024147D">
        <w:rPr>
          <w:b/>
          <w:bCs/>
          <w:i/>
          <w:iCs/>
          <w:color w:val="000000" w:themeColor="text1"/>
        </w:rPr>
        <w:t xml:space="preserve"> </w:t>
      </w:r>
      <w:proofErr w:type="spellStart"/>
      <w:r w:rsidRPr="0024147D">
        <w:rPr>
          <w:b/>
          <w:bCs/>
          <w:i/>
          <w:iCs/>
          <w:color w:val="000000" w:themeColor="text1"/>
        </w:rPr>
        <w:t>Encountered</w:t>
      </w:r>
      <w:proofErr w:type="spellEnd"/>
      <w:r w:rsidRPr="0024147D">
        <w:rPr>
          <w:b/>
          <w:bCs/>
          <w:i/>
          <w:iCs/>
          <w:color w:val="000000" w:themeColor="text1"/>
        </w:rPr>
        <w:t xml:space="preserve"> </w:t>
      </w:r>
      <w:proofErr w:type="spellStart"/>
      <w:r w:rsidRPr="0024147D">
        <w:rPr>
          <w:b/>
          <w:bCs/>
          <w:i/>
          <w:iCs/>
          <w:color w:val="000000" w:themeColor="text1"/>
        </w:rPr>
        <w:t>by</w:t>
      </w:r>
      <w:proofErr w:type="spellEnd"/>
      <w:r w:rsidRPr="0024147D">
        <w:rPr>
          <w:b/>
          <w:bCs/>
          <w:i/>
          <w:iCs/>
          <w:color w:val="000000" w:themeColor="text1"/>
        </w:rPr>
        <w:t xml:space="preserve"> </w:t>
      </w:r>
      <w:proofErr w:type="spellStart"/>
      <w:r w:rsidRPr="0024147D">
        <w:rPr>
          <w:b/>
          <w:bCs/>
          <w:i/>
          <w:iCs/>
          <w:color w:val="000000" w:themeColor="text1"/>
        </w:rPr>
        <w:t>Students</w:t>
      </w:r>
      <w:proofErr w:type="spellEnd"/>
    </w:p>
    <w:tbl>
      <w:tblPr>
        <w:tblStyle w:val="ae"/>
        <w:tblW w:w="5000" w:type="pct"/>
        <w:tblLook w:val="04A0" w:firstRow="1" w:lastRow="0" w:firstColumn="1" w:lastColumn="0" w:noHBand="0" w:noVBand="1"/>
      </w:tblPr>
      <w:tblGrid>
        <w:gridCol w:w="2106"/>
        <w:gridCol w:w="1581"/>
        <w:gridCol w:w="3269"/>
        <w:gridCol w:w="2615"/>
      </w:tblGrid>
      <w:tr w:rsidR="00E32A48" w:rsidRPr="00E32A48" w14:paraId="497623E3" w14:textId="77777777" w:rsidTr="00E32A48">
        <w:tc>
          <w:tcPr>
            <w:tcW w:w="1100" w:type="pct"/>
            <w:hideMark/>
          </w:tcPr>
          <w:p w14:paraId="203C6DD0" w14:textId="77777777" w:rsidR="00E32A48" w:rsidRPr="0024147D" w:rsidRDefault="00E32A48" w:rsidP="00E32A48">
            <w:pPr>
              <w:rPr>
                <w:sz w:val="24"/>
                <w:szCs w:val="24"/>
              </w:rPr>
            </w:pPr>
            <w:r w:rsidRPr="0024147D">
              <w:rPr>
                <w:sz w:val="24"/>
                <w:szCs w:val="24"/>
              </w:rPr>
              <w:t>Challenge</w:t>
            </w:r>
          </w:p>
        </w:tc>
        <w:tc>
          <w:tcPr>
            <w:tcW w:w="826" w:type="pct"/>
            <w:hideMark/>
          </w:tcPr>
          <w:p w14:paraId="494D95A2" w14:textId="77777777" w:rsidR="00E32A48" w:rsidRPr="0024147D" w:rsidRDefault="00E32A48" w:rsidP="00E32A48">
            <w:pPr>
              <w:rPr>
                <w:sz w:val="24"/>
                <w:szCs w:val="24"/>
              </w:rPr>
            </w:pPr>
            <w:proofErr w:type="spellStart"/>
            <w:r w:rsidRPr="0024147D">
              <w:rPr>
                <w:sz w:val="24"/>
                <w:szCs w:val="24"/>
              </w:rPr>
              <w:t>Percentage</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Students</w:t>
            </w:r>
            <w:proofErr w:type="spellEnd"/>
            <w:r w:rsidRPr="0024147D">
              <w:rPr>
                <w:sz w:val="24"/>
                <w:szCs w:val="24"/>
              </w:rPr>
              <w:t xml:space="preserve"> (%)</w:t>
            </w:r>
          </w:p>
        </w:tc>
        <w:tc>
          <w:tcPr>
            <w:tcW w:w="1708" w:type="pct"/>
            <w:hideMark/>
          </w:tcPr>
          <w:p w14:paraId="40725639" w14:textId="77777777" w:rsidR="00E32A48" w:rsidRPr="0024147D" w:rsidRDefault="00E32A48" w:rsidP="00E32A48">
            <w:pPr>
              <w:rPr>
                <w:sz w:val="24"/>
                <w:szCs w:val="24"/>
              </w:rPr>
            </w:pPr>
            <w:proofErr w:type="spellStart"/>
            <w:r w:rsidRPr="0024147D">
              <w:rPr>
                <w:sz w:val="24"/>
                <w:szCs w:val="24"/>
              </w:rPr>
              <w:t>Description</w:t>
            </w:r>
            <w:proofErr w:type="spellEnd"/>
          </w:p>
        </w:tc>
        <w:tc>
          <w:tcPr>
            <w:tcW w:w="1366" w:type="pct"/>
            <w:hideMark/>
          </w:tcPr>
          <w:p w14:paraId="7D629189" w14:textId="77777777" w:rsidR="00E32A48" w:rsidRPr="0024147D" w:rsidRDefault="00E32A48" w:rsidP="00E32A48">
            <w:pPr>
              <w:rPr>
                <w:sz w:val="24"/>
                <w:szCs w:val="24"/>
              </w:rPr>
            </w:pPr>
            <w:proofErr w:type="spellStart"/>
            <w:r w:rsidRPr="0024147D">
              <w:rPr>
                <w:sz w:val="24"/>
                <w:szCs w:val="24"/>
              </w:rPr>
              <w:t>Proposed</w:t>
            </w:r>
            <w:proofErr w:type="spellEnd"/>
            <w:r w:rsidRPr="0024147D">
              <w:rPr>
                <w:sz w:val="24"/>
                <w:szCs w:val="24"/>
              </w:rPr>
              <w:t xml:space="preserve"> </w:t>
            </w:r>
            <w:proofErr w:type="spellStart"/>
            <w:r w:rsidRPr="0024147D">
              <w:rPr>
                <w:sz w:val="24"/>
                <w:szCs w:val="24"/>
              </w:rPr>
              <w:t>Solutions</w:t>
            </w:r>
            <w:proofErr w:type="spellEnd"/>
          </w:p>
        </w:tc>
      </w:tr>
      <w:tr w:rsidR="00E32A48" w:rsidRPr="00777904" w14:paraId="747FFC2B" w14:textId="77777777" w:rsidTr="00E32A48">
        <w:tc>
          <w:tcPr>
            <w:tcW w:w="1100" w:type="pct"/>
            <w:hideMark/>
          </w:tcPr>
          <w:p w14:paraId="544BA3B0" w14:textId="77777777" w:rsidR="00E32A48" w:rsidRPr="0024147D" w:rsidRDefault="00E32A48" w:rsidP="00E32A48">
            <w:pPr>
              <w:rPr>
                <w:sz w:val="24"/>
                <w:szCs w:val="24"/>
              </w:rPr>
            </w:pPr>
            <w:proofErr w:type="spellStart"/>
            <w:r w:rsidRPr="0024147D">
              <w:rPr>
                <w:sz w:val="24"/>
                <w:szCs w:val="24"/>
              </w:rPr>
              <w:t>Difficulty</w:t>
            </w:r>
            <w:proofErr w:type="spellEnd"/>
            <w:r w:rsidRPr="0024147D">
              <w:rPr>
                <w:sz w:val="24"/>
                <w:szCs w:val="24"/>
              </w:rPr>
              <w:t xml:space="preserve"> </w:t>
            </w:r>
            <w:proofErr w:type="spellStart"/>
            <w:r w:rsidRPr="0024147D">
              <w:rPr>
                <w:sz w:val="24"/>
                <w:szCs w:val="24"/>
              </w:rPr>
              <w:t>in</w:t>
            </w:r>
            <w:proofErr w:type="spellEnd"/>
            <w:r w:rsidRPr="0024147D">
              <w:rPr>
                <w:sz w:val="24"/>
                <w:szCs w:val="24"/>
              </w:rPr>
              <w:t xml:space="preserve"> </w:t>
            </w:r>
            <w:proofErr w:type="spellStart"/>
            <w:r w:rsidRPr="0024147D">
              <w:rPr>
                <w:sz w:val="24"/>
                <w:szCs w:val="24"/>
              </w:rPr>
              <w:t>Constructing</w:t>
            </w:r>
            <w:proofErr w:type="spellEnd"/>
            <w:r w:rsidRPr="0024147D">
              <w:rPr>
                <w:sz w:val="24"/>
                <w:szCs w:val="24"/>
              </w:rPr>
              <w:t xml:space="preserve"> </w:t>
            </w:r>
            <w:proofErr w:type="spellStart"/>
            <w:r w:rsidRPr="0024147D">
              <w:rPr>
                <w:sz w:val="24"/>
                <w:szCs w:val="24"/>
              </w:rPr>
              <w:t>Arguments</w:t>
            </w:r>
            <w:proofErr w:type="spellEnd"/>
          </w:p>
        </w:tc>
        <w:tc>
          <w:tcPr>
            <w:tcW w:w="826" w:type="pct"/>
            <w:hideMark/>
          </w:tcPr>
          <w:p w14:paraId="74D38A2D" w14:textId="77777777" w:rsidR="00E32A48" w:rsidRPr="0024147D" w:rsidRDefault="00E32A48" w:rsidP="00E32A48">
            <w:pPr>
              <w:rPr>
                <w:sz w:val="24"/>
                <w:szCs w:val="24"/>
              </w:rPr>
            </w:pPr>
            <w:r w:rsidRPr="0024147D">
              <w:rPr>
                <w:sz w:val="24"/>
                <w:szCs w:val="24"/>
              </w:rPr>
              <w:t>30%</w:t>
            </w:r>
          </w:p>
        </w:tc>
        <w:tc>
          <w:tcPr>
            <w:tcW w:w="1708" w:type="pct"/>
            <w:hideMark/>
          </w:tcPr>
          <w:p w14:paraId="7268C81F" w14:textId="77777777" w:rsidR="00E32A48" w:rsidRPr="0024147D" w:rsidRDefault="00E32A48" w:rsidP="00E32A48">
            <w:pPr>
              <w:rPr>
                <w:sz w:val="24"/>
                <w:szCs w:val="24"/>
                <w:lang w:val="en-US"/>
              </w:rPr>
            </w:pPr>
            <w:r w:rsidRPr="0024147D">
              <w:rPr>
                <w:sz w:val="24"/>
                <w:szCs w:val="24"/>
                <w:lang w:val="en-US"/>
              </w:rPr>
              <w:t>Students struggled to build logical, evidence-based arguments during debates.</w:t>
            </w:r>
          </w:p>
        </w:tc>
        <w:tc>
          <w:tcPr>
            <w:tcW w:w="1366" w:type="pct"/>
            <w:hideMark/>
          </w:tcPr>
          <w:p w14:paraId="38D23D21" w14:textId="77777777" w:rsidR="00E32A48" w:rsidRPr="0024147D" w:rsidRDefault="00E32A48" w:rsidP="00E32A48">
            <w:pPr>
              <w:rPr>
                <w:sz w:val="24"/>
                <w:szCs w:val="24"/>
                <w:lang w:val="en-US"/>
              </w:rPr>
            </w:pPr>
            <w:r w:rsidRPr="0024147D">
              <w:rPr>
                <w:sz w:val="24"/>
                <w:szCs w:val="24"/>
                <w:lang w:val="en-US"/>
              </w:rPr>
              <w:t>Provide structured templates and additional examples.</w:t>
            </w:r>
          </w:p>
        </w:tc>
      </w:tr>
      <w:tr w:rsidR="00E32A48" w:rsidRPr="00777904" w14:paraId="112153FF" w14:textId="77777777" w:rsidTr="00E32A48">
        <w:tc>
          <w:tcPr>
            <w:tcW w:w="1100" w:type="pct"/>
            <w:hideMark/>
          </w:tcPr>
          <w:p w14:paraId="6CF9EE03" w14:textId="77777777" w:rsidR="00E32A48" w:rsidRPr="0024147D" w:rsidRDefault="00E32A48" w:rsidP="00E32A48">
            <w:pPr>
              <w:rPr>
                <w:sz w:val="24"/>
                <w:szCs w:val="24"/>
                <w:lang w:val="en-US"/>
              </w:rPr>
            </w:pPr>
            <w:r w:rsidRPr="0024147D">
              <w:rPr>
                <w:sz w:val="24"/>
                <w:szCs w:val="24"/>
                <w:lang w:val="en-US"/>
              </w:rPr>
              <w:t xml:space="preserve">Limited Knowledge of </w:t>
            </w:r>
            <w:r w:rsidRPr="0024147D">
              <w:rPr>
                <w:sz w:val="24"/>
                <w:szCs w:val="24"/>
                <w:lang w:val="en-US"/>
              </w:rPr>
              <w:lastRenderedPageBreak/>
              <w:t>Cultural Contexts</w:t>
            </w:r>
          </w:p>
        </w:tc>
        <w:tc>
          <w:tcPr>
            <w:tcW w:w="826" w:type="pct"/>
            <w:hideMark/>
          </w:tcPr>
          <w:p w14:paraId="4B2CD49D" w14:textId="77777777" w:rsidR="00E32A48" w:rsidRPr="0024147D" w:rsidRDefault="00E32A48" w:rsidP="00E32A48">
            <w:pPr>
              <w:rPr>
                <w:sz w:val="24"/>
                <w:szCs w:val="24"/>
              </w:rPr>
            </w:pPr>
            <w:r w:rsidRPr="0024147D">
              <w:rPr>
                <w:sz w:val="24"/>
                <w:szCs w:val="24"/>
              </w:rPr>
              <w:lastRenderedPageBreak/>
              <w:t>25%</w:t>
            </w:r>
          </w:p>
        </w:tc>
        <w:tc>
          <w:tcPr>
            <w:tcW w:w="1708" w:type="pct"/>
            <w:hideMark/>
          </w:tcPr>
          <w:p w14:paraId="11E557B1" w14:textId="77777777" w:rsidR="00E32A48" w:rsidRPr="0024147D" w:rsidRDefault="00E32A48" w:rsidP="00E32A48">
            <w:pPr>
              <w:rPr>
                <w:sz w:val="24"/>
                <w:szCs w:val="24"/>
                <w:lang w:val="en-US"/>
              </w:rPr>
            </w:pPr>
            <w:r w:rsidRPr="0024147D">
              <w:rPr>
                <w:sz w:val="24"/>
                <w:szCs w:val="24"/>
                <w:lang w:val="en-US"/>
              </w:rPr>
              <w:t xml:space="preserve">Students lacked familiarity with some lesser-known </w:t>
            </w:r>
            <w:r w:rsidRPr="0024147D">
              <w:rPr>
                <w:sz w:val="24"/>
                <w:szCs w:val="24"/>
                <w:lang w:val="en-US"/>
              </w:rPr>
              <w:lastRenderedPageBreak/>
              <w:t>cultural aspects.</w:t>
            </w:r>
          </w:p>
        </w:tc>
        <w:tc>
          <w:tcPr>
            <w:tcW w:w="1366" w:type="pct"/>
            <w:hideMark/>
          </w:tcPr>
          <w:p w14:paraId="2661CDCF" w14:textId="77777777" w:rsidR="00E32A48" w:rsidRPr="0024147D" w:rsidRDefault="00E32A48" w:rsidP="00E32A48">
            <w:pPr>
              <w:rPr>
                <w:sz w:val="24"/>
                <w:szCs w:val="24"/>
                <w:lang w:val="en-US"/>
              </w:rPr>
            </w:pPr>
            <w:r w:rsidRPr="0024147D">
              <w:rPr>
                <w:sz w:val="24"/>
                <w:szCs w:val="24"/>
                <w:lang w:val="en-US"/>
              </w:rPr>
              <w:lastRenderedPageBreak/>
              <w:t xml:space="preserve">Assign pre-reading materials or videos for </w:t>
            </w:r>
            <w:r w:rsidRPr="0024147D">
              <w:rPr>
                <w:sz w:val="24"/>
                <w:szCs w:val="24"/>
                <w:lang w:val="en-US"/>
              </w:rPr>
              <w:lastRenderedPageBreak/>
              <w:t>context.</w:t>
            </w:r>
          </w:p>
        </w:tc>
      </w:tr>
      <w:tr w:rsidR="00E32A48" w:rsidRPr="00777904" w14:paraId="511BB150" w14:textId="77777777" w:rsidTr="00E32A48">
        <w:tc>
          <w:tcPr>
            <w:tcW w:w="1100" w:type="pct"/>
            <w:hideMark/>
          </w:tcPr>
          <w:p w14:paraId="46A0104A" w14:textId="77777777" w:rsidR="00E32A48" w:rsidRPr="0024147D" w:rsidRDefault="00E32A48" w:rsidP="00E32A48">
            <w:pPr>
              <w:rPr>
                <w:sz w:val="24"/>
                <w:szCs w:val="24"/>
              </w:rPr>
            </w:pPr>
            <w:proofErr w:type="spellStart"/>
            <w:r w:rsidRPr="0024147D">
              <w:rPr>
                <w:sz w:val="24"/>
                <w:szCs w:val="24"/>
              </w:rPr>
              <w:lastRenderedPageBreak/>
              <w:t>Time</w:t>
            </w:r>
            <w:proofErr w:type="spellEnd"/>
            <w:r w:rsidRPr="0024147D">
              <w:rPr>
                <w:sz w:val="24"/>
                <w:szCs w:val="24"/>
              </w:rPr>
              <w:t xml:space="preserve"> </w:t>
            </w:r>
            <w:proofErr w:type="spellStart"/>
            <w:r w:rsidRPr="0024147D">
              <w:rPr>
                <w:sz w:val="24"/>
                <w:szCs w:val="24"/>
              </w:rPr>
              <w:t>Management</w:t>
            </w:r>
            <w:proofErr w:type="spellEnd"/>
            <w:r w:rsidRPr="0024147D">
              <w:rPr>
                <w:sz w:val="24"/>
                <w:szCs w:val="24"/>
              </w:rPr>
              <w:t xml:space="preserve"> </w:t>
            </w:r>
            <w:proofErr w:type="spellStart"/>
            <w:r w:rsidRPr="0024147D">
              <w:rPr>
                <w:sz w:val="24"/>
                <w:szCs w:val="24"/>
              </w:rPr>
              <w:t>in</w:t>
            </w:r>
            <w:proofErr w:type="spellEnd"/>
            <w:r w:rsidRPr="0024147D">
              <w:rPr>
                <w:sz w:val="24"/>
                <w:szCs w:val="24"/>
              </w:rPr>
              <w:t xml:space="preserve"> </w:t>
            </w:r>
            <w:proofErr w:type="spellStart"/>
            <w:r w:rsidRPr="0024147D">
              <w:rPr>
                <w:sz w:val="24"/>
                <w:szCs w:val="24"/>
              </w:rPr>
              <w:t>Research</w:t>
            </w:r>
            <w:proofErr w:type="spellEnd"/>
          </w:p>
        </w:tc>
        <w:tc>
          <w:tcPr>
            <w:tcW w:w="826" w:type="pct"/>
            <w:hideMark/>
          </w:tcPr>
          <w:p w14:paraId="059DB8A2" w14:textId="77777777" w:rsidR="00E32A48" w:rsidRPr="0024147D" w:rsidRDefault="00E32A48" w:rsidP="00E32A48">
            <w:pPr>
              <w:rPr>
                <w:sz w:val="24"/>
                <w:szCs w:val="24"/>
              </w:rPr>
            </w:pPr>
            <w:r w:rsidRPr="0024147D">
              <w:rPr>
                <w:sz w:val="24"/>
                <w:szCs w:val="24"/>
              </w:rPr>
              <w:t>20%</w:t>
            </w:r>
          </w:p>
        </w:tc>
        <w:tc>
          <w:tcPr>
            <w:tcW w:w="1708" w:type="pct"/>
            <w:hideMark/>
          </w:tcPr>
          <w:p w14:paraId="0EC0D8D9" w14:textId="77777777" w:rsidR="00E32A48" w:rsidRPr="0024147D" w:rsidRDefault="00E32A48" w:rsidP="00E32A48">
            <w:pPr>
              <w:rPr>
                <w:sz w:val="24"/>
                <w:szCs w:val="24"/>
                <w:lang w:val="en-US"/>
              </w:rPr>
            </w:pPr>
            <w:r w:rsidRPr="0024147D">
              <w:rPr>
                <w:sz w:val="24"/>
                <w:szCs w:val="24"/>
                <w:lang w:val="en-US"/>
              </w:rPr>
              <w:t>Students underestimated the time needed to complete thorough research.</w:t>
            </w:r>
          </w:p>
        </w:tc>
        <w:tc>
          <w:tcPr>
            <w:tcW w:w="1366" w:type="pct"/>
            <w:hideMark/>
          </w:tcPr>
          <w:p w14:paraId="174BC6F0" w14:textId="77777777" w:rsidR="00E32A48" w:rsidRPr="0024147D" w:rsidRDefault="00E32A48" w:rsidP="00E32A48">
            <w:pPr>
              <w:rPr>
                <w:sz w:val="24"/>
                <w:szCs w:val="24"/>
                <w:lang w:val="en-US"/>
              </w:rPr>
            </w:pPr>
            <w:r w:rsidRPr="0024147D">
              <w:rPr>
                <w:sz w:val="24"/>
                <w:szCs w:val="24"/>
                <w:lang w:val="en-US"/>
              </w:rPr>
              <w:t>Introduce time management workshops and clear deadlines.</w:t>
            </w:r>
          </w:p>
        </w:tc>
      </w:tr>
      <w:tr w:rsidR="00E32A48" w:rsidRPr="00777904" w14:paraId="30FD1E9C" w14:textId="77777777" w:rsidTr="00E32A48">
        <w:tc>
          <w:tcPr>
            <w:tcW w:w="1100" w:type="pct"/>
            <w:hideMark/>
          </w:tcPr>
          <w:p w14:paraId="2E6E38E2" w14:textId="77777777" w:rsidR="00E32A48" w:rsidRPr="0024147D" w:rsidRDefault="00E32A48" w:rsidP="00E32A48">
            <w:pPr>
              <w:rPr>
                <w:sz w:val="24"/>
                <w:szCs w:val="24"/>
                <w:lang w:val="en-US"/>
              </w:rPr>
            </w:pPr>
            <w:r w:rsidRPr="0024147D">
              <w:rPr>
                <w:sz w:val="24"/>
                <w:szCs w:val="24"/>
                <w:lang w:val="en-US"/>
              </w:rPr>
              <w:t>Lack of Confidence in Presentations</w:t>
            </w:r>
          </w:p>
        </w:tc>
        <w:tc>
          <w:tcPr>
            <w:tcW w:w="826" w:type="pct"/>
            <w:hideMark/>
          </w:tcPr>
          <w:p w14:paraId="55890261" w14:textId="77777777" w:rsidR="00E32A48" w:rsidRPr="0024147D" w:rsidRDefault="00E32A48" w:rsidP="00E32A48">
            <w:pPr>
              <w:rPr>
                <w:sz w:val="24"/>
                <w:szCs w:val="24"/>
              </w:rPr>
            </w:pPr>
            <w:r w:rsidRPr="0024147D">
              <w:rPr>
                <w:sz w:val="24"/>
                <w:szCs w:val="24"/>
              </w:rPr>
              <w:t>15%</w:t>
            </w:r>
          </w:p>
        </w:tc>
        <w:tc>
          <w:tcPr>
            <w:tcW w:w="1708" w:type="pct"/>
            <w:hideMark/>
          </w:tcPr>
          <w:p w14:paraId="042D19A2" w14:textId="77777777" w:rsidR="00E32A48" w:rsidRPr="0024147D" w:rsidRDefault="00E32A48" w:rsidP="00E32A48">
            <w:pPr>
              <w:rPr>
                <w:sz w:val="24"/>
                <w:szCs w:val="24"/>
                <w:lang w:val="en-US"/>
              </w:rPr>
            </w:pPr>
            <w:r w:rsidRPr="0024147D">
              <w:rPr>
                <w:sz w:val="24"/>
                <w:szCs w:val="24"/>
                <w:lang w:val="en-US"/>
              </w:rPr>
              <w:t>Some students felt nervous presenting their findings in front of peers.</w:t>
            </w:r>
          </w:p>
        </w:tc>
        <w:tc>
          <w:tcPr>
            <w:tcW w:w="1366" w:type="pct"/>
            <w:hideMark/>
          </w:tcPr>
          <w:p w14:paraId="513D1FE3" w14:textId="77777777" w:rsidR="00E32A48" w:rsidRPr="0024147D" w:rsidRDefault="00E32A48" w:rsidP="00E32A48">
            <w:pPr>
              <w:rPr>
                <w:sz w:val="24"/>
                <w:szCs w:val="24"/>
                <w:lang w:val="en-US"/>
              </w:rPr>
            </w:pPr>
            <w:r w:rsidRPr="0024147D">
              <w:rPr>
                <w:sz w:val="24"/>
                <w:szCs w:val="24"/>
                <w:lang w:val="en-US"/>
              </w:rPr>
              <w:t>Conduct practice sessions and offer constructive feedback.</w:t>
            </w:r>
          </w:p>
        </w:tc>
      </w:tr>
    </w:tbl>
    <w:p w14:paraId="798C03A9" w14:textId="77777777" w:rsidR="00E32A48" w:rsidRPr="0024147D" w:rsidRDefault="00E32A48"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0B75650E"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Table 3.5 identifies key challenges faced by students, including difficulties in constructing arguments, limited knowledge of certain cultural contexts, and time management issues. The </w:t>
      </w:r>
      <w:r w:rsidRPr="0024147D">
        <w:rPr>
          <w:i/>
          <w:iCs/>
          <w:color w:val="000000" w:themeColor="text1"/>
          <w:lang w:val="en-US"/>
        </w:rPr>
        <w:t>“Global Issues Debate”</w:t>
      </w:r>
      <w:r w:rsidRPr="0024147D">
        <w:rPr>
          <w:color w:val="000000" w:themeColor="text1"/>
          <w:lang w:val="en-US"/>
        </w:rPr>
        <w:t> posed the greatest challenge, as some students struggled with developing evidence-based arguments. Similarly, cultural unfamiliarity occasionally hindered progress in activities like </w:t>
      </w:r>
      <w:r w:rsidRPr="0024147D">
        <w:rPr>
          <w:i/>
          <w:iCs/>
          <w:color w:val="000000" w:themeColor="text1"/>
          <w:lang w:val="en-US"/>
        </w:rPr>
        <w:t>“Festivals Around the World”</w:t>
      </w:r>
      <w:r w:rsidRPr="0024147D">
        <w:rPr>
          <w:color w:val="000000" w:themeColor="text1"/>
          <w:lang w:val="en-US"/>
        </w:rPr>
        <w:t> and </w:t>
      </w:r>
      <w:r w:rsidRPr="0024147D">
        <w:rPr>
          <w:i/>
          <w:iCs/>
          <w:color w:val="000000" w:themeColor="text1"/>
          <w:lang w:val="en-US"/>
        </w:rPr>
        <w:t>“Comparative Cultural Artifact Analysis.”</w:t>
      </w:r>
    </w:p>
    <w:p w14:paraId="31B28AE6"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Despite these challenges, students generally adapted well, with many suggesting that additional guidance, such as structured templates or pre-research resources, would enhance their experience. Time management issues were more prevalent in research-heavy activities, indicating a need for clearer timelines and support in organizing tasks.</w:t>
      </w:r>
    </w:p>
    <w:p w14:paraId="298777F7" w14:textId="77777777" w:rsidR="00E32A48" w:rsidRPr="0024147D" w:rsidRDefault="00E32A48" w:rsidP="0024147D">
      <w:pPr>
        <w:spacing w:line="360" w:lineRule="auto"/>
        <w:ind w:firstLine="709"/>
        <w:contextualSpacing/>
        <w:jc w:val="both"/>
        <w:rPr>
          <w:color w:val="000000" w:themeColor="text1"/>
          <w:lang w:val="en-US"/>
        </w:rPr>
      </w:pPr>
      <w:r w:rsidRPr="0024147D">
        <w:rPr>
          <w:color w:val="000000" w:themeColor="text1"/>
          <w:lang w:val="en-US"/>
        </w:rPr>
        <w:t>Challenges were identified through post-activity reflections and teacher observations. By addressing these obstacles through targeted interventions, future iterations of these activities can become even more effective in promoting intercultural awareness and related competencies.</w:t>
      </w:r>
    </w:p>
    <w:p w14:paraId="4D121379" w14:textId="77777777" w:rsidR="00DB6719" w:rsidRPr="0024147D" w:rsidRDefault="00DB6719" w:rsidP="0024147D">
      <w:pPr>
        <w:spacing w:line="360" w:lineRule="auto"/>
        <w:ind w:firstLine="709"/>
        <w:contextualSpacing/>
        <w:jc w:val="both"/>
        <w:rPr>
          <w:color w:val="000000" w:themeColor="text1"/>
          <w:lang w:val="en-US"/>
        </w:rPr>
      </w:pPr>
      <w:r w:rsidRPr="0024147D">
        <w:rPr>
          <w:color w:val="000000" w:themeColor="text1"/>
          <w:lang w:val="en-US"/>
        </w:rPr>
        <w:t>In summary, the collected data underscores the effectiveness of inquiry-based activities in fostering intercultural awareness among 10th-grade students, revealing significant improvements in cultural understanding, empathy, and critical thinking skills. The high levels of engagement and positive feedback indicate that interactive and creative formats, such as role-plays and cultural analyses, resonate strongly with students, while areas requiring additional support, like argument construction and time management, provide opportunities for refinement. By systematically analyzing both qualitative and quantitative results, this section highlights the transformative potential of well-designed educational activities in developing intercultural competence and lays the groundwork for future enhancements to maximize learning outcomes.</w:t>
      </w:r>
    </w:p>
    <w:p w14:paraId="4981F381" w14:textId="77777777" w:rsidR="00E32A48" w:rsidRPr="0024147D" w:rsidRDefault="00E32A48" w:rsidP="0024147D">
      <w:pPr>
        <w:spacing w:line="360" w:lineRule="auto"/>
        <w:ind w:firstLine="709"/>
        <w:contextualSpacing/>
        <w:jc w:val="both"/>
        <w:rPr>
          <w:color w:val="000000" w:themeColor="text1"/>
          <w:lang w:val="en-US"/>
        </w:rPr>
      </w:pPr>
    </w:p>
    <w:p w14:paraId="196780F2" w14:textId="77777777" w:rsidR="00DB6719" w:rsidRPr="0024147D" w:rsidRDefault="00156376" w:rsidP="0024147D">
      <w:pPr>
        <w:spacing w:line="360" w:lineRule="auto"/>
        <w:ind w:firstLine="709"/>
        <w:contextualSpacing/>
        <w:jc w:val="both"/>
        <w:rPr>
          <w:b/>
          <w:bCs/>
          <w:i/>
          <w:iCs/>
          <w:color w:val="000000" w:themeColor="text1"/>
          <w:lang w:val="en-US"/>
        </w:rPr>
      </w:pPr>
      <w:r w:rsidRPr="0024147D">
        <w:rPr>
          <w:b/>
          <w:bCs/>
          <w:i/>
          <w:iCs/>
          <w:color w:val="000000" w:themeColor="text1"/>
          <w:lang w:val="en-US"/>
        </w:rPr>
        <w:t>Data visualization</w:t>
      </w:r>
    </w:p>
    <w:p w14:paraId="32CA78AA" w14:textId="77777777" w:rsidR="00DB6719" w:rsidRPr="0024147D" w:rsidRDefault="00DB6719" w:rsidP="0024147D">
      <w:pPr>
        <w:spacing w:line="360" w:lineRule="auto"/>
        <w:ind w:firstLine="709"/>
        <w:contextualSpacing/>
        <w:jc w:val="both"/>
        <w:rPr>
          <w:b/>
          <w:bCs/>
          <w:color w:val="000000" w:themeColor="text1"/>
          <w:lang w:val="en-US"/>
        </w:rPr>
      </w:pPr>
    </w:p>
    <w:p w14:paraId="1C83E6CE"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 xml:space="preserve">The Data Visualization section presents a graphical and tabular representation of the data collected during the study, highlighting key findings and trends. Visualizing the data enables a clearer and more comprehensive understanding of how inquiry-based activities contributed to fostering intercultural awareness among 10th-grade students. This approach facilitates the </w:t>
      </w:r>
      <w:r w:rsidRPr="0024147D">
        <w:rPr>
          <w:color w:val="000000" w:themeColor="text1"/>
          <w:lang w:val="en-US"/>
        </w:rPr>
        <w:lastRenderedPageBreak/>
        <w:t>interpretation of complex datasets by summarizing them into easily digestible formats, ensuring accessibility for readers.</w:t>
      </w:r>
    </w:p>
    <w:p w14:paraId="0B3A2689" w14:textId="77777777" w:rsidR="00DB6719" w:rsidRPr="0024147D" w:rsidRDefault="00DB6719" w:rsidP="0024147D">
      <w:pPr>
        <w:spacing w:line="360" w:lineRule="auto"/>
        <w:ind w:firstLine="709"/>
        <w:contextualSpacing/>
        <w:jc w:val="both"/>
        <w:rPr>
          <w:color w:val="000000" w:themeColor="text1"/>
          <w:lang w:val="en-US"/>
        </w:rPr>
      </w:pPr>
      <w:r w:rsidRPr="0024147D">
        <w:rPr>
          <w:color w:val="000000" w:themeColor="text1"/>
          <w:lang w:val="en-US"/>
        </w:rPr>
        <w:t>Figure 3.1 presents a breakdown of student engagement levels across the five activities conducted during the study. Engagement is categorized into high, moderate, and low, based on observed behaviors such as participation, attentiveness, and enthusiasm. The data highlights which activities were most engaging for students and provides insights into the factors influencing these outcomes. This visualization underscores the importance of interactive and creative approaches in maintaining student interest.</w:t>
      </w:r>
    </w:p>
    <w:p w14:paraId="50E50400" w14:textId="77777777" w:rsidR="00B845D0" w:rsidRPr="00DB6719" w:rsidRDefault="00B845D0" w:rsidP="00DB6719">
      <w:pPr>
        <w:spacing w:line="360" w:lineRule="auto"/>
        <w:ind w:firstLine="709"/>
        <w:contextualSpacing/>
        <w:jc w:val="both"/>
        <w:rPr>
          <w:color w:val="000000" w:themeColor="text1"/>
          <w:sz w:val="28"/>
          <w:szCs w:val="28"/>
          <w:lang w:val="en-US"/>
        </w:rPr>
      </w:pPr>
    </w:p>
    <w:p w14:paraId="7CD7509C" w14:textId="77777777" w:rsidR="00DB6719" w:rsidRPr="00DB6719" w:rsidRDefault="00DB6719" w:rsidP="00DB6719">
      <w:pPr>
        <w:spacing w:line="360" w:lineRule="auto"/>
        <w:contextualSpacing/>
        <w:jc w:val="center"/>
        <w:rPr>
          <w:b/>
          <w:bCs/>
          <w:color w:val="000000" w:themeColor="text1"/>
          <w:sz w:val="28"/>
          <w:szCs w:val="28"/>
        </w:rPr>
      </w:pPr>
      <w:r>
        <w:rPr>
          <w:b/>
          <w:bCs/>
          <w:noProof/>
          <w:color w:val="000000" w:themeColor="text1"/>
          <w:sz w:val="28"/>
          <w:szCs w:val="28"/>
        </w:rPr>
        <w:drawing>
          <wp:inline distT="0" distB="0" distL="0" distR="0" wp14:anchorId="0863CBE2" wp14:editId="77915572">
            <wp:extent cx="5486400" cy="3200400"/>
            <wp:effectExtent l="0" t="0" r="12700" b="12700"/>
            <wp:docPr id="2645245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3C5DFD" w14:textId="77777777" w:rsidR="00DB6719" w:rsidRPr="0024147D" w:rsidRDefault="00DB6719" w:rsidP="0024147D">
      <w:pPr>
        <w:spacing w:line="360" w:lineRule="auto"/>
        <w:contextualSpacing/>
        <w:jc w:val="center"/>
        <w:rPr>
          <w:b/>
          <w:bCs/>
          <w:i/>
          <w:iCs/>
          <w:color w:val="000000" w:themeColor="text1"/>
          <w:lang w:val="en-US"/>
        </w:rPr>
      </w:pPr>
      <w:r w:rsidRPr="0024147D">
        <w:rPr>
          <w:b/>
          <w:bCs/>
          <w:i/>
          <w:iCs/>
          <w:color w:val="000000" w:themeColor="text1"/>
          <w:lang w:val="en-US"/>
        </w:rPr>
        <w:t>Figure 3.1. Engagement Levels Across Activities</w:t>
      </w:r>
    </w:p>
    <w:p w14:paraId="05EEB3B7" w14:textId="77777777" w:rsidR="00DB6719" w:rsidRPr="0024147D" w:rsidRDefault="00DB6719" w:rsidP="0024147D">
      <w:pPr>
        <w:spacing w:line="360" w:lineRule="auto"/>
        <w:contextualSpacing/>
        <w:rPr>
          <w:color w:val="000000" w:themeColor="text1"/>
          <w:lang w:val="en-US"/>
        </w:rPr>
      </w:pPr>
    </w:p>
    <w:p w14:paraId="31713040"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The data highlights varying engagement levels across the five activities, with interactive and hands-on formats like </w:t>
      </w:r>
      <w:r w:rsidRPr="0024147D">
        <w:rPr>
          <w:i/>
          <w:iCs/>
          <w:color w:val="000000" w:themeColor="text1"/>
          <w:lang w:val="en-US"/>
        </w:rPr>
        <w:t>“A Day in the Life of a Briton”</w:t>
      </w:r>
      <w:r w:rsidRPr="0024147D">
        <w:rPr>
          <w:color w:val="000000" w:themeColor="text1"/>
          <w:lang w:val="en-US"/>
        </w:rPr>
        <w:t> and </w:t>
      </w:r>
      <w:r w:rsidRPr="0024147D">
        <w:rPr>
          <w:i/>
          <w:iCs/>
          <w:color w:val="000000" w:themeColor="text1"/>
          <w:lang w:val="en-US"/>
        </w:rPr>
        <w:t>“Festivals Around the World”</w:t>
      </w:r>
      <w:r w:rsidRPr="0024147D">
        <w:rPr>
          <w:color w:val="000000" w:themeColor="text1"/>
          <w:lang w:val="en-US"/>
        </w:rPr>
        <w:t> achieving the highest engagement rates. These activities allowed students to actively participate and express creativity, fostering a dynamic learning environment. Activities like </w:t>
      </w:r>
      <w:r w:rsidRPr="0024147D">
        <w:rPr>
          <w:i/>
          <w:iCs/>
          <w:color w:val="000000" w:themeColor="text1"/>
          <w:lang w:val="en-US"/>
        </w:rPr>
        <w:t>“Global Issues Debate”</w:t>
      </w:r>
      <w:r w:rsidRPr="0024147D">
        <w:rPr>
          <w:color w:val="000000" w:themeColor="text1"/>
          <w:lang w:val="en-US"/>
        </w:rPr>
        <w:t> and </w:t>
      </w:r>
      <w:r w:rsidRPr="0024147D">
        <w:rPr>
          <w:i/>
          <w:iCs/>
          <w:color w:val="000000" w:themeColor="text1"/>
          <w:lang w:val="en-US"/>
        </w:rPr>
        <w:t>“Exploring British Schools”</w:t>
      </w:r>
      <w:r w:rsidRPr="0024147D">
        <w:rPr>
          <w:color w:val="000000" w:themeColor="text1"/>
          <w:lang w:val="en-US"/>
        </w:rPr>
        <w:t> showed moderate engagement, with challenges arising from the complexity of tasks and the need for additional guidance.</w:t>
      </w:r>
    </w:p>
    <w:p w14:paraId="5E54C6A3"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The minimal percentage of low engagement across all activities (5–10%) demonstrates the overall success of the inquiry-based approach. These results emphasize the importance of including diverse, student-centered activities that cater to different learning styles, ensuring sustained interest and participation throughout the program.</w:t>
      </w:r>
    </w:p>
    <w:p w14:paraId="75554EAD" w14:textId="77777777" w:rsidR="00DB6719" w:rsidRPr="0024147D" w:rsidRDefault="00DB6719" w:rsidP="0024147D">
      <w:pPr>
        <w:spacing w:line="360" w:lineRule="auto"/>
        <w:ind w:firstLine="709"/>
        <w:contextualSpacing/>
        <w:jc w:val="both"/>
        <w:rPr>
          <w:color w:val="000000" w:themeColor="text1"/>
          <w:lang w:val="en-US"/>
        </w:rPr>
      </w:pPr>
      <w:r w:rsidRPr="0024147D">
        <w:rPr>
          <w:color w:val="000000" w:themeColor="text1"/>
          <w:lang w:val="en-US"/>
        </w:rPr>
        <w:lastRenderedPageBreak/>
        <w:t>Figure 3.2 illustrates the improvement in key intercultural competencies among students, comparing pre- and post-study averages. It focuses on five dimensions: awareness of cultural diversity, ability to compare and contrast cultures, empathy, research and inquiry skills, and communication and presentation skills. The data demonstrates significant growth in each area, validating the effectiveness of the inquiry-based activities in fostering intercultural competence.</w:t>
      </w:r>
    </w:p>
    <w:p w14:paraId="64B83F87" w14:textId="77777777" w:rsidR="00DB6719" w:rsidRPr="00DB6719" w:rsidRDefault="00DB6719" w:rsidP="00DB6719">
      <w:pPr>
        <w:spacing w:line="360" w:lineRule="auto"/>
        <w:contextualSpacing/>
        <w:jc w:val="center"/>
        <w:rPr>
          <w:color w:val="000000" w:themeColor="text1"/>
          <w:sz w:val="28"/>
          <w:szCs w:val="28"/>
        </w:rPr>
      </w:pPr>
      <w:r>
        <w:rPr>
          <w:noProof/>
          <w:color w:val="000000" w:themeColor="text1"/>
          <w:sz w:val="28"/>
          <w:szCs w:val="28"/>
        </w:rPr>
        <w:drawing>
          <wp:inline distT="0" distB="0" distL="0" distR="0" wp14:anchorId="1D87E709" wp14:editId="01B6F80D">
            <wp:extent cx="5486400" cy="3200400"/>
            <wp:effectExtent l="0" t="0" r="12700" b="12700"/>
            <wp:docPr id="18403337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6A017A" w14:textId="77777777" w:rsidR="00DB6719" w:rsidRPr="0024147D" w:rsidRDefault="00DB6719" w:rsidP="0024147D">
      <w:pPr>
        <w:spacing w:line="360" w:lineRule="auto"/>
        <w:contextualSpacing/>
        <w:jc w:val="center"/>
        <w:rPr>
          <w:b/>
          <w:bCs/>
          <w:i/>
          <w:iCs/>
          <w:color w:val="000000" w:themeColor="text1"/>
          <w:lang w:val="en-US"/>
        </w:rPr>
      </w:pPr>
      <w:r w:rsidRPr="0024147D">
        <w:rPr>
          <w:b/>
          <w:bCs/>
          <w:i/>
          <w:iCs/>
          <w:color w:val="000000" w:themeColor="text1"/>
          <w:lang w:val="en-US"/>
        </w:rPr>
        <w:t>Figure 3.2. Key Competency Improvement (Pre- and Post-Study)</w:t>
      </w:r>
    </w:p>
    <w:p w14:paraId="7CC75A37" w14:textId="77777777" w:rsidR="00DB6719" w:rsidRPr="0024147D" w:rsidRDefault="00DB6719" w:rsidP="0024147D">
      <w:pPr>
        <w:spacing w:line="360" w:lineRule="auto"/>
        <w:contextualSpacing/>
        <w:rPr>
          <w:color w:val="000000" w:themeColor="text1"/>
          <w:lang w:val="en-US"/>
        </w:rPr>
      </w:pPr>
    </w:p>
    <w:p w14:paraId="06DCF954"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Figure 3.2 demonstrates significant improvement across all intercultural competency dimensions, with the highest gains observed in cultural awareness (+37%) and empathy (+35%). These results validate the effectiveness of inquiry-based activities in enhancing students' ability to understand and appreciate cultural diversity. Activities that involved personal exploration, such as </w:t>
      </w:r>
      <w:r w:rsidRPr="0024147D">
        <w:rPr>
          <w:i/>
          <w:iCs/>
          <w:color w:val="000000" w:themeColor="text1"/>
          <w:lang w:val="en-US"/>
        </w:rPr>
        <w:t>“Festivals Around the World”</w:t>
      </w:r>
      <w:r w:rsidRPr="0024147D">
        <w:rPr>
          <w:color w:val="000000" w:themeColor="text1"/>
          <w:lang w:val="en-US"/>
        </w:rPr>
        <w:t>, contributed most to these outcomes by allowing students to connect with cultural values on a deeper level.</w:t>
      </w:r>
    </w:p>
    <w:p w14:paraId="6655BD0B"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While research and communication skills also improved notably, the data suggests these areas could benefit from additional targeted support to maximize growth. The findings affirm the transformative potential of the study’s methodology in fostering well-rounded intercultural competence among secondary school students.</w:t>
      </w:r>
    </w:p>
    <w:p w14:paraId="02422B50" w14:textId="77777777" w:rsidR="00DB6719" w:rsidRPr="0024147D" w:rsidRDefault="00DB6719" w:rsidP="0024147D">
      <w:pPr>
        <w:spacing w:line="360" w:lineRule="auto"/>
        <w:ind w:firstLine="709"/>
        <w:contextualSpacing/>
        <w:jc w:val="both"/>
        <w:rPr>
          <w:color w:val="000000" w:themeColor="text1"/>
          <w:lang w:val="en-US"/>
        </w:rPr>
      </w:pPr>
      <w:r w:rsidRPr="0024147D">
        <w:rPr>
          <w:color w:val="000000" w:themeColor="text1"/>
          <w:lang w:val="en-US"/>
        </w:rPr>
        <w:t>Figure 3.3 summarizes the feedback collected from students regarding the activities. Feedback is categorized into positive, neutral, and negative responses for four key aspects: relevance to cultural awareness, engagement and interest, difficulty level, and usefulness for personal development. This table provides valuable insights into students’ perceptions, highlighting strengths of the activities and identifying areas for potential improvement.</w:t>
      </w:r>
    </w:p>
    <w:p w14:paraId="3F844726" w14:textId="77777777" w:rsidR="00DB6719" w:rsidRPr="00DB6719" w:rsidRDefault="00DB6719" w:rsidP="00DB6719">
      <w:pPr>
        <w:spacing w:line="360" w:lineRule="auto"/>
        <w:contextualSpacing/>
        <w:jc w:val="center"/>
        <w:rPr>
          <w:b/>
          <w:bCs/>
          <w:color w:val="000000" w:themeColor="text1"/>
          <w:sz w:val="28"/>
          <w:szCs w:val="28"/>
        </w:rPr>
      </w:pPr>
      <w:r>
        <w:rPr>
          <w:b/>
          <w:bCs/>
          <w:noProof/>
          <w:color w:val="000000" w:themeColor="text1"/>
          <w:sz w:val="28"/>
          <w:szCs w:val="28"/>
        </w:rPr>
        <w:lastRenderedPageBreak/>
        <w:drawing>
          <wp:inline distT="0" distB="0" distL="0" distR="0" wp14:anchorId="6356AB8A" wp14:editId="0EFFBC68">
            <wp:extent cx="5486400" cy="3200400"/>
            <wp:effectExtent l="0" t="0" r="12700" b="12700"/>
            <wp:docPr id="204341369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AA414A" w14:textId="77777777" w:rsidR="00DB6719" w:rsidRPr="0024147D" w:rsidRDefault="00DB6719" w:rsidP="0024147D">
      <w:pPr>
        <w:spacing w:line="360" w:lineRule="auto"/>
        <w:contextualSpacing/>
        <w:jc w:val="center"/>
        <w:rPr>
          <w:b/>
          <w:bCs/>
          <w:i/>
          <w:iCs/>
          <w:color w:val="000000" w:themeColor="text1"/>
          <w:lang w:val="en-US"/>
        </w:rPr>
      </w:pPr>
      <w:r w:rsidRPr="0024147D">
        <w:rPr>
          <w:b/>
          <w:bCs/>
          <w:i/>
          <w:iCs/>
          <w:color w:val="000000" w:themeColor="text1"/>
          <w:lang w:val="en-US"/>
        </w:rPr>
        <w:t>Figure 3.3. Student Feedback on Activities</w:t>
      </w:r>
    </w:p>
    <w:p w14:paraId="2E97A57A" w14:textId="77777777" w:rsidR="00DB6719" w:rsidRPr="0024147D" w:rsidRDefault="00DB6719" w:rsidP="0024147D">
      <w:pPr>
        <w:spacing w:line="360" w:lineRule="auto"/>
        <w:contextualSpacing/>
        <w:rPr>
          <w:b/>
          <w:bCs/>
          <w:i/>
          <w:iCs/>
          <w:color w:val="000000" w:themeColor="text1"/>
          <w:lang w:val="en-US"/>
        </w:rPr>
      </w:pPr>
    </w:p>
    <w:p w14:paraId="0AB3FAE3"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The feedback summarized in figure 3.3 reveals overwhelmingly positive responses from students, with over 85% finding the activities relevant to cultural awareness and useful for personal development. Activities that incorporated creativity and interaction, such as </w:t>
      </w:r>
      <w:r w:rsidRPr="0024147D">
        <w:rPr>
          <w:i/>
          <w:iCs/>
          <w:color w:val="000000" w:themeColor="text1"/>
          <w:lang w:val="en-US"/>
        </w:rPr>
        <w:t>“A Day in the Life of a Briton”</w:t>
      </w:r>
      <w:r w:rsidRPr="0024147D">
        <w:rPr>
          <w:color w:val="000000" w:themeColor="text1"/>
          <w:lang w:val="en-US"/>
        </w:rPr>
        <w:t> and </w:t>
      </w:r>
      <w:r w:rsidRPr="0024147D">
        <w:rPr>
          <w:i/>
          <w:iCs/>
          <w:color w:val="000000" w:themeColor="text1"/>
          <w:lang w:val="en-US"/>
        </w:rPr>
        <w:t>“Festivals Around the World”</w:t>
      </w:r>
      <w:r w:rsidRPr="0024147D">
        <w:rPr>
          <w:color w:val="000000" w:themeColor="text1"/>
          <w:lang w:val="en-US"/>
        </w:rPr>
        <w:t>, were particularly well-received. Students appreciated the opportunity to engage in hands-on, real-world tasks that expanded their cultural understanding.</w:t>
      </w:r>
    </w:p>
    <w:p w14:paraId="35AC8778"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Challenges noted in neutral and negative feedback (15–20%) mainly revolved around difficulty levels in research and debates. While these tasks were perceived as demanding, they also provided valuable learning experiences. Overall, the feedback reinforces the effectiveness of the program and offers insights for refining future iterations to better address student needs.</w:t>
      </w:r>
    </w:p>
    <w:p w14:paraId="36D5D87E" w14:textId="77777777" w:rsidR="00DB6719" w:rsidRPr="0024147D" w:rsidRDefault="00DB6719" w:rsidP="0024147D">
      <w:pPr>
        <w:spacing w:line="360" w:lineRule="auto"/>
        <w:ind w:firstLine="709"/>
        <w:contextualSpacing/>
        <w:jc w:val="both"/>
        <w:rPr>
          <w:color w:val="000000" w:themeColor="text1"/>
          <w:lang w:val="en-US"/>
        </w:rPr>
      </w:pPr>
      <w:r w:rsidRPr="0024147D">
        <w:rPr>
          <w:color w:val="000000" w:themeColor="text1"/>
          <w:lang w:val="en-US"/>
        </w:rPr>
        <w:t>Table 3.6 identifies the primary challenges faced by students during the activities. The challenges include difficulties in constructing arguments, limited knowledge of cultural contexts, time management issues, and lack of confidence in presentations. Key observations associated with each challenge provide context and suggest areas for further support. This table serves as a foundation for improving the design and delivery of future activities.</w:t>
      </w:r>
    </w:p>
    <w:p w14:paraId="44DF21B4" w14:textId="77777777" w:rsidR="00DB6719" w:rsidRPr="0024147D" w:rsidRDefault="00DB6719" w:rsidP="0024147D">
      <w:pPr>
        <w:spacing w:line="360" w:lineRule="auto"/>
        <w:ind w:firstLine="709"/>
        <w:contextualSpacing/>
        <w:jc w:val="right"/>
        <w:rPr>
          <w:b/>
          <w:bCs/>
          <w:color w:val="000000" w:themeColor="text1"/>
        </w:rPr>
      </w:pPr>
      <w:proofErr w:type="spellStart"/>
      <w:r w:rsidRPr="0024147D">
        <w:rPr>
          <w:b/>
          <w:bCs/>
          <w:color w:val="000000" w:themeColor="text1"/>
        </w:rPr>
        <w:t>Table</w:t>
      </w:r>
      <w:proofErr w:type="spellEnd"/>
      <w:r w:rsidRPr="0024147D">
        <w:rPr>
          <w:b/>
          <w:bCs/>
          <w:color w:val="000000" w:themeColor="text1"/>
        </w:rPr>
        <w:t xml:space="preserve"> 3.6</w:t>
      </w:r>
    </w:p>
    <w:p w14:paraId="3F1CDE9E" w14:textId="77777777" w:rsidR="00DB6719" w:rsidRPr="0024147D" w:rsidRDefault="00DB6719" w:rsidP="0024147D">
      <w:pPr>
        <w:spacing w:line="360" w:lineRule="auto"/>
        <w:contextualSpacing/>
        <w:jc w:val="center"/>
        <w:rPr>
          <w:b/>
          <w:bCs/>
          <w:i/>
          <w:iCs/>
          <w:color w:val="000000" w:themeColor="text1"/>
        </w:rPr>
      </w:pPr>
      <w:proofErr w:type="spellStart"/>
      <w:r w:rsidRPr="0024147D">
        <w:rPr>
          <w:b/>
          <w:bCs/>
          <w:i/>
          <w:iCs/>
          <w:color w:val="000000" w:themeColor="text1"/>
        </w:rPr>
        <w:t>Challenges</w:t>
      </w:r>
      <w:proofErr w:type="spellEnd"/>
      <w:r w:rsidRPr="0024147D">
        <w:rPr>
          <w:b/>
          <w:bCs/>
          <w:i/>
          <w:iCs/>
          <w:color w:val="000000" w:themeColor="text1"/>
        </w:rPr>
        <w:t xml:space="preserve"> </w:t>
      </w:r>
      <w:proofErr w:type="spellStart"/>
      <w:r w:rsidRPr="0024147D">
        <w:rPr>
          <w:b/>
          <w:bCs/>
          <w:i/>
          <w:iCs/>
          <w:color w:val="000000" w:themeColor="text1"/>
        </w:rPr>
        <w:t>Encountered</w:t>
      </w:r>
      <w:proofErr w:type="spellEnd"/>
      <w:r w:rsidRPr="0024147D">
        <w:rPr>
          <w:b/>
          <w:bCs/>
          <w:i/>
          <w:iCs/>
          <w:color w:val="000000" w:themeColor="text1"/>
        </w:rPr>
        <w:t xml:space="preserve"> </w:t>
      </w:r>
      <w:proofErr w:type="spellStart"/>
      <w:r w:rsidRPr="0024147D">
        <w:rPr>
          <w:b/>
          <w:bCs/>
          <w:i/>
          <w:iCs/>
          <w:color w:val="000000" w:themeColor="text1"/>
        </w:rPr>
        <w:t>by</w:t>
      </w:r>
      <w:proofErr w:type="spellEnd"/>
      <w:r w:rsidRPr="0024147D">
        <w:rPr>
          <w:b/>
          <w:bCs/>
          <w:i/>
          <w:iCs/>
          <w:color w:val="000000" w:themeColor="text1"/>
        </w:rPr>
        <w:t xml:space="preserve"> </w:t>
      </w:r>
      <w:proofErr w:type="spellStart"/>
      <w:r w:rsidRPr="0024147D">
        <w:rPr>
          <w:b/>
          <w:bCs/>
          <w:i/>
          <w:iCs/>
          <w:color w:val="000000" w:themeColor="text1"/>
        </w:rPr>
        <w:t>Students</w:t>
      </w:r>
      <w:proofErr w:type="spellEnd"/>
    </w:p>
    <w:tbl>
      <w:tblPr>
        <w:tblStyle w:val="ae"/>
        <w:tblW w:w="5000" w:type="pct"/>
        <w:tblLook w:val="04A0" w:firstRow="1" w:lastRow="0" w:firstColumn="1" w:lastColumn="0" w:noHBand="0" w:noVBand="1"/>
      </w:tblPr>
      <w:tblGrid>
        <w:gridCol w:w="2879"/>
        <w:gridCol w:w="2033"/>
        <w:gridCol w:w="4659"/>
      </w:tblGrid>
      <w:tr w:rsidR="00DB6719" w:rsidRPr="0024147D" w14:paraId="642392B6" w14:textId="77777777" w:rsidTr="00DB6719">
        <w:tc>
          <w:tcPr>
            <w:tcW w:w="1504" w:type="pct"/>
            <w:hideMark/>
          </w:tcPr>
          <w:p w14:paraId="51952046" w14:textId="77777777" w:rsidR="00DB6719" w:rsidRPr="0024147D" w:rsidRDefault="00DB6719" w:rsidP="00DB6719">
            <w:pPr>
              <w:rPr>
                <w:sz w:val="24"/>
                <w:szCs w:val="24"/>
              </w:rPr>
            </w:pPr>
            <w:r w:rsidRPr="0024147D">
              <w:rPr>
                <w:sz w:val="24"/>
                <w:szCs w:val="24"/>
              </w:rPr>
              <w:t>Challenge</w:t>
            </w:r>
          </w:p>
        </w:tc>
        <w:tc>
          <w:tcPr>
            <w:tcW w:w="1062" w:type="pct"/>
            <w:hideMark/>
          </w:tcPr>
          <w:p w14:paraId="61040534" w14:textId="77777777" w:rsidR="00DB6719" w:rsidRPr="0024147D" w:rsidRDefault="00DB6719" w:rsidP="00DB6719">
            <w:pPr>
              <w:rPr>
                <w:sz w:val="24"/>
                <w:szCs w:val="24"/>
              </w:rPr>
            </w:pPr>
            <w:proofErr w:type="spellStart"/>
            <w:r w:rsidRPr="0024147D">
              <w:rPr>
                <w:sz w:val="24"/>
                <w:szCs w:val="24"/>
              </w:rPr>
              <w:t>Percentage</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w:t>
            </w:r>
            <w:proofErr w:type="spellStart"/>
            <w:r w:rsidRPr="0024147D">
              <w:rPr>
                <w:sz w:val="24"/>
                <w:szCs w:val="24"/>
              </w:rPr>
              <w:t>Students</w:t>
            </w:r>
            <w:proofErr w:type="spellEnd"/>
            <w:r w:rsidRPr="0024147D">
              <w:rPr>
                <w:sz w:val="24"/>
                <w:szCs w:val="24"/>
              </w:rPr>
              <w:t xml:space="preserve"> (%)</w:t>
            </w:r>
          </w:p>
        </w:tc>
        <w:tc>
          <w:tcPr>
            <w:tcW w:w="2434" w:type="pct"/>
            <w:hideMark/>
          </w:tcPr>
          <w:p w14:paraId="72488BAE" w14:textId="77777777" w:rsidR="00DB6719" w:rsidRPr="0024147D" w:rsidRDefault="00DB6719" w:rsidP="00DB6719">
            <w:pPr>
              <w:rPr>
                <w:sz w:val="24"/>
                <w:szCs w:val="24"/>
              </w:rPr>
            </w:pPr>
            <w:proofErr w:type="spellStart"/>
            <w:r w:rsidRPr="0024147D">
              <w:rPr>
                <w:sz w:val="24"/>
                <w:szCs w:val="24"/>
              </w:rPr>
              <w:t>Key</w:t>
            </w:r>
            <w:proofErr w:type="spellEnd"/>
            <w:r w:rsidRPr="0024147D">
              <w:rPr>
                <w:sz w:val="24"/>
                <w:szCs w:val="24"/>
              </w:rPr>
              <w:t xml:space="preserve"> </w:t>
            </w:r>
            <w:proofErr w:type="spellStart"/>
            <w:r w:rsidRPr="0024147D">
              <w:rPr>
                <w:sz w:val="24"/>
                <w:szCs w:val="24"/>
              </w:rPr>
              <w:t>Observations</w:t>
            </w:r>
            <w:proofErr w:type="spellEnd"/>
          </w:p>
        </w:tc>
      </w:tr>
      <w:tr w:rsidR="00DB6719" w:rsidRPr="0024147D" w14:paraId="41572AEA" w14:textId="77777777" w:rsidTr="00DB6719">
        <w:tc>
          <w:tcPr>
            <w:tcW w:w="1504" w:type="pct"/>
            <w:hideMark/>
          </w:tcPr>
          <w:p w14:paraId="43C03DBD" w14:textId="77777777" w:rsidR="00DB6719" w:rsidRPr="0024147D" w:rsidRDefault="00DB6719" w:rsidP="00DB6719">
            <w:pPr>
              <w:rPr>
                <w:sz w:val="24"/>
                <w:szCs w:val="24"/>
              </w:rPr>
            </w:pPr>
            <w:proofErr w:type="spellStart"/>
            <w:r w:rsidRPr="0024147D">
              <w:rPr>
                <w:sz w:val="24"/>
                <w:szCs w:val="24"/>
              </w:rPr>
              <w:t>Difficulty</w:t>
            </w:r>
            <w:proofErr w:type="spellEnd"/>
            <w:r w:rsidRPr="0024147D">
              <w:rPr>
                <w:sz w:val="24"/>
                <w:szCs w:val="24"/>
              </w:rPr>
              <w:t xml:space="preserve"> </w:t>
            </w:r>
            <w:proofErr w:type="spellStart"/>
            <w:r w:rsidRPr="0024147D">
              <w:rPr>
                <w:sz w:val="24"/>
                <w:szCs w:val="24"/>
              </w:rPr>
              <w:t>in</w:t>
            </w:r>
            <w:proofErr w:type="spellEnd"/>
            <w:r w:rsidRPr="0024147D">
              <w:rPr>
                <w:sz w:val="24"/>
                <w:szCs w:val="24"/>
              </w:rPr>
              <w:t xml:space="preserve"> </w:t>
            </w:r>
            <w:proofErr w:type="spellStart"/>
            <w:r w:rsidRPr="0024147D">
              <w:rPr>
                <w:sz w:val="24"/>
                <w:szCs w:val="24"/>
              </w:rPr>
              <w:t>Constructing</w:t>
            </w:r>
            <w:proofErr w:type="spellEnd"/>
            <w:r w:rsidRPr="0024147D">
              <w:rPr>
                <w:sz w:val="24"/>
                <w:szCs w:val="24"/>
              </w:rPr>
              <w:t xml:space="preserve"> </w:t>
            </w:r>
            <w:proofErr w:type="spellStart"/>
            <w:r w:rsidRPr="0024147D">
              <w:rPr>
                <w:sz w:val="24"/>
                <w:szCs w:val="24"/>
              </w:rPr>
              <w:t>Arguments</w:t>
            </w:r>
            <w:proofErr w:type="spellEnd"/>
          </w:p>
        </w:tc>
        <w:tc>
          <w:tcPr>
            <w:tcW w:w="1062" w:type="pct"/>
            <w:hideMark/>
          </w:tcPr>
          <w:p w14:paraId="410D4B89" w14:textId="77777777" w:rsidR="00DB6719" w:rsidRPr="0024147D" w:rsidRDefault="00DB6719" w:rsidP="00DB6719">
            <w:pPr>
              <w:rPr>
                <w:sz w:val="24"/>
                <w:szCs w:val="24"/>
              </w:rPr>
            </w:pPr>
            <w:r w:rsidRPr="0024147D">
              <w:rPr>
                <w:sz w:val="24"/>
                <w:szCs w:val="24"/>
              </w:rPr>
              <w:t>30</w:t>
            </w:r>
          </w:p>
        </w:tc>
        <w:tc>
          <w:tcPr>
            <w:tcW w:w="2434" w:type="pct"/>
            <w:hideMark/>
          </w:tcPr>
          <w:p w14:paraId="36179260" w14:textId="77777777" w:rsidR="00DB6719" w:rsidRPr="0024147D" w:rsidRDefault="00DB6719" w:rsidP="00DB6719">
            <w:pPr>
              <w:rPr>
                <w:sz w:val="24"/>
                <w:szCs w:val="24"/>
                <w:lang w:val="en-US"/>
              </w:rPr>
            </w:pPr>
            <w:r w:rsidRPr="0024147D">
              <w:rPr>
                <w:sz w:val="24"/>
                <w:szCs w:val="24"/>
                <w:lang w:val="en-US"/>
              </w:rPr>
              <w:t>Most noticeable during debates; structured templates are recommended.</w:t>
            </w:r>
          </w:p>
        </w:tc>
      </w:tr>
      <w:tr w:rsidR="00DB6719" w:rsidRPr="0024147D" w14:paraId="55508D34" w14:textId="77777777" w:rsidTr="00DB6719">
        <w:tc>
          <w:tcPr>
            <w:tcW w:w="1504" w:type="pct"/>
            <w:hideMark/>
          </w:tcPr>
          <w:p w14:paraId="48163C22" w14:textId="77777777" w:rsidR="00DB6719" w:rsidRPr="0024147D" w:rsidRDefault="00DB6719" w:rsidP="00DB6719">
            <w:pPr>
              <w:rPr>
                <w:sz w:val="24"/>
                <w:szCs w:val="24"/>
                <w:lang w:val="en-US"/>
              </w:rPr>
            </w:pPr>
            <w:r w:rsidRPr="0024147D">
              <w:rPr>
                <w:sz w:val="24"/>
                <w:szCs w:val="24"/>
                <w:lang w:val="en-US"/>
              </w:rPr>
              <w:lastRenderedPageBreak/>
              <w:t>Limited Knowledge of Cultural Contexts</w:t>
            </w:r>
          </w:p>
        </w:tc>
        <w:tc>
          <w:tcPr>
            <w:tcW w:w="1062" w:type="pct"/>
            <w:hideMark/>
          </w:tcPr>
          <w:p w14:paraId="180DB820" w14:textId="77777777" w:rsidR="00DB6719" w:rsidRPr="0024147D" w:rsidRDefault="00DB6719" w:rsidP="00DB6719">
            <w:pPr>
              <w:rPr>
                <w:sz w:val="24"/>
                <w:szCs w:val="24"/>
              </w:rPr>
            </w:pPr>
            <w:r w:rsidRPr="0024147D">
              <w:rPr>
                <w:sz w:val="24"/>
                <w:szCs w:val="24"/>
              </w:rPr>
              <w:t>25</w:t>
            </w:r>
          </w:p>
        </w:tc>
        <w:tc>
          <w:tcPr>
            <w:tcW w:w="2434" w:type="pct"/>
            <w:hideMark/>
          </w:tcPr>
          <w:p w14:paraId="615D59F2" w14:textId="77777777" w:rsidR="00DB6719" w:rsidRPr="0024147D" w:rsidRDefault="00DB6719" w:rsidP="00DB6719">
            <w:pPr>
              <w:rPr>
                <w:sz w:val="24"/>
                <w:szCs w:val="24"/>
                <w:lang w:val="en-US"/>
              </w:rPr>
            </w:pPr>
            <w:r w:rsidRPr="0024147D">
              <w:rPr>
                <w:sz w:val="24"/>
                <w:szCs w:val="24"/>
                <w:lang w:val="en-US"/>
              </w:rPr>
              <w:t>Required additional resources or pre-research preparation.</w:t>
            </w:r>
          </w:p>
        </w:tc>
      </w:tr>
      <w:tr w:rsidR="00DB6719" w:rsidRPr="0024147D" w14:paraId="19969E86" w14:textId="77777777" w:rsidTr="00DB6719">
        <w:tc>
          <w:tcPr>
            <w:tcW w:w="1504" w:type="pct"/>
            <w:hideMark/>
          </w:tcPr>
          <w:p w14:paraId="0E45DA23" w14:textId="77777777" w:rsidR="00DB6719" w:rsidRPr="0024147D" w:rsidRDefault="00DB6719" w:rsidP="00DB6719">
            <w:pPr>
              <w:rPr>
                <w:sz w:val="24"/>
                <w:szCs w:val="24"/>
              </w:rPr>
            </w:pPr>
            <w:proofErr w:type="spellStart"/>
            <w:r w:rsidRPr="0024147D">
              <w:rPr>
                <w:sz w:val="24"/>
                <w:szCs w:val="24"/>
              </w:rPr>
              <w:t>Time</w:t>
            </w:r>
            <w:proofErr w:type="spellEnd"/>
            <w:r w:rsidRPr="0024147D">
              <w:rPr>
                <w:sz w:val="24"/>
                <w:szCs w:val="24"/>
              </w:rPr>
              <w:t xml:space="preserve"> </w:t>
            </w:r>
            <w:proofErr w:type="spellStart"/>
            <w:r w:rsidRPr="0024147D">
              <w:rPr>
                <w:sz w:val="24"/>
                <w:szCs w:val="24"/>
              </w:rPr>
              <w:t>Management</w:t>
            </w:r>
            <w:proofErr w:type="spellEnd"/>
            <w:r w:rsidRPr="0024147D">
              <w:rPr>
                <w:sz w:val="24"/>
                <w:szCs w:val="24"/>
              </w:rPr>
              <w:t xml:space="preserve"> </w:t>
            </w:r>
            <w:proofErr w:type="spellStart"/>
            <w:r w:rsidRPr="0024147D">
              <w:rPr>
                <w:sz w:val="24"/>
                <w:szCs w:val="24"/>
              </w:rPr>
              <w:t>in</w:t>
            </w:r>
            <w:proofErr w:type="spellEnd"/>
            <w:r w:rsidRPr="0024147D">
              <w:rPr>
                <w:sz w:val="24"/>
                <w:szCs w:val="24"/>
              </w:rPr>
              <w:t xml:space="preserve"> </w:t>
            </w:r>
            <w:proofErr w:type="spellStart"/>
            <w:r w:rsidRPr="0024147D">
              <w:rPr>
                <w:sz w:val="24"/>
                <w:szCs w:val="24"/>
              </w:rPr>
              <w:t>Research</w:t>
            </w:r>
            <w:proofErr w:type="spellEnd"/>
          </w:p>
        </w:tc>
        <w:tc>
          <w:tcPr>
            <w:tcW w:w="1062" w:type="pct"/>
            <w:hideMark/>
          </w:tcPr>
          <w:p w14:paraId="28CE26D1" w14:textId="77777777" w:rsidR="00DB6719" w:rsidRPr="0024147D" w:rsidRDefault="00DB6719" w:rsidP="00DB6719">
            <w:pPr>
              <w:rPr>
                <w:sz w:val="24"/>
                <w:szCs w:val="24"/>
              </w:rPr>
            </w:pPr>
            <w:r w:rsidRPr="0024147D">
              <w:rPr>
                <w:sz w:val="24"/>
                <w:szCs w:val="24"/>
              </w:rPr>
              <w:t>20</w:t>
            </w:r>
          </w:p>
        </w:tc>
        <w:tc>
          <w:tcPr>
            <w:tcW w:w="2434" w:type="pct"/>
            <w:hideMark/>
          </w:tcPr>
          <w:p w14:paraId="07B3D8F3" w14:textId="77777777" w:rsidR="00DB6719" w:rsidRPr="0024147D" w:rsidRDefault="00DB6719" w:rsidP="00DB6719">
            <w:pPr>
              <w:rPr>
                <w:sz w:val="24"/>
                <w:szCs w:val="24"/>
                <w:lang w:val="en-US"/>
              </w:rPr>
            </w:pPr>
            <w:r w:rsidRPr="0024147D">
              <w:rPr>
                <w:sz w:val="24"/>
                <w:szCs w:val="24"/>
                <w:lang w:val="en-US"/>
              </w:rPr>
              <w:t>Students needed clearer timelines and strategies for efficient work.</w:t>
            </w:r>
          </w:p>
        </w:tc>
      </w:tr>
      <w:tr w:rsidR="00DB6719" w:rsidRPr="0024147D" w14:paraId="52A7A683" w14:textId="77777777" w:rsidTr="00DB6719">
        <w:tc>
          <w:tcPr>
            <w:tcW w:w="1504" w:type="pct"/>
            <w:hideMark/>
          </w:tcPr>
          <w:p w14:paraId="424C2FA7" w14:textId="77777777" w:rsidR="00DB6719" w:rsidRPr="0024147D" w:rsidRDefault="00DB6719" w:rsidP="00DB6719">
            <w:pPr>
              <w:rPr>
                <w:sz w:val="24"/>
                <w:szCs w:val="24"/>
                <w:lang w:val="en-US"/>
              </w:rPr>
            </w:pPr>
            <w:r w:rsidRPr="0024147D">
              <w:rPr>
                <w:sz w:val="24"/>
                <w:szCs w:val="24"/>
                <w:lang w:val="en-US"/>
              </w:rPr>
              <w:t>Lack of Confidence in Presentations</w:t>
            </w:r>
          </w:p>
        </w:tc>
        <w:tc>
          <w:tcPr>
            <w:tcW w:w="1062" w:type="pct"/>
            <w:hideMark/>
          </w:tcPr>
          <w:p w14:paraId="7FCD039D" w14:textId="77777777" w:rsidR="00DB6719" w:rsidRPr="0024147D" w:rsidRDefault="00DB6719" w:rsidP="00DB6719">
            <w:pPr>
              <w:rPr>
                <w:sz w:val="24"/>
                <w:szCs w:val="24"/>
              </w:rPr>
            </w:pPr>
            <w:r w:rsidRPr="0024147D">
              <w:rPr>
                <w:sz w:val="24"/>
                <w:szCs w:val="24"/>
              </w:rPr>
              <w:t>15</w:t>
            </w:r>
          </w:p>
        </w:tc>
        <w:tc>
          <w:tcPr>
            <w:tcW w:w="2434" w:type="pct"/>
            <w:hideMark/>
          </w:tcPr>
          <w:p w14:paraId="77109817" w14:textId="77777777" w:rsidR="00DB6719" w:rsidRPr="0024147D" w:rsidRDefault="00DB6719" w:rsidP="00DB6719">
            <w:pPr>
              <w:rPr>
                <w:sz w:val="24"/>
                <w:szCs w:val="24"/>
                <w:lang w:val="en-US"/>
              </w:rPr>
            </w:pPr>
            <w:r w:rsidRPr="0024147D">
              <w:rPr>
                <w:sz w:val="24"/>
                <w:szCs w:val="24"/>
                <w:lang w:val="en-US"/>
              </w:rPr>
              <w:t>Practice sessions helped mitigate this challenge.</w:t>
            </w:r>
          </w:p>
        </w:tc>
      </w:tr>
    </w:tbl>
    <w:p w14:paraId="04ABC8AF" w14:textId="77777777" w:rsidR="00DB6719" w:rsidRPr="0024147D" w:rsidRDefault="00DB6719"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4D3E93ED" w14:textId="77777777" w:rsidR="00B845D0" w:rsidRPr="0024147D" w:rsidRDefault="00B845D0" w:rsidP="0024147D">
      <w:pPr>
        <w:spacing w:line="360" w:lineRule="auto"/>
        <w:ind w:firstLine="709"/>
        <w:contextualSpacing/>
        <w:rPr>
          <w:color w:val="000000" w:themeColor="text1"/>
          <w:lang w:val="en-US"/>
        </w:rPr>
      </w:pPr>
      <w:r w:rsidRPr="0024147D">
        <w:rPr>
          <w:color w:val="000000" w:themeColor="text1"/>
          <w:lang w:val="en-US"/>
        </w:rPr>
        <w:t>Table 3.6 identifies key challenges faced by students, with difficulties in constructing arguments (30%) and limited cultural knowledge (25%) being the most prominent. These challenges were most evident during </w:t>
      </w:r>
      <w:r w:rsidRPr="0024147D">
        <w:rPr>
          <w:i/>
          <w:iCs/>
          <w:color w:val="000000" w:themeColor="text1"/>
          <w:lang w:val="en-US"/>
        </w:rPr>
        <w:t>“Global Issues Debate”</w:t>
      </w:r>
      <w:r w:rsidRPr="0024147D">
        <w:rPr>
          <w:color w:val="000000" w:themeColor="text1"/>
          <w:lang w:val="en-US"/>
        </w:rPr>
        <w:t> and </w:t>
      </w:r>
      <w:r w:rsidRPr="0024147D">
        <w:rPr>
          <w:i/>
          <w:iCs/>
          <w:color w:val="000000" w:themeColor="text1"/>
          <w:lang w:val="en-US"/>
        </w:rPr>
        <w:t>“Comparative Cultural Artifact Analysis”</w:t>
      </w:r>
      <w:r w:rsidRPr="0024147D">
        <w:rPr>
          <w:color w:val="000000" w:themeColor="text1"/>
          <w:lang w:val="en-US"/>
        </w:rPr>
        <w:t>, where students required additional scaffolding to succeed. Time management and presentation confidence were lesser but still notable issues, particularly during research-intensive and public-facing tasks.</w:t>
      </w:r>
    </w:p>
    <w:p w14:paraId="74BDC755" w14:textId="77777777" w:rsidR="00B845D0" w:rsidRPr="0024147D" w:rsidRDefault="00B845D0" w:rsidP="0024147D">
      <w:pPr>
        <w:spacing w:line="360" w:lineRule="auto"/>
        <w:ind w:firstLine="709"/>
        <w:contextualSpacing/>
        <w:rPr>
          <w:color w:val="000000" w:themeColor="text1"/>
          <w:lang w:val="en-US"/>
        </w:rPr>
      </w:pPr>
      <w:r w:rsidRPr="0024147D">
        <w:rPr>
          <w:color w:val="000000" w:themeColor="text1"/>
          <w:lang w:val="en-US"/>
        </w:rPr>
        <w:t>The findings suggest a need for structured templates, additional cultural resources, and practice opportunities to address these challenges. Despite these obstacles, students adapted well, with their reflections indicating that overcoming such difficulties contributed to personal and academic growth.</w:t>
      </w:r>
    </w:p>
    <w:p w14:paraId="2F94F8B9" w14:textId="77777777" w:rsidR="00DB6719" w:rsidRPr="0024147D" w:rsidRDefault="00DB6719" w:rsidP="0024147D">
      <w:pPr>
        <w:spacing w:line="360" w:lineRule="auto"/>
        <w:ind w:firstLine="709"/>
        <w:contextualSpacing/>
        <w:rPr>
          <w:color w:val="000000" w:themeColor="text1"/>
          <w:lang w:val="en-US"/>
        </w:rPr>
      </w:pPr>
      <w:r w:rsidRPr="0024147D">
        <w:rPr>
          <w:color w:val="000000" w:themeColor="text1"/>
          <w:lang w:val="en-US"/>
        </w:rPr>
        <w:t>Table 3.7 ranks the activities based on their engagement scores, highlighting the factors that contributed to their popularity among students. Activities like </w:t>
      </w:r>
      <w:r w:rsidRPr="0024147D">
        <w:rPr>
          <w:i/>
          <w:iCs/>
          <w:color w:val="000000" w:themeColor="text1"/>
          <w:lang w:val="en-US"/>
        </w:rPr>
        <w:t>“A Day in the Life of a Briton”</w:t>
      </w:r>
      <w:r w:rsidRPr="0024147D">
        <w:rPr>
          <w:color w:val="000000" w:themeColor="text1"/>
          <w:lang w:val="en-US"/>
        </w:rPr>
        <w:t> and </w:t>
      </w:r>
      <w:r w:rsidRPr="0024147D">
        <w:rPr>
          <w:i/>
          <w:iCs/>
          <w:color w:val="000000" w:themeColor="text1"/>
          <w:lang w:val="en-US"/>
        </w:rPr>
        <w:t>“Festivals Around the World”</w:t>
      </w:r>
      <w:r w:rsidRPr="0024147D">
        <w:rPr>
          <w:color w:val="000000" w:themeColor="text1"/>
          <w:lang w:val="en-US"/>
        </w:rPr>
        <w:t> scored highest due to their interactive and creative nature. This table provides insights into the types of activities that most effectively capture students’ interest and sustain their participation.</w:t>
      </w:r>
    </w:p>
    <w:p w14:paraId="011699F7" w14:textId="77777777" w:rsidR="00DB6719" w:rsidRPr="0024147D" w:rsidRDefault="00DB6719" w:rsidP="0024147D">
      <w:pPr>
        <w:spacing w:line="360" w:lineRule="auto"/>
        <w:ind w:firstLine="709"/>
        <w:contextualSpacing/>
        <w:jc w:val="right"/>
        <w:rPr>
          <w:b/>
          <w:bCs/>
          <w:color w:val="000000" w:themeColor="text1"/>
          <w:lang w:val="en-US"/>
        </w:rPr>
      </w:pPr>
      <w:r w:rsidRPr="0024147D">
        <w:rPr>
          <w:b/>
          <w:bCs/>
          <w:color w:val="000000" w:themeColor="text1"/>
          <w:lang w:val="en-US"/>
        </w:rPr>
        <w:t>Table 3.7</w:t>
      </w:r>
    </w:p>
    <w:p w14:paraId="5B1D5A84" w14:textId="77777777" w:rsidR="00DB6719" w:rsidRPr="0024147D" w:rsidRDefault="00DB6719" w:rsidP="0024147D">
      <w:pPr>
        <w:spacing w:line="360" w:lineRule="auto"/>
        <w:contextualSpacing/>
        <w:jc w:val="center"/>
        <w:rPr>
          <w:b/>
          <w:bCs/>
          <w:i/>
          <w:iCs/>
          <w:color w:val="000000" w:themeColor="text1"/>
          <w:lang w:val="en-US"/>
        </w:rPr>
      </w:pPr>
      <w:r w:rsidRPr="0024147D">
        <w:rPr>
          <w:b/>
          <w:bCs/>
          <w:i/>
          <w:iCs/>
          <w:color w:val="000000" w:themeColor="text1"/>
          <w:lang w:val="en-US"/>
        </w:rPr>
        <w:t>Most Popular Activities by Engagement</w:t>
      </w:r>
    </w:p>
    <w:tbl>
      <w:tblPr>
        <w:tblStyle w:val="ae"/>
        <w:tblW w:w="5000" w:type="pct"/>
        <w:tblLook w:val="04A0" w:firstRow="1" w:lastRow="0" w:firstColumn="1" w:lastColumn="0" w:noHBand="0" w:noVBand="1"/>
      </w:tblPr>
      <w:tblGrid>
        <w:gridCol w:w="3248"/>
        <w:gridCol w:w="2169"/>
        <w:gridCol w:w="4154"/>
      </w:tblGrid>
      <w:tr w:rsidR="00DB6719" w:rsidRPr="0024147D" w14:paraId="401ED1B8" w14:textId="77777777" w:rsidTr="00DB6719">
        <w:tc>
          <w:tcPr>
            <w:tcW w:w="1697" w:type="pct"/>
            <w:hideMark/>
          </w:tcPr>
          <w:p w14:paraId="1026663B" w14:textId="77777777" w:rsidR="00DB6719" w:rsidRPr="0024147D" w:rsidRDefault="00DB6719" w:rsidP="00DB6719">
            <w:pPr>
              <w:rPr>
                <w:sz w:val="24"/>
                <w:szCs w:val="24"/>
              </w:rPr>
            </w:pPr>
            <w:proofErr w:type="spellStart"/>
            <w:r w:rsidRPr="0024147D">
              <w:rPr>
                <w:sz w:val="24"/>
                <w:szCs w:val="24"/>
              </w:rPr>
              <w:t>Activity</w:t>
            </w:r>
            <w:proofErr w:type="spellEnd"/>
            <w:r w:rsidRPr="0024147D">
              <w:rPr>
                <w:sz w:val="24"/>
                <w:szCs w:val="24"/>
              </w:rPr>
              <w:t xml:space="preserve"> </w:t>
            </w:r>
            <w:proofErr w:type="spellStart"/>
            <w:r w:rsidRPr="0024147D">
              <w:rPr>
                <w:sz w:val="24"/>
                <w:szCs w:val="24"/>
              </w:rPr>
              <w:t>Title</w:t>
            </w:r>
            <w:proofErr w:type="spellEnd"/>
          </w:p>
        </w:tc>
        <w:tc>
          <w:tcPr>
            <w:tcW w:w="1133" w:type="pct"/>
            <w:hideMark/>
          </w:tcPr>
          <w:p w14:paraId="2C2C9012" w14:textId="77777777" w:rsidR="00DB6719" w:rsidRPr="0024147D" w:rsidRDefault="00DB6719" w:rsidP="00DB6719">
            <w:pPr>
              <w:rPr>
                <w:sz w:val="24"/>
                <w:szCs w:val="24"/>
              </w:rPr>
            </w:pPr>
            <w:proofErr w:type="spellStart"/>
            <w:r w:rsidRPr="0024147D">
              <w:rPr>
                <w:sz w:val="24"/>
                <w:szCs w:val="24"/>
              </w:rPr>
              <w:t>Engagement</w:t>
            </w:r>
            <w:proofErr w:type="spellEnd"/>
            <w:r w:rsidRPr="0024147D">
              <w:rPr>
                <w:sz w:val="24"/>
                <w:szCs w:val="24"/>
              </w:rPr>
              <w:t xml:space="preserve"> </w:t>
            </w:r>
            <w:proofErr w:type="spellStart"/>
            <w:r w:rsidRPr="0024147D">
              <w:rPr>
                <w:sz w:val="24"/>
                <w:szCs w:val="24"/>
              </w:rPr>
              <w:t>Score</w:t>
            </w:r>
            <w:proofErr w:type="spellEnd"/>
            <w:r w:rsidRPr="0024147D">
              <w:rPr>
                <w:sz w:val="24"/>
                <w:szCs w:val="24"/>
              </w:rPr>
              <w:t xml:space="preserve"> (</w:t>
            </w:r>
            <w:proofErr w:type="spellStart"/>
            <w:r w:rsidRPr="0024147D">
              <w:rPr>
                <w:sz w:val="24"/>
                <w:szCs w:val="24"/>
              </w:rPr>
              <w:t>out</w:t>
            </w:r>
            <w:proofErr w:type="spellEnd"/>
            <w:r w:rsidRPr="0024147D">
              <w:rPr>
                <w:sz w:val="24"/>
                <w:szCs w:val="24"/>
              </w:rPr>
              <w:t xml:space="preserve"> </w:t>
            </w:r>
            <w:proofErr w:type="spellStart"/>
            <w:r w:rsidRPr="0024147D">
              <w:rPr>
                <w:sz w:val="24"/>
                <w:szCs w:val="24"/>
              </w:rPr>
              <w:t>of</w:t>
            </w:r>
            <w:proofErr w:type="spellEnd"/>
            <w:r w:rsidRPr="0024147D">
              <w:rPr>
                <w:sz w:val="24"/>
                <w:szCs w:val="24"/>
              </w:rPr>
              <w:t xml:space="preserve"> 5)</w:t>
            </w:r>
          </w:p>
        </w:tc>
        <w:tc>
          <w:tcPr>
            <w:tcW w:w="2170" w:type="pct"/>
            <w:hideMark/>
          </w:tcPr>
          <w:p w14:paraId="449FC394" w14:textId="77777777" w:rsidR="00DB6719" w:rsidRPr="0024147D" w:rsidRDefault="00DB6719" w:rsidP="00DB6719">
            <w:pPr>
              <w:rPr>
                <w:sz w:val="24"/>
                <w:szCs w:val="24"/>
              </w:rPr>
            </w:pPr>
            <w:proofErr w:type="spellStart"/>
            <w:r w:rsidRPr="0024147D">
              <w:rPr>
                <w:sz w:val="24"/>
                <w:szCs w:val="24"/>
              </w:rPr>
              <w:t>Reasons</w:t>
            </w:r>
            <w:proofErr w:type="spellEnd"/>
            <w:r w:rsidRPr="0024147D">
              <w:rPr>
                <w:sz w:val="24"/>
                <w:szCs w:val="24"/>
              </w:rPr>
              <w:t xml:space="preserve"> </w:t>
            </w:r>
            <w:proofErr w:type="spellStart"/>
            <w:r w:rsidRPr="0024147D">
              <w:rPr>
                <w:sz w:val="24"/>
                <w:szCs w:val="24"/>
              </w:rPr>
              <w:t>for</w:t>
            </w:r>
            <w:proofErr w:type="spellEnd"/>
            <w:r w:rsidRPr="0024147D">
              <w:rPr>
                <w:sz w:val="24"/>
                <w:szCs w:val="24"/>
              </w:rPr>
              <w:t xml:space="preserve"> </w:t>
            </w:r>
            <w:proofErr w:type="spellStart"/>
            <w:r w:rsidRPr="0024147D">
              <w:rPr>
                <w:sz w:val="24"/>
                <w:szCs w:val="24"/>
              </w:rPr>
              <w:t>Popularity</w:t>
            </w:r>
            <w:proofErr w:type="spellEnd"/>
          </w:p>
        </w:tc>
      </w:tr>
      <w:tr w:rsidR="00DB6719" w:rsidRPr="0024147D" w14:paraId="19EA94B9" w14:textId="77777777" w:rsidTr="00DB6719">
        <w:tc>
          <w:tcPr>
            <w:tcW w:w="1697" w:type="pct"/>
            <w:hideMark/>
          </w:tcPr>
          <w:p w14:paraId="79604839" w14:textId="77777777" w:rsidR="00DB6719" w:rsidRPr="0024147D" w:rsidRDefault="00DB6719" w:rsidP="00DB6719">
            <w:pPr>
              <w:rPr>
                <w:sz w:val="24"/>
                <w:szCs w:val="24"/>
                <w:lang w:val="en-US"/>
              </w:rPr>
            </w:pPr>
            <w:r w:rsidRPr="0024147D">
              <w:rPr>
                <w:sz w:val="24"/>
                <w:szCs w:val="24"/>
                <w:lang w:val="en-US"/>
              </w:rPr>
              <w:t>A Day in the Life of a Briton</w:t>
            </w:r>
          </w:p>
        </w:tc>
        <w:tc>
          <w:tcPr>
            <w:tcW w:w="1133" w:type="pct"/>
            <w:hideMark/>
          </w:tcPr>
          <w:p w14:paraId="7DBF9E60" w14:textId="77777777" w:rsidR="00DB6719" w:rsidRPr="0024147D" w:rsidRDefault="00DB6719" w:rsidP="00DB6719">
            <w:pPr>
              <w:rPr>
                <w:sz w:val="24"/>
                <w:szCs w:val="24"/>
              </w:rPr>
            </w:pPr>
            <w:r w:rsidRPr="0024147D">
              <w:rPr>
                <w:sz w:val="24"/>
                <w:szCs w:val="24"/>
              </w:rPr>
              <w:t>4.8</w:t>
            </w:r>
          </w:p>
        </w:tc>
        <w:tc>
          <w:tcPr>
            <w:tcW w:w="2170" w:type="pct"/>
            <w:hideMark/>
          </w:tcPr>
          <w:p w14:paraId="3B2BC9D4" w14:textId="77777777" w:rsidR="00DB6719" w:rsidRPr="0024147D" w:rsidRDefault="00DB6719" w:rsidP="00DB6719">
            <w:pPr>
              <w:rPr>
                <w:sz w:val="24"/>
                <w:szCs w:val="24"/>
                <w:lang w:val="en-US"/>
              </w:rPr>
            </w:pPr>
            <w:r w:rsidRPr="0024147D">
              <w:rPr>
                <w:sz w:val="24"/>
                <w:szCs w:val="24"/>
                <w:lang w:val="en-US"/>
              </w:rPr>
              <w:t>Highly interactive, relatable, and enjoyable role-play format.</w:t>
            </w:r>
          </w:p>
        </w:tc>
      </w:tr>
      <w:tr w:rsidR="00DB6719" w:rsidRPr="0024147D" w14:paraId="66C7411A" w14:textId="77777777" w:rsidTr="00DB6719">
        <w:tc>
          <w:tcPr>
            <w:tcW w:w="1697" w:type="pct"/>
            <w:hideMark/>
          </w:tcPr>
          <w:p w14:paraId="5758345A" w14:textId="77777777" w:rsidR="00DB6719" w:rsidRPr="0024147D" w:rsidRDefault="00DB6719" w:rsidP="00DB6719">
            <w:pPr>
              <w:rPr>
                <w:sz w:val="24"/>
                <w:szCs w:val="24"/>
                <w:lang w:val="en-US"/>
              </w:rPr>
            </w:pPr>
            <w:r w:rsidRPr="0024147D">
              <w:rPr>
                <w:sz w:val="24"/>
                <w:szCs w:val="24"/>
                <w:lang w:val="en-US"/>
              </w:rPr>
              <w:t>Festivals Around the World: A Cultural Inquiry</w:t>
            </w:r>
          </w:p>
        </w:tc>
        <w:tc>
          <w:tcPr>
            <w:tcW w:w="1133" w:type="pct"/>
            <w:hideMark/>
          </w:tcPr>
          <w:p w14:paraId="6DDD54E8" w14:textId="77777777" w:rsidR="00DB6719" w:rsidRPr="0024147D" w:rsidRDefault="00DB6719" w:rsidP="00DB6719">
            <w:pPr>
              <w:rPr>
                <w:sz w:val="24"/>
                <w:szCs w:val="24"/>
              </w:rPr>
            </w:pPr>
            <w:r w:rsidRPr="0024147D">
              <w:rPr>
                <w:sz w:val="24"/>
                <w:szCs w:val="24"/>
              </w:rPr>
              <w:t>4.5</w:t>
            </w:r>
          </w:p>
        </w:tc>
        <w:tc>
          <w:tcPr>
            <w:tcW w:w="2170" w:type="pct"/>
            <w:hideMark/>
          </w:tcPr>
          <w:p w14:paraId="5F0F3DEB" w14:textId="77777777" w:rsidR="00DB6719" w:rsidRPr="0024147D" w:rsidRDefault="00DB6719" w:rsidP="00DB6719">
            <w:pPr>
              <w:rPr>
                <w:sz w:val="24"/>
                <w:szCs w:val="24"/>
                <w:lang w:val="en-US"/>
              </w:rPr>
            </w:pPr>
            <w:r w:rsidRPr="0024147D">
              <w:rPr>
                <w:sz w:val="24"/>
                <w:szCs w:val="24"/>
                <w:lang w:val="en-US"/>
              </w:rPr>
              <w:t>Creative freedom and personal relevance boosted engagement.</w:t>
            </w:r>
          </w:p>
        </w:tc>
      </w:tr>
      <w:tr w:rsidR="00DB6719" w:rsidRPr="0024147D" w14:paraId="04F3F4BC" w14:textId="77777777" w:rsidTr="00DB6719">
        <w:tc>
          <w:tcPr>
            <w:tcW w:w="1697" w:type="pct"/>
            <w:hideMark/>
          </w:tcPr>
          <w:p w14:paraId="05196F65" w14:textId="77777777" w:rsidR="00DB6719" w:rsidRPr="0024147D" w:rsidRDefault="00DB6719" w:rsidP="00DB6719">
            <w:pPr>
              <w:rPr>
                <w:sz w:val="24"/>
                <w:szCs w:val="24"/>
              </w:rPr>
            </w:pPr>
            <w:proofErr w:type="spellStart"/>
            <w:r w:rsidRPr="0024147D">
              <w:rPr>
                <w:sz w:val="24"/>
                <w:szCs w:val="24"/>
              </w:rPr>
              <w:t>Comparative</w:t>
            </w:r>
            <w:proofErr w:type="spellEnd"/>
            <w:r w:rsidRPr="0024147D">
              <w:rPr>
                <w:sz w:val="24"/>
                <w:szCs w:val="24"/>
              </w:rPr>
              <w:t xml:space="preserve"> </w:t>
            </w:r>
            <w:proofErr w:type="spellStart"/>
            <w:r w:rsidRPr="0024147D">
              <w:rPr>
                <w:sz w:val="24"/>
                <w:szCs w:val="24"/>
              </w:rPr>
              <w:t>Cultural</w:t>
            </w:r>
            <w:proofErr w:type="spellEnd"/>
            <w:r w:rsidRPr="0024147D">
              <w:rPr>
                <w:sz w:val="24"/>
                <w:szCs w:val="24"/>
              </w:rPr>
              <w:t xml:space="preserve"> </w:t>
            </w:r>
            <w:proofErr w:type="spellStart"/>
            <w:r w:rsidRPr="0024147D">
              <w:rPr>
                <w:sz w:val="24"/>
                <w:szCs w:val="24"/>
              </w:rPr>
              <w:t>Artifact</w:t>
            </w:r>
            <w:proofErr w:type="spellEnd"/>
            <w:r w:rsidRPr="0024147D">
              <w:rPr>
                <w:sz w:val="24"/>
                <w:szCs w:val="24"/>
              </w:rPr>
              <w:t xml:space="preserve"> </w:t>
            </w:r>
            <w:proofErr w:type="spellStart"/>
            <w:r w:rsidRPr="0024147D">
              <w:rPr>
                <w:sz w:val="24"/>
                <w:szCs w:val="24"/>
              </w:rPr>
              <w:t>Analysis</w:t>
            </w:r>
            <w:proofErr w:type="spellEnd"/>
          </w:p>
        </w:tc>
        <w:tc>
          <w:tcPr>
            <w:tcW w:w="1133" w:type="pct"/>
            <w:hideMark/>
          </w:tcPr>
          <w:p w14:paraId="3BD32D37" w14:textId="77777777" w:rsidR="00DB6719" w:rsidRPr="0024147D" w:rsidRDefault="00DB6719" w:rsidP="00DB6719">
            <w:pPr>
              <w:rPr>
                <w:sz w:val="24"/>
                <w:szCs w:val="24"/>
              </w:rPr>
            </w:pPr>
            <w:r w:rsidRPr="0024147D">
              <w:rPr>
                <w:sz w:val="24"/>
                <w:szCs w:val="24"/>
              </w:rPr>
              <w:t>4.3</w:t>
            </w:r>
          </w:p>
        </w:tc>
        <w:tc>
          <w:tcPr>
            <w:tcW w:w="2170" w:type="pct"/>
            <w:hideMark/>
          </w:tcPr>
          <w:p w14:paraId="2F7A6150" w14:textId="77777777" w:rsidR="00DB6719" w:rsidRPr="0024147D" w:rsidRDefault="00DB6719" w:rsidP="00DB6719">
            <w:pPr>
              <w:rPr>
                <w:sz w:val="24"/>
                <w:szCs w:val="24"/>
                <w:lang w:val="en-US"/>
              </w:rPr>
            </w:pPr>
            <w:r w:rsidRPr="0024147D">
              <w:rPr>
                <w:sz w:val="24"/>
                <w:szCs w:val="24"/>
                <w:lang w:val="en-US"/>
              </w:rPr>
              <w:t>Tangible examples made the activity relatable and insightful.</w:t>
            </w:r>
          </w:p>
        </w:tc>
      </w:tr>
      <w:tr w:rsidR="00DB6719" w:rsidRPr="0024147D" w14:paraId="329C85C9" w14:textId="77777777" w:rsidTr="00DB6719">
        <w:tc>
          <w:tcPr>
            <w:tcW w:w="1697" w:type="pct"/>
            <w:hideMark/>
          </w:tcPr>
          <w:p w14:paraId="1E008C64" w14:textId="77777777" w:rsidR="00DB6719" w:rsidRPr="0024147D" w:rsidRDefault="00DB6719" w:rsidP="00DB6719">
            <w:pPr>
              <w:rPr>
                <w:sz w:val="24"/>
                <w:szCs w:val="24"/>
              </w:rPr>
            </w:pPr>
            <w:proofErr w:type="spellStart"/>
            <w:r w:rsidRPr="0024147D">
              <w:rPr>
                <w:sz w:val="24"/>
                <w:szCs w:val="24"/>
              </w:rPr>
              <w:t>Global</w:t>
            </w:r>
            <w:proofErr w:type="spellEnd"/>
            <w:r w:rsidRPr="0024147D">
              <w:rPr>
                <w:sz w:val="24"/>
                <w:szCs w:val="24"/>
              </w:rPr>
              <w:t xml:space="preserve"> </w:t>
            </w:r>
            <w:proofErr w:type="spellStart"/>
            <w:r w:rsidRPr="0024147D">
              <w:rPr>
                <w:sz w:val="24"/>
                <w:szCs w:val="24"/>
              </w:rPr>
              <w:t>Issues</w:t>
            </w:r>
            <w:proofErr w:type="spellEnd"/>
            <w:r w:rsidRPr="0024147D">
              <w:rPr>
                <w:sz w:val="24"/>
                <w:szCs w:val="24"/>
              </w:rPr>
              <w:t xml:space="preserve"> </w:t>
            </w:r>
            <w:proofErr w:type="spellStart"/>
            <w:r w:rsidRPr="0024147D">
              <w:rPr>
                <w:sz w:val="24"/>
                <w:szCs w:val="24"/>
              </w:rPr>
              <w:t>Debate</w:t>
            </w:r>
            <w:proofErr w:type="spellEnd"/>
          </w:p>
        </w:tc>
        <w:tc>
          <w:tcPr>
            <w:tcW w:w="1133" w:type="pct"/>
            <w:hideMark/>
          </w:tcPr>
          <w:p w14:paraId="1616A5BB" w14:textId="77777777" w:rsidR="00DB6719" w:rsidRPr="0024147D" w:rsidRDefault="00DB6719" w:rsidP="00DB6719">
            <w:pPr>
              <w:rPr>
                <w:sz w:val="24"/>
                <w:szCs w:val="24"/>
              </w:rPr>
            </w:pPr>
            <w:r w:rsidRPr="0024147D">
              <w:rPr>
                <w:sz w:val="24"/>
                <w:szCs w:val="24"/>
              </w:rPr>
              <w:t>4.0</w:t>
            </w:r>
          </w:p>
        </w:tc>
        <w:tc>
          <w:tcPr>
            <w:tcW w:w="2170" w:type="pct"/>
            <w:hideMark/>
          </w:tcPr>
          <w:p w14:paraId="7DE0C2C2" w14:textId="77777777" w:rsidR="00DB6719" w:rsidRPr="0024147D" w:rsidRDefault="00DB6719" w:rsidP="00DB6719">
            <w:pPr>
              <w:rPr>
                <w:sz w:val="24"/>
                <w:szCs w:val="24"/>
                <w:lang w:val="en-US"/>
              </w:rPr>
            </w:pPr>
            <w:r w:rsidRPr="0024147D">
              <w:rPr>
                <w:sz w:val="24"/>
                <w:szCs w:val="24"/>
                <w:lang w:val="en-US"/>
              </w:rPr>
              <w:t>Collaboration and critical thinking appealed to most students.</w:t>
            </w:r>
          </w:p>
        </w:tc>
      </w:tr>
      <w:tr w:rsidR="00DB6719" w:rsidRPr="0024147D" w14:paraId="4CFC1502" w14:textId="77777777" w:rsidTr="00DB6719">
        <w:tc>
          <w:tcPr>
            <w:tcW w:w="1697" w:type="pct"/>
            <w:hideMark/>
          </w:tcPr>
          <w:p w14:paraId="39C54CDB" w14:textId="77777777" w:rsidR="00DB6719" w:rsidRPr="0024147D" w:rsidRDefault="00DB6719" w:rsidP="00DB6719">
            <w:pPr>
              <w:rPr>
                <w:sz w:val="24"/>
                <w:szCs w:val="24"/>
                <w:lang w:val="en-US"/>
              </w:rPr>
            </w:pPr>
            <w:r w:rsidRPr="0024147D">
              <w:rPr>
                <w:sz w:val="24"/>
                <w:szCs w:val="24"/>
                <w:lang w:val="en-US"/>
              </w:rPr>
              <w:t>Exploring British Schools – Then and Now</w:t>
            </w:r>
          </w:p>
        </w:tc>
        <w:tc>
          <w:tcPr>
            <w:tcW w:w="1133" w:type="pct"/>
            <w:hideMark/>
          </w:tcPr>
          <w:p w14:paraId="6122496B" w14:textId="77777777" w:rsidR="00DB6719" w:rsidRPr="0024147D" w:rsidRDefault="00DB6719" w:rsidP="00DB6719">
            <w:pPr>
              <w:rPr>
                <w:sz w:val="24"/>
                <w:szCs w:val="24"/>
              </w:rPr>
            </w:pPr>
            <w:r w:rsidRPr="0024147D">
              <w:rPr>
                <w:sz w:val="24"/>
                <w:szCs w:val="24"/>
              </w:rPr>
              <w:t>3.8</w:t>
            </w:r>
          </w:p>
        </w:tc>
        <w:tc>
          <w:tcPr>
            <w:tcW w:w="2170" w:type="pct"/>
            <w:hideMark/>
          </w:tcPr>
          <w:p w14:paraId="7B67823B" w14:textId="77777777" w:rsidR="00DB6719" w:rsidRPr="0024147D" w:rsidRDefault="00DB6719" w:rsidP="00DB6719">
            <w:pPr>
              <w:rPr>
                <w:sz w:val="24"/>
                <w:szCs w:val="24"/>
                <w:lang w:val="en-US"/>
              </w:rPr>
            </w:pPr>
            <w:r w:rsidRPr="0024147D">
              <w:rPr>
                <w:sz w:val="24"/>
                <w:szCs w:val="24"/>
                <w:lang w:val="en-US"/>
              </w:rPr>
              <w:t>Historical focus required more guidance but was still engaging.</w:t>
            </w:r>
          </w:p>
        </w:tc>
      </w:tr>
    </w:tbl>
    <w:p w14:paraId="7DBEC610" w14:textId="77777777" w:rsidR="00DB6719" w:rsidRPr="0024147D" w:rsidRDefault="00DB6719" w:rsidP="0024147D">
      <w:pPr>
        <w:pStyle w:val="a3"/>
        <w:spacing w:before="0" w:beforeAutospacing="0" w:after="0" w:afterAutospacing="0" w:line="360" w:lineRule="auto"/>
        <w:ind w:firstLine="709"/>
        <w:contextualSpacing/>
        <w:rPr>
          <w:color w:val="000000" w:themeColor="text1"/>
          <w:lang w:val="en-US"/>
        </w:rPr>
      </w:pPr>
      <w:r w:rsidRPr="0024147D">
        <w:rPr>
          <w:color w:val="000000" w:themeColor="text1"/>
          <w:lang w:val="en-US"/>
        </w:rPr>
        <w:t>Source: Created by the author</w:t>
      </w:r>
    </w:p>
    <w:p w14:paraId="1AC159F0"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The rankings in Table 3.7 indicate that interactive and relatable activities such as </w:t>
      </w:r>
      <w:r w:rsidRPr="0024147D">
        <w:rPr>
          <w:i/>
          <w:iCs/>
          <w:color w:val="000000" w:themeColor="text1"/>
          <w:lang w:val="en-US"/>
        </w:rPr>
        <w:t>“A Day in the Life of a Briton”</w:t>
      </w:r>
      <w:r w:rsidRPr="0024147D">
        <w:rPr>
          <w:color w:val="000000" w:themeColor="text1"/>
          <w:lang w:val="en-US"/>
        </w:rPr>
        <w:t> and </w:t>
      </w:r>
      <w:r w:rsidRPr="0024147D">
        <w:rPr>
          <w:i/>
          <w:iCs/>
          <w:color w:val="000000" w:themeColor="text1"/>
          <w:lang w:val="en-US"/>
        </w:rPr>
        <w:t>“Festivals Around the World”</w:t>
      </w:r>
      <w:r w:rsidRPr="0024147D">
        <w:rPr>
          <w:color w:val="000000" w:themeColor="text1"/>
          <w:lang w:val="en-US"/>
        </w:rPr>
        <w:t xml:space="preserve"> were the most engaging for students. These activities combined creativity with practical application, making the learning experience </w:t>
      </w:r>
      <w:r w:rsidRPr="0024147D">
        <w:rPr>
          <w:color w:val="000000" w:themeColor="text1"/>
          <w:lang w:val="en-US"/>
        </w:rPr>
        <w:lastRenderedPageBreak/>
        <w:t>enjoyable and impactful. The tangible nature of tasks, such as role-plays and cultural presentations, further contributed to their popularity.</w:t>
      </w:r>
    </w:p>
    <w:p w14:paraId="06A40510"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Lower-ranked activities like </w:t>
      </w:r>
      <w:r w:rsidRPr="0024147D">
        <w:rPr>
          <w:i/>
          <w:iCs/>
          <w:color w:val="000000" w:themeColor="text1"/>
          <w:lang w:val="en-US"/>
        </w:rPr>
        <w:t>“Exploring British Schools”</w:t>
      </w:r>
      <w:r w:rsidRPr="0024147D">
        <w:rPr>
          <w:color w:val="000000" w:themeColor="text1"/>
          <w:lang w:val="en-US"/>
        </w:rPr>
        <w:t> and </w:t>
      </w:r>
      <w:r w:rsidRPr="0024147D">
        <w:rPr>
          <w:i/>
          <w:iCs/>
          <w:color w:val="000000" w:themeColor="text1"/>
          <w:lang w:val="en-US"/>
        </w:rPr>
        <w:t>“Global Issues Debate”</w:t>
      </w:r>
      <w:r w:rsidRPr="0024147D">
        <w:rPr>
          <w:color w:val="000000" w:themeColor="text1"/>
          <w:lang w:val="en-US"/>
        </w:rPr>
        <w:t> were still well-received but required more guidance to achieve similar levels of engagement. These insights highlight the importance of tailoring activities to align with students' interests and ensuring that challenging tasks are supported by appropriate resources and clear instructions.</w:t>
      </w:r>
    </w:p>
    <w:p w14:paraId="5D62E51E"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In summary, the Data Visualization section effectively encapsulates the findings of the study, providing a clear and structured representation of key trends and outcomes. The visualized data highlights the high levels of engagement achieved through interactive and creative activities, the substantial improvement in students' intercultural competencies, and the overwhelmingly positive feedback from participants. These insights demonstrate the success of the inquiry-based approach in fostering cultural awareness and developing essential skills among 10th-grade students.</w:t>
      </w:r>
    </w:p>
    <w:p w14:paraId="35FC937B" w14:textId="77777777" w:rsidR="00B845D0" w:rsidRPr="0024147D" w:rsidRDefault="00B845D0" w:rsidP="0024147D">
      <w:pPr>
        <w:spacing w:line="360" w:lineRule="auto"/>
        <w:ind w:firstLine="709"/>
        <w:contextualSpacing/>
        <w:jc w:val="both"/>
        <w:rPr>
          <w:color w:val="000000" w:themeColor="text1"/>
          <w:lang w:val="en-US"/>
        </w:rPr>
      </w:pPr>
      <w:r w:rsidRPr="0024147D">
        <w:rPr>
          <w:color w:val="000000" w:themeColor="text1"/>
          <w:lang w:val="en-US"/>
        </w:rPr>
        <w:t>Moreover, the visualization also identifies challenges faced by students, such as constructing arguments and managing research tasks, offering opportunities for refinement in future activities. By transforming complex datasets into accessible formats, this section not only validates the study's methodologies but also provides a foundation for actionable recommendations, ensuring the continued success of similar educational initiatives.</w:t>
      </w:r>
    </w:p>
    <w:p w14:paraId="35B29885" w14:textId="77777777" w:rsidR="00DB6719" w:rsidRPr="0024147D" w:rsidRDefault="00DB6719" w:rsidP="00D70C1D">
      <w:pPr>
        <w:ind w:firstLine="709"/>
        <w:contextualSpacing/>
        <w:jc w:val="both"/>
        <w:rPr>
          <w:b/>
          <w:bCs/>
          <w:color w:val="000000" w:themeColor="text1"/>
          <w:lang w:val="en-US"/>
        </w:rPr>
      </w:pPr>
    </w:p>
    <w:p w14:paraId="1F92010F" w14:textId="77777777" w:rsidR="003E6C89" w:rsidRPr="00D26202" w:rsidRDefault="003E6C89" w:rsidP="00D70C1D">
      <w:pPr>
        <w:contextualSpacing/>
        <w:jc w:val="center"/>
        <w:rPr>
          <w:color w:val="000000" w:themeColor="text1"/>
          <w:sz w:val="28"/>
          <w:szCs w:val="28"/>
          <w:lang w:val="en-US"/>
        </w:rPr>
      </w:pPr>
    </w:p>
    <w:p w14:paraId="3F3F4EA7" w14:textId="77777777" w:rsidR="003E6C89" w:rsidRPr="00D26202" w:rsidRDefault="003E6C89" w:rsidP="00B12E4D">
      <w:pPr>
        <w:spacing w:line="360" w:lineRule="auto"/>
        <w:contextualSpacing/>
        <w:jc w:val="center"/>
        <w:rPr>
          <w:color w:val="000000" w:themeColor="text1"/>
          <w:sz w:val="28"/>
          <w:szCs w:val="28"/>
          <w:lang w:val="en-US"/>
        </w:rPr>
      </w:pPr>
    </w:p>
    <w:p w14:paraId="7AB92AF7" w14:textId="77777777" w:rsidR="003E6C89" w:rsidRPr="00D26202" w:rsidRDefault="003E6C89" w:rsidP="00B12E4D">
      <w:pPr>
        <w:spacing w:line="360" w:lineRule="auto"/>
        <w:contextualSpacing/>
        <w:jc w:val="center"/>
        <w:rPr>
          <w:color w:val="000000" w:themeColor="text1"/>
          <w:sz w:val="28"/>
          <w:szCs w:val="28"/>
          <w:lang w:val="en-US"/>
        </w:rPr>
      </w:pPr>
    </w:p>
    <w:p w14:paraId="2CB23ED1" w14:textId="77777777" w:rsidR="003E6C89" w:rsidRPr="00D26202" w:rsidRDefault="003E6C89" w:rsidP="00B12E4D">
      <w:pPr>
        <w:spacing w:line="360" w:lineRule="auto"/>
        <w:contextualSpacing/>
        <w:jc w:val="center"/>
        <w:rPr>
          <w:color w:val="000000" w:themeColor="text1"/>
          <w:sz w:val="28"/>
          <w:szCs w:val="28"/>
          <w:lang w:val="en-US"/>
        </w:rPr>
      </w:pPr>
    </w:p>
    <w:p w14:paraId="4D209FC8" w14:textId="77777777" w:rsidR="003E6C89" w:rsidRPr="00D26202" w:rsidRDefault="003E6C89" w:rsidP="00B12E4D">
      <w:pPr>
        <w:spacing w:line="360" w:lineRule="auto"/>
        <w:contextualSpacing/>
        <w:jc w:val="center"/>
        <w:rPr>
          <w:color w:val="000000" w:themeColor="text1"/>
          <w:sz w:val="28"/>
          <w:szCs w:val="28"/>
          <w:lang w:val="en-US"/>
        </w:rPr>
      </w:pPr>
    </w:p>
    <w:p w14:paraId="779E9CE9" w14:textId="77777777" w:rsidR="003E6C89" w:rsidRPr="00D26202" w:rsidRDefault="003E6C89" w:rsidP="00B12E4D">
      <w:pPr>
        <w:spacing w:line="360" w:lineRule="auto"/>
        <w:contextualSpacing/>
        <w:jc w:val="center"/>
        <w:rPr>
          <w:color w:val="000000" w:themeColor="text1"/>
          <w:sz w:val="28"/>
          <w:szCs w:val="28"/>
          <w:lang w:val="en-US"/>
        </w:rPr>
      </w:pPr>
    </w:p>
    <w:p w14:paraId="1AF68E02" w14:textId="77777777" w:rsidR="003E6C89" w:rsidRDefault="003E6C89" w:rsidP="00B12E4D">
      <w:pPr>
        <w:spacing w:line="360" w:lineRule="auto"/>
        <w:contextualSpacing/>
        <w:jc w:val="center"/>
        <w:rPr>
          <w:color w:val="000000" w:themeColor="text1"/>
          <w:sz w:val="28"/>
          <w:szCs w:val="28"/>
          <w:lang w:val="en-US"/>
        </w:rPr>
      </w:pPr>
    </w:p>
    <w:p w14:paraId="7FB2A3D6" w14:textId="77777777" w:rsidR="00B845D0" w:rsidRDefault="00B845D0" w:rsidP="00B12E4D">
      <w:pPr>
        <w:spacing w:line="360" w:lineRule="auto"/>
        <w:contextualSpacing/>
        <w:jc w:val="center"/>
        <w:rPr>
          <w:color w:val="000000" w:themeColor="text1"/>
          <w:sz w:val="28"/>
          <w:szCs w:val="28"/>
          <w:lang w:val="en-US"/>
        </w:rPr>
      </w:pPr>
    </w:p>
    <w:p w14:paraId="03444307" w14:textId="77777777" w:rsidR="00B845D0" w:rsidRDefault="00B845D0" w:rsidP="00B12E4D">
      <w:pPr>
        <w:spacing w:line="360" w:lineRule="auto"/>
        <w:contextualSpacing/>
        <w:jc w:val="center"/>
        <w:rPr>
          <w:color w:val="000000" w:themeColor="text1"/>
          <w:sz w:val="28"/>
          <w:szCs w:val="28"/>
          <w:lang w:val="en-US"/>
        </w:rPr>
      </w:pPr>
    </w:p>
    <w:p w14:paraId="6CCC27CD" w14:textId="77777777" w:rsidR="00B845D0" w:rsidRDefault="00B845D0" w:rsidP="00B12E4D">
      <w:pPr>
        <w:spacing w:line="360" w:lineRule="auto"/>
        <w:contextualSpacing/>
        <w:jc w:val="center"/>
        <w:rPr>
          <w:color w:val="000000" w:themeColor="text1"/>
          <w:sz w:val="28"/>
          <w:szCs w:val="28"/>
          <w:lang w:val="en-US"/>
        </w:rPr>
      </w:pPr>
    </w:p>
    <w:p w14:paraId="6F1FCF85" w14:textId="77777777" w:rsidR="00B845D0" w:rsidRDefault="00B845D0" w:rsidP="00B12E4D">
      <w:pPr>
        <w:spacing w:line="360" w:lineRule="auto"/>
        <w:contextualSpacing/>
        <w:jc w:val="center"/>
        <w:rPr>
          <w:color w:val="000000" w:themeColor="text1"/>
          <w:sz w:val="28"/>
          <w:szCs w:val="28"/>
          <w:lang w:val="en-US"/>
        </w:rPr>
      </w:pPr>
    </w:p>
    <w:p w14:paraId="32690F63" w14:textId="77777777" w:rsidR="00B845D0" w:rsidRDefault="00B845D0" w:rsidP="00B12E4D">
      <w:pPr>
        <w:spacing w:line="360" w:lineRule="auto"/>
        <w:contextualSpacing/>
        <w:jc w:val="center"/>
        <w:rPr>
          <w:color w:val="000000" w:themeColor="text1"/>
          <w:sz w:val="28"/>
          <w:szCs w:val="28"/>
          <w:lang w:val="en-US"/>
        </w:rPr>
      </w:pPr>
    </w:p>
    <w:p w14:paraId="3A23B159" w14:textId="77777777" w:rsidR="0024147D" w:rsidRDefault="0024147D" w:rsidP="0024147D">
      <w:pPr>
        <w:contextualSpacing/>
        <w:rPr>
          <w:color w:val="000000" w:themeColor="text1"/>
          <w:sz w:val="28"/>
          <w:szCs w:val="28"/>
          <w:lang w:val="uk-UA"/>
        </w:rPr>
      </w:pPr>
    </w:p>
    <w:p w14:paraId="62EBC65E" w14:textId="77777777" w:rsidR="0024147D" w:rsidRDefault="0024147D" w:rsidP="0024147D">
      <w:pPr>
        <w:contextualSpacing/>
        <w:rPr>
          <w:color w:val="000000" w:themeColor="text1"/>
          <w:sz w:val="28"/>
          <w:szCs w:val="28"/>
          <w:lang w:val="uk-UA"/>
        </w:rPr>
      </w:pPr>
    </w:p>
    <w:p w14:paraId="5BEC82EA" w14:textId="06576C8B" w:rsidR="00156376" w:rsidRPr="00087835" w:rsidRDefault="00156376" w:rsidP="00087835">
      <w:pPr>
        <w:spacing w:line="360" w:lineRule="auto"/>
        <w:contextualSpacing/>
        <w:jc w:val="center"/>
        <w:rPr>
          <w:b/>
          <w:bCs/>
          <w:color w:val="000000" w:themeColor="text1"/>
          <w:lang w:val="en-US"/>
        </w:rPr>
      </w:pPr>
      <w:r w:rsidRPr="00087835">
        <w:rPr>
          <w:b/>
          <w:bCs/>
          <w:color w:val="000000" w:themeColor="text1"/>
          <w:lang w:val="en-US"/>
        </w:rPr>
        <w:lastRenderedPageBreak/>
        <w:t>Discussion</w:t>
      </w:r>
    </w:p>
    <w:p w14:paraId="1B67455E" w14:textId="77777777" w:rsidR="003E6C89" w:rsidRPr="00087835" w:rsidRDefault="003E6C89" w:rsidP="00087835">
      <w:pPr>
        <w:spacing w:line="360" w:lineRule="auto"/>
        <w:contextualSpacing/>
        <w:jc w:val="center"/>
        <w:rPr>
          <w:b/>
          <w:bCs/>
          <w:color w:val="000000" w:themeColor="text1"/>
          <w:lang w:val="en-US"/>
        </w:rPr>
      </w:pPr>
    </w:p>
    <w:p w14:paraId="63DCF260" w14:textId="77777777" w:rsidR="003E6C89" w:rsidRPr="00087835" w:rsidRDefault="003E6C89" w:rsidP="00087835">
      <w:pPr>
        <w:spacing w:line="360" w:lineRule="auto"/>
        <w:ind w:firstLine="709"/>
        <w:contextualSpacing/>
        <w:jc w:val="both"/>
        <w:rPr>
          <w:b/>
          <w:bCs/>
          <w:i/>
          <w:iCs/>
          <w:color w:val="000000" w:themeColor="text1"/>
          <w:lang w:val="en-US"/>
        </w:rPr>
      </w:pPr>
      <w:r w:rsidRPr="00087835">
        <w:rPr>
          <w:b/>
          <w:bCs/>
          <w:i/>
          <w:iCs/>
          <w:color w:val="000000" w:themeColor="text1"/>
          <w:lang w:val="en-US"/>
        </w:rPr>
        <w:t>Analysis of the interpretation of the data, compared to the available literature</w:t>
      </w:r>
    </w:p>
    <w:p w14:paraId="2E4B34CD" w14:textId="77777777" w:rsidR="003E6C89" w:rsidRPr="00087835" w:rsidRDefault="003E6C89" w:rsidP="00087835">
      <w:pPr>
        <w:spacing w:line="360" w:lineRule="auto"/>
        <w:ind w:firstLine="709"/>
        <w:contextualSpacing/>
        <w:jc w:val="both"/>
        <w:rPr>
          <w:i/>
          <w:iCs/>
          <w:color w:val="000000" w:themeColor="text1"/>
          <w:lang w:val="en-US"/>
        </w:rPr>
      </w:pPr>
    </w:p>
    <w:p w14:paraId="163573D8" w14:textId="77777777" w:rsidR="002B5332" w:rsidRPr="00087835" w:rsidRDefault="002B5332" w:rsidP="00087835">
      <w:pPr>
        <w:spacing w:line="360" w:lineRule="auto"/>
        <w:ind w:firstLine="709"/>
        <w:contextualSpacing/>
        <w:jc w:val="both"/>
        <w:rPr>
          <w:color w:val="000000" w:themeColor="text1"/>
          <w:lang w:val="en-US"/>
        </w:rPr>
      </w:pPr>
      <w:r w:rsidRPr="00087835">
        <w:rPr>
          <w:color w:val="000000" w:themeColor="text1"/>
          <w:lang w:val="en-US"/>
        </w:rPr>
        <w:t>The analysis of the collected data underscores the significant role that research tasks play in fostering intercultural awareness among high school students. This finding aligns closely with the existing literature, which emphasizes the importance of experiential learning and inquiry-based approaches in developing critical cultural competencies.</w:t>
      </w:r>
    </w:p>
    <w:p w14:paraId="1BA9D101"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Table 4.1 provides a comparative analysis of the findings from this study against key insights from existing literature on inquiry-based learning and intercultural education. The comparison focuses on five critical aspects: engagement levels, development of intercultural competence, challenges encountered, the effectiveness of role-playing, and student feedback on the relevance of activities. Each aspect is examined in the context of prior research to highlight areas of alignment and divergence.</w:t>
      </w:r>
    </w:p>
    <w:p w14:paraId="5CC3DB4B"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This analysis serves to contextualize the study's outcomes within broader educational frameworks and validate its findings through established theories. By identifying parallels and discrepancies, the table not only reinforces the efficacy of the methods employed but also offers insights into how these approaches can be refined and adapted for future applications.</w:t>
      </w:r>
    </w:p>
    <w:p w14:paraId="60C0B478" w14:textId="77777777" w:rsidR="002B5332" w:rsidRPr="00087835" w:rsidRDefault="002B5332" w:rsidP="00087835">
      <w:pPr>
        <w:spacing w:line="360" w:lineRule="auto"/>
        <w:ind w:firstLine="709"/>
        <w:contextualSpacing/>
        <w:jc w:val="right"/>
        <w:rPr>
          <w:b/>
          <w:bCs/>
          <w:color w:val="000000" w:themeColor="text1"/>
          <w:lang w:val="en-US"/>
        </w:rPr>
      </w:pPr>
      <w:r w:rsidRPr="00087835">
        <w:rPr>
          <w:b/>
          <w:bCs/>
          <w:color w:val="000000" w:themeColor="text1"/>
          <w:lang w:val="en-US"/>
        </w:rPr>
        <w:t>Table 4.1</w:t>
      </w:r>
    </w:p>
    <w:p w14:paraId="5BD852D5" w14:textId="77777777" w:rsidR="00B845D0" w:rsidRPr="00087835" w:rsidRDefault="002B5332" w:rsidP="00087835">
      <w:pPr>
        <w:spacing w:line="360" w:lineRule="auto"/>
        <w:contextualSpacing/>
        <w:jc w:val="center"/>
        <w:rPr>
          <w:b/>
          <w:bCs/>
          <w:i/>
          <w:iCs/>
          <w:color w:val="000000" w:themeColor="text1"/>
          <w:lang w:val="en-US"/>
        </w:rPr>
      </w:pPr>
      <w:r w:rsidRPr="00087835">
        <w:rPr>
          <w:b/>
          <w:bCs/>
          <w:i/>
          <w:iCs/>
          <w:color w:val="000000" w:themeColor="text1"/>
          <w:lang w:val="en-US"/>
        </w:rPr>
        <w:t>Comparison of Research Results with Existing Literature</w:t>
      </w:r>
    </w:p>
    <w:tbl>
      <w:tblPr>
        <w:tblStyle w:val="ae"/>
        <w:tblW w:w="5000" w:type="pct"/>
        <w:tblLook w:val="04A0" w:firstRow="1" w:lastRow="0" w:firstColumn="1" w:lastColumn="0" w:noHBand="0" w:noVBand="1"/>
      </w:tblPr>
      <w:tblGrid>
        <w:gridCol w:w="1725"/>
        <w:gridCol w:w="2506"/>
        <w:gridCol w:w="2762"/>
        <w:gridCol w:w="2578"/>
      </w:tblGrid>
      <w:tr w:rsidR="00B845D0" w:rsidRPr="00087835" w14:paraId="46933E33" w14:textId="77777777" w:rsidTr="00B845D0">
        <w:tc>
          <w:tcPr>
            <w:tcW w:w="901" w:type="pct"/>
            <w:hideMark/>
          </w:tcPr>
          <w:p w14:paraId="14EE9D28" w14:textId="77777777" w:rsidR="00B845D0" w:rsidRPr="00087835" w:rsidRDefault="00B845D0" w:rsidP="00B845D0">
            <w:pPr>
              <w:rPr>
                <w:sz w:val="24"/>
                <w:szCs w:val="24"/>
              </w:rPr>
            </w:pPr>
            <w:proofErr w:type="spellStart"/>
            <w:r w:rsidRPr="00087835">
              <w:rPr>
                <w:sz w:val="24"/>
                <w:szCs w:val="24"/>
              </w:rPr>
              <w:t>Aspect</w:t>
            </w:r>
            <w:proofErr w:type="spellEnd"/>
          </w:p>
        </w:tc>
        <w:tc>
          <w:tcPr>
            <w:tcW w:w="1309" w:type="pct"/>
            <w:hideMark/>
          </w:tcPr>
          <w:p w14:paraId="210FD0F7" w14:textId="77777777" w:rsidR="00B845D0" w:rsidRPr="00087835" w:rsidRDefault="00B845D0" w:rsidP="00B845D0">
            <w:pPr>
              <w:rPr>
                <w:sz w:val="24"/>
                <w:szCs w:val="24"/>
              </w:rPr>
            </w:pPr>
            <w:proofErr w:type="spellStart"/>
            <w:r w:rsidRPr="00087835">
              <w:rPr>
                <w:sz w:val="24"/>
                <w:szCs w:val="24"/>
              </w:rPr>
              <w:t>Findings</w:t>
            </w:r>
            <w:proofErr w:type="spellEnd"/>
            <w:r w:rsidRPr="00087835">
              <w:rPr>
                <w:sz w:val="24"/>
                <w:szCs w:val="24"/>
              </w:rPr>
              <w:t xml:space="preserve"> </w:t>
            </w:r>
            <w:proofErr w:type="spellStart"/>
            <w:r w:rsidRPr="00087835">
              <w:rPr>
                <w:sz w:val="24"/>
                <w:szCs w:val="24"/>
              </w:rPr>
              <w:t>from</w:t>
            </w:r>
            <w:proofErr w:type="spellEnd"/>
            <w:r w:rsidRPr="00087835">
              <w:rPr>
                <w:sz w:val="24"/>
                <w:szCs w:val="24"/>
              </w:rPr>
              <w:t xml:space="preserve"> </w:t>
            </w:r>
            <w:proofErr w:type="spellStart"/>
            <w:r w:rsidRPr="00087835">
              <w:rPr>
                <w:sz w:val="24"/>
                <w:szCs w:val="24"/>
              </w:rPr>
              <w:t>the</w:t>
            </w:r>
            <w:proofErr w:type="spellEnd"/>
            <w:r w:rsidRPr="00087835">
              <w:rPr>
                <w:sz w:val="24"/>
                <w:szCs w:val="24"/>
              </w:rPr>
              <w:t xml:space="preserve"> </w:t>
            </w:r>
            <w:proofErr w:type="spellStart"/>
            <w:r w:rsidRPr="00087835">
              <w:rPr>
                <w:sz w:val="24"/>
                <w:szCs w:val="24"/>
              </w:rPr>
              <w:t>Study</w:t>
            </w:r>
            <w:proofErr w:type="spellEnd"/>
          </w:p>
        </w:tc>
        <w:tc>
          <w:tcPr>
            <w:tcW w:w="1443" w:type="pct"/>
            <w:hideMark/>
          </w:tcPr>
          <w:p w14:paraId="76D04781" w14:textId="77777777" w:rsidR="00B845D0" w:rsidRPr="00087835" w:rsidRDefault="00B845D0" w:rsidP="00B845D0">
            <w:pPr>
              <w:rPr>
                <w:sz w:val="24"/>
                <w:szCs w:val="24"/>
              </w:rPr>
            </w:pPr>
            <w:proofErr w:type="spellStart"/>
            <w:r w:rsidRPr="00087835">
              <w:rPr>
                <w:sz w:val="24"/>
                <w:szCs w:val="24"/>
              </w:rPr>
              <w:t>Existing</w:t>
            </w:r>
            <w:proofErr w:type="spellEnd"/>
            <w:r w:rsidRPr="00087835">
              <w:rPr>
                <w:sz w:val="24"/>
                <w:szCs w:val="24"/>
              </w:rPr>
              <w:t xml:space="preserve"> </w:t>
            </w:r>
            <w:proofErr w:type="spellStart"/>
            <w:r w:rsidRPr="00087835">
              <w:rPr>
                <w:sz w:val="24"/>
                <w:szCs w:val="24"/>
              </w:rPr>
              <w:t>Literature</w:t>
            </w:r>
            <w:proofErr w:type="spellEnd"/>
          </w:p>
        </w:tc>
        <w:tc>
          <w:tcPr>
            <w:tcW w:w="1348" w:type="pct"/>
            <w:hideMark/>
          </w:tcPr>
          <w:p w14:paraId="2F540D69" w14:textId="77777777" w:rsidR="00B845D0" w:rsidRPr="00087835" w:rsidRDefault="00B845D0" w:rsidP="00B845D0">
            <w:pPr>
              <w:rPr>
                <w:sz w:val="24"/>
                <w:szCs w:val="24"/>
              </w:rPr>
            </w:pPr>
            <w:proofErr w:type="spellStart"/>
            <w:r w:rsidRPr="00087835">
              <w:rPr>
                <w:sz w:val="24"/>
                <w:szCs w:val="24"/>
              </w:rPr>
              <w:t>Comparison</w:t>
            </w:r>
            <w:proofErr w:type="spellEnd"/>
            <w:r w:rsidRPr="00087835">
              <w:rPr>
                <w:sz w:val="24"/>
                <w:szCs w:val="24"/>
              </w:rPr>
              <w:t xml:space="preserve"> </w:t>
            </w:r>
            <w:proofErr w:type="spellStart"/>
            <w:r w:rsidRPr="00087835">
              <w:rPr>
                <w:sz w:val="24"/>
                <w:szCs w:val="24"/>
              </w:rPr>
              <w:t>and</w:t>
            </w:r>
            <w:proofErr w:type="spellEnd"/>
            <w:r w:rsidRPr="00087835">
              <w:rPr>
                <w:sz w:val="24"/>
                <w:szCs w:val="24"/>
              </w:rPr>
              <w:t xml:space="preserve"> </w:t>
            </w:r>
            <w:proofErr w:type="spellStart"/>
            <w:r w:rsidRPr="00087835">
              <w:rPr>
                <w:sz w:val="24"/>
                <w:szCs w:val="24"/>
              </w:rPr>
              <w:t>Insights</w:t>
            </w:r>
            <w:proofErr w:type="spellEnd"/>
          </w:p>
        </w:tc>
      </w:tr>
      <w:tr w:rsidR="00B845D0" w:rsidRPr="00087835" w14:paraId="338A9943" w14:textId="77777777" w:rsidTr="00B845D0">
        <w:tc>
          <w:tcPr>
            <w:tcW w:w="901" w:type="pct"/>
            <w:hideMark/>
          </w:tcPr>
          <w:p w14:paraId="19C60831" w14:textId="77777777" w:rsidR="00B845D0" w:rsidRPr="00087835" w:rsidRDefault="00B845D0" w:rsidP="00B845D0">
            <w:pPr>
              <w:rPr>
                <w:sz w:val="24"/>
                <w:szCs w:val="24"/>
                <w:lang w:val="en-US"/>
              </w:rPr>
            </w:pPr>
            <w:r w:rsidRPr="00087835">
              <w:rPr>
                <w:sz w:val="24"/>
                <w:szCs w:val="24"/>
                <w:lang w:val="en-US"/>
              </w:rPr>
              <w:t>Engagement in Inquiry-Based Learning</w:t>
            </w:r>
          </w:p>
        </w:tc>
        <w:tc>
          <w:tcPr>
            <w:tcW w:w="1309" w:type="pct"/>
            <w:hideMark/>
          </w:tcPr>
          <w:p w14:paraId="5D34F539" w14:textId="77777777" w:rsidR="00B845D0" w:rsidRPr="00087835" w:rsidRDefault="00B845D0" w:rsidP="00B845D0">
            <w:pPr>
              <w:rPr>
                <w:sz w:val="24"/>
                <w:szCs w:val="24"/>
                <w:lang w:val="en-US"/>
              </w:rPr>
            </w:pPr>
            <w:r w:rsidRPr="00087835">
              <w:rPr>
                <w:sz w:val="24"/>
                <w:szCs w:val="24"/>
                <w:lang w:val="en-US"/>
              </w:rPr>
              <w:t>High engagement levels (70–85%) in activities like role-plays and cultural analyses.</w:t>
            </w:r>
          </w:p>
        </w:tc>
        <w:tc>
          <w:tcPr>
            <w:tcW w:w="1443" w:type="pct"/>
            <w:hideMark/>
          </w:tcPr>
          <w:p w14:paraId="53B0791A" w14:textId="77777777" w:rsidR="00B845D0" w:rsidRPr="00087835" w:rsidRDefault="00B845D0" w:rsidP="00B845D0">
            <w:pPr>
              <w:rPr>
                <w:sz w:val="24"/>
                <w:szCs w:val="24"/>
                <w:lang w:val="en-US"/>
              </w:rPr>
            </w:pPr>
            <w:r w:rsidRPr="00087835">
              <w:rPr>
                <w:sz w:val="24"/>
                <w:szCs w:val="24"/>
                <w:lang w:val="en-US"/>
              </w:rPr>
              <w:t>Inquiry-based learning increases student engagement by fostering autonomy and creativity (</w:t>
            </w:r>
            <w:proofErr w:type="spellStart"/>
            <w:r w:rsidRPr="00087835">
              <w:rPr>
                <w:sz w:val="24"/>
                <w:szCs w:val="24"/>
                <w:lang w:val="en-US"/>
              </w:rPr>
              <w:t>Hmelo</w:t>
            </w:r>
            <w:proofErr w:type="spellEnd"/>
            <w:r w:rsidRPr="00087835">
              <w:rPr>
                <w:sz w:val="24"/>
                <w:szCs w:val="24"/>
                <w:lang w:val="en-US"/>
              </w:rPr>
              <w:t>-Silver, 2004).</w:t>
            </w:r>
          </w:p>
        </w:tc>
        <w:tc>
          <w:tcPr>
            <w:tcW w:w="1348" w:type="pct"/>
            <w:hideMark/>
          </w:tcPr>
          <w:p w14:paraId="3422BBC7" w14:textId="77777777" w:rsidR="00B845D0" w:rsidRPr="00087835" w:rsidRDefault="00B845D0" w:rsidP="00B845D0">
            <w:pPr>
              <w:rPr>
                <w:sz w:val="24"/>
                <w:szCs w:val="24"/>
                <w:lang w:val="en-US"/>
              </w:rPr>
            </w:pPr>
            <w:r w:rsidRPr="00087835">
              <w:rPr>
                <w:sz w:val="24"/>
                <w:szCs w:val="24"/>
                <w:lang w:val="en-US"/>
              </w:rPr>
              <w:t>The study confirms existing findings, emphasizing the role of interactive formats in sustaining engagement.</w:t>
            </w:r>
          </w:p>
        </w:tc>
      </w:tr>
      <w:tr w:rsidR="00B845D0" w:rsidRPr="00087835" w14:paraId="5FBA02D2" w14:textId="77777777" w:rsidTr="00B845D0">
        <w:tc>
          <w:tcPr>
            <w:tcW w:w="901" w:type="pct"/>
            <w:hideMark/>
          </w:tcPr>
          <w:p w14:paraId="67265C41" w14:textId="77777777" w:rsidR="00B845D0" w:rsidRPr="00087835" w:rsidRDefault="00B845D0" w:rsidP="00B845D0">
            <w:pPr>
              <w:rPr>
                <w:sz w:val="24"/>
                <w:szCs w:val="24"/>
              </w:rPr>
            </w:pPr>
            <w:proofErr w:type="spellStart"/>
            <w:r w:rsidRPr="00087835">
              <w:rPr>
                <w:sz w:val="24"/>
                <w:szCs w:val="24"/>
              </w:rPr>
              <w:t>Development</w:t>
            </w:r>
            <w:proofErr w:type="spellEnd"/>
            <w:r w:rsidRPr="00087835">
              <w:rPr>
                <w:sz w:val="24"/>
                <w:szCs w:val="24"/>
              </w:rPr>
              <w:t xml:space="preserve"> </w:t>
            </w:r>
            <w:proofErr w:type="spellStart"/>
            <w:r w:rsidRPr="00087835">
              <w:rPr>
                <w:sz w:val="24"/>
                <w:szCs w:val="24"/>
              </w:rPr>
              <w:t>of</w:t>
            </w:r>
            <w:proofErr w:type="spellEnd"/>
            <w:r w:rsidRPr="00087835">
              <w:rPr>
                <w:sz w:val="24"/>
                <w:szCs w:val="24"/>
              </w:rPr>
              <w:t xml:space="preserve"> </w:t>
            </w:r>
            <w:proofErr w:type="spellStart"/>
            <w:r w:rsidRPr="00087835">
              <w:rPr>
                <w:sz w:val="24"/>
                <w:szCs w:val="24"/>
              </w:rPr>
              <w:t>Intercultural</w:t>
            </w:r>
            <w:proofErr w:type="spellEnd"/>
            <w:r w:rsidRPr="00087835">
              <w:rPr>
                <w:sz w:val="24"/>
                <w:szCs w:val="24"/>
              </w:rPr>
              <w:t xml:space="preserve"> </w:t>
            </w:r>
            <w:proofErr w:type="spellStart"/>
            <w:r w:rsidRPr="00087835">
              <w:rPr>
                <w:sz w:val="24"/>
                <w:szCs w:val="24"/>
              </w:rPr>
              <w:t>Competence</w:t>
            </w:r>
            <w:proofErr w:type="spellEnd"/>
          </w:p>
        </w:tc>
        <w:tc>
          <w:tcPr>
            <w:tcW w:w="1309" w:type="pct"/>
            <w:hideMark/>
          </w:tcPr>
          <w:p w14:paraId="45AE1D4D" w14:textId="77777777" w:rsidR="00B845D0" w:rsidRPr="00087835" w:rsidRDefault="00B845D0" w:rsidP="00B845D0">
            <w:pPr>
              <w:rPr>
                <w:sz w:val="24"/>
                <w:szCs w:val="24"/>
                <w:lang w:val="en-US"/>
              </w:rPr>
            </w:pPr>
            <w:r w:rsidRPr="00087835">
              <w:rPr>
                <w:sz w:val="24"/>
                <w:szCs w:val="24"/>
                <w:lang w:val="en-US"/>
              </w:rPr>
              <w:t>Significant improvement in cultural awareness (+37%) and empathy (+35%).</w:t>
            </w:r>
          </w:p>
        </w:tc>
        <w:tc>
          <w:tcPr>
            <w:tcW w:w="1443" w:type="pct"/>
            <w:hideMark/>
          </w:tcPr>
          <w:p w14:paraId="43A6FE32" w14:textId="77777777" w:rsidR="00B845D0" w:rsidRPr="00087835" w:rsidRDefault="00B845D0" w:rsidP="00B845D0">
            <w:pPr>
              <w:rPr>
                <w:sz w:val="24"/>
                <w:szCs w:val="24"/>
                <w:lang w:val="en-US"/>
              </w:rPr>
            </w:pPr>
            <w:r w:rsidRPr="00087835">
              <w:rPr>
                <w:sz w:val="24"/>
                <w:szCs w:val="24"/>
                <w:lang w:val="en-US"/>
              </w:rPr>
              <w:t>Inquiry-based methods enhance cultural understanding and empathy through experiential learning (Kolb, 1984).</w:t>
            </w:r>
          </w:p>
        </w:tc>
        <w:tc>
          <w:tcPr>
            <w:tcW w:w="1348" w:type="pct"/>
            <w:hideMark/>
          </w:tcPr>
          <w:p w14:paraId="78729B3A" w14:textId="77777777" w:rsidR="00B845D0" w:rsidRPr="00087835" w:rsidRDefault="00B845D0" w:rsidP="00B845D0">
            <w:pPr>
              <w:rPr>
                <w:sz w:val="24"/>
                <w:szCs w:val="24"/>
                <w:lang w:val="en-US"/>
              </w:rPr>
            </w:pPr>
            <w:r w:rsidRPr="00087835">
              <w:rPr>
                <w:sz w:val="24"/>
                <w:szCs w:val="24"/>
                <w:lang w:val="en-US"/>
              </w:rPr>
              <w:t>The results align with literature, showcasing that practical tasks deepen intercultural awareness.</w:t>
            </w:r>
          </w:p>
        </w:tc>
      </w:tr>
      <w:tr w:rsidR="00B845D0" w:rsidRPr="00087835" w14:paraId="2E8B5800" w14:textId="77777777" w:rsidTr="00B845D0">
        <w:tc>
          <w:tcPr>
            <w:tcW w:w="901" w:type="pct"/>
            <w:hideMark/>
          </w:tcPr>
          <w:p w14:paraId="7E0B0AC7" w14:textId="77777777" w:rsidR="00B845D0" w:rsidRPr="00087835" w:rsidRDefault="00B845D0" w:rsidP="00B845D0">
            <w:pPr>
              <w:rPr>
                <w:sz w:val="24"/>
                <w:szCs w:val="24"/>
                <w:lang w:val="en-US"/>
              </w:rPr>
            </w:pPr>
            <w:r w:rsidRPr="00087835">
              <w:rPr>
                <w:sz w:val="24"/>
                <w:szCs w:val="24"/>
                <w:lang w:val="en-US"/>
              </w:rPr>
              <w:t>Challenges in Research and Presentation</w:t>
            </w:r>
          </w:p>
        </w:tc>
        <w:tc>
          <w:tcPr>
            <w:tcW w:w="1309" w:type="pct"/>
            <w:hideMark/>
          </w:tcPr>
          <w:p w14:paraId="08A961FE" w14:textId="77777777" w:rsidR="00B845D0" w:rsidRPr="00087835" w:rsidRDefault="00B845D0" w:rsidP="00B845D0">
            <w:pPr>
              <w:rPr>
                <w:sz w:val="24"/>
                <w:szCs w:val="24"/>
                <w:lang w:val="en-US"/>
              </w:rPr>
            </w:pPr>
            <w:r w:rsidRPr="00087835">
              <w:rPr>
                <w:sz w:val="24"/>
                <w:szCs w:val="24"/>
                <w:lang w:val="en-US"/>
              </w:rPr>
              <w:t>30% of students faced difficulties in constructing arguments; 25% lacked cultural context.</w:t>
            </w:r>
          </w:p>
        </w:tc>
        <w:tc>
          <w:tcPr>
            <w:tcW w:w="1443" w:type="pct"/>
            <w:hideMark/>
          </w:tcPr>
          <w:p w14:paraId="6520FDC0" w14:textId="77777777" w:rsidR="00B845D0" w:rsidRPr="00087835" w:rsidRDefault="00B845D0" w:rsidP="00B845D0">
            <w:pPr>
              <w:rPr>
                <w:sz w:val="24"/>
                <w:szCs w:val="24"/>
                <w:lang w:val="en-US"/>
              </w:rPr>
            </w:pPr>
            <w:r w:rsidRPr="00087835">
              <w:rPr>
                <w:sz w:val="24"/>
                <w:szCs w:val="24"/>
                <w:lang w:val="en-US"/>
              </w:rPr>
              <w:t>Research-intensive tasks require structured guidance and scaffolding (</w:t>
            </w:r>
            <w:proofErr w:type="spellStart"/>
            <w:r w:rsidRPr="00087835">
              <w:rPr>
                <w:sz w:val="24"/>
                <w:szCs w:val="24"/>
                <w:lang w:val="en-US"/>
              </w:rPr>
              <w:t>Kuhlthau</w:t>
            </w:r>
            <w:proofErr w:type="spellEnd"/>
            <w:r w:rsidRPr="00087835">
              <w:rPr>
                <w:sz w:val="24"/>
                <w:szCs w:val="24"/>
                <w:lang w:val="en-US"/>
              </w:rPr>
              <w:t>, 2007).</w:t>
            </w:r>
          </w:p>
        </w:tc>
        <w:tc>
          <w:tcPr>
            <w:tcW w:w="1348" w:type="pct"/>
            <w:hideMark/>
          </w:tcPr>
          <w:p w14:paraId="3DB39C98" w14:textId="77777777" w:rsidR="00B845D0" w:rsidRPr="00087835" w:rsidRDefault="00B845D0" w:rsidP="00B845D0">
            <w:pPr>
              <w:rPr>
                <w:sz w:val="24"/>
                <w:szCs w:val="24"/>
                <w:lang w:val="en-US"/>
              </w:rPr>
            </w:pPr>
            <w:r w:rsidRPr="00087835">
              <w:rPr>
                <w:sz w:val="24"/>
                <w:szCs w:val="24"/>
                <w:lang w:val="en-US"/>
              </w:rPr>
              <w:t>Similar to prior studies, the findings highlight the need for clearer task frameworks in research activities.</w:t>
            </w:r>
          </w:p>
        </w:tc>
      </w:tr>
      <w:tr w:rsidR="00B845D0" w:rsidRPr="00087835" w14:paraId="3A6D783B" w14:textId="77777777" w:rsidTr="00B845D0">
        <w:tc>
          <w:tcPr>
            <w:tcW w:w="901" w:type="pct"/>
            <w:hideMark/>
          </w:tcPr>
          <w:p w14:paraId="32BBB73E" w14:textId="77777777" w:rsidR="00B845D0" w:rsidRPr="00087835" w:rsidRDefault="00B845D0" w:rsidP="00B845D0">
            <w:pPr>
              <w:rPr>
                <w:sz w:val="24"/>
                <w:szCs w:val="24"/>
              </w:rPr>
            </w:pPr>
            <w:proofErr w:type="spellStart"/>
            <w:r w:rsidRPr="00087835">
              <w:rPr>
                <w:sz w:val="24"/>
                <w:szCs w:val="24"/>
              </w:rPr>
              <w:t>Effectiveness</w:t>
            </w:r>
            <w:proofErr w:type="spellEnd"/>
            <w:r w:rsidRPr="00087835">
              <w:rPr>
                <w:sz w:val="24"/>
                <w:szCs w:val="24"/>
              </w:rPr>
              <w:t xml:space="preserve"> </w:t>
            </w:r>
            <w:proofErr w:type="spellStart"/>
            <w:r w:rsidRPr="00087835">
              <w:rPr>
                <w:sz w:val="24"/>
                <w:szCs w:val="24"/>
              </w:rPr>
              <w:t>of</w:t>
            </w:r>
            <w:proofErr w:type="spellEnd"/>
            <w:r w:rsidRPr="00087835">
              <w:rPr>
                <w:sz w:val="24"/>
                <w:szCs w:val="24"/>
              </w:rPr>
              <w:t xml:space="preserve"> </w:t>
            </w:r>
            <w:proofErr w:type="spellStart"/>
            <w:r w:rsidRPr="00087835">
              <w:rPr>
                <w:sz w:val="24"/>
                <w:szCs w:val="24"/>
              </w:rPr>
              <w:t>Role-Playing</w:t>
            </w:r>
            <w:proofErr w:type="spellEnd"/>
          </w:p>
        </w:tc>
        <w:tc>
          <w:tcPr>
            <w:tcW w:w="1309" w:type="pct"/>
            <w:hideMark/>
          </w:tcPr>
          <w:p w14:paraId="667184B0" w14:textId="77777777" w:rsidR="00B845D0" w:rsidRPr="00087835" w:rsidRDefault="00B845D0" w:rsidP="00B845D0">
            <w:pPr>
              <w:rPr>
                <w:sz w:val="24"/>
                <w:szCs w:val="24"/>
                <w:lang w:val="en-US"/>
              </w:rPr>
            </w:pPr>
            <w:r w:rsidRPr="00087835">
              <w:rPr>
                <w:sz w:val="24"/>
                <w:szCs w:val="24"/>
                <w:lang w:val="en-US"/>
              </w:rPr>
              <w:t xml:space="preserve">Role-play activities like “A Day in the Life of a Briton” had the highest engagement </w:t>
            </w:r>
            <w:r w:rsidRPr="00087835">
              <w:rPr>
                <w:sz w:val="24"/>
                <w:szCs w:val="24"/>
                <w:lang w:val="en-US"/>
              </w:rPr>
              <w:lastRenderedPageBreak/>
              <w:t>(85%).</w:t>
            </w:r>
          </w:p>
        </w:tc>
        <w:tc>
          <w:tcPr>
            <w:tcW w:w="1443" w:type="pct"/>
            <w:hideMark/>
          </w:tcPr>
          <w:p w14:paraId="2BFC3280" w14:textId="77777777" w:rsidR="00B845D0" w:rsidRPr="00087835" w:rsidRDefault="00B845D0" w:rsidP="00B845D0">
            <w:pPr>
              <w:rPr>
                <w:sz w:val="24"/>
                <w:szCs w:val="24"/>
                <w:lang w:val="en-US"/>
              </w:rPr>
            </w:pPr>
            <w:r w:rsidRPr="00087835">
              <w:rPr>
                <w:sz w:val="24"/>
                <w:szCs w:val="24"/>
                <w:lang w:val="en-US"/>
              </w:rPr>
              <w:lastRenderedPageBreak/>
              <w:t xml:space="preserve">Role-playing fosters empathy and active participation in intercultural education </w:t>
            </w:r>
            <w:r w:rsidRPr="00087835">
              <w:rPr>
                <w:sz w:val="24"/>
                <w:szCs w:val="24"/>
                <w:lang w:val="en-US"/>
              </w:rPr>
              <w:lastRenderedPageBreak/>
              <w:t>(</w:t>
            </w:r>
            <w:proofErr w:type="spellStart"/>
            <w:r w:rsidRPr="00087835">
              <w:rPr>
                <w:sz w:val="24"/>
                <w:szCs w:val="24"/>
                <w:lang w:val="en-US"/>
              </w:rPr>
              <w:t>Ladousse</w:t>
            </w:r>
            <w:proofErr w:type="spellEnd"/>
            <w:r w:rsidRPr="00087835">
              <w:rPr>
                <w:sz w:val="24"/>
                <w:szCs w:val="24"/>
                <w:lang w:val="en-US"/>
              </w:rPr>
              <w:t>, 1987).</w:t>
            </w:r>
          </w:p>
        </w:tc>
        <w:tc>
          <w:tcPr>
            <w:tcW w:w="1348" w:type="pct"/>
            <w:hideMark/>
          </w:tcPr>
          <w:p w14:paraId="052A14D2" w14:textId="77777777" w:rsidR="00B845D0" w:rsidRPr="00087835" w:rsidRDefault="00B845D0" w:rsidP="00B845D0">
            <w:pPr>
              <w:rPr>
                <w:sz w:val="24"/>
                <w:szCs w:val="24"/>
                <w:lang w:val="en-US"/>
              </w:rPr>
            </w:pPr>
            <w:r w:rsidRPr="00087835">
              <w:rPr>
                <w:sz w:val="24"/>
                <w:szCs w:val="24"/>
                <w:lang w:val="en-US"/>
              </w:rPr>
              <w:lastRenderedPageBreak/>
              <w:t xml:space="preserve">Results strongly support existing literature, affirming the value of role-play in fostering </w:t>
            </w:r>
            <w:r w:rsidRPr="00087835">
              <w:rPr>
                <w:sz w:val="24"/>
                <w:szCs w:val="24"/>
                <w:lang w:val="en-US"/>
              </w:rPr>
              <w:lastRenderedPageBreak/>
              <w:t>cultural empathy.</w:t>
            </w:r>
          </w:p>
        </w:tc>
      </w:tr>
      <w:tr w:rsidR="00B845D0" w:rsidRPr="00087835" w14:paraId="031BE5E4" w14:textId="77777777" w:rsidTr="00B845D0">
        <w:tc>
          <w:tcPr>
            <w:tcW w:w="901" w:type="pct"/>
            <w:hideMark/>
          </w:tcPr>
          <w:p w14:paraId="14AA5544" w14:textId="77777777" w:rsidR="00B845D0" w:rsidRPr="00087835" w:rsidRDefault="00B845D0" w:rsidP="00B845D0">
            <w:pPr>
              <w:rPr>
                <w:sz w:val="24"/>
                <w:szCs w:val="24"/>
              </w:rPr>
            </w:pPr>
            <w:proofErr w:type="spellStart"/>
            <w:r w:rsidRPr="00087835">
              <w:rPr>
                <w:sz w:val="24"/>
                <w:szCs w:val="24"/>
              </w:rPr>
              <w:lastRenderedPageBreak/>
              <w:t>Student</w:t>
            </w:r>
            <w:proofErr w:type="spellEnd"/>
            <w:r w:rsidRPr="00087835">
              <w:rPr>
                <w:sz w:val="24"/>
                <w:szCs w:val="24"/>
              </w:rPr>
              <w:t xml:space="preserve"> </w:t>
            </w:r>
            <w:proofErr w:type="spellStart"/>
            <w:r w:rsidRPr="00087835">
              <w:rPr>
                <w:sz w:val="24"/>
                <w:szCs w:val="24"/>
              </w:rPr>
              <w:t>Feedback</w:t>
            </w:r>
            <w:proofErr w:type="spellEnd"/>
            <w:r w:rsidRPr="00087835">
              <w:rPr>
                <w:sz w:val="24"/>
                <w:szCs w:val="24"/>
              </w:rPr>
              <w:t xml:space="preserve"> </w:t>
            </w:r>
            <w:proofErr w:type="spellStart"/>
            <w:r w:rsidRPr="00087835">
              <w:rPr>
                <w:sz w:val="24"/>
                <w:szCs w:val="24"/>
              </w:rPr>
              <w:t>on</w:t>
            </w:r>
            <w:proofErr w:type="spellEnd"/>
            <w:r w:rsidRPr="00087835">
              <w:rPr>
                <w:sz w:val="24"/>
                <w:szCs w:val="24"/>
              </w:rPr>
              <w:t xml:space="preserve"> </w:t>
            </w:r>
            <w:proofErr w:type="spellStart"/>
            <w:r w:rsidRPr="00087835">
              <w:rPr>
                <w:sz w:val="24"/>
                <w:szCs w:val="24"/>
              </w:rPr>
              <w:t>Relevance</w:t>
            </w:r>
            <w:proofErr w:type="spellEnd"/>
          </w:p>
        </w:tc>
        <w:tc>
          <w:tcPr>
            <w:tcW w:w="1309" w:type="pct"/>
            <w:hideMark/>
          </w:tcPr>
          <w:p w14:paraId="6595BF68" w14:textId="77777777" w:rsidR="00B845D0" w:rsidRPr="00087835" w:rsidRDefault="00B845D0" w:rsidP="00B845D0">
            <w:pPr>
              <w:rPr>
                <w:sz w:val="24"/>
                <w:szCs w:val="24"/>
                <w:lang w:val="en-US"/>
              </w:rPr>
            </w:pPr>
            <w:r w:rsidRPr="00087835">
              <w:rPr>
                <w:sz w:val="24"/>
                <w:szCs w:val="24"/>
                <w:lang w:val="en-US"/>
              </w:rPr>
              <w:t>88% of students found activities highly relevant to real-world cultural understanding.</w:t>
            </w:r>
          </w:p>
        </w:tc>
        <w:tc>
          <w:tcPr>
            <w:tcW w:w="1443" w:type="pct"/>
            <w:hideMark/>
          </w:tcPr>
          <w:p w14:paraId="3CDCF157" w14:textId="77777777" w:rsidR="00B845D0" w:rsidRPr="00087835" w:rsidRDefault="00B845D0" w:rsidP="00B845D0">
            <w:pPr>
              <w:rPr>
                <w:sz w:val="24"/>
                <w:szCs w:val="24"/>
                <w:lang w:val="en-US"/>
              </w:rPr>
            </w:pPr>
            <w:r w:rsidRPr="00087835">
              <w:rPr>
                <w:sz w:val="24"/>
                <w:szCs w:val="24"/>
                <w:lang w:val="en-US"/>
              </w:rPr>
              <w:t>Relevance of learning tasks improves motivation and learning outcomes (Ryan &amp; Deci, 2000).</w:t>
            </w:r>
          </w:p>
        </w:tc>
        <w:tc>
          <w:tcPr>
            <w:tcW w:w="1348" w:type="pct"/>
            <w:hideMark/>
          </w:tcPr>
          <w:p w14:paraId="03237A6A" w14:textId="77777777" w:rsidR="00B845D0" w:rsidRPr="00087835" w:rsidRDefault="00B845D0" w:rsidP="00B845D0">
            <w:pPr>
              <w:rPr>
                <w:sz w:val="24"/>
                <w:szCs w:val="24"/>
                <w:lang w:val="en-US"/>
              </w:rPr>
            </w:pPr>
            <w:r w:rsidRPr="00087835">
              <w:rPr>
                <w:sz w:val="24"/>
                <w:szCs w:val="24"/>
                <w:lang w:val="en-US"/>
              </w:rPr>
              <w:t>The study reinforces the importance of designing culturally relevant educational activities.</w:t>
            </w:r>
          </w:p>
        </w:tc>
      </w:tr>
    </w:tbl>
    <w:p w14:paraId="604F03D7" w14:textId="77777777" w:rsidR="00B845D0" w:rsidRPr="00087835" w:rsidRDefault="00B845D0" w:rsidP="00A151A1">
      <w:pPr>
        <w:ind w:firstLine="709"/>
        <w:contextualSpacing/>
        <w:jc w:val="both"/>
        <w:rPr>
          <w:color w:val="000000" w:themeColor="text1"/>
          <w:lang w:val="en-US"/>
        </w:rPr>
      </w:pPr>
    </w:p>
    <w:p w14:paraId="52533FCB"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 xml:space="preserve">The comparison presented in Table 4.1 underscores the alignment between the study's findings and existing literature on inquiry-based learning and intercultural education. This alignment validates the effectiveness of the implemented activities and situates them within well-established theoretical frameworks. The high levels of student engagement observed in this study, particularly in interactive activities such as role-playing and cultural analysis, echo </w:t>
      </w:r>
      <w:proofErr w:type="spellStart"/>
      <w:r w:rsidRPr="00087835">
        <w:rPr>
          <w:color w:val="000000" w:themeColor="text1"/>
          <w:lang w:val="en-US"/>
        </w:rPr>
        <w:t>Hmelo</w:t>
      </w:r>
      <w:proofErr w:type="spellEnd"/>
      <w:r w:rsidRPr="00087835">
        <w:rPr>
          <w:color w:val="000000" w:themeColor="text1"/>
          <w:lang w:val="en-US"/>
        </w:rPr>
        <w:t>-Silver's (2004) assertion that inquiry-based learning fosters autonomy and creativity, which are key drivers of engagement. Activities like </w:t>
      </w:r>
      <w:r w:rsidRPr="00087835">
        <w:rPr>
          <w:i/>
          <w:iCs/>
          <w:color w:val="000000" w:themeColor="text1"/>
          <w:lang w:val="en-US"/>
        </w:rPr>
        <w:t>“A Day in the Life of a Briton”</w:t>
      </w:r>
      <w:r w:rsidRPr="00087835">
        <w:rPr>
          <w:color w:val="000000" w:themeColor="text1"/>
          <w:lang w:val="en-US"/>
        </w:rPr>
        <w:t> and </w:t>
      </w:r>
      <w:r w:rsidRPr="00087835">
        <w:rPr>
          <w:i/>
          <w:iCs/>
          <w:color w:val="000000" w:themeColor="text1"/>
          <w:lang w:val="en-US"/>
        </w:rPr>
        <w:t>“Festivals Around the World”</w:t>
      </w:r>
      <w:r w:rsidRPr="00087835">
        <w:rPr>
          <w:color w:val="000000" w:themeColor="text1"/>
          <w:lang w:val="en-US"/>
        </w:rPr>
        <w:t> demonstrated that hands-on, relatable tasks resonate deeply with students, enhancing their willingness to actively participate.</w:t>
      </w:r>
    </w:p>
    <w:p w14:paraId="5EC32822"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The significant improvement in intercultural competencies, including cultural awareness (+37%) and empathy (+35%), further aligns with Kolb’s (1984) experiential learning theory, which emphasizes the transformative power of real-world tasks in developing deeper understanding and emotional connections. The results confirm that inquiry-based approaches provide a practical and impactful avenue for fostering intercultural competence, as students are encouraged to explore, analyze, and reflect on cultural differences through engaging, real-life contexts.</w:t>
      </w:r>
    </w:p>
    <w:p w14:paraId="7FE794F0"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 xml:space="preserve">Despite these successes, the study also highlights challenges consistent with findings from existing research. For example, 30% of students reported difficulties in constructing arguments, a challenge noted by </w:t>
      </w:r>
      <w:proofErr w:type="spellStart"/>
      <w:r w:rsidRPr="00087835">
        <w:rPr>
          <w:color w:val="000000" w:themeColor="text1"/>
          <w:lang w:val="en-US"/>
        </w:rPr>
        <w:t>Kuhlthau</w:t>
      </w:r>
      <w:proofErr w:type="spellEnd"/>
      <w:r w:rsidRPr="00087835">
        <w:rPr>
          <w:color w:val="000000" w:themeColor="text1"/>
          <w:lang w:val="en-US"/>
        </w:rPr>
        <w:t xml:space="preserve"> (2007), who emphasized the importance of scaffolding in research-intensive tasks. Similarly, 25% of students struggled with cultural unfamiliarity, reinforcing the need for pre-research preparation and accessible resources to bridge knowledge gaps. These challenges, while posing obstacles, also provide valuable insights into areas where additional support and guidance can enhance the effectiveness of inquiry-based activities.</w:t>
      </w:r>
    </w:p>
    <w:p w14:paraId="7249AD4D"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 xml:space="preserve">The effectiveness of role-playing as a pedagogical tool, highlighted by </w:t>
      </w:r>
      <w:proofErr w:type="spellStart"/>
      <w:r w:rsidRPr="00087835">
        <w:rPr>
          <w:color w:val="000000" w:themeColor="text1"/>
          <w:lang w:val="en-US"/>
        </w:rPr>
        <w:t>Ladousse</w:t>
      </w:r>
      <w:proofErr w:type="spellEnd"/>
      <w:r w:rsidRPr="00087835">
        <w:rPr>
          <w:color w:val="000000" w:themeColor="text1"/>
          <w:lang w:val="en-US"/>
        </w:rPr>
        <w:t xml:space="preserve"> (1987), was strongly reflected in this study. Role-play activities not only achieved the highest engagement levels (85%) but also fostered empathy and active participation among students. These findings reaffirm the value of immersive learning experiences in helping students understand and navigate cultural norms, ultimately enhancing their intercultural competence.</w:t>
      </w:r>
    </w:p>
    <w:p w14:paraId="0F8A5564"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 xml:space="preserve">Finally, student feedback on the relevance of the activities reinforces the motivational impact of culturally meaningful tasks, as discussed by Ryan and Deci (2000). With 88% of </w:t>
      </w:r>
      <w:r w:rsidRPr="00087835">
        <w:rPr>
          <w:color w:val="000000" w:themeColor="text1"/>
          <w:lang w:val="en-US"/>
        </w:rPr>
        <w:lastRenderedPageBreak/>
        <w:t>students rating the activities as highly relevant, the results underscore the importance of designing learning experiences that are relatable to students’ real-world contexts. This relevance not only enhances motivation but also ensures that the skills and knowledge gained are applicable beyond the classroom.</w:t>
      </w:r>
    </w:p>
    <w:p w14:paraId="48FA9EE4" w14:textId="77777777" w:rsidR="00B845D0" w:rsidRPr="00087835" w:rsidRDefault="00B845D0" w:rsidP="00087835">
      <w:pPr>
        <w:spacing w:line="360" w:lineRule="auto"/>
        <w:ind w:firstLine="709"/>
        <w:contextualSpacing/>
        <w:jc w:val="both"/>
        <w:rPr>
          <w:color w:val="000000" w:themeColor="text1"/>
          <w:lang w:val="en-US"/>
        </w:rPr>
      </w:pPr>
      <w:r w:rsidRPr="00087835">
        <w:rPr>
          <w:color w:val="000000" w:themeColor="text1"/>
          <w:lang w:val="en-US"/>
        </w:rPr>
        <w:t>In conclusion, the comparison with existing literature highlights the robustness of the study’s methodology and its contribution to the field of intercultural education. The alignment of findings with established theories validates the inquiry-based approach as a powerful tool for fostering engagement and cultural understanding. At the same time, the identified challenges provide a roadmap for refining these methods to address gaps and further enhance learning outcomes. This synthesis of research and practice underscores the potential of well-designed educational interventions to equip students with the skills and empathy needed for navigating an increasingly interconnected world.</w:t>
      </w:r>
    </w:p>
    <w:p w14:paraId="51AE6832" w14:textId="77777777" w:rsidR="00666D0D" w:rsidRPr="00087835" w:rsidRDefault="00666D0D" w:rsidP="00087835">
      <w:pPr>
        <w:spacing w:line="360" w:lineRule="auto"/>
        <w:ind w:firstLine="709"/>
        <w:contextualSpacing/>
        <w:jc w:val="both"/>
        <w:rPr>
          <w:color w:val="000000" w:themeColor="text1"/>
          <w:lang w:val="en-US"/>
        </w:rPr>
      </w:pPr>
    </w:p>
    <w:p w14:paraId="2AE01810" w14:textId="77777777" w:rsidR="0032783D" w:rsidRPr="00087835" w:rsidRDefault="003E6C89" w:rsidP="00087835">
      <w:pPr>
        <w:spacing w:line="360" w:lineRule="auto"/>
        <w:ind w:firstLine="709"/>
        <w:contextualSpacing/>
        <w:jc w:val="both"/>
        <w:rPr>
          <w:b/>
          <w:bCs/>
          <w:i/>
          <w:iCs/>
          <w:color w:val="000000" w:themeColor="text1"/>
          <w:lang w:val="en-US"/>
        </w:rPr>
      </w:pPr>
      <w:r w:rsidRPr="00087835">
        <w:rPr>
          <w:b/>
          <w:bCs/>
          <w:i/>
          <w:iCs/>
          <w:color w:val="000000" w:themeColor="text1"/>
          <w:lang w:val="en-US"/>
        </w:rPr>
        <w:t>Recommendations for further actions</w:t>
      </w:r>
    </w:p>
    <w:p w14:paraId="7207E5BE" w14:textId="77777777" w:rsidR="0032783D" w:rsidRPr="00087835" w:rsidRDefault="0032783D" w:rsidP="00087835">
      <w:pPr>
        <w:spacing w:line="360" w:lineRule="auto"/>
        <w:ind w:firstLine="709"/>
        <w:contextualSpacing/>
        <w:jc w:val="both"/>
        <w:rPr>
          <w:b/>
          <w:bCs/>
          <w:color w:val="000000" w:themeColor="text1"/>
          <w:lang w:val="en-US"/>
        </w:rPr>
      </w:pPr>
    </w:p>
    <w:p w14:paraId="34059240"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Table 4.2 outlines a set of detailed recommendations designed to enhance the effectiveness of fostering intercultural awareness through inquiry-based learning. These recommendations are based on the findings of the study, aligned with existing literature, and tailored to address the challenges and opportunities identified during the research. The table provides a structured framework for implementing these actions, ensuring practical application and measurable impact.</w:t>
      </w:r>
    </w:p>
    <w:p w14:paraId="54C86E33"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Each recommendation is presented with specific actions, expected outcomes, implementation timelines, responsible parties, necessary resources, and indicators of success. This comprehensive approach ensures that each recommendation is actionable, supported by required tools, and tied to clear metrics for evaluating its effectiveness. By integrating curriculum development, teacher training, community engagement, technological innovation, and student support programs, the proposed actions aim to create a holistic and sustainable model for fostering intercultural competence in secondary education.</w:t>
      </w:r>
    </w:p>
    <w:p w14:paraId="28388946" w14:textId="77777777" w:rsidR="002B5332" w:rsidRPr="00087835" w:rsidRDefault="002B5332" w:rsidP="00087835">
      <w:pPr>
        <w:spacing w:line="360" w:lineRule="auto"/>
        <w:ind w:firstLine="709"/>
        <w:contextualSpacing/>
        <w:jc w:val="right"/>
        <w:rPr>
          <w:b/>
          <w:bCs/>
          <w:color w:val="000000" w:themeColor="text1"/>
        </w:rPr>
      </w:pPr>
      <w:proofErr w:type="spellStart"/>
      <w:r w:rsidRPr="00087835">
        <w:rPr>
          <w:b/>
          <w:bCs/>
          <w:color w:val="000000" w:themeColor="text1"/>
        </w:rPr>
        <w:t>Table</w:t>
      </w:r>
      <w:proofErr w:type="spellEnd"/>
      <w:r w:rsidRPr="00087835">
        <w:rPr>
          <w:b/>
          <w:bCs/>
          <w:color w:val="000000" w:themeColor="text1"/>
        </w:rPr>
        <w:t xml:space="preserve"> 4.2</w:t>
      </w:r>
    </w:p>
    <w:p w14:paraId="1BF707BE" w14:textId="77777777" w:rsidR="00390EA1" w:rsidRPr="00087835" w:rsidRDefault="002B5332" w:rsidP="00087835">
      <w:pPr>
        <w:spacing w:line="360" w:lineRule="auto"/>
        <w:contextualSpacing/>
        <w:jc w:val="center"/>
        <w:rPr>
          <w:b/>
          <w:bCs/>
          <w:i/>
          <w:iCs/>
          <w:color w:val="000000" w:themeColor="text1"/>
        </w:rPr>
      </w:pPr>
      <w:proofErr w:type="spellStart"/>
      <w:r w:rsidRPr="00087835">
        <w:rPr>
          <w:b/>
          <w:bCs/>
          <w:i/>
          <w:iCs/>
          <w:color w:val="000000" w:themeColor="text1"/>
        </w:rPr>
        <w:t>Recommendations</w:t>
      </w:r>
      <w:proofErr w:type="spellEnd"/>
      <w:r w:rsidRPr="00087835">
        <w:rPr>
          <w:b/>
          <w:bCs/>
          <w:i/>
          <w:iCs/>
          <w:color w:val="000000" w:themeColor="text1"/>
        </w:rPr>
        <w:t xml:space="preserve"> </w:t>
      </w:r>
      <w:proofErr w:type="spellStart"/>
      <w:r w:rsidRPr="00087835">
        <w:rPr>
          <w:b/>
          <w:bCs/>
          <w:i/>
          <w:iCs/>
          <w:color w:val="000000" w:themeColor="text1"/>
        </w:rPr>
        <w:t>for</w:t>
      </w:r>
      <w:proofErr w:type="spellEnd"/>
      <w:r w:rsidRPr="00087835">
        <w:rPr>
          <w:b/>
          <w:bCs/>
          <w:i/>
          <w:iCs/>
          <w:color w:val="000000" w:themeColor="text1"/>
        </w:rPr>
        <w:t xml:space="preserve"> </w:t>
      </w:r>
      <w:proofErr w:type="spellStart"/>
      <w:r w:rsidRPr="00087835">
        <w:rPr>
          <w:b/>
          <w:bCs/>
          <w:i/>
          <w:iCs/>
          <w:color w:val="000000" w:themeColor="text1"/>
        </w:rPr>
        <w:t>further</w:t>
      </w:r>
      <w:proofErr w:type="spellEnd"/>
      <w:r w:rsidRPr="00087835">
        <w:rPr>
          <w:b/>
          <w:bCs/>
          <w:i/>
          <w:iCs/>
          <w:color w:val="000000" w:themeColor="text1"/>
        </w:rPr>
        <w:t xml:space="preserve"> </w:t>
      </w:r>
      <w:proofErr w:type="spellStart"/>
      <w:r w:rsidRPr="00087835">
        <w:rPr>
          <w:b/>
          <w:bCs/>
          <w:i/>
          <w:iCs/>
          <w:color w:val="000000" w:themeColor="text1"/>
        </w:rPr>
        <w:t>actions</w:t>
      </w:r>
      <w:proofErr w:type="spellEnd"/>
    </w:p>
    <w:tbl>
      <w:tblPr>
        <w:tblStyle w:val="ae"/>
        <w:tblW w:w="5000" w:type="pct"/>
        <w:tblLook w:val="04A0" w:firstRow="1" w:lastRow="0" w:firstColumn="1" w:lastColumn="0" w:noHBand="0" w:noVBand="1"/>
      </w:tblPr>
      <w:tblGrid>
        <w:gridCol w:w="1594"/>
        <w:gridCol w:w="1296"/>
        <w:gridCol w:w="1323"/>
        <w:gridCol w:w="1453"/>
        <w:gridCol w:w="1269"/>
        <w:gridCol w:w="1318"/>
        <w:gridCol w:w="1318"/>
      </w:tblGrid>
      <w:tr w:rsidR="00390EA1" w:rsidRPr="00087835" w14:paraId="5D221C6A" w14:textId="77777777" w:rsidTr="00390EA1">
        <w:tc>
          <w:tcPr>
            <w:tcW w:w="832" w:type="pct"/>
            <w:hideMark/>
          </w:tcPr>
          <w:p w14:paraId="6EF0B82C" w14:textId="77777777" w:rsidR="00390EA1" w:rsidRPr="00087835" w:rsidRDefault="00390EA1" w:rsidP="00390EA1">
            <w:pPr>
              <w:rPr>
                <w:sz w:val="24"/>
                <w:szCs w:val="24"/>
              </w:rPr>
            </w:pPr>
            <w:proofErr w:type="spellStart"/>
            <w:r w:rsidRPr="00087835">
              <w:rPr>
                <w:sz w:val="24"/>
                <w:szCs w:val="24"/>
              </w:rPr>
              <w:t>Recommendation</w:t>
            </w:r>
            <w:proofErr w:type="spellEnd"/>
            <w:r w:rsidRPr="00087835">
              <w:rPr>
                <w:sz w:val="24"/>
                <w:szCs w:val="24"/>
              </w:rPr>
              <w:t xml:space="preserve"> </w:t>
            </w:r>
            <w:proofErr w:type="spellStart"/>
            <w:r w:rsidRPr="00087835">
              <w:rPr>
                <w:sz w:val="24"/>
                <w:szCs w:val="24"/>
              </w:rPr>
              <w:t>Area</w:t>
            </w:r>
            <w:proofErr w:type="spellEnd"/>
          </w:p>
        </w:tc>
        <w:tc>
          <w:tcPr>
            <w:tcW w:w="677" w:type="pct"/>
            <w:hideMark/>
          </w:tcPr>
          <w:p w14:paraId="23D65A03" w14:textId="77777777" w:rsidR="00390EA1" w:rsidRPr="00087835" w:rsidRDefault="00390EA1" w:rsidP="00390EA1">
            <w:pPr>
              <w:rPr>
                <w:sz w:val="24"/>
                <w:szCs w:val="24"/>
              </w:rPr>
            </w:pPr>
            <w:proofErr w:type="spellStart"/>
            <w:r w:rsidRPr="00087835">
              <w:rPr>
                <w:sz w:val="24"/>
                <w:szCs w:val="24"/>
              </w:rPr>
              <w:t>Specific</w:t>
            </w:r>
            <w:proofErr w:type="spellEnd"/>
            <w:r w:rsidRPr="00087835">
              <w:rPr>
                <w:sz w:val="24"/>
                <w:szCs w:val="24"/>
              </w:rPr>
              <w:t xml:space="preserve"> </w:t>
            </w:r>
            <w:proofErr w:type="spellStart"/>
            <w:r w:rsidRPr="00087835">
              <w:rPr>
                <w:sz w:val="24"/>
                <w:szCs w:val="24"/>
              </w:rPr>
              <w:t>Actions</w:t>
            </w:r>
            <w:proofErr w:type="spellEnd"/>
          </w:p>
        </w:tc>
        <w:tc>
          <w:tcPr>
            <w:tcW w:w="691" w:type="pct"/>
            <w:hideMark/>
          </w:tcPr>
          <w:p w14:paraId="7147D976" w14:textId="77777777" w:rsidR="00390EA1" w:rsidRPr="00087835" w:rsidRDefault="00390EA1" w:rsidP="00390EA1">
            <w:pPr>
              <w:rPr>
                <w:sz w:val="24"/>
                <w:szCs w:val="24"/>
              </w:rPr>
            </w:pPr>
            <w:proofErr w:type="spellStart"/>
            <w:r w:rsidRPr="00087835">
              <w:rPr>
                <w:sz w:val="24"/>
                <w:szCs w:val="24"/>
              </w:rPr>
              <w:t>Expected</w:t>
            </w:r>
            <w:proofErr w:type="spellEnd"/>
            <w:r w:rsidRPr="00087835">
              <w:rPr>
                <w:sz w:val="24"/>
                <w:szCs w:val="24"/>
              </w:rPr>
              <w:t xml:space="preserve"> </w:t>
            </w:r>
            <w:proofErr w:type="spellStart"/>
            <w:r w:rsidRPr="00087835">
              <w:rPr>
                <w:sz w:val="24"/>
                <w:szCs w:val="24"/>
              </w:rPr>
              <w:t>Outcomes</w:t>
            </w:r>
            <w:proofErr w:type="spellEnd"/>
          </w:p>
        </w:tc>
        <w:tc>
          <w:tcPr>
            <w:tcW w:w="759" w:type="pct"/>
            <w:hideMark/>
          </w:tcPr>
          <w:p w14:paraId="6C6E82CB" w14:textId="77777777" w:rsidR="00390EA1" w:rsidRPr="00087835" w:rsidRDefault="00390EA1" w:rsidP="00390EA1">
            <w:pPr>
              <w:rPr>
                <w:sz w:val="24"/>
                <w:szCs w:val="24"/>
              </w:rPr>
            </w:pPr>
            <w:proofErr w:type="spellStart"/>
            <w:r w:rsidRPr="00087835">
              <w:rPr>
                <w:sz w:val="24"/>
                <w:szCs w:val="24"/>
              </w:rPr>
              <w:t>Implementation</w:t>
            </w:r>
            <w:proofErr w:type="spellEnd"/>
            <w:r w:rsidRPr="00087835">
              <w:rPr>
                <w:sz w:val="24"/>
                <w:szCs w:val="24"/>
              </w:rPr>
              <w:t xml:space="preserve"> </w:t>
            </w:r>
            <w:proofErr w:type="spellStart"/>
            <w:r w:rsidRPr="00087835">
              <w:rPr>
                <w:sz w:val="24"/>
                <w:szCs w:val="24"/>
              </w:rPr>
              <w:t>Timeline</w:t>
            </w:r>
            <w:proofErr w:type="spellEnd"/>
          </w:p>
        </w:tc>
        <w:tc>
          <w:tcPr>
            <w:tcW w:w="663" w:type="pct"/>
            <w:hideMark/>
          </w:tcPr>
          <w:p w14:paraId="669C9A8F" w14:textId="77777777" w:rsidR="00390EA1" w:rsidRPr="00087835" w:rsidRDefault="00390EA1" w:rsidP="00390EA1">
            <w:pPr>
              <w:rPr>
                <w:sz w:val="24"/>
                <w:szCs w:val="24"/>
              </w:rPr>
            </w:pPr>
            <w:proofErr w:type="spellStart"/>
            <w:r w:rsidRPr="00087835">
              <w:rPr>
                <w:sz w:val="24"/>
                <w:szCs w:val="24"/>
              </w:rPr>
              <w:t>Responsible</w:t>
            </w:r>
            <w:proofErr w:type="spellEnd"/>
            <w:r w:rsidRPr="00087835">
              <w:rPr>
                <w:sz w:val="24"/>
                <w:szCs w:val="24"/>
              </w:rPr>
              <w:t xml:space="preserve"> </w:t>
            </w:r>
            <w:proofErr w:type="spellStart"/>
            <w:r w:rsidRPr="00087835">
              <w:rPr>
                <w:sz w:val="24"/>
                <w:szCs w:val="24"/>
              </w:rPr>
              <w:t>Parties</w:t>
            </w:r>
            <w:proofErr w:type="spellEnd"/>
          </w:p>
        </w:tc>
        <w:tc>
          <w:tcPr>
            <w:tcW w:w="689" w:type="pct"/>
            <w:hideMark/>
          </w:tcPr>
          <w:p w14:paraId="20E240AF" w14:textId="77777777" w:rsidR="00390EA1" w:rsidRPr="00087835" w:rsidRDefault="00390EA1" w:rsidP="00390EA1">
            <w:pPr>
              <w:rPr>
                <w:sz w:val="24"/>
                <w:szCs w:val="24"/>
              </w:rPr>
            </w:pPr>
            <w:proofErr w:type="spellStart"/>
            <w:r w:rsidRPr="00087835">
              <w:rPr>
                <w:sz w:val="24"/>
                <w:szCs w:val="24"/>
              </w:rPr>
              <w:t>Resources</w:t>
            </w:r>
            <w:proofErr w:type="spellEnd"/>
            <w:r w:rsidRPr="00087835">
              <w:rPr>
                <w:sz w:val="24"/>
                <w:szCs w:val="24"/>
              </w:rPr>
              <w:t xml:space="preserve"> </w:t>
            </w:r>
            <w:proofErr w:type="spellStart"/>
            <w:r w:rsidRPr="00087835">
              <w:rPr>
                <w:sz w:val="24"/>
                <w:szCs w:val="24"/>
              </w:rPr>
              <w:t>Needed</w:t>
            </w:r>
            <w:proofErr w:type="spellEnd"/>
          </w:p>
        </w:tc>
        <w:tc>
          <w:tcPr>
            <w:tcW w:w="689" w:type="pct"/>
            <w:hideMark/>
          </w:tcPr>
          <w:p w14:paraId="22D84029" w14:textId="77777777" w:rsidR="00390EA1" w:rsidRPr="00087835" w:rsidRDefault="00390EA1" w:rsidP="00390EA1">
            <w:pPr>
              <w:rPr>
                <w:sz w:val="24"/>
                <w:szCs w:val="24"/>
              </w:rPr>
            </w:pPr>
            <w:proofErr w:type="spellStart"/>
            <w:r w:rsidRPr="00087835">
              <w:rPr>
                <w:sz w:val="24"/>
                <w:szCs w:val="24"/>
              </w:rPr>
              <w:t>Indicators</w:t>
            </w:r>
            <w:proofErr w:type="spellEnd"/>
            <w:r w:rsidRPr="00087835">
              <w:rPr>
                <w:sz w:val="24"/>
                <w:szCs w:val="24"/>
              </w:rPr>
              <w:t xml:space="preserve"> </w:t>
            </w:r>
            <w:proofErr w:type="spellStart"/>
            <w:r w:rsidRPr="00087835">
              <w:rPr>
                <w:sz w:val="24"/>
                <w:szCs w:val="24"/>
              </w:rPr>
              <w:t>of</w:t>
            </w:r>
            <w:proofErr w:type="spellEnd"/>
            <w:r w:rsidRPr="00087835">
              <w:rPr>
                <w:sz w:val="24"/>
                <w:szCs w:val="24"/>
              </w:rPr>
              <w:t xml:space="preserve"> </w:t>
            </w:r>
            <w:proofErr w:type="spellStart"/>
            <w:r w:rsidRPr="00087835">
              <w:rPr>
                <w:sz w:val="24"/>
                <w:szCs w:val="24"/>
              </w:rPr>
              <w:t>Success</w:t>
            </w:r>
            <w:proofErr w:type="spellEnd"/>
          </w:p>
        </w:tc>
      </w:tr>
      <w:tr w:rsidR="00390EA1" w:rsidRPr="00087835" w14:paraId="5F6D4814" w14:textId="77777777" w:rsidTr="00390EA1">
        <w:tc>
          <w:tcPr>
            <w:tcW w:w="832" w:type="pct"/>
            <w:hideMark/>
          </w:tcPr>
          <w:p w14:paraId="00A8FF34" w14:textId="77777777" w:rsidR="00390EA1" w:rsidRPr="00087835" w:rsidRDefault="00390EA1" w:rsidP="00390EA1">
            <w:pPr>
              <w:rPr>
                <w:sz w:val="24"/>
                <w:szCs w:val="24"/>
              </w:rPr>
            </w:pPr>
            <w:proofErr w:type="spellStart"/>
            <w:r w:rsidRPr="00087835">
              <w:rPr>
                <w:sz w:val="24"/>
                <w:szCs w:val="24"/>
              </w:rPr>
              <w:t>Curriculum</w:t>
            </w:r>
            <w:proofErr w:type="spellEnd"/>
            <w:r w:rsidRPr="00087835">
              <w:rPr>
                <w:sz w:val="24"/>
                <w:szCs w:val="24"/>
              </w:rPr>
              <w:t xml:space="preserve"> </w:t>
            </w:r>
            <w:proofErr w:type="spellStart"/>
            <w:r w:rsidRPr="00087835">
              <w:rPr>
                <w:sz w:val="24"/>
                <w:szCs w:val="24"/>
              </w:rPr>
              <w:t>Development</w:t>
            </w:r>
            <w:proofErr w:type="spellEnd"/>
          </w:p>
        </w:tc>
        <w:tc>
          <w:tcPr>
            <w:tcW w:w="677" w:type="pct"/>
            <w:hideMark/>
          </w:tcPr>
          <w:p w14:paraId="6E53288F" w14:textId="77777777" w:rsidR="00390EA1" w:rsidRPr="00087835" w:rsidRDefault="00390EA1" w:rsidP="00390EA1">
            <w:pPr>
              <w:rPr>
                <w:sz w:val="24"/>
                <w:szCs w:val="24"/>
                <w:lang w:val="en-US"/>
              </w:rPr>
            </w:pPr>
            <w:r w:rsidRPr="00087835">
              <w:rPr>
                <w:sz w:val="24"/>
                <w:szCs w:val="24"/>
                <w:lang w:val="en-US"/>
              </w:rPr>
              <w:t xml:space="preserve">Integrate experiential learning activities, such as </w:t>
            </w:r>
            <w:r w:rsidRPr="00087835">
              <w:rPr>
                <w:sz w:val="24"/>
                <w:szCs w:val="24"/>
                <w:lang w:val="en-US"/>
              </w:rPr>
              <w:lastRenderedPageBreak/>
              <w:t>role-plays, debates, and cultural artifact analyses.</w:t>
            </w:r>
          </w:p>
        </w:tc>
        <w:tc>
          <w:tcPr>
            <w:tcW w:w="691" w:type="pct"/>
            <w:hideMark/>
          </w:tcPr>
          <w:p w14:paraId="0747D869" w14:textId="77777777" w:rsidR="00390EA1" w:rsidRPr="00087835" w:rsidRDefault="00390EA1" w:rsidP="00390EA1">
            <w:pPr>
              <w:rPr>
                <w:sz w:val="24"/>
                <w:szCs w:val="24"/>
                <w:lang w:val="en-US"/>
              </w:rPr>
            </w:pPr>
            <w:r w:rsidRPr="00087835">
              <w:rPr>
                <w:sz w:val="24"/>
                <w:szCs w:val="24"/>
                <w:lang w:val="en-US"/>
              </w:rPr>
              <w:lastRenderedPageBreak/>
              <w:t xml:space="preserve">Enhanced student engagement and practical </w:t>
            </w:r>
            <w:r w:rsidRPr="00087835">
              <w:rPr>
                <w:sz w:val="24"/>
                <w:szCs w:val="24"/>
                <w:lang w:val="en-US"/>
              </w:rPr>
              <w:lastRenderedPageBreak/>
              <w:t>understanding of intercultural dynamics.</w:t>
            </w:r>
          </w:p>
        </w:tc>
        <w:tc>
          <w:tcPr>
            <w:tcW w:w="759" w:type="pct"/>
            <w:hideMark/>
          </w:tcPr>
          <w:p w14:paraId="6A45E6B8" w14:textId="77777777" w:rsidR="00390EA1" w:rsidRPr="00087835" w:rsidRDefault="00390EA1" w:rsidP="00390EA1">
            <w:pPr>
              <w:rPr>
                <w:sz w:val="24"/>
                <w:szCs w:val="24"/>
              </w:rPr>
            </w:pPr>
            <w:proofErr w:type="spellStart"/>
            <w:r w:rsidRPr="00087835">
              <w:rPr>
                <w:sz w:val="24"/>
                <w:szCs w:val="24"/>
              </w:rPr>
              <w:lastRenderedPageBreak/>
              <w:t>Short-term</w:t>
            </w:r>
            <w:proofErr w:type="spellEnd"/>
            <w:r w:rsidRPr="00087835">
              <w:rPr>
                <w:sz w:val="24"/>
                <w:szCs w:val="24"/>
              </w:rPr>
              <w:t xml:space="preserve"> (1-2 </w:t>
            </w:r>
            <w:proofErr w:type="spellStart"/>
            <w:r w:rsidRPr="00087835">
              <w:rPr>
                <w:sz w:val="24"/>
                <w:szCs w:val="24"/>
              </w:rPr>
              <w:t>semesters</w:t>
            </w:r>
            <w:proofErr w:type="spellEnd"/>
            <w:r w:rsidRPr="00087835">
              <w:rPr>
                <w:sz w:val="24"/>
                <w:szCs w:val="24"/>
              </w:rPr>
              <w:t>)</w:t>
            </w:r>
          </w:p>
        </w:tc>
        <w:tc>
          <w:tcPr>
            <w:tcW w:w="663" w:type="pct"/>
            <w:hideMark/>
          </w:tcPr>
          <w:p w14:paraId="16B111FD" w14:textId="77777777" w:rsidR="00390EA1" w:rsidRPr="00087835" w:rsidRDefault="00390EA1" w:rsidP="00390EA1">
            <w:pPr>
              <w:rPr>
                <w:sz w:val="24"/>
                <w:szCs w:val="24"/>
              </w:rPr>
            </w:pPr>
            <w:proofErr w:type="spellStart"/>
            <w:r w:rsidRPr="00087835">
              <w:rPr>
                <w:sz w:val="24"/>
                <w:szCs w:val="24"/>
              </w:rPr>
              <w:t>Academic</w:t>
            </w:r>
            <w:proofErr w:type="spellEnd"/>
            <w:r w:rsidRPr="00087835">
              <w:rPr>
                <w:sz w:val="24"/>
                <w:szCs w:val="24"/>
              </w:rPr>
              <w:t xml:space="preserve"> </w:t>
            </w:r>
            <w:proofErr w:type="spellStart"/>
            <w:r w:rsidRPr="00087835">
              <w:rPr>
                <w:sz w:val="24"/>
                <w:szCs w:val="24"/>
              </w:rPr>
              <w:t>Departments</w:t>
            </w:r>
            <w:proofErr w:type="spellEnd"/>
            <w:r w:rsidRPr="00087835">
              <w:rPr>
                <w:sz w:val="24"/>
                <w:szCs w:val="24"/>
              </w:rPr>
              <w:t xml:space="preserve">, </w:t>
            </w:r>
            <w:proofErr w:type="spellStart"/>
            <w:r w:rsidRPr="00087835">
              <w:rPr>
                <w:sz w:val="24"/>
                <w:szCs w:val="24"/>
              </w:rPr>
              <w:t>Curriculum</w:t>
            </w:r>
            <w:proofErr w:type="spellEnd"/>
            <w:r w:rsidRPr="00087835">
              <w:rPr>
                <w:sz w:val="24"/>
                <w:szCs w:val="24"/>
              </w:rPr>
              <w:t xml:space="preserve"> </w:t>
            </w:r>
            <w:proofErr w:type="spellStart"/>
            <w:r w:rsidRPr="00087835">
              <w:rPr>
                <w:sz w:val="24"/>
                <w:szCs w:val="24"/>
              </w:rPr>
              <w:lastRenderedPageBreak/>
              <w:t>Committees</w:t>
            </w:r>
            <w:proofErr w:type="spellEnd"/>
          </w:p>
        </w:tc>
        <w:tc>
          <w:tcPr>
            <w:tcW w:w="689" w:type="pct"/>
            <w:hideMark/>
          </w:tcPr>
          <w:p w14:paraId="220BD507" w14:textId="77777777" w:rsidR="00390EA1" w:rsidRPr="00087835" w:rsidRDefault="00390EA1" w:rsidP="00390EA1">
            <w:pPr>
              <w:rPr>
                <w:sz w:val="24"/>
                <w:szCs w:val="24"/>
                <w:lang w:val="en-US"/>
              </w:rPr>
            </w:pPr>
            <w:r w:rsidRPr="00087835">
              <w:rPr>
                <w:sz w:val="24"/>
                <w:szCs w:val="24"/>
                <w:lang w:val="en-US"/>
              </w:rPr>
              <w:lastRenderedPageBreak/>
              <w:t xml:space="preserve">Updated syllabi, training materials, cultural </w:t>
            </w:r>
            <w:r w:rsidRPr="00087835">
              <w:rPr>
                <w:sz w:val="24"/>
                <w:szCs w:val="24"/>
                <w:lang w:val="en-US"/>
              </w:rPr>
              <w:lastRenderedPageBreak/>
              <w:t>artifacts</w:t>
            </w:r>
          </w:p>
        </w:tc>
        <w:tc>
          <w:tcPr>
            <w:tcW w:w="689" w:type="pct"/>
            <w:hideMark/>
          </w:tcPr>
          <w:p w14:paraId="3AF83746" w14:textId="77777777" w:rsidR="00390EA1" w:rsidRPr="00087835" w:rsidRDefault="00390EA1" w:rsidP="00390EA1">
            <w:pPr>
              <w:rPr>
                <w:sz w:val="24"/>
                <w:szCs w:val="24"/>
                <w:lang w:val="en-US"/>
              </w:rPr>
            </w:pPr>
            <w:r w:rsidRPr="00087835">
              <w:rPr>
                <w:sz w:val="24"/>
                <w:szCs w:val="24"/>
                <w:lang w:val="en-US"/>
              </w:rPr>
              <w:lastRenderedPageBreak/>
              <w:t xml:space="preserve">Increased student participation and positive </w:t>
            </w:r>
            <w:r w:rsidRPr="00087835">
              <w:rPr>
                <w:sz w:val="24"/>
                <w:szCs w:val="24"/>
                <w:lang w:val="en-US"/>
              </w:rPr>
              <w:lastRenderedPageBreak/>
              <w:t>feedback on engagement.</w:t>
            </w:r>
          </w:p>
        </w:tc>
      </w:tr>
      <w:tr w:rsidR="00390EA1" w:rsidRPr="00087835" w14:paraId="7B3EE838" w14:textId="77777777" w:rsidTr="00390EA1">
        <w:tc>
          <w:tcPr>
            <w:tcW w:w="832" w:type="pct"/>
            <w:hideMark/>
          </w:tcPr>
          <w:p w14:paraId="7E730453" w14:textId="77777777" w:rsidR="00390EA1" w:rsidRPr="00087835" w:rsidRDefault="00390EA1" w:rsidP="00390EA1">
            <w:pPr>
              <w:rPr>
                <w:sz w:val="24"/>
                <w:szCs w:val="24"/>
              </w:rPr>
            </w:pPr>
            <w:proofErr w:type="spellStart"/>
            <w:r w:rsidRPr="00087835">
              <w:rPr>
                <w:sz w:val="24"/>
                <w:szCs w:val="24"/>
              </w:rPr>
              <w:lastRenderedPageBreak/>
              <w:t>Teacher</w:t>
            </w:r>
            <w:proofErr w:type="spellEnd"/>
            <w:r w:rsidRPr="00087835">
              <w:rPr>
                <w:sz w:val="24"/>
                <w:szCs w:val="24"/>
              </w:rPr>
              <w:t xml:space="preserve"> </w:t>
            </w:r>
            <w:proofErr w:type="spellStart"/>
            <w:r w:rsidRPr="00087835">
              <w:rPr>
                <w:sz w:val="24"/>
                <w:szCs w:val="24"/>
              </w:rPr>
              <w:t>Training</w:t>
            </w:r>
            <w:proofErr w:type="spellEnd"/>
          </w:p>
        </w:tc>
        <w:tc>
          <w:tcPr>
            <w:tcW w:w="677" w:type="pct"/>
            <w:hideMark/>
          </w:tcPr>
          <w:p w14:paraId="1D79D4EC" w14:textId="77777777" w:rsidR="00390EA1" w:rsidRPr="00087835" w:rsidRDefault="00390EA1" w:rsidP="00390EA1">
            <w:pPr>
              <w:rPr>
                <w:sz w:val="24"/>
                <w:szCs w:val="24"/>
                <w:lang w:val="en-US"/>
              </w:rPr>
            </w:pPr>
            <w:r w:rsidRPr="00087835">
              <w:rPr>
                <w:sz w:val="24"/>
                <w:szCs w:val="24"/>
                <w:lang w:val="en-US"/>
              </w:rPr>
              <w:t>Provide workshops on inquiry-based methods and strategies for addressing cultural diversity in classrooms.</w:t>
            </w:r>
          </w:p>
        </w:tc>
        <w:tc>
          <w:tcPr>
            <w:tcW w:w="691" w:type="pct"/>
            <w:hideMark/>
          </w:tcPr>
          <w:p w14:paraId="65EA2372" w14:textId="77777777" w:rsidR="00390EA1" w:rsidRPr="00087835" w:rsidRDefault="00390EA1" w:rsidP="00390EA1">
            <w:pPr>
              <w:rPr>
                <w:sz w:val="24"/>
                <w:szCs w:val="24"/>
                <w:lang w:val="en-US"/>
              </w:rPr>
            </w:pPr>
            <w:r w:rsidRPr="00087835">
              <w:rPr>
                <w:sz w:val="24"/>
                <w:szCs w:val="24"/>
                <w:lang w:val="en-US"/>
              </w:rPr>
              <w:t>Improved teaching methods and better facilitation of intercultural competence tasks.</w:t>
            </w:r>
          </w:p>
        </w:tc>
        <w:tc>
          <w:tcPr>
            <w:tcW w:w="759" w:type="pct"/>
            <w:hideMark/>
          </w:tcPr>
          <w:p w14:paraId="625EB1B7" w14:textId="77777777" w:rsidR="00390EA1" w:rsidRPr="00087835" w:rsidRDefault="00390EA1" w:rsidP="00390EA1">
            <w:pPr>
              <w:rPr>
                <w:sz w:val="24"/>
                <w:szCs w:val="24"/>
              </w:rPr>
            </w:pPr>
            <w:proofErr w:type="spellStart"/>
            <w:r w:rsidRPr="00087835">
              <w:rPr>
                <w:sz w:val="24"/>
                <w:szCs w:val="24"/>
              </w:rPr>
              <w:t>Ongoing</w:t>
            </w:r>
            <w:proofErr w:type="spellEnd"/>
          </w:p>
        </w:tc>
        <w:tc>
          <w:tcPr>
            <w:tcW w:w="663" w:type="pct"/>
            <w:hideMark/>
          </w:tcPr>
          <w:p w14:paraId="65D4A97F" w14:textId="77777777" w:rsidR="00390EA1" w:rsidRPr="00087835" w:rsidRDefault="00390EA1" w:rsidP="00390EA1">
            <w:pPr>
              <w:rPr>
                <w:sz w:val="24"/>
                <w:szCs w:val="24"/>
              </w:rPr>
            </w:pPr>
            <w:proofErr w:type="spellStart"/>
            <w:r w:rsidRPr="00087835">
              <w:rPr>
                <w:sz w:val="24"/>
                <w:szCs w:val="24"/>
              </w:rPr>
              <w:t>Faculty</w:t>
            </w:r>
            <w:proofErr w:type="spellEnd"/>
            <w:r w:rsidRPr="00087835">
              <w:rPr>
                <w:sz w:val="24"/>
                <w:szCs w:val="24"/>
              </w:rPr>
              <w:t xml:space="preserve"> </w:t>
            </w:r>
            <w:proofErr w:type="spellStart"/>
            <w:r w:rsidRPr="00087835">
              <w:rPr>
                <w:sz w:val="24"/>
                <w:szCs w:val="24"/>
              </w:rPr>
              <w:t>Development</w:t>
            </w:r>
            <w:proofErr w:type="spellEnd"/>
            <w:r w:rsidRPr="00087835">
              <w:rPr>
                <w:sz w:val="24"/>
                <w:szCs w:val="24"/>
              </w:rPr>
              <w:t xml:space="preserve"> </w:t>
            </w:r>
            <w:proofErr w:type="spellStart"/>
            <w:r w:rsidRPr="00087835">
              <w:rPr>
                <w:sz w:val="24"/>
                <w:szCs w:val="24"/>
              </w:rPr>
              <w:t>Office</w:t>
            </w:r>
            <w:proofErr w:type="spellEnd"/>
          </w:p>
        </w:tc>
        <w:tc>
          <w:tcPr>
            <w:tcW w:w="689" w:type="pct"/>
            <w:hideMark/>
          </w:tcPr>
          <w:p w14:paraId="2A775C2F" w14:textId="77777777" w:rsidR="00390EA1" w:rsidRPr="00087835" w:rsidRDefault="00390EA1" w:rsidP="00390EA1">
            <w:pPr>
              <w:rPr>
                <w:sz w:val="24"/>
                <w:szCs w:val="24"/>
                <w:lang w:val="en-US"/>
              </w:rPr>
            </w:pPr>
            <w:r w:rsidRPr="00087835">
              <w:rPr>
                <w:sz w:val="24"/>
                <w:szCs w:val="24"/>
                <w:lang w:val="en-US"/>
              </w:rPr>
              <w:t>Budget for workshops, guest speakers, training materials</w:t>
            </w:r>
          </w:p>
        </w:tc>
        <w:tc>
          <w:tcPr>
            <w:tcW w:w="689" w:type="pct"/>
            <w:hideMark/>
          </w:tcPr>
          <w:p w14:paraId="401831E5" w14:textId="77777777" w:rsidR="00390EA1" w:rsidRPr="00087835" w:rsidRDefault="00390EA1" w:rsidP="00390EA1">
            <w:pPr>
              <w:rPr>
                <w:sz w:val="24"/>
                <w:szCs w:val="24"/>
                <w:lang w:val="en-US"/>
              </w:rPr>
            </w:pPr>
            <w:r w:rsidRPr="00087835">
              <w:rPr>
                <w:sz w:val="24"/>
                <w:szCs w:val="24"/>
                <w:lang w:val="en-US"/>
              </w:rPr>
              <w:t>Higher teacher satisfaction and better student outcomes in intercultural tasks.</w:t>
            </w:r>
          </w:p>
        </w:tc>
      </w:tr>
      <w:tr w:rsidR="00390EA1" w:rsidRPr="00087835" w14:paraId="2B36DA45" w14:textId="77777777" w:rsidTr="00390EA1">
        <w:tc>
          <w:tcPr>
            <w:tcW w:w="832" w:type="pct"/>
            <w:hideMark/>
          </w:tcPr>
          <w:p w14:paraId="375F97DE" w14:textId="77777777" w:rsidR="00390EA1" w:rsidRPr="00087835" w:rsidRDefault="00390EA1" w:rsidP="00390EA1">
            <w:pPr>
              <w:rPr>
                <w:sz w:val="24"/>
                <w:szCs w:val="24"/>
              </w:rPr>
            </w:pPr>
            <w:proofErr w:type="spellStart"/>
            <w:r w:rsidRPr="00087835">
              <w:rPr>
                <w:sz w:val="24"/>
                <w:szCs w:val="24"/>
              </w:rPr>
              <w:t>Community</w:t>
            </w:r>
            <w:proofErr w:type="spellEnd"/>
            <w:r w:rsidRPr="00087835">
              <w:rPr>
                <w:sz w:val="24"/>
                <w:szCs w:val="24"/>
              </w:rPr>
              <w:t xml:space="preserve"> </w:t>
            </w:r>
            <w:proofErr w:type="spellStart"/>
            <w:r w:rsidRPr="00087835">
              <w:rPr>
                <w:sz w:val="24"/>
                <w:szCs w:val="24"/>
              </w:rPr>
              <w:t>Engagement</w:t>
            </w:r>
            <w:proofErr w:type="spellEnd"/>
          </w:p>
        </w:tc>
        <w:tc>
          <w:tcPr>
            <w:tcW w:w="677" w:type="pct"/>
            <w:hideMark/>
          </w:tcPr>
          <w:p w14:paraId="6951EC4C" w14:textId="77777777" w:rsidR="00390EA1" w:rsidRPr="00087835" w:rsidRDefault="00390EA1" w:rsidP="00390EA1">
            <w:pPr>
              <w:rPr>
                <w:sz w:val="24"/>
                <w:szCs w:val="24"/>
                <w:lang w:val="en-US"/>
              </w:rPr>
            </w:pPr>
            <w:r w:rsidRPr="00087835">
              <w:rPr>
                <w:sz w:val="24"/>
                <w:szCs w:val="24"/>
                <w:lang w:val="en-US"/>
              </w:rPr>
              <w:t>Establish partnerships with local multicultural organizations for student volunteer opportunities.</w:t>
            </w:r>
          </w:p>
        </w:tc>
        <w:tc>
          <w:tcPr>
            <w:tcW w:w="691" w:type="pct"/>
            <w:hideMark/>
          </w:tcPr>
          <w:p w14:paraId="06E318D9" w14:textId="77777777" w:rsidR="00390EA1" w:rsidRPr="00087835" w:rsidRDefault="00390EA1" w:rsidP="00390EA1">
            <w:pPr>
              <w:rPr>
                <w:sz w:val="24"/>
                <w:szCs w:val="24"/>
                <w:lang w:val="en-US"/>
              </w:rPr>
            </w:pPr>
            <w:r w:rsidRPr="00087835">
              <w:rPr>
                <w:sz w:val="24"/>
                <w:szCs w:val="24"/>
                <w:lang w:val="en-US"/>
              </w:rPr>
              <w:t>Practical experience in diverse settings and stronger community ties.</w:t>
            </w:r>
          </w:p>
        </w:tc>
        <w:tc>
          <w:tcPr>
            <w:tcW w:w="759" w:type="pct"/>
            <w:hideMark/>
          </w:tcPr>
          <w:p w14:paraId="513CEC43" w14:textId="77777777" w:rsidR="00390EA1" w:rsidRPr="00087835" w:rsidRDefault="00390EA1" w:rsidP="00390EA1">
            <w:pPr>
              <w:rPr>
                <w:sz w:val="24"/>
                <w:szCs w:val="24"/>
              </w:rPr>
            </w:pPr>
            <w:proofErr w:type="spellStart"/>
            <w:r w:rsidRPr="00087835">
              <w:rPr>
                <w:sz w:val="24"/>
                <w:szCs w:val="24"/>
              </w:rPr>
              <w:t>Medium-term</w:t>
            </w:r>
            <w:proofErr w:type="spellEnd"/>
            <w:r w:rsidRPr="00087835">
              <w:rPr>
                <w:sz w:val="24"/>
                <w:szCs w:val="24"/>
              </w:rPr>
              <w:t xml:space="preserve"> (2-3 </w:t>
            </w:r>
            <w:proofErr w:type="spellStart"/>
            <w:r w:rsidRPr="00087835">
              <w:rPr>
                <w:sz w:val="24"/>
                <w:szCs w:val="24"/>
              </w:rPr>
              <w:t>semesters</w:t>
            </w:r>
            <w:proofErr w:type="spellEnd"/>
            <w:r w:rsidRPr="00087835">
              <w:rPr>
                <w:sz w:val="24"/>
                <w:szCs w:val="24"/>
              </w:rPr>
              <w:t>)</w:t>
            </w:r>
          </w:p>
        </w:tc>
        <w:tc>
          <w:tcPr>
            <w:tcW w:w="663" w:type="pct"/>
            <w:hideMark/>
          </w:tcPr>
          <w:p w14:paraId="29409F5B" w14:textId="77777777" w:rsidR="00390EA1" w:rsidRPr="00087835" w:rsidRDefault="00390EA1" w:rsidP="00390EA1">
            <w:pPr>
              <w:rPr>
                <w:sz w:val="24"/>
                <w:szCs w:val="24"/>
                <w:lang w:val="en-US"/>
              </w:rPr>
            </w:pPr>
            <w:r w:rsidRPr="00087835">
              <w:rPr>
                <w:sz w:val="24"/>
                <w:szCs w:val="24"/>
                <w:lang w:val="en-US"/>
              </w:rPr>
              <w:t>Office of Community Engagement, Faculty</w:t>
            </w:r>
          </w:p>
        </w:tc>
        <w:tc>
          <w:tcPr>
            <w:tcW w:w="689" w:type="pct"/>
            <w:hideMark/>
          </w:tcPr>
          <w:p w14:paraId="2F2E37CF" w14:textId="77777777" w:rsidR="00390EA1" w:rsidRPr="00087835" w:rsidRDefault="00390EA1" w:rsidP="00390EA1">
            <w:pPr>
              <w:rPr>
                <w:sz w:val="24"/>
                <w:szCs w:val="24"/>
                <w:lang w:val="en-US"/>
              </w:rPr>
            </w:pPr>
            <w:r w:rsidRPr="00087835">
              <w:rPr>
                <w:sz w:val="24"/>
                <w:szCs w:val="24"/>
                <w:lang w:val="en-US"/>
              </w:rPr>
              <w:t>Contacts with local organizations, logistical support</w:t>
            </w:r>
          </w:p>
        </w:tc>
        <w:tc>
          <w:tcPr>
            <w:tcW w:w="689" w:type="pct"/>
            <w:hideMark/>
          </w:tcPr>
          <w:p w14:paraId="1B1FBA32" w14:textId="77777777" w:rsidR="00390EA1" w:rsidRPr="00087835" w:rsidRDefault="00390EA1" w:rsidP="00390EA1">
            <w:pPr>
              <w:rPr>
                <w:sz w:val="24"/>
                <w:szCs w:val="24"/>
                <w:lang w:val="en-US"/>
              </w:rPr>
            </w:pPr>
            <w:r w:rsidRPr="00087835">
              <w:rPr>
                <w:sz w:val="24"/>
                <w:szCs w:val="24"/>
                <w:lang w:val="en-US"/>
              </w:rPr>
              <w:t>Increased participation in community projects and positive feedback from partner organizations.</w:t>
            </w:r>
          </w:p>
        </w:tc>
      </w:tr>
      <w:tr w:rsidR="00390EA1" w:rsidRPr="00087835" w14:paraId="3D305FC9" w14:textId="77777777" w:rsidTr="00390EA1">
        <w:tc>
          <w:tcPr>
            <w:tcW w:w="832" w:type="pct"/>
            <w:hideMark/>
          </w:tcPr>
          <w:p w14:paraId="72605531" w14:textId="77777777" w:rsidR="00390EA1" w:rsidRPr="00087835" w:rsidRDefault="00390EA1" w:rsidP="00390EA1">
            <w:pPr>
              <w:rPr>
                <w:sz w:val="24"/>
                <w:szCs w:val="24"/>
              </w:rPr>
            </w:pPr>
            <w:proofErr w:type="spellStart"/>
            <w:r w:rsidRPr="00087835">
              <w:rPr>
                <w:sz w:val="24"/>
                <w:szCs w:val="24"/>
              </w:rPr>
              <w:t>Technological</w:t>
            </w:r>
            <w:proofErr w:type="spellEnd"/>
            <w:r w:rsidRPr="00087835">
              <w:rPr>
                <w:sz w:val="24"/>
                <w:szCs w:val="24"/>
              </w:rPr>
              <w:t xml:space="preserve"> </w:t>
            </w:r>
            <w:proofErr w:type="spellStart"/>
            <w:r w:rsidRPr="00087835">
              <w:rPr>
                <w:sz w:val="24"/>
                <w:szCs w:val="24"/>
              </w:rPr>
              <w:t>Integration</w:t>
            </w:r>
            <w:proofErr w:type="spellEnd"/>
          </w:p>
        </w:tc>
        <w:tc>
          <w:tcPr>
            <w:tcW w:w="677" w:type="pct"/>
            <w:hideMark/>
          </w:tcPr>
          <w:p w14:paraId="74B1279E" w14:textId="77777777" w:rsidR="00390EA1" w:rsidRPr="00087835" w:rsidRDefault="00390EA1" w:rsidP="00390EA1">
            <w:pPr>
              <w:rPr>
                <w:sz w:val="24"/>
                <w:szCs w:val="24"/>
                <w:lang w:val="en-US"/>
              </w:rPr>
            </w:pPr>
            <w:r w:rsidRPr="00087835">
              <w:rPr>
                <w:sz w:val="24"/>
                <w:szCs w:val="24"/>
                <w:lang w:val="en-US"/>
              </w:rPr>
              <w:t>Use digital platforms to connect students globally for intercultural virtual exchanges.</w:t>
            </w:r>
          </w:p>
        </w:tc>
        <w:tc>
          <w:tcPr>
            <w:tcW w:w="691" w:type="pct"/>
            <w:hideMark/>
          </w:tcPr>
          <w:p w14:paraId="4B49CB1D" w14:textId="77777777" w:rsidR="00390EA1" w:rsidRPr="00087835" w:rsidRDefault="00390EA1" w:rsidP="00390EA1">
            <w:pPr>
              <w:rPr>
                <w:sz w:val="24"/>
                <w:szCs w:val="24"/>
                <w:lang w:val="en-US"/>
              </w:rPr>
            </w:pPr>
            <w:r w:rsidRPr="00087835">
              <w:rPr>
                <w:sz w:val="24"/>
                <w:szCs w:val="24"/>
                <w:lang w:val="en-US"/>
              </w:rPr>
              <w:t>Broadened perspectives through interactions with peers from different cultures.</w:t>
            </w:r>
          </w:p>
        </w:tc>
        <w:tc>
          <w:tcPr>
            <w:tcW w:w="759" w:type="pct"/>
            <w:hideMark/>
          </w:tcPr>
          <w:p w14:paraId="6901F4F8" w14:textId="77777777" w:rsidR="00390EA1" w:rsidRPr="00087835" w:rsidRDefault="00390EA1" w:rsidP="00390EA1">
            <w:pPr>
              <w:rPr>
                <w:sz w:val="24"/>
                <w:szCs w:val="24"/>
              </w:rPr>
            </w:pPr>
            <w:proofErr w:type="spellStart"/>
            <w:r w:rsidRPr="00087835">
              <w:rPr>
                <w:sz w:val="24"/>
                <w:szCs w:val="24"/>
              </w:rPr>
              <w:t>Medium-term</w:t>
            </w:r>
            <w:proofErr w:type="spellEnd"/>
            <w:r w:rsidRPr="00087835">
              <w:rPr>
                <w:sz w:val="24"/>
                <w:szCs w:val="24"/>
              </w:rPr>
              <w:t xml:space="preserve"> (2-3 </w:t>
            </w:r>
            <w:proofErr w:type="spellStart"/>
            <w:r w:rsidRPr="00087835">
              <w:rPr>
                <w:sz w:val="24"/>
                <w:szCs w:val="24"/>
              </w:rPr>
              <w:t>semesters</w:t>
            </w:r>
            <w:proofErr w:type="spellEnd"/>
            <w:r w:rsidRPr="00087835">
              <w:rPr>
                <w:sz w:val="24"/>
                <w:szCs w:val="24"/>
              </w:rPr>
              <w:t>)</w:t>
            </w:r>
          </w:p>
        </w:tc>
        <w:tc>
          <w:tcPr>
            <w:tcW w:w="663" w:type="pct"/>
            <w:hideMark/>
          </w:tcPr>
          <w:p w14:paraId="0B1FBB58" w14:textId="77777777" w:rsidR="00390EA1" w:rsidRPr="00087835" w:rsidRDefault="00390EA1" w:rsidP="00390EA1">
            <w:pPr>
              <w:rPr>
                <w:sz w:val="24"/>
                <w:szCs w:val="24"/>
                <w:lang w:val="en-US"/>
              </w:rPr>
            </w:pPr>
            <w:r w:rsidRPr="00087835">
              <w:rPr>
                <w:sz w:val="24"/>
                <w:szCs w:val="24"/>
                <w:lang w:val="en-US"/>
              </w:rPr>
              <w:t>IT Department, Global Programs Office</w:t>
            </w:r>
          </w:p>
        </w:tc>
        <w:tc>
          <w:tcPr>
            <w:tcW w:w="689" w:type="pct"/>
            <w:hideMark/>
          </w:tcPr>
          <w:p w14:paraId="5B62CC00" w14:textId="77777777" w:rsidR="00390EA1" w:rsidRPr="00087835" w:rsidRDefault="00390EA1" w:rsidP="00390EA1">
            <w:pPr>
              <w:rPr>
                <w:sz w:val="24"/>
                <w:szCs w:val="24"/>
                <w:lang w:val="en-US"/>
              </w:rPr>
            </w:pPr>
            <w:r w:rsidRPr="00087835">
              <w:rPr>
                <w:sz w:val="24"/>
                <w:szCs w:val="24"/>
                <w:lang w:val="en-US"/>
              </w:rPr>
              <w:t>Video conferencing tools, global partnerships, training for tech use</w:t>
            </w:r>
          </w:p>
        </w:tc>
        <w:tc>
          <w:tcPr>
            <w:tcW w:w="689" w:type="pct"/>
            <w:hideMark/>
          </w:tcPr>
          <w:p w14:paraId="7838FC34" w14:textId="77777777" w:rsidR="00390EA1" w:rsidRPr="00087835" w:rsidRDefault="00390EA1" w:rsidP="00390EA1">
            <w:pPr>
              <w:rPr>
                <w:sz w:val="24"/>
                <w:szCs w:val="24"/>
                <w:lang w:val="en-US"/>
              </w:rPr>
            </w:pPr>
            <w:r w:rsidRPr="00087835">
              <w:rPr>
                <w:sz w:val="24"/>
                <w:szCs w:val="24"/>
                <w:lang w:val="en-US"/>
              </w:rPr>
              <w:t>Increased virtual exchanges and collaborative projects with international peers.</w:t>
            </w:r>
          </w:p>
        </w:tc>
      </w:tr>
      <w:tr w:rsidR="00390EA1" w:rsidRPr="00087835" w14:paraId="3E0E6F5C" w14:textId="77777777" w:rsidTr="00390EA1">
        <w:tc>
          <w:tcPr>
            <w:tcW w:w="832" w:type="pct"/>
            <w:hideMark/>
          </w:tcPr>
          <w:p w14:paraId="03D77678" w14:textId="77777777" w:rsidR="00390EA1" w:rsidRPr="00087835" w:rsidRDefault="00390EA1" w:rsidP="00390EA1">
            <w:pPr>
              <w:rPr>
                <w:sz w:val="24"/>
                <w:szCs w:val="24"/>
              </w:rPr>
            </w:pPr>
            <w:proofErr w:type="spellStart"/>
            <w:r w:rsidRPr="00087835">
              <w:rPr>
                <w:sz w:val="24"/>
                <w:szCs w:val="24"/>
              </w:rPr>
              <w:t>Student</w:t>
            </w:r>
            <w:proofErr w:type="spellEnd"/>
            <w:r w:rsidRPr="00087835">
              <w:rPr>
                <w:sz w:val="24"/>
                <w:szCs w:val="24"/>
              </w:rPr>
              <w:t xml:space="preserve"> </w:t>
            </w:r>
            <w:proofErr w:type="spellStart"/>
            <w:r w:rsidRPr="00087835">
              <w:rPr>
                <w:sz w:val="24"/>
                <w:szCs w:val="24"/>
              </w:rPr>
              <w:t>Support</w:t>
            </w:r>
            <w:proofErr w:type="spellEnd"/>
            <w:r w:rsidRPr="00087835">
              <w:rPr>
                <w:sz w:val="24"/>
                <w:szCs w:val="24"/>
              </w:rPr>
              <w:t xml:space="preserve"> </w:t>
            </w:r>
            <w:proofErr w:type="spellStart"/>
            <w:r w:rsidRPr="00087835">
              <w:rPr>
                <w:sz w:val="24"/>
                <w:szCs w:val="24"/>
              </w:rPr>
              <w:t>Programs</w:t>
            </w:r>
            <w:proofErr w:type="spellEnd"/>
          </w:p>
        </w:tc>
        <w:tc>
          <w:tcPr>
            <w:tcW w:w="677" w:type="pct"/>
            <w:hideMark/>
          </w:tcPr>
          <w:p w14:paraId="7BE881E7" w14:textId="77777777" w:rsidR="00390EA1" w:rsidRPr="00087835" w:rsidRDefault="00390EA1" w:rsidP="00390EA1">
            <w:pPr>
              <w:rPr>
                <w:sz w:val="24"/>
                <w:szCs w:val="24"/>
                <w:lang w:val="en-US"/>
              </w:rPr>
            </w:pPr>
            <w:r w:rsidRPr="00087835">
              <w:rPr>
                <w:sz w:val="24"/>
                <w:szCs w:val="24"/>
                <w:lang w:val="en-US"/>
              </w:rPr>
              <w:t>Create mentoring programs that pair local and international students for cultural exchange and peer learning.</w:t>
            </w:r>
          </w:p>
        </w:tc>
        <w:tc>
          <w:tcPr>
            <w:tcW w:w="691" w:type="pct"/>
            <w:hideMark/>
          </w:tcPr>
          <w:p w14:paraId="21CC707C" w14:textId="77777777" w:rsidR="00390EA1" w:rsidRPr="00087835" w:rsidRDefault="00390EA1" w:rsidP="00390EA1">
            <w:pPr>
              <w:rPr>
                <w:sz w:val="24"/>
                <w:szCs w:val="24"/>
                <w:lang w:val="en-US"/>
              </w:rPr>
            </w:pPr>
            <w:r w:rsidRPr="00087835">
              <w:rPr>
                <w:sz w:val="24"/>
                <w:szCs w:val="24"/>
                <w:lang w:val="en-US"/>
              </w:rPr>
              <w:t>Enhanced peer learning, cultural exchange, and stronger interpersonal connections.</w:t>
            </w:r>
          </w:p>
        </w:tc>
        <w:tc>
          <w:tcPr>
            <w:tcW w:w="759" w:type="pct"/>
            <w:hideMark/>
          </w:tcPr>
          <w:p w14:paraId="3B03F860" w14:textId="77777777" w:rsidR="00390EA1" w:rsidRPr="00087835" w:rsidRDefault="00390EA1" w:rsidP="00390EA1">
            <w:pPr>
              <w:rPr>
                <w:sz w:val="24"/>
                <w:szCs w:val="24"/>
              </w:rPr>
            </w:pPr>
            <w:proofErr w:type="spellStart"/>
            <w:r w:rsidRPr="00087835">
              <w:rPr>
                <w:sz w:val="24"/>
                <w:szCs w:val="24"/>
              </w:rPr>
              <w:t>Short-term</w:t>
            </w:r>
            <w:proofErr w:type="spellEnd"/>
            <w:r w:rsidRPr="00087835">
              <w:rPr>
                <w:sz w:val="24"/>
                <w:szCs w:val="24"/>
              </w:rPr>
              <w:t xml:space="preserve"> (1 </w:t>
            </w:r>
            <w:proofErr w:type="spellStart"/>
            <w:r w:rsidRPr="00087835">
              <w:rPr>
                <w:sz w:val="24"/>
                <w:szCs w:val="24"/>
              </w:rPr>
              <w:t>semester</w:t>
            </w:r>
            <w:proofErr w:type="spellEnd"/>
            <w:r w:rsidRPr="00087835">
              <w:rPr>
                <w:sz w:val="24"/>
                <w:szCs w:val="24"/>
              </w:rPr>
              <w:t>)</w:t>
            </w:r>
          </w:p>
        </w:tc>
        <w:tc>
          <w:tcPr>
            <w:tcW w:w="663" w:type="pct"/>
            <w:hideMark/>
          </w:tcPr>
          <w:p w14:paraId="225C3E9D" w14:textId="77777777" w:rsidR="00390EA1" w:rsidRPr="00087835" w:rsidRDefault="00390EA1" w:rsidP="00390EA1">
            <w:pPr>
              <w:rPr>
                <w:sz w:val="24"/>
                <w:szCs w:val="24"/>
              </w:rPr>
            </w:pPr>
            <w:proofErr w:type="spellStart"/>
            <w:r w:rsidRPr="00087835">
              <w:rPr>
                <w:sz w:val="24"/>
                <w:szCs w:val="24"/>
              </w:rPr>
              <w:t>Student</w:t>
            </w:r>
            <w:proofErr w:type="spellEnd"/>
            <w:r w:rsidRPr="00087835">
              <w:rPr>
                <w:sz w:val="24"/>
                <w:szCs w:val="24"/>
              </w:rPr>
              <w:t xml:space="preserve"> </w:t>
            </w:r>
            <w:proofErr w:type="spellStart"/>
            <w:r w:rsidRPr="00087835">
              <w:rPr>
                <w:sz w:val="24"/>
                <w:szCs w:val="24"/>
              </w:rPr>
              <w:t>Affairs</w:t>
            </w:r>
            <w:proofErr w:type="spellEnd"/>
            <w:r w:rsidRPr="00087835">
              <w:rPr>
                <w:sz w:val="24"/>
                <w:szCs w:val="24"/>
              </w:rPr>
              <w:t xml:space="preserve">, </w:t>
            </w:r>
            <w:proofErr w:type="spellStart"/>
            <w:r w:rsidRPr="00087835">
              <w:rPr>
                <w:sz w:val="24"/>
                <w:szCs w:val="24"/>
              </w:rPr>
              <w:t>Counseling</w:t>
            </w:r>
            <w:proofErr w:type="spellEnd"/>
            <w:r w:rsidRPr="00087835">
              <w:rPr>
                <w:sz w:val="24"/>
                <w:szCs w:val="24"/>
              </w:rPr>
              <w:t xml:space="preserve"> </w:t>
            </w:r>
            <w:proofErr w:type="spellStart"/>
            <w:r w:rsidRPr="00087835">
              <w:rPr>
                <w:sz w:val="24"/>
                <w:szCs w:val="24"/>
              </w:rPr>
              <w:t>Services</w:t>
            </w:r>
            <w:proofErr w:type="spellEnd"/>
          </w:p>
        </w:tc>
        <w:tc>
          <w:tcPr>
            <w:tcW w:w="689" w:type="pct"/>
            <w:hideMark/>
          </w:tcPr>
          <w:p w14:paraId="47DAC84E" w14:textId="77777777" w:rsidR="00390EA1" w:rsidRPr="00087835" w:rsidRDefault="00390EA1" w:rsidP="00390EA1">
            <w:pPr>
              <w:rPr>
                <w:sz w:val="24"/>
                <w:szCs w:val="24"/>
                <w:lang w:val="en-US"/>
              </w:rPr>
            </w:pPr>
            <w:r w:rsidRPr="00087835">
              <w:rPr>
                <w:sz w:val="24"/>
                <w:szCs w:val="24"/>
                <w:lang w:val="en-US"/>
              </w:rPr>
              <w:t>Mentor training materials, coordination tools</w:t>
            </w:r>
          </w:p>
        </w:tc>
        <w:tc>
          <w:tcPr>
            <w:tcW w:w="689" w:type="pct"/>
            <w:hideMark/>
          </w:tcPr>
          <w:p w14:paraId="2F4325D0" w14:textId="77777777" w:rsidR="00390EA1" w:rsidRPr="00087835" w:rsidRDefault="00390EA1" w:rsidP="00390EA1">
            <w:pPr>
              <w:rPr>
                <w:sz w:val="24"/>
                <w:szCs w:val="24"/>
                <w:lang w:val="en-US"/>
              </w:rPr>
            </w:pPr>
            <w:r w:rsidRPr="00087835">
              <w:rPr>
                <w:sz w:val="24"/>
                <w:szCs w:val="24"/>
                <w:lang w:val="en-US"/>
              </w:rPr>
              <w:t>Positive feedback from participants and improved cross-cultural interaction skills.</w:t>
            </w:r>
          </w:p>
        </w:tc>
      </w:tr>
    </w:tbl>
    <w:p w14:paraId="4AD2EB3F" w14:textId="77777777" w:rsidR="00390EA1" w:rsidRPr="00087835" w:rsidRDefault="00390EA1" w:rsidP="00087835">
      <w:pPr>
        <w:pStyle w:val="a3"/>
        <w:spacing w:before="0" w:beforeAutospacing="0" w:after="0" w:afterAutospacing="0" w:line="360" w:lineRule="auto"/>
        <w:ind w:firstLine="709"/>
        <w:contextualSpacing/>
        <w:rPr>
          <w:color w:val="000000" w:themeColor="text1"/>
          <w:lang w:val="en-US"/>
        </w:rPr>
      </w:pPr>
      <w:r w:rsidRPr="00087835">
        <w:rPr>
          <w:color w:val="000000" w:themeColor="text1"/>
          <w:lang w:val="en-US"/>
        </w:rPr>
        <w:lastRenderedPageBreak/>
        <w:t>Source: Created by the author</w:t>
      </w:r>
    </w:p>
    <w:p w14:paraId="1897AD06"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Table 4.2 provides a structured and detailed plan for addressing the findings and challenges identified in the study, offering a roadmap for fostering intercultural awareness through inquiry-based learning. The recommendations focus on five key areas: curriculum development, teacher training, community engagement, technological integration, and student support programs. Together, they represent a comprehensive strategy to enhance the educational experience, ensuring that students and educators are equipped with the skills, tools, and opportunities needed to succeed in an increasingly interconnected world.</w:t>
      </w:r>
    </w:p>
    <w:p w14:paraId="0DD5908E"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Curriculum development is at the heart of these recommendations, emphasizing the integration of experiential learning activities such as role-plays, debates, and cultural artifact analyses. These methods are designed to engage students actively, fostering critical thinking and empathy by placing them in real-world cultural scenarios. By aligning these activities with existing coursework and providing necessary resources, such as updated syllabi and cultural materials, institutions can create dynamic learning environments that resonate with students and deepen their understanding of cultural diversity.</w:t>
      </w:r>
    </w:p>
    <w:p w14:paraId="5517551A"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Teacher training is equally crucial, as educators play a central role in implementing these strategies. Workshops on inquiry-based learning methods and strategies for addressing cultural diversity will empower teachers to effectively facilitate intercultural learning. With access to professional development resources, including case studies and interactive training sessions, teachers can enhance their pedagogical skills and foster more inclusive classroom environments. These improvements will translate into better learning outcomes for students and a stronger foundation for intercultural competence.</w:t>
      </w:r>
    </w:p>
    <w:p w14:paraId="7B28A527"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Community engagement and technological integration are vital for extending learning beyond the classroom. Partnering with local multicultural organizations provides students with practical, hands-on experiences in diverse settings, strengthening their intercultural skills and building connections with the broader community. Similarly, leveraging digital platforms to facilitate virtual cultural exchanges enables students to interact with peers from around the world, broadening their perspectives and fostering global collaboration. These initiatives not only enrich students’ learning experiences but also position educational institutions as hubs of cultural understanding and innovation.</w:t>
      </w:r>
    </w:p>
    <w:p w14:paraId="6154B9C9"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 xml:space="preserve">Finally, student support programs, such as mentoring initiatives that pair local and international students, create opportunities for peer learning and cultural exchange. These programs promote interpersonal connections and mutual understanding, fostering a supportive environment where students can navigate cultural differences confidently. By equipping mentors </w:t>
      </w:r>
      <w:r w:rsidRPr="00087835">
        <w:rPr>
          <w:color w:val="000000" w:themeColor="text1"/>
          <w:lang w:val="en-US"/>
        </w:rPr>
        <w:lastRenderedPageBreak/>
        <w:t>with training and resources, institutions can ensure the success of these programs and their positive impact on participants.</w:t>
      </w:r>
    </w:p>
    <w:p w14:paraId="0A682E29" w14:textId="77777777" w:rsidR="00390EA1" w:rsidRPr="00087835" w:rsidRDefault="00390EA1" w:rsidP="00087835">
      <w:pPr>
        <w:spacing w:line="360" w:lineRule="auto"/>
        <w:ind w:firstLine="709"/>
        <w:contextualSpacing/>
        <w:jc w:val="both"/>
        <w:rPr>
          <w:color w:val="000000" w:themeColor="text1"/>
          <w:lang w:val="en-US"/>
        </w:rPr>
      </w:pPr>
      <w:r w:rsidRPr="00087835">
        <w:rPr>
          <w:color w:val="000000" w:themeColor="text1"/>
          <w:lang w:val="en-US"/>
        </w:rPr>
        <w:t>The recommendations outlined in Table 4.2 are supported by clear implementation timelines, required resources, and measurable indicators of success. This comprehensive approach ensures that each action is both practical and results-oriented. By adopting these strategies, educational institutions can create a sustainable model for fostering intercultural competence, empowering students and educators to thrive in a multicultural and globalized society. These recommendations not only address the challenges identified in the study but also lay the groundwork for continuous improvement and innovation in intercultural education.</w:t>
      </w:r>
    </w:p>
    <w:p w14:paraId="59BFA213" w14:textId="77777777" w:rsidR="00390EA1" w:rsidRPr="00087835" w:rsidRDefault="00390EA1" w:rsidP="00087835">
      <w:pPr>
        <w:spacing w:line="360" w:lineRule="auto"/>
        <w:ind w:firstLine="709"/>
        <w:contextualSpacing/>
        <w:jc w:val="both"/>
        <w:rPr>
          <w:color w:val="000000" w:themeColor="text1"/>
          <w:lang w:val="en-US"/>
        </w:rPr>
      </w:pPr>
    </w:p>
    <w:p w14:paraId="27B9A22C" w14:textId="77777777" w:rsidR="00A151A1" w:rsidRDefault="00A151A1" w:rsidP="00087835">
      <w:pPr>
        <w:spacing w:line="360" w:lineRule="auto"/>
        <w:contextualSpacing/>
        <w:rPr>
          <w:color w:val="000000" w:themeColor="text1"/>
          <w:sz w:val="28"/>
          <w:szCs w:val="28"/>
          <w:lang w:val="en-US"/>
        </w:rPr>
      </w:pPr>
    </w:p>
    <w:p w14:paraId="178F41B6" w14:textId="77777777" w:rsidR="00777904" w:rsidRDefault="00777904" w:rsidP="00087835">
      <w:pPr>
        <w:spacing w:line="360" w:lineRule="auto"/>
        <w:contextualSpacing/>
        <w:jc w:val="center"/>
        <w:rPr>
          <w:b/>
          <w:bCs/>
          <w:color w:val="000000" w:themeColor="text1"/>
          <w:sz w:val="28"/>
          <w:szCs w:val="28"/>
          <w:lang w:val="uk-UA"/>
        </w:rPr>
      </w:pPr>
    </w:p>
    <w:p w14:paraId="6DD8A0C8" w14:textId="77777777" w:rsidR="00777904" w:rsidRDefault="00777904" w:rsidP="00087835">
      <w:pPr>
        <w:spacing w:line="360" w:lineRule="auto"/>
        <w:contextualSpacing/>
        <w:jc w:val="center"/>
        <w:rPr>
          <w:b/>
          <w:bCs/>
          <w:color w:val="000000" w:themeColor="text1"/>
          <w:sz w:val="28"/>
          <w:szCs w:val="28"/>
          <w:lang w:val="uk-UA"/>
        </w:rPr>
      </w:pPr>
    </w:p>
    <w:p w14:paraId="2A9D054E" w14:textId="77777777" w:rsidR="00777904" w:rsidRDefault="00777904" w:rsidP="00A151A1">
      <w:pPr>
        <w:contextualSpacing/>
        <w:jc w:val="center"/>
        <w:rPr>
          <w:b/>
          <w:bCs/>
          <w:color w:val="000000" w:themeColor="text1"/>
          <w:sz w:val="28"/>
          <w:szCs w:val="28"/>
          <w:lang w:val="uk-UA"/>
        </w:rPr>
      </w:pPr>
    </w:p>
    <w:p w14:paraId="64E1437F" w14:textId="77777777" w:rsidR="00777904" w:rsidRDefault="00777904" w:rsidP="00A151A1">
      <w:pPr>
        <w:contextualSpacing/>
        <w:jc w:val="center"/>
        <w:rPr>
          <w:b/>
          <w:bCs/>
          <w:color w:val="000000" w:themeColor="text1"/>
          <w:sz w:val="28"/>
          <w:szCs w:val="28"/>
          <w:lang w:val="uk-UA"/>
        </w:rPr>
      </w:pPr>
    </w:p>
    <w:p w14:paraId="30E747E3" w14:textId="77777777" w:rsidR="00777904" w:rsidRDefault="00777904" w:rsidP="00A151A1">
      <w:pPr>
        <w:contextualSpacing/>
        <w:jc w:val="center"/>
        <w:rPr>
          <w:b/>
          <w:bCs/>
          <w:color w:val="000000" w:themeColor="text1"/>
          <w:sz w:val="28"/>
          <w:szCs w:val="28"/>
          <w:lang w:val="uk-UA"/>
        </w:rPr>
      </w:pPr>
    </w:p>
    <w:p w14:paraId="33BDA6C2" w14:textId="77777777" w:rsidR="00777904" w:rsidRDefault="00777904" w:rsidP="00A151A1">
      <w:pPr>
        <w:contextualSpacing/>
        <w:jc w:val="center"/>
        <w:rPr>
          <w:b/>
          <w:bCs/>
          <w:color w:val="000000" w:themeColor="text1"/>
          <w:sz w:val="28"/>
          <w:szCs w:val="28"/>
          <w:lang w:val="uk-UA"/>
        </w:rPr>
      </w:pPr>
    </w:p>
    <w:p w14:paraId="0DB32B69" w14:textId="77777777" w:rsidR="00777904" w:rsidRDefault="00777904" w:rsidP="00A151A1">
      <w:pPr>
        <w:contextualSpacing/>
        <w:jc w:val="center"/>
        <w:rPr>
          <w:b/>
          <w:bCs/>
          <w:color w:val="000000" w:themeColor="text1"/>
          <w:sz w:val="28"/>
          <w:szCs w:val="28"/>
          <w:lang w:val="uk-UA"/>
        </w:rPr>
      </w:pPr>
    </w:p>
    <w:p w14:paraId="2D9500D6" w14:textId="77777777" w:rsidR="00777904" w:rsidRDefault="00777904" w:rsidP="00A151A1">
      <w:pPr>
        <w:contextualSpacing/>
        <w:jc w:val="center"/>
        <w:rPr>
          <w:b/>
          <w:bCs/>
          <w:color w:val="000000" w:themeColor="text1"/>
          <w:sz w:val="28"/>
          <w:szCs w:val="28"/>
          <w:lang w:val="uk-UA"/>
        </w:rPr>
      </w:pPr>
    </w:p>
    <w:p w14:paraId="484DD33B" w14:textId="77777777" w:rsidR="00777904" w:rsidRDefault="00777904" w:rsidP="00A151A1">
      <w:pPr>
        <w:contextualSpacing/>
        <w:jc w:val="center"/>
        <w:rPr>
          <w:b/>
          <w:bCs/>
          <w:color w:val="000000" w:themeColor="text1"/>
          <w:sz w:val="28"/>
          <w:szCs w:val="28"/>
          <w:lang w:val="uk-UA"/>
        </w:rPr>
      </w:pPr>
    </w:p>
    <w:p w14:paraId="6CAD4ED4" w14:textId="77777777" w:rsidR="00777904" w:rsidRDefault="00777904" w:rsidP="00A151A1">
      <w:pPr>
        <w:contextualSpacing/>
        <w:jc w:val="center"/>
        <w:rPr>
          <w:b/>
          <w:bCs/>
          <w:color w:val="000000" w:themeColor="text1"/>
          <w:sz w:val="28"/>
          <w:szCs w:val="28"/>
          <w:lang w:val="uk-UA"/>
        </w:rPr>
      </w:pPr>
    </w:p>
    <w:p w14:paraId="4FB61765" w14:textId="77777777" w:rsidR="00777904" w:rsidRDefault="00777904" w:rsidP="00A151A1">
      <w:pPr>
        <w:contextualSpacing/>
        <w:jc w:val="center"/>
        <w:rPr>
          <w:b/>
          <w:bCs/>
          <w:color w:val="000000" w:themeColor="text1"/>
          <w:sz w:val="28"/>
          <w:szCs w:val="28"/>
          <w:lang w:val="uk-UA"/>
        </w:rPr>
      </w:pPr>
    </w:p>
    <w:p w14:paraId="17AC6B9D" w14:textId="77777777" w:rsidR="00777904" w:rsidRDefault="00777904" w:rsidP="00A151A1">
      <w:pPr>
        <w:contextualSpacing/>
        <w:jc w:val="center"/>
        <w:rPr>
          <w:b/>
          <w:bCs/>
          <w:color w:val="000000" w:themeColor="text1"/>
          <w:sz w:val="28"/>
          <w:szCs w:val="28"/>
          <w:lang w:val="uk-UA"/>
        </w:rPr>
      </w:pPr>
    </w:p>
    <w:p w14:paraId="4CA92B6B" w14:textId="77777777" w:rsidR="00777904" w:rsidRDefault="00777904" w:rsidP="00A151A1">
      <w:pPr>
        <w:contextualSpacing/>
        <w:jc w:val="center"/>
        <w:rPr>
          <w:b/>
          <w:bCs/>
          <w:color w:val="000000" w:themeColor="text1"/>
          <w:sz w:val="28"/>
          <w:szCs w:val="28"/>
          <w:lang w:val="uk-UA"/>
        </w:rPr>
      </w:pPr>
    </w:p>
    <w:p w14:paraId="1439BC72" w14:textId="77777777" w:rsidR="00087835" w:rsidRDefault="00087835" w:rsidP="00A151A1">
      <w:pPr>
        <w:contextualSpacing/>
        <w:jc w:val="center"/>
        <w:rPr>
          <w:b/>
          <w:bCs/>
          <w:color w:val="000000" w:themeColor="text1"/>
          <w:sz w:val="28"/>
          <w:szCs w:val="28"/>
          <w:lang w:val="uk-UA"/>
        </w:rPr>
      </w:pPr>
    </w:p>
    <w:p w14:paraId="286F025E" w14:textId="77777777" w:rsidR="00087835" w:rsidRDefault="00087835" w:rsidP="00A151A1">
      <w:pPr>
        <w:contextualSpacing/>
        <w:jc w:val="center"/>
        <w:rPr>
          <w:b/>
          <w:bCs/>
          <w:color w:val="000000" w:themeColor="text1"/>
          <w:sz w:val="28"/>
          <w:szCs w:val="28"/>
          <w:lang w:val="uk-UA"/>
        </w:rPr>
      </w:pPr>
    </w:p>
    <w:p w14:paraId="24DBC34D" w14:textId="77777777" w:rsidR="00087835" w:rsidRDefault="00087835" w:rsidP="00A151A1">
      <w:pPr>
        <w:contextualSpacing/>
        <w:jc w:val="center"/>
        <w:rPr>
          <w:b/>
          <w:bCs/>
          <w:color w:val="000000" w:themeColor="text1"/>
          <w:sz w:val="28"/>
          <w:szCs w:val="28"/>
          <w:lang w:val="uk-UA"/>
        </w:rPr>
      </w:pPr>
    </w:p>
    <w:p w14:paraId="39E4A149" w14:textId="77777777" w:rsidR="00087835" w:rsidRDefault="00087835" w:rsidP="00A151A1">
      <w:pPr>
        <w:contextualSpacing/>
        <w:jc w:val="center"/>
        <w:rPr>
          <w:b/>
          <w:bCs/>
          <w:color w:val="000000" w:themeColor="text1"/>
          <w:sz w:val="28"/>
          <w:szCs w:val="28"/>
          <w:lang w:val="uk-UA"/>
        </w:rPr>
      </w:pPr>
    </w:p>
    <w:p w14:paraId="5693A331" w14:textId="77777777" w:rsidR="00087835" w:rsidRDefault="00087835" w:rsidP="00A151A1">
      <w:pPr>
        <w:contextualSpacing/>
        <w:jc w:val="center"/>
        <w:rPr>
          <w:b/>
          <w:bCs/>
          <w:color w:val="000000" w:themeColor="text1"/>
          <w:sz w:val="28"/>
          <w:szCs w:val="28"/>
          <w:lang w:val="uk-UA"/>
        </w:rPr>
      </w:pPr>
    </w:p>
    <w:p w14:paraId="07EC02C7" w14:textId="77777777" w:rsidR="00087835" w:rsidRDefault="00087835" w:rsidP="00A151A1">
      <w:pPr>
        <w:contextualSpacing/>
        <w:jc w:val="center"/>
        <w:rPr>
          <w:b/>
          <w:bCs/>
          <w:color w:val="000000" w:themeColor="text1"/>
          <w:sz w:val="28"/>
          <w:szCs w:val="28"/>
          <w:lang w:val="uk-UA"/>
        </w:rPr>
      </w:pPr>
    </w:p>
    <w:p w14:paraId="3ECBA719" w14:textId="77777777" w:rsidR="00087835" w:rsidRDefault="00087835" w:rsidP="00A151A1">
      <w:pPr>
        <w:contextualSpacing/>
        <w:jc w:val="center"/>
        <w:rPr>
          <w:b/>
          <w:bCs/>
          <w:color w:val="000000" w:themeColor="text1"/>
          <w:sz w:val="28"/>
          <w:szCs w:val="28"/>
          <w:lang w:val="uk-UA"/>
        </w:rPr>
      </w:pPr>
    </w:p>
    <w:p w14:paraId="287CC076" w14:textId="77777777" w:rsidR="00087835" w:rsidRDefault="00087835" w:rsidP="00A151A1">
      <w:pPr>
        <w:contextualSpacing/>
        <w:jc w:val="center"/>
        <w:rPr>
          <w:b/>
          <w:bCs/>
          <w:color w:val="000000" w:themeColor="text1"/>
          <w:sz w:val="28"/>
          <w:szCs w:val="28"/>
          <w:lang w:val="uk-UA"/>
        </w:rPr>
      </w:pPr>
    </w:p>
    <w:p w14:paraId="1BA7588A" w14:textId="77777777" w:rsidR="00087835" w:rsidRDefault="00087835" w:rsidP="00A151A1">
      <w:pPr>
        <w:contextualSpacing/>
        <w:jc w:val="center"/>
        <w:rPr>
          <w:b/>
          <w:bCs/>
          <w:color w:val="000000" w:themeColor="text1"/>
          <w:sz w:val="28"/>
          <w:szCs w:val="28"/>
          <w:lang w:val="uk-UA"/>
        </w:rPr>
      </w:pPr>
    </w:p>
    <w:p w14:paraId="57622C2F" w14:textId="77777777" w:rsidR="00087835" w:rsidRDefault="00087835" w:rsidP="00A151A1">
      <w:pPr>
        <w:contextualSpacing/>
        <w:jc w:val="center"/>
        <w:rPr>
          <w:b/>
          <w:bCs/>
          <w:color w:val="000000" w:themeColor="text1"/>
          <w:sz w:val="28"/>
          <w:szCs w:val="28"/>
          <w:lang w:val="uk-UA"/>
        </w:rPr>
      </w:pPr>
    </w:p>
    <w:p w14:paraId="524AA63A" w14:textId="77777777" w:rsidR="00087835" w:rsidRDefault="00087835" w:rsidP="00A151A1">
      <w:pPr>
        <w:contextualSpacing/>
        <w:jc w:val="center"/>
        <w:rPr>
          <w:b/>
          <w:bCs/>
          <w:color w:val="000000" w:themeColor="text1"/>
          <w:sz w:val="28"/>
          <w:szCs w:val="28"/>
          <w:lang w:val="uk-UA"/>
        </w:rPr>
      </w:pPr>
    </w:p>
    <w:p w14:paraId="39BA1C85" w14:textId="77777777" w:rsidR="00087835" w:rsidRDefault="00087835" w:rsidP="00A151A1">
      <w:pPr>
        <w:contextualSpacing/>
        <w:jc w:val="center"/>
        <w:rPr>
          <w:b/>
          <w:bCs/>
          <w:color w:val="000000" w:themeColor="text1"/>
          <w:sz w:val="28"/>
          <w:szCs w:val="28"/>
          <w:lang w:val="uk-UA"/>
        </w:rPr>
      </w:pPr>
    </w:p>
    <w:p w14:paraId="72BF2575" w14:textId="77777777" w:rsidR="00087835" w:rsidRDefault="00087835" w:rsidP="00A151A1">
      <w:pPr>
        <w:contextualSpacing/>
        <w:jc w:val="center"/>
        <w:rPr>
          <w:b/>
          <w:bCs/>
          <w:color w:val="000000" w:themeColor="text1"/>
          <w:sz w:val="28"/>
          <w:szCs w:val="28"/>
          <w:lang w:val="uk-UA"/>
        </w:rPr>
      </w:pPr>
    </w:p>
    <w:p w14:paraId="4D58F792" w14:textId="77777777" w:rsidR="00087835" w:rsidRDefault="00087835" w:rsidP="00A151A1">
      <w:pPr>
        <w:contextualSpacing/>
        <w:jc w:val="center"/>
        <w:rPr>
          <w:b/>
          <w:bCs/>
          <w:color w:val="000000" w:themeColor="text1"/>
          <w:sz w:val="28"/>
          <w:szCs w:val="28"/>
          <w:lang w:val="uk-UA"/>
        </w:rPr>
      </w:pPr>
    </w:p>
    <w:p w14:paraId="529F9343" w14:textId="77777777" w:rsidR="00087835" w:rsidRDefault="00087835" w:rsidP="00A151A1">
      <w:pPr>
        <w:contextualSpacing/>
        <w:jc w:val="center"/>
        <w:rPr>
          <w:b/>
          <w:bCs/>
          <w:color w:val="000000" w:themeColor="text1"/>
          <w:sz w:val="28"/>
          <w:szCs w:val="28"/>
          <w:lang w:val="uk-UA"/>
        </w:rPr>
      </w:pPr>
    </w:p>
    <w:p w14:paraId="03EE865F" w14:textId="77777777" w:rsidR="005020E1" w:rsidRDefault="005020E1" w:rsidP="005020E1">
      <w:pPr>
        <w:spacing w:line="360" w:lineRule="auto"/>
        <w:contextualSpacing/>
        <w:rPr>
          <w:b/>
          <w:bCs/>
          <w:color w:val="000000" w:themeColor="text1"/>
          <w:sz w:val="28"/>
          <w:szCs w:val="28"/>
          <w:lang w:val="uk-UA"/>
        </w:rPr>
      </w:pPr>
    </w:p>
    <w:p w14:paraId="10F3895B" w14:textId="78EF0061" w:rsidR="00156376" w:rsidRPr="00087835" w:rsidRDefault="00156376" w:rsidP="005020E1">
      <w:pPr>
        <w:spacing w:line="360" w:lineRule="auto"/>
        <w:contextualSpacing/>
        <w:jc w:val="center"/>
        <w:rPr>
          <w:b/>
          <w:bCs/>
          <w:color w:val="000000" w:themeColor="text1"/>
          <w:lang w:val="en-US"/>
        </w:rPr>
      </w:pPr>
      <w:r w:rsidRPr="00087835">
        <w:rPr>
          <w:b/>
          <w:bCs/>
          <w:color w:val="000000" w:themeColor="text1"/>
          <w:lang w:val="en-US"/>
        </w:rPr>
        <w:lastRenderedPageBreak/>
        <w:t>Conclusion</w:t>
      </w:r>
    </w:p>
    <w:p w14:paraId="69E92798" w14:textId="77777777" w:rsidR="002E2D3E" w:rsidRPr="00087835" w:rsidRDefault="002E2D3E" w:rsidP="005020E1">
      <w:pPr>
        <w:spacing w:line="360" w:lineRule="auto"/>
        <w:ind w:firstLine="709"/>
        <w:contextualSpacing/>
        <w:jc w:val="center"/>
        <w:rPr>
          <w:color w:val="000000" w:themeColor="text1"/>
          <w:lang w:val="en-US"/>
        </w:rPr>
      </w:pPr>
    </w:p>
    <w:p w14:paraId="30A0F39F"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This thesis has demonstrated that fostering intercultural awareness among 10th-grade students is not only a pressing need in modern education but also a tangible goal achievable through carefully designed inquiry-based assignments. In today’s interconnected world, equipping students with the skills to navigate cultural diversity is paramount. By integrating interactive teaching methods, such as role-playing, debates, cultural artifact analysis, and comparative studies, this research enabled students to enhance their understanding of cultural diversity while simultaneously developing critical thinking, research, empathy, and communication skills. These methods provided students with opportunities for both cognitive and emotional engagement, helping them build meaningful connections with the concept of intercultural competence.</w:t>
      </w:r>
    </w:p>
    <w:p w14:paraId="29AEE8D7"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The study’s results highlighted several significant outcomes. Most notably, students demonstrated a marked improvement in cultural awareness, with a 37% increase in their ability to recognize, understand, and appreciate cultural differences. This improvement was coupled with a 35% growth in empathy, reflecting their ability to consider perspectives different from their own. For instance, the role-playing activity </w:t>
      </w:r>
      <w:r w:rsidRPr="00087835">
        <w:rPr>
          <w:i/>
          <w:iCs/>
          <w:color w:val="000000" w:themeColor="text1"/>
          <w:lang w:val="en-US"/>
        </w:rPr>
        <w:t>“A Day in the Life of a Briton”</w:t>
      </w:r>
      <w:r w:rsidRPr="00087835">
        <w:rPr>
          <w:color w:val="000000" w:themeColor="text1"/>
          <w:lang w:val="en-US"/>
        </w:rPr>
        <w:t> achieved exceptionally high engagement rates and proved to be one of the most effective tools for helping students internalize the cultural norms and values of others. Similarly, activities such as </w:t>
      </w:r>
      <w:r w:rsidRPr="00087835">
        <w:rPr>
          <w:i/>
          <w:iCs/>
          <w:color w:val="000000" w:themeColor="text1"/>
          <w:lang w:val="en-US"/>
        </w:rPr>
        <w:t>“Festivals Around the World”</w:t>
      </w:r>
      <w:r w:rsidRPr="00087835">
        <w:rPr>
          <w:color w:val="000000" w:themeColor="text1"/>
          <w:lang w:val="en-US"/>
        </w:rPr>
        <w:t> encouraged students to explore the historical and social significance of cultural traditions, fostering deeper intellectual and emotional connections.</w:t>
      </w:r>
    </w:p>
    <w:p w14:paraId="36273DEC"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Despite these successes, the research also identified areas requiring further attention. Key challenges faced by students included difficulties in constructing logical and evidence-based arguments during debates (30%), limited knowledge of less familiar cultural contexts (25%), and struggles with time management during research-intensive tasks (20%). These challenges underscore the importance of providing additional resources, such as structured research templates, clear timelines, and background materials on diverse cultures. Furthermore, some students expressed a need for more guidance when tackling complex tasks, such as comparing and contrasting cultural artifacts or analyzing historical changes in education systems.</w:t>
      </w:r>
    </w:p>
    <w:p w14:paraId="1A7F5AF5"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 xml:space="preserve">To address these challenges and further enhance the learning experience, several recommendations were formulated. First, it is crucial to integrate inquiry-based assignments into the school curriculum systematically. These assignments should be designed to balance cognitive rigor with emotional engagement, encouraging students to actively participate in their learning process. Second, teacher training programs should include specialized workshops focused on intercultural education and inquiry-based learning strategies. By equipping teachers with the </w:t>
      </w:r>
      <w:r w:rsidRPr="00087835">
        <w:rPr>
          <w:color w:val="000000" w:themeColor="text1"/>
          <w:lang w:val="en-US"/>
        </w:rPr>
        <w:lastRenderedPageBreak/>
        <w:t>necessary tools and methodologies, schools can ensure consistent and effective delivery of these tasks. Third, leveraging technology to connect students with peers from different cultural backgrounds through virtual exchanges can significantly broaden their perspectives. These exchanges could include collaborative projects, live discussions, and cultural storytelling activities, providing students with real-world contexts for intercultural communication.</w:t>
      </w:r>
    </w:p>
    <w:p w14:paraId="22D122C7"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Additionally, partnerships with local multicultural organizations can offer students opportunities to engage with cultural diversity in their communities. Volunteer activities, guest lectures, and cultural events could enrich the students’ learning experience, making it more practical and impactful. Finally, mentoring programs that pair local students with international peers could foster peer learning and mutual cultural exchange, helping students navigate cultural differences in a supportive environment.</w:t>
      </w:r>
    </w:p>
    <w:p w14:paraId="4C2FE17E" w14:textId="77777777" w:rsidR="005316A6" w:rsidRPr="00087835" w:rsidRDefault="005316A6" w:rsidP="00087835">
      <w:pPr>
        <w:spacing w:line="360" w:lineRule="auto"/>
        <w:ind w:firstLine="709"/>
        <w:contextualSpacing/>
        <w:jc w:val="both"/>
        <w:rPr>
          <w:color w:val="000000" w:themeColor="text1"/>
          <w:lang w:val="en-US"/>
        </w:rPr>
      </w:pPr>
      <w:r w:rsidRPr="00087835">
        <w:rPr>
          <w:color w:val="000000" w:themeColor="text1"/>
          <w:lang w:val="en-US"/>
        </w:rPr>
        <w:t>In conclusion, this research has confirmed the effectiveness of interactive, inquiry-based methods in fostering intercultural awareness among secondary school students. The results demonstrate that such approaches not only enhance students’ academic skills, such as research and critical thinking, but also contribute to their personal development by cultivating empathy, tolerance, and a global mindset. Addressing the identified challenges and implementing the proposed recommendations can help educators optimize these methods, ensuring that students are well-prepared for the demands of a multicultural and interconnected world. Ultimately, this study underscores the transformative potential of education in shaping culturally competent and socially responsible global citizens.</w:t>
      </w:r>
    </w:p>
    <w:p w14:paraId="63EA7743" w14:textId="77777777" w:rsidR="00683D6D" w:rsidRPr="00087835" w:rsidRDefault="00683D6D" w:rsidP="00087835">
      <w:pPr>
        <w:spacing w:line="360" w:lineRule="auto"/>
        <w:ind w:firstLine="709"/>
        <w:contextualSpacing/>
        <w:jc w:val="both"/>
        <w:rPr>
          <w:color w:val="000000" w:themeColor="text1"/>
          <w:lang w:val="en-US"/>
        </w:rPr>
      </w:pPr>
    </w:p>
    <w:p w14:paraId="34EE3309" w14:textId="77777777" w:rsidR="00683D6D" w:rsidRPr="00087835" w:rsidRDefault="00683D6D" w:rsidP="00087835">
      <w:pPr>
        <w:spacing w:line="360" w:lineRule="auto"/>
        <w:ind w:firstLine="709"/>
        <w:contextualSpacing/>
        <w:jc w:val="both"/>
        <w:rPr>
          <w:color w:val="000000" w:themeColor="text1"/>
          <w:lang w:val="en-US"/>
        </w:rPr>
      </w:pPr>
    </w:p>
    <w:p w14:paraId="3128B71D" w14:textId="77777777" w:rsidR="00683D6D" w:rsidRPr="00087835" w:rsidRDefault="00683D6D" w:rsidP="00087835">
      <w:pPr>
        <w:spacing w:line="360" w:lineRule="auto"/>
        <w:ind w:firstLine="709"/>
        <w:contextualSpacing/>
        <w:jc w:val="both"/>
        <w:rPr>
          <w:color w:val="000000" w:themeColor="text1"/>
          <w:lang w:val="en-US"/>
        </w:rPr>
      </w:pPr>
    </w:p>
    <w:p w14:paraId="02059B05" w14:textId="77777777" w:rsidR="00683D6D" w:rsidRPr="00087835" w:rsidRDefault="00683D6D" w:rsidP="00087835">
      <w:pPr>
        <w:spacing w:line="360" w:lineRule="auto"/>
        <w:ind w:firstLine="709"/>
        <w:contextualSpacing/>
        <w:jc w:val="both"/>
        <w:rPr>
          <w:color w:val="000000" w:themeColor="text1"/>
          <w:lang w:val="en-US"/>
        </w:rPr>
      </w:pPr>
    </w:p>
    <w:p w14:paraId="2C18CD3C" w14:textId="77777777" w:rsidR="00683D6D" w:rsidRPr="00087835" w:rsidRDefault="00683D6D" w:rsidP="00087835">
      <w:pPr>
        <w:spacing w:line="360" w:lineRule="auto"/>
        <w:ind w:firstLine="709"/>
        <w:contextualSpacing/>
        <w:jc w:val="both"/>
        <w:rPr>
          <w:color w:val="000000" w:themeColor="text1"/>
          <w:lang w:val="en-US"/>
        </w:rPr>
      </w:pPr>
    </w:p>
    <w:p w14:paraId="4E86360A" w14:textId="77777777" w:rsidR="00683D6D" w:rsidRPr="00D26202" w:rsidRDefault="00683D6D" w:rsidP="00B12E4D">
      <w:pPr>
        <w:spacing w:line="360" w:lineRule="auto"/>
        <w:ind w:firstLine="709"/>
        <w:contextualSpacing/>
        <w:jc w:val="both"/>
        <w:rPr>
          <w:color w:val="000000" w:themeColor="text1"/>
          <w:sz w:val="28"/>
          <w:szCs w:val="28"/>
          <w:lang w:val="en-US"/>
        </w:rPr>
      </w:pPr>
    </w:p>
    <w:p w14:paraId="0DD3F3CE" w14:textId="77777777" w:rsidR="00683D6D" w:rsidRPr="00D26202" w:rsidRDefault="00683D6D" w:rsidP="00B12E4D">
      <w:pPr>
        <w:spacing w:line="360" w:lineRule="auto"/>
        <w:ind w:firstLine="709"/>
        <w:contextualSpacing/>
        <w:jc w:val="both"/>
        <w:rPr>
          <w:color w:val="000000" w:themeColor="text1"/>
          <w:sz w:val="28"/>
          <w:szCs w:val="28"/>
          <w:lang w:val="en-US"/>
        </w:rPr>
      </w:pPr>
    </w:p>
    <w:p w14:paraId="173CD4F8" w14:textId="77777777" w:rsidR="00683D6D" w:rsidRPr="00D26202" w:rsidRDefault="00683D6D" w:rsidP="00B12E4D">
      <w:pPr>
        <w:spacing w:line="360" w:lineRule="auto"/>
        <w:ind w:firstLine="709"/>
        <w:contextualSpacing/>
        <w:jc w:val="both"/>
        <w:rPr>
          <w:color w:val="000000" w:themeColor="text1"/>
          <w:sz w:val="28"/>
          <w:szCs w:val="28"/>
          <w:lang w:val="en-US"/>
        </w:rPr>
      </w:pPr>
    </w:p>
    <w:p w14:paraId="13C2EB3D" w14:textId="77777777" w:rsidR="00683D6D" w:rsidRPr="00D26202" w:rsidRDefault="00683D6D" w:rsidP="00B12E4D">
      <w:pPr>
        <w:spacing w:line="360" w:lineRule="auto"/>
        <w:ind w:firstLine="709"/>
        <w:contextualSpacing/>
        <w:jc w:val="both"/>
        <w:rPr>
          <w:color w:val="000000" w:themeColor="text1"/>
          <w:sz w:val="28"/>
          <w:szCs w:val="28"/>
          <w:lang w:val="en-US"/>
        </w:rPr>
      </w:pPr>
    </w:p>
    <w:p w14:paraId="37C73F07" w14:textId="77777777" w:rsidR="00683D6D" w:rsidRPr="00D26202" w:rsidRDefault="00683D6D" w:rsidP="00B12E4D">
      <w:pPr>
        <w:spacing w:line="360" w:lineRule="auto"/>
        <w:ind w:firstLine="709"/>
        <w:contextualSpacing/>
        <w:jc w:val="both"/>
        <w:rPr>
          <w:color w:val="000000" w:themeColor="text1"/>
          <w:sz w:val="28"/>
          <w:szCs w:val="28"/>
          <w:lang w:val="en-US"/>
        </w:rPr>
      </w:pPr>
    </w:p>
    <w:p w14:paraId="71C9CE66" w14:textId="77777777" w:rsidR="00AF3011" w:rsidRPr="00D26202" w:rsidRDefault="00AF3011" w:rsidP="00B12E4D">
      <w:pPr>
        <w:spacing w:line="360" w:lineRule="auto"/>
        <w:ind w:firstLine="709"/>
        <w:contextualSpacing/>
        <w:jc w:val="both"/>
        <w:rPr>
          <w:color w:val="000000" w:themeColor="text1"/>
          <w:sz w:val="28"/>
          <w:szCs w:val="28"/>
          <w:lang w:val="en-US"/>
        </w:rPr>
      </w:pPr>
    </w:p>
    <w:p w14:paraId="66001D9B" w14:textId="77777777" w:rsidR="00AF3011" w:rsidRPr="00D26202" w:rsidRDefault="00AF3011" w:rsidP="00B12E4D">
      <w:pPr>
        <w:spacing w:line="360" w:lineRule="auto"/>
        <w:ind w:firstLine="709"/>
        <w:contextualSpacing/>
        <w:jc w:val="both"/>
        <w:rPr>
          <w:color w:val="000000" w:themeColor="text1"/>
          <w:sz w:val="28"/>
          <w:szCs w:val="28"/>
          <w:lang w:val="en-US"/>
        </w:rPr>
      </w:pPr>
    </w:p>
    <w:p w14:paraId="5F806306" w14:textId="77777777" w:rsidR="00087835" w:rsidRDefault="00087835" w:rsidP="00087835">
      <w:pPr>
        <w:pStyle w:val="a3"/>
        <w:spacing w:before="0" w:beforeAutospacing="0" w:after="0" w:afterAutospacing="0" w:line="360" w:lineRule="auto"/>
        <w:contextualSpacing/>
        <w:rPr>
          <w:rStyle w:val="a4"/>
          <w:color w:val="000000" w:themeColor="text1"/>
          <w:sz w:val="28"/>
          <w:szCs w:val="28"/>
          <w:lang w:val="uk-UA"/>
        </w:rPr>
      </w:pPr>
    </w:p>
    <w:p w14:paraId="452934F1" w14:textId="3C3BDC54" w:rsidR="00D26202" w:rsidRPr="00545286" w:rsidRDefault="00D26202" w:rsidP="00087835">
      <w:pPr>
        <w:pStyle w:val="a3"/>
        <w:spacing w:before="0" w:beforeAutospacing="0" w:after="0" w:afterAutospacing="0" w:line="360" w:lineRule="auto"/>
        <w:contextualSpacing/>
        <w:jc w:val="center"/>
        <w:rPr>
          <w:rStyle w:val="a4"/>
          <w:color w:val="000000" w:themeColor="text1"/>
          <w:lang w:val="uk-UA"/>
        </w:rPr>
      </w:pPr>
      <w:r w:rsidRPr="00087835">
        <w:rPr>
          <w:rStyle w:val="a4"/>
          <w:color w:val="000000" w:themeColor="text1"/>
          <w:lang w:val="en-US"/>
        </w:rPr>
        <w:lastRenderedPageBreak/>
        <w:t>References</w:t>
      </w:r>
    </w:p>
    <w:p w14:paraId="58E0D372" w14:textId="77777777" w:rsidR="005316A6" w:rsidRPr="00087835" w:rsidRDefault="005316A6" w:rsidP="00087835">
      <w:pPr>
        <w:pStyle w:val="a3"/>
        <w:spacing w:before="0" w:beforeAutospacing="0" w:after="0" w:afterAutospacing="0" w:line="360" w:lineRule="auto"/>
        <w:contextualSpacing/>
        <w:jc w:val="center"/>
        <w:rPr>
          <w:color w:val="000000" w:themeColor="text1"/>
          <w:lang w:val="en-US"/>
        </w:rPr>
      </w:pPr>
    </w:p>
    <w:p w14:paraId="441CAAB5"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Banks, J. A. (2008). </w:t>
      </w:r>
      <w:r w:rsidRPr="00545286">
        <w:rPr>
          <w:i/>
          <w:iCs/>
          <w:color w:val="000000" w:themeColor="text1"/>
          <w:lang w:val="en-US"/>
        </w:rPr>
        <w:t>Diversity and Citizenship Education: Global Perspectives</w:t>
      </w:r>
      <w:r w:rsidRPr="00087835">
        <w:rPr>
          <w:color w:val="000000" w:themeColor="text1"/>
          <w:lang w:val="en-US"/>
        </w:rPr>
        <w:t>. Jossey-Bass.</w:t>
      </w:r>
    </w:p>
    <w:p w14:paraId="1ACDC9FB"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Banks, J. A., &amp; McGee Banks, C. A. (Eds.). (2010). </w:t>
      </w:r>
      <w:r w:rsidRPr="00545286">
        <w:rPr>
          <w:i/>
          <w:iCs/>
          <w:color w:val="000000" w:themeColor="text1"/>
          <w:lang w:val="en-US"/>
        </w:rPr>
        <w:t>Multicultural Education: Issues and Perspectives</w:t>
      </w:r>
      <w:r w:rsidRPr="00087835">
        <w:rPr>
          <w:color w:val="000000" w:themeColor="text1"/>
          <w:lang w:val="en-US"/>
        </w:rPr>
        <w:t xml:space="preserve"> (7th ed.). John Wiley &amp; Sons.</w:t>
      </w:r>
    </w:p>
    <w:p w14:paraId="63CA6F0F"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Bennett, M. J. (2004). Becoming Interculturally Competent. In J. Wurzel (Ed.), </w:t>
      </w:r>
      <w:r w:rsidRPr="00545286">
        <w:rPr>
          <w:i/>
          <w:iCs/>
          <w:color w:val="000000" w:themeColor="text1"/>
          <w:lang w:val="en-US"/>
        </w:rPr>
        <w:t xml:space="preserve">Toward Multiculturalism: A Reader in Multicultural Education </w:t>
      </w:r>
      <w:r w:rsidRPr="00087835">
        <w:rPr>
          <w:color w:val="000000" w:themeColor="text1"/>
          <w:lang w:val="en-US"/>
        </w:rPr>
        <w:t>(2nd ed.). Intercultural Resource Corporation.</w:t>
      </w:r>
    </w:p>
    <w:p w14:paraId="68137A39"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Byram, M., Nichols, A., &amp; Stevens, D. (2001). </w:t>
      </w:r>
      <w:r w:rsidRPr="00545286">
        <w:rPr>
          <w:i/>
          <w:iCs/>
          <w:color w:val="000000" w:themeColor="text1"/>
          <w:lang w:val="en-US"/>
        </w:rPr>
        <w:t xml:space="preserve">Developing Intercultural Competence in Practice. </w:t>
      </w:r>
      <w:r w:rsidRPr="00087835">
        <w:rPr>
          <w:color w:val="000000" w:themeColor="text1"/>
          <w:lang w:val="en-US"/>
        </w:rPr>
        <w:t>Multilingual Matters.</w:t>
      </w:r>
    </w:p>
    <w:p w14:paraId="4E44CC80"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Chen, G. M., &amp; Starosta, W. J. (2021). </w:t>
      </w:r>
      <w:r w:rsidRPr="00545286">
        <w:rPr>
          <w:i/>
          <w:iCs/>
          <w:color w:val="000000" w:themeColor="text1"/>
          <w:lang w:val="en-US"/>
        </w:rPr>
        <w:t>Foundations of Intercultural Communication.</w:t>
      </w:r>
      <w:r w:rsidRPr="00087835">
        <w:rPr>
          <w:color w:val="000000" w:themeColor="text1"/>
          <w:lang w:val="en-US"/>
        </w:rPr>
        <w:t xml:space="preserve"> Rowman &amp; Littlefield.</w:t>
      </w:r>
    </w:p>
    <w:p w14:paraId="406624A4"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Cushner, K., &amp; Brislin, R. W. (1996). </w:t>
      </w:r>
      <w:r w:rsidRPr="00545286">
        <w:rPr>
          <w:i/>
          <w:iCs/>
          <w:color w:val="000000" w:themeColor="text1"/>
          <w:lang w:val="en-US"/>
        </w:rPr>
        <w:t>Intercultural Interactions: A Practical Guide</w:t>
      </w:r>
      <w:r w:rsidRPr="00087835">
        <w:rPr>
          <w:color w:val="000000" w:themeColor="text1"/>
          <w:lang w:val="en-US"/>
        </w:rPr>
        <w:t xml:space="preserve"> (2nd ed.). SAGE.</w:t>
      </w:r>
    </w:p>
    <w:p w14:paraId="047889D0" w14:textId="4F5A4067" w:rsidR="00545286" w:rsidRPr="00545286" w:rsidRDefault="00D26202" w:rsidP="00545286">
      <w:pPr>
        <w:pStyle w:val="ac"/>
        <w:numPr>
          <w:ilvl w:val="0"/>
          <w:numId w:val="22"/>
        </w:numPr>
        <w:spacing w:line="360" w:lineRule="auto"/>
        <w:rPr>
          <w:color w:val="000000" w:themeColor="text1"/>
          <w:lang w:val="en-US"/>
        </w:rPr>
      </w:pPr>
      <w:r w:rsidRPr="00087835">
        <w:rPr>
          <w:color w:val="000000" w:themeColor="text1"/>
          <w:lang w:val="en-US"/>
        </w:rPr>
        <w:t xml:space="preserve">Deardorff, D. K. (2006). The Identification and Assessment of Intercultural Competence as a Student Outcome of Internationalization. </w:t>
      </w:r>
      <w:r w:rsidRPr="00545286">
        <w:rPr>
          <w:i/>
          <w:iCs/>
          <w:color w:val="000000" w:themeColor="text1"/>
          <w:lang w:val="en-US"/>
        </w:rPr>
        <w:t>Journal of Studies in International Education,</w:t>
      </w:r>
      <w:r w:rsidRPr="00087835">
        <w:rPr>
          <w:color w:val="000000" w:themeColor="text1"/>
          <w:lang w:val="en-US"/>
        </w:rPr>
        <w:t xml:space="preserve"> 10(3), 241-266.</w:t>
      </w:r>
      <w:r w:rsidR="00545286" w:rsidRPr="00545286">
        <w:t xml:space="preserve"> </w:t>
      </w:r>
      <w:hyperlink r:id="rId17" w:history="1">
        <w:r w:rsidR="00D96403" w:rsidRPr="004B325C">
          <w:rPr>
            <w:rStyle w:val="a8"/>
            <w:lang w:val="en-US"/>
          </w:rPr>
          <w:t>https://doi.org/10.1177/1028315306287002</w:t>
        </w:r>
      </w:hyperlink>
      <w:r w:rsidR="00D96403">
        <w:rPr>
          <w:color w:val="000000" w:themeColor="text1"/>
          <w:lang w:val="uk-UA"/>
        </w:rPr>
        <w:t xml:space="preserve"> </w:t>
      </w:r>
    </w:p>
    <w:p w14:paraId="57DDF7BE"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Fantini, A. E. (2009). Assessing Intercultural Competence: Issues and Tools. In D. K. Deardorff (Ed.), </w:t>
      </w:r>
      <w:r w:rsidRPr="00D96403">
        <w:rPr>
          <w:i/>
          <w:iCs/>
          <w:color w:val="000000" w:themeColor="text1"/>
          <w:lang w:val="en-US"/>
        </w:rPr>
        <w:t>The SAGE Handbook of Intercultural Competence</w:t>
      </w:r>
      <w:r w:rsidRPr="00087835">
        <w:rPr>
          <w:color w:val="000000" w:themeColor="text1"/>
          <w:lang w:val="en-US"/>
        </w:rPr>
        <w:t xml:space="preserve"> (pp. 456-476). SAGE.</w:t>
      </w:r>
    </w:p>
    <w:p w14:paraId="79762A1B"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Gay, G. (2010). </w:t>
      </w:r>
      <w:r w:rsidRPr="00D96403">
        <w:rPr>
          <w:i/>
          <w:iCs/>
          <w:color w:val="000000" w:themeColor="text1"/>
          <w:lang w:val="en-US"/>
        </w:rPr>
        <w:t>Culturally Responsive Teaching: Theory, Research, and Practice</w:t>
      </w:r>
      <w:r w:rsidRPr="00087835">
        <w:rPr>
          <w:color w:val="000000" w:themeColor="text1"/>
          <w:lang w:val="en-US"/>
        </w:rPr>
        <w:t xml:space="preserve"> (2nd ed.). Teachers College Press.</w:t>
      </w:r>
    </w:p>
    <w:p w14:paraId="453A5833"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pl-PL"/>
        </w:rPr>
        <w:t xml:space="preserve">Gudykunst, W. B., &amp; Kim, Y. Y. (2003). </w:t>
      </w:r>
      <w:r w:rsidRPr="00D96403">
        <w:rPr>
          <w:i/>
          <w:iCs/>
          <w:color w:val="000000" w:themeColor="text1"/>
          <w:lang w:val="en-US"/>
        </w:rPr>
        <w:t>Communicating with Strangers: An Approach to Intercultural Communication</w:t>
      </w:r>
      <w:r w:rsidRPr="00087835">
        <w:rPr>
          <w:color w:val="000000" w:themeColor="text1"/>
          <w:lang w:val="en-US"/>
        </w:rPr>
        <w:t xml:space="preserve"> (4th ed.). McGraw-Hill.</w:t>
      </w:r>
    </w:p>
    <w:p w14:paraId="6A56893F" w14:textId="3C413F78"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Hammer, M. R., Bennett, M. J., &amp; Wiseman, R. (2003). Measuring Intercultural Sensitivity: The Intercultural Development Inventory</w:t>
      </w:r>
      <w:r w:rsidRPr="00D96403">
        <w:rPr>
          <w:i/>
          <w:iCs/>
          <w:color w:val="000000" w:themeColor="text1"/>
          <w:lang w:val="en-US"/>
        </w:rPr>
        <w:t>. International Journal of Intercultural Relations,</w:t>
      </w:r>
      <w:r w:rsidRPr="00087835">
        <w:rPr>
          <w:color w:val="000000" w:themeColor="text1"/>
          <w:lang w:val="en-US"/>
        </w:rPr>
        <w:t xml:space="preserve"> 27(4), 421-443.</w:t>
      </w:r>
      <w:r w:rsidR="00D96403" w:rsidRPr="00D96403">
        <w:t xml:space="preserve"> </w:t>
      </w:r>
      <w:hyperlink r:id="rId18" w:history="1">
        <w:r w:rsidR="00D96403" w:rsidRPr="004B325C">
          <w:rPr>
            <w:rStyle w:val="a8"/>
            <w:lang w:val="en-US"/>
          </w:rPr>
          <w:t>https://doi.org/10.1016/S0147-1767(03)00032-4</w:t>
        </w:r>
      </w:hyperlink>
      <w:r w:rsidR="00D96403">
        <w:rPr>
          <w:color w:val="000000" w:themeColor="text1"/>
          <w:lang w:val="uk-UA"/>
        </w:rPr>
        <w:t xml:space="preserve"> </w:t>
      </w:r>
    </w:p>
    <w:p w14:paraId="14DC253C"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Hofstede, G. (1980). </w:t>
      </w:r>
      <w:r w:rsidRPr="00D96403">
        <w:rPr>
          <w:i/>
          <w:iCs/>
          <w:color w:val="000000" w:themeColor="text1"/>
          <w:lang w:val="en-US"/>
        </w:rPr>
        <w:t>Culture's Consequences: International Differences in Work-Related Values.</w:t>
      </w:r>
      <w:r w:rsidRPr="00087835">
        <w:rPr>
          <w:color w:val="000000" w:themeColor="text1"/>
          <w:lang w:val="en-US"/>
        </w:rPr>
        <w:t xml:space="preserve"> SAGE.</w:t>
      </w:r>
    </w:p>
    <w:p w14:paraId="5C8D1F20"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Holliday, A. (1985). </w:t>
      </w:r>
      <w:r w:rsidRPr="00D96403">
        <w:rPr>
          <w:i/>
          <w:iCs/>
          <w:color w:val="000000" w:themeColor="text1"/>
          <w:lang w:val="en-US"/>
        </w:rPr>
        <w:t>Understanding Intercultural Communication: Negotiating a Grammar of Culture.</w:t>
      </w:r>
      <w:r w:rsidRPr="00087835">
        <w:rPr>
          <w:color w:val="000000" w:themeColor="text1"/>
          <w:lang w:val="en-US"/>
        </w:rPr>
        <w:t xml:space="preserve"> Routledge.</w:t>
      </w:r>
    </w:p>
    <w:p w14:paraId="2CEFEE89"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Houghton, S. A., &amp; Yamada, M. (Eds.). (2012). </w:t>
      </w:r>
      <w:r w:rsidRPr="00D96403">
        <w:rPr>
          <w:i/>
          <w:iCs/>
          <w:color w:val="000000" w:themeColor="text1"/>
          <w:lang w:val="en-US"/>
        </w:rPr>
        <w:t>Developing Intercultural Competence Through Education.</w:t>
      </w:r>
      <w:r w:rsidRPr="00087835">
        <w:rPr>
          <w:color w:val="000000" w:themeColor="text1"/>
          <w:lang w:val="en-US"/>
        </w:rPr>
        <w:t xml:space="preserve"> Cambridge Scholars Publishing.</w:t>
      </w:r>
    </w:p>
    <w:p w14:paraId="0B9EC46E"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lastRenderedPageBreak/>
        <w:t xml:space="preserve">Jackson, J. (2023). </w:t>
      </w:r>
      <w:r w:rsidRPr="00D96403">
        <w:rPr>
          <w:i/>
          <w:iCs/>
          <w:color w:val="000000" w:themeColor="text1"/>
          <w:lang w:val="en-US"/>
        </w:rPr>
        <w:t>The Routledge Handbook of Language and Intercultural Communication</w:t>
      </w:r>
      <w:r w:rsidRPr="00087835">
        <w:rPr>
          <w:color w:val="000000" w:themeColor="text1"/>
          <w:lang w:val="en-US"/>
        </w:rPr>
        <w:t xml:space="preserve"> (2nd ed.). Routledge.</w:t>
      </w:r>
    </w:p>
    <w:p w14:paraId="64E26E73" w14:textId="7CA7F5D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Johnson, D. W., &amp; Johnson, R. T. (2009). An Educational Psychology Success Story: Social Interdependence Theory and Cooperative Learning. </w:t>
      </w:r>
      <w:r w:rsidRPr="00D96403">
        <w:rPr>
          <w:i/>
          <w:iCs/>
          <w:color w:val="000000" w:themeColor="text1"/>
          <w:lang w:val="en-US"/>
        </w:rPr>
        <w:t>Educational Researcher,</w:t>
      </w:r>
      <w:r w:rsidRPr="00087835">
        <w:rPr>
          <w:color w:val="000000" w:themeColor="text1"/>
          <w:lang w:val="en-US"/>
        </w:rPr>
        <w:t xml:space="preserve"> 38(5), 365-379.</w:t>
      </w:r>
      <w:r w:rsidR="00D96403" w:rsidRPr="00D96403">
        <w:t xml:space="preserve"> </w:t>
      </w:r>
      <w:hyperlink r:id="rId19" w:history="1">
        <w:r w:rsidR="00D96403" w:rsidRPr="004B325C">
          <w:rPr>
            <w:rStyle w:val="a8"/>
            <w:lang w:val="en-US"/>
          </w:rPr>
          <w:t>https://doi.org/10.3102/0013189X09339057</w:t>
        </w:r>
      </w:hyperlink>
      <w:r w:rsidR="00D96403">
        <w:rPr>
          <w:color w:val="000000" w:themeColor="text1"/>
          <w:lang w:val="uk-UA"/>
        </w:rPr>
        <w:t xml:space="preserve"> </w:t>
      </w:r>
    </w:p>
    <w:p w14:paraId="5DB41E59"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Kim, Y. Y. (2022). </w:t>
      </w:r>
      <w:r w:rsidRPr="00D96403">
        <w:rPr>
          <w:i/>
          <w:iCs/>
          <w:color w:val="000000" w:themeColor="text1"/>
          <w:lang w:val="en-US"/>
        </w:rPr>
        <w:t>Becoming Intercultural: Inside the Process of Cultural Transformation.</w:t>
      </w:r>
      <w:r w:rsidRPr="00087835">
        <w:rPr>
          <w:color w:val="000000" w:themeColor="text1"/>
          <w:lang w:val="en-US"/>
        </w:rPr>
        <w:t xml:space="preserve"> Routledge.</w:t>
      </w:r>
    </w:p>
    <w:p w14:paraId="61FD1DBD" w14:textId="1D37C390"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Ladson-Billings, G. (1995). Toward a Theory of Culturally Relevant Pedagogy. </w:t>
      </w:r>
      <w:r w:rsidRPr="00D96403">
        <w:rPr>
          <w:i/>
          <w:iCs/>
          <w:color w:val="000000" w:themeColor="text1"/>
          <w:lang w:val="en-US"/>
        </w:rPr>
        <w:t>American Educational Research Journal,</w:t>
      </w:r>
      <w:r w:rsidRPr="00087835">
        <w:rPr>
          <w:color w:val="000000" w:themeColor="text1"/>
          <w:lang w:val="en-US"/>
        </w:rPr>
        <w:t xml:space="preserve"> 32(3), 465-491.</w:t>
      </w:r>
      <w:r w:rsidR="00D96403" w:rsidRPr="00D96403">
        <w:t xml:space="preserve"> </w:t>
      </w:r>
      <w:hyperlink r:id="rId20" w:history="1">
        <w:r w:rsidR="00D96403" w:rsidRPr="004B325C">
          <w:rPr>
            <w:rStyle w:val="a8"/>
            <w:lang w:val="en-US"/>
          </w:rPr>
          <w:t>https://doi.org/10.3102/00028312032003465</w:t>
        </w:r>
      </w:hyperlink>
      <w:r w:rsidR="00D96403">
        <w:rPr>
          <w:color w:val="000000" w:themeColor="text1"/>
          <w:lang w:val="uk-UA"/>
        </w:rPr>
        <w:t xml:space="preserve"> </w:t>
      </w:r>
    </w:p>
    <w:p w14:paraId="466ABA98"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Lee, A., &amp; Lo, E. (2020). </w:t>
      </w:r>
      <w:r w:rsidRPr="00D96403">
        <w:rPr>
          <w:i/>
          <w:iCs/>
          <w:color w:val="000000" w:themeColor="text1"/>
          <w:lang w:val="en-US"/>
        </w:rPr>
        <w:t xml:space="preserve">Intercultural Communication in Asia: Education, Language and Values. </w:t>
      </w:r>
      <w:r w:rsidRPr="00087835">
        <w:rPr>
          <w:color w:val="000000" w:themeColor="text1"/>
          <w:lang w:val="en-US"/>
        </w:rPr>
        <w:t>Springer.</w:t>
      </w:r>
    </w:p>
    <w:p w14:paraId="07853862"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Lustig, M. W., &amp; Koester, J. (2012). </w:t>
      </w:r>
      <w:r w:rsidRPr="00D96403">
        <w:rPr>
          <w:i/>
          <w:iCs/>
          <w:color w:val="000000" w:themeColor="text1"/>
          <w:lang w:val="en-US"/>
        </w:rPr>
        <w:t>Intercultural Competence: Interpersonal Communication Across Cultures</w:t>
      </w:r>
      <w:r w:rsidRPr="00087835">
        <w:rPr>
          <w:color w:val="000000" w:themeColor="text1"/>
          <w:lang w:val="en-US"/>
        </w:rPr>
        <w:t xml:space="preserve"> (7th ed.). Pearson.</w:t>
      </w:r>
    </w:p>
    <w:p w14:paraId="1CD0AEF1"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Matsumoto, D., &amp; Juang, L. (2016). </w:t>
      </w:r>
      <w:r w:rsidRPr="00D96403">
        <w:rPr>
          <w:i/>
          <w:iCs/>
          <w:color w:val="000000" w:themeColor="text1"/>
          <w:lang w:val="en-US"/>
        </w:rPr>
        <w:t>Culture and Psychology</w:t>
      </w:r>
      <w:r w:rsidRPr="00087835">
        <w:rPr>
          <w:color w:val="000000" w:themeColor="text1"/>
          <w:lang w:val="en-US"/>
        </w:rPr>
        <w:t xml:space="preserve"> (6th ed.). Cengage Learning.</w:t>
      </w:r>
    </w:p>
    <w:p w14:paraId="0CD414E4"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Nieto, S. (2010). </w:t>
      </w:r>
      <w:r w:rsidRPr="00D96403">
        <w:rPr>
          <w:i/>
          <w:iCs/>
          <w:color w:val="000000" w:themeColor="text1"/>
          <w:lang w:val="en-US"/>
        </w:rPr>
        <w:t>The Light in Their Eyes: Creating Multicultural Learning Communities</w:t>
      </w:r>
      <w:r w:rsidRPr="00087835">
        <w:rPr>
          <w:color w:val="000000" w:themeColor="text1"/>
          <w:lang w:val="en-US"/>
        </w:rPr>
        <w:t xml:space="preserve"> (10th Anniversary ed.). Teachers College Press.</w:t>
      </w:r>
    </w:p>
    <w:p w14:paraId="3F32314A"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Paige, R. M., &amp; Goode, M. L. (2009). Intercultural Competence in International Education Administration: Cultural Mentoring in International Student Services. In D. K. Deardorff (Ed.), </w:t>
      </w:r>
      <w:r w:rsidRPr="00D96403">
        <w:rPr>
          <w:i/>
          <w:iCs/>
          <w:color w:val="000000" w:themeColor="text1"/>
          <w:lang w:val="en-US"/>
        </w:rPr>
        <w:t>The SAGE Handbook of Intercultural Competence</w:t>
      </w:r>
      <w:r w:rsidRPr="00087835">
        <w:rPr>
          <w:color w:val="000000" w:themeColor="text1"/>
          <w:lang w:val="en-US"/>
        </w:rPr>
        <w:t xml:space="preserve"> (pp. 333-349). SAGE.</w:t>
      </w:r>
    </w:p>
    <w:p w14:paraId="0399C226"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Piller, I. (2021). </w:t>
      </w:r>
      <w:r w:rsidRPr="00D96403">
        <w:rPr>
          <w:i/>
          <w:iCs/>
          <w:color w:val="000000" w:themeColor="text1"/>
          <w:lang w:val="en-US"/>
        </w:rPr>
        <w:t>Intercultural Communication: A Critical Introduction</w:t>
      </w:r>
      <w:r w:rsidRPr="00087835">
        <w:rPr>
          <w:color w:val="000000" w:themeColor="text1"/>
          <w:lang w:val="en-US"/>
        </w:rPr>
        <w:t xml:space="preserve"> (2nd ed.). Edinburgh University Press.</w:t>
      </w:r>
    </w:p>
    <w:p w14:paraId="3CB9CC40"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Samovar, L. A., Porter, R. E., McDaniel, E. R., &amp; Roy, C. S. (2014). </w:t>
      </w:r>
      <w:r w:rsidRPr="00D96403">
        <w:rPr>
          <w:i/>
          <w:iCs/>
          <w:color w:val="000000" w:themeColor="text1"/>
          <w:lang w:val="en-US"/>
        </w:rPr>
        <w:t>Communication Between Cultures</w:t>
      </w:r>
      <w:r w:rsidRPr="00087835">
        <w:rPr>
          <w:color w:val="000000" w:themeColor="text1"/>
          <w:lang w:val="en-US"/>
        </w:rPr>
        <w:t xml:space="preserve"> (8th ed.). Cengage Learning.</w:t>
      </w:r>
    </w:p>
    <w:p w14:paraId="3EDD7FAD"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Spencer-Oatey, H., &amp; Franklin, P. (2023). </w:t>
      </w:r>
      <w:r w:rsidRPr="00D96403">
        <w:rPr>
          <w:i/>
          <w:iCs/>
          <w:color w:val="000000" w:themeColor="text1"/>
          <w:lang w:val="en-US"/>
        </w:rPr>
        <w:t>Intercultural Interaction: A Multidisciplinary Approach to Intercultural Communication.</w:t>
      </w:r>
      <w:r w:rsidRPr="00087835">
        <w:rPr>
          <w:color w:val="000000" w:themeColor="text1"/>
          <w:lang w:val="en-US"/>
        </w:rPr>
        <w:t xml:space="preserve"> Palgrave Macmillan.</w:t>
      </w:r>
    </w:p>
    <w:p w14:paraId="5277F42D" w14:textId="77777777" w:rsidR="00D26202" w:rsidRPr="00087835" w:rsidRDefault="00D26202" w:rsidP="00087835">
      <w:pPr>
        <w:pStyle w:val="ac"/>
        <w:numPr>
          <w:ilvl w:val="0"/>
          <w:numId w:val="22"/>
        </w:numPr>
        <w:spacing w:line="360" w:lineRule="auto"/>
        <w:rPr>
          <w:color w:val="000000" w:themeColor="text1"/>
          <w:lang w:val="en-US"/>
        </w:rPr>
      </w:pPr>
      <w:proofErr w:type="spellStart"/>
      <w:r w:rsidRPr="00087835">
        <w:rPr>
          <w:color w:val="000000" w:themeColor="text1"/>
          <w:lang w:val="en-US"/>
        </w:rPr>
        <w:t>Spitzberg</w:t>
      </w:r>
      <w:proofErr w:type="spellEnd"/>
      <w:r w:rsidRPr="00087835">
        <w:rPr>
          <w:color w:val="000000" w:themeColor="text1"/>
          <w:lang w:val="en-US"/>
        </w:rPr>
        <w:t xml:space="preserve">, B. H., &amp; Changnon, G. (2009). Conceptualizing Intercultural Competence. In D. K. Deardorff (Ed.), </w:t>
      </w:r>
      <w:r w:rsidRPr="00D96403">
        <w:rPr>
          <w:i/>
          <w:iCs/>
          <w:color w:val="000000" w:themeColor="text1"/>
          <w:lang w:val="en-US"/>
        </w:rPr>
        <w:t>The SAGE Handbook of Intercultural Competence</w:t>
      </w:r>
      <w:r w:rsidRPr="00087835">
        <w:rPr>
          <w:color w:val="000000" w:themeColor="text1"/>
          <w:lang w:val="en-US"/>
        </w:rPr>
        <w:t xml:space="preserve"> (pp. 2-52). SAGE.</w:t>
      </w:r>
    </w:p>
    <w:p w14:paraId="5EDF4481"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t xml:space="preserve">Thomas, D., &amp; Brown, J. S. (2011). </w:t>
      </w:r>
      <w:r w:rsidRPr="00D96403">
        <w:rPr>
          <w:i/>
          <w:iCs/>
          <w:color w:val="000000" w:themeColor="text1"/>
          <w:lang w:val="en-US"/>
        </w:rPr>
        <w:t>A New Culture of Learning: Cultivating the Imagination for a World of Constant Change.</w:t>
      </w:r>
      <w:r w:rsidRPr="00087835">
        <w:rPr>
          <w:color w:val="000000" w:themeColor="text1"/>
          <w:lang w:val="en-US"/>
        </w:rPr>
        <w:t xml:space="preserve"> CreateSpace Independent Publishing Platform.</w:t>
      </w:r>
    </w:p>
    <w:p w14:paraId="3653E0C1" w14:textId="77777777" w:rsidR="00D26202" w:rsidRPr="00087835" w:rsidRDefault="00D26202" w:rsidP="00087835">
      <w:pPr>
        <w:pStyle w:val="ac"/>
        <w:numPr>
          <w:ilvl w:val="0"/>
          <w:numId w:val="22"/>
        </w:numPr>
        <w:spacing w:line="360" w:lineRule="auto"/>
        <w:rPr>
          <w:color w:val="000000" w:themeColor="text1"/>
          <w:lang w:val="en-US"/>
        </w:rPr>
      </w:pPr>
      <w:r w:rsidRPr="00087835">
        <w:rPr>
          <w:color w:val="000000" w:themeColor="text1"/>
          <w:lang w:val="en-US"/>
        </w:rPr>
        <w:lastRenderedPageBreak/>
        <w:t xml:space="preserve">Thomas, D. C., &amp; Peterson, M. F. (2014). </w:t>
      </w:r>
      <w:r w:rsidRPr="00D96403">
        <w:rPr>
          <w:i/>
          <w:iCs/>
          <w:color w:val="000000" w:themeColor="text1"/>
          <w:lang w:val="en-US"/>
        </w:rPr>
        <w:t>Cross-Cultural Management: Essential Concepts</w:t>
      </w:r>
      <w:r w:rsidRPr="00087835">
        <w:rPr>
          <w:color w:val="000000" w:themeColor="text1"/>
          <w:lang w:val="en-US"/>
        </w:rPr>
        <w:t xml:space="preserve"> (3rd ed.). SAGE.</w:t>
      </w:r>
    </w:p>
    <w:p w14:paraId="4AE2286D" w14:textId="77777777" w:rsidR="00D26202" w:rsidRPr="00087835" w:rsidRDefault="00D26202" w:rsidP="00087835">
      <w:pPr>
        <w:pStyle w:val="ac"/>
        <w:numPr>
          <w:ilvl w:val="0"/>
          <w:numId w:val="22"/>
        </w:numPr>
        <w:spacing w:line="360" w:lineRule="auto"/>
        <w:rPr>
          <w:b/>
          <w:bCs/>
          <w:color w:val="000000" w:themeColor="text1"/>
        </w:rPr>
      </w:pPr>
      <w:r w:rsidRPr="00087835">
        <w:rPr>
          <w:color w:val="000000" w:themeColor="text1"/>
          <w:lang w:val="en-US"/>
        </w:rPr>
        <w:t xml:space="preserve">Ting-Toomey, S., &amp; Chung, L. C. (2012). </w:t>
      </w:r>
      <w:r w:rsidRPr="00D96403">
        <w:rPr>
          <w:i/>
          <w:iCs/>
          <w:color w:val="000000" w:themeColor="text1"/>
          <w:lang w:val="en-US"/>
        </w:rPr>
        <w:t>Understanding Intercultural Communication</w:t>
      </w:r>
      <w:r w:rsidRPr="00087835">
        <w:rPr>
          <w:color w:val="000000" w:themeColor="text1"/>
          <w:lang w:val="en-US"/>
        </w:rPr>
        <w:t xml:space="preserve"> (2nd ed.). Oxford University Press.</w:t>
      </w:r>
    </w:p>
    <w:p w14:paraId="6135AF0B" w14:textId="77777777" w:rsidR="00D26202" w:rsidRDefault="00D26202" w:rsidP="00B12E4D">
      <w:pPr>
        <w:spacing w:line="360" w:lineRule="auto"/>
        <w:jc w:val="center"/>
        <w:outlineLvl w:val="2"/>
        <w:rPr>
          <w:b/>
          <w:bCs/>
          <w:color w:val="000000" w:themeColor="text1"/>
          <w:sz w:val="28"/>
          <w:szCs w:val="28"/>
          <w:lang w:val="uk-UA"/>
        </w:rPr>
      </w:pPr>
    </w:p>
    <w:p w14:paraId="638923D8" w14:textId="77777777" w:rsidR="00D26202" w:rsidRDefault="00D26202" w:rsidP="00B12E4D">
      <w:pPr>
        <w:spacing w:line="360" w:lineRule="auto"/>
        <w:jc w:val="center"/>
        <w:outlineLvl w:val="2"/>
        <w:rPr>
          <w:b/>
          <w:bCs/>
          <w:color w:val="000000" w:themeColor="text1"/>
          <w:sz w:val="28"/>
          <w:szCs w:val="28"/>
          <w:lang w:val="uk-UA"/>
        </w:rPr>
      </w:pPr>
    </w:p>
    <w:p w14:paraId="1F30F00F" w14:textId="77777777" w:rsidR="00D26202" w:rsidRDefault="00D26202" w:rsidP="00B12E4D">
      <w:pPr>
        <w:spacing w:line="360" w:lineRule="auto"/>
        <w:jc w:val="center"/>
        <w:outlineLvl w:val="2"/>
        <w:rPr>
          <w:b/>
          <w:bCs/>
          <w:color w:val="000000" w:themeColor="text1"/>
          <w:sz w:val="28"/>
          <w:szCs w:val="28"/>
          <w:lang w:val="uk-UA"/>
        </w:rPr>
      </w:pPr>
    </w:p>
    <w:p w14:paraId="33763A14" w14:textId="77777777" w:rsidR="00D26202" w:rsidRDefault="00D26202" w:rsidP="00B12E4D">
      <w:pPr>
        <w:spacing w:line="360" w:lineRule="auto"/>
        <w:jc w:val="center"/>
        <w:outlineLvl w:val="2"/>
        <w:rPr>
          <w:b/>
          <w:bCs/>
          <w:color w:val="000000" w:themeColor="text1"/>
          <w:sz w:val="28"/>
          <w:szCs w:val="28"/>
          <w:lang w:val="uk-UA"/>
        </w:rPr>
      </w:pPr>
    </w:p>
    <w:p w14:paraId="599EE7CE" w14:textId="77777777" w:rsidR="00D26202" w:rsidRDefault="00D26202" w:rsidP="00B12E4D">
      <w:pPr>
        <w:spacing w:line="360" w:lineRule="auto"/>
        <w:jc w:val="center"/>
        <w:outlineLvl w:val="2"/>
        <w:rPr>
          <w:b/>
          <w:bCs/>
          <w:color w:val="000000" w:themeColor="text1"/>
          <w:sz w:val="28"/>
          <w:szCs w:val="28"/>
          <w:lang w:val="uk-UA"/>
        </w:rPr>
      </w:pPr>
    </w:p>
    <w:p w14:paraId="402FC22C" w14:textId="77777777" w:rsidR="00D26202" w:rsidRDefault="00D26202" w:rsidP="00B12E4D">
      <w:pPr>
        <w:spacing w:line="360" w:lineRule="auto"/>
        <w:jc w:val="center"/>
        <w:outlineLvl w:val="2"/>
        <w:rPr>
          <w:b/>
          <w:bCs/>
          <w:color w:val="000000" w:themeColor="text1"/>
          <w:sz w:val="28"/>
          <w:szCs w:val="28"/>
          <w:lang w:val="uk-UA"/>
        </w:rPr>
      </w:pPr>
    </w:p>
    <w:p w14:paraId="0338E0E3" w14:textId="77777777" w:rsidR="00D26202" w:rsidRDefault="00D26202" w:rsidP="00B12E4D">
      <w:pPr>
        <w:spacing w:line="360" w:lineRule="auto"/>
        <w:jc w:val="center"/>
        <w:outlineLvl w:val="2"/>
        <w:rPr>
          <w:b/>
          <w:bCs/>
          <w:color w:val="000000" w:themeColor="text1"/>
          <w:sz w:val="28"/>
          <w:szCs w:val="28"/>
          <w:lang w:val="uk-UA"/>
        </w:rPr>
      </w:pPr>
    </w:p>
    <w:p w14:paraId="38182235" w14:textId="77777777" w:rsidR="00D26202" w:rsidRDefault="00D26202" w:rsidP="00B12E4D">
      <w:pPr>
        <w:spacing w:line="360" w:lineRule="auto"/>
        <w:jc w:val="center"/>
        <w:outlineLvl w:val="2"/>
        <w:rPr>
          <w:b/>
          <w:bCs/>
          <w:color w:val="000000" w:themeColor="text1"/>
          <w:sz w:val="28"/>
          <w:szCs w:val="28"/>
          <w:lang w:val="uk-UA"/>
        </w:rPr>
      </w:pPr>
    </w:p>
    <w:p w14:paraId="10E51883" w14:textId="77777777" w:rsidR="00D26202" w:rsidRDefault="00D26202" w:rsidP="00B12E4D">
      <w:pPr>
        <w:spacing w:line="360" w:lineRule="auto"/>
        <w:jc w:val="center"/>
        <w:outlineLvl w:val="2"/>
        <w:rPr>
          <w:b/>
          <w:bCs/>
          <w:color w:val="000000" w:themeColor="text1"/>
          <w:sz w:val="28"/>
          <w:szCs w:val="28"/>
          <w:lang w:val="uk-UA"/>
        </w:rPr>
      </w:pPr>
    </w:p>
    <w:p w14:paraId="3FEA081F" w14:textId="77777777" w:rsidR="00D26202" w:rsidRDefault="00D26202" w:rsidP="00B12E4D">
      <w:pPr>
        <w:spacing w:line="360" w:lineRule="auto"/>
        <w:jc w:val="center"/>
        <w:outlineLvl w:val="2"/>
        <w:rPr>
          <w:b/>
          <w:bCs/>
          <w:color w:val="000000" w:themeColor="text1"/>
          <w:sz w:val="28"/>
          <w:szCs w:val="28"/>
          <w:lang w:val="uk-UA"/>
        </w:rPr>
      </w:pPr>
    </w:p>
    <w:p w14:paraId="10465F63" w14:textId="77777777" w:rsidR="00D26202" w:rsidRDefault="00D26202" w:rsidP="00B12E4D">
      <w:pPr>
        <w:spacing w:line="360" w:lineRule="auto"/>
        <w:jc w:val="center"/>
        <w:outlineLvl w:val="2"/>
        <w:rPr>
          <w:b/>
          <w:bCs/>
          <w:color w:val="000000" w:themeColor="text1"/>
          <w:sz w:val="28"/>
          <w:szCs w:val="28"/>
          <w:lang w:val="uk-UA"/>
        </w:rPr>
      </w:pPr>
    </w:p>
    <w:p w14:paraId="76C60F6F" w14:textId="77777777" w:rsidR="00D26202" w:rsidRDefault="00D26202" w:rsidP="00B12E4D">
      <w:pPr>
        <w:spacing w:line="360" w:lineRule="auto"/>
        <w:jc w:val="center"/>
        <w:outlineLvl w:val="2"/>
        <w:rPr>
          <w:b/>
          <w:bCs/>
          <w:color w:val="000000" w:themeColor="text1"/>
          <w:sz w:val="28"/>
          <w:szCs w:val="28"/>
          <w:lang w:val="uk-UA"/>
        </w:rPr>
      </w:pPr>
    </w:p>
    <w:p w14:paraId="274B178D" w14:textId="77777777" w:rsidR="00D26202" w:rsidRDefault="00D26202" w:rsidP="00B12E4D">
      <w:pPr>
        <w:spacing w:line="360" w:lineRule="auto"/>
        <w:jc w:val="center"/>
        <w:outlineLvl w:val="2"/>
        <w:rPr>
          <w:b/>
          <w:bCs/>
          <w:color w:val="000000" w:themeColor="text1"/>
          <w:sz w:val="28"/>
          <w:szCs w:val="28"/>
          <w:lang w:val="uk-UA"/>
        </w:rPr>
      </w:pPr>
    </w:p>
    <w:p w14:paraId="06D34A60" w14:textId="77777777" w:rsidR="00D26202" w:rsidRDefault="00D26202" w:rsidP="00B12E4D">
      <w:pPr>
        <w:spacing w:line="360" w:lineRule="auto"/>
        <w:jc w:val="center"/>
        <w:outlineLvl w:val="2"/>
        <w:rPr>
          <w:b/>
          <w:bCs/>
          <w:color w:val="000000" w:themeColor="text1"/>
          <w:sz w:val="28"/>
          <w:szCs w:val="28"/>
          <w:lang w:val="uk-UA"/>
        </w:rPr>
      </w:pPr>
    </w:p>
    <w:p w14:paraId="72D909A8" w14:textId="77777777" w:rsidR="00D26202" w:rsidRDefault="00D26202" w:rsidP="00B12E4D">
      <w:pPr>
        <w:spacing w:line="360" w:lineRule="auto"/>
        <w:jc w:val="center"/>
        <w:outlineLvl w:val="2"/>
        <w:rPr>
          <w:b/>
          <w:bCs/>
          <w:color w:val="000000" w:themeColor="text1"/>
          <w:sz w:val="28"/>
          <w:szCs w:val="28"/>
          <w:lang w:val="uk-UA"/>
        </w:rPr>
      </w:pPr>
    </w:p>
    <w:p w14:paraId="0B54687F" w14:textId="77777777" w:rsidR="00D26202" w:rsidRDefault="00D26202" w:rsidP="00B12E4D">
      <w:pPr>
        <w:spacing w:line="360" w:lineRule="auto"/>
        <w:jc w:val="center"/>
        <w:outlineLvl w:val="2"/>
        <w:rPr>
          <w:b/>
          <w:bCs/>
          <w:color w:val="000000" w:themeColor="text1"/>
          <w:sz w:val="28"/>
          <w:szCs w:val="28"/>
          <w:lang w:val="uk-UA"/>
        </w:rPr>
      </w:pPr>
    </w:p>
    <w:p w14:paraId="40398A5B" w14:textId="77777777" w:rsidR="00D26202" w:rsidRDefault="00D26202" w:rsidP="00B12E4D">
      <w:pPr>
        <w:spacing w:line="360" w:lineRule="auto"/>
        <w:jc w:val="center"/>
        <w:outlineLvl w:val="2"/>
        <w:rPr>
          <w:b/>
          <w:bCs/>
          <w:color w:val="000000" w:themeColor="text1"/>
          <w:sz w:val="28"/>
          <w:szCs w:val="28"/>
          <w:lang w:val="uk-UA"/>
        </w:rPr>
      </w:pPr>
    </w:p>
    <w:p w14:paraId="31BEAC13" w14:textId="77777777" w:rsidR="00087835" w:rsidRDefault="00087835" w:rsidP="00B12E4D">
      <w:pPr>
        <w:spacing w:line="360" w:lineRule="auto"/>
        <w:jc w:val="center"/>
        <w:outlineLvl w:val="2"/>
        <w:rPr>
          <w:b/>
          <w:bCs/>
          <w:color w:val="000000" w:themeColor="text1"/>
          <w:sz w:val="28"/>
          <w:szCs w:val="28"/>
          <w:lang w:val="uk-UA"/>
        </w:rPr>
      </w:pPr>
    </w:p>
    <w:p w14:paraId="69D7D944" w14:textId="77777777" w:rsidR="00087835" w:rsidRDefault="00087835" w:rsidP="00B12E4D">
      <w:pPr>
        <w:spacing w:line="360" w:lineRule="auto"/>
        <w:jc w:val="center"/>
        <w:outlineLvl w:val="2"/>
        <w:rPr>
          <w:b/>
          <w:bCs/>
          <w:color w:val="000000" w:themeColor="text1"/>
          <w:sz w:val="28"/>
          <w:szCs w:val="28"/>
          <w:lang w:val="uk-UA"/>
        </w:rPr>
      </w:pPr>
    </w:p>
    <w:p w14:paraId="3CF50EC9" w14:textId="77777777" w:rsidR="00087835" w:rsidRDefault="00087835" w:rsidP="00B12E4D">
      <w:pPr>
        <w:spacing w:line="360" w:lineRule="auto"/>
        <w:jc w:val="center"/>
        <w:outlineLvl w:val="2"/>
        <w:rPr>
          <w:b/>
          <w:bCs/>
          <w:color w:val="000000" w:themeColor="text1"/>
          <w:sz w:val="28"/>
          <w:szCs w:val="28"/>
          <w:lang w:val="uk-UA"/>
        </w:rPr>
      </w:pPr>
    </w:p>
    <w:p w14:paraId="14C51AAF" w14:textId="77777777" w:rsidR="00087835" w:rsidRDefault="00087835" w:rsidP="00B12E4D">
      <w:pPr>
        <w:spacing w:line="360" w:lineRule="auto"/>
        <w:jc w:val="center"/>
        <w:outlineLvl w:val="2"/>
        <w:rPr>
          <w:b/>
          <w:bCs/>
          <w:color w:val="000000" w:themeColor="text1"/>
          <w:sz w:val="28"/>
          <w:szCs w:val="28"/>
          <w:lang w:val="uk-UA"/>
        </w:rPr>
      </w:pPr>
    </w:p>
    <w:p w14:paraId="77CA4D99" w14:textId="77777777" w:rsidR="00087835" w:rsidRDefault="00087835" w:rsidP="00B12E4D">
      <w:pPr>
        <w:spacing w:line="360" w:lineRule="auto"/>
        <w:jc w:val="center"/>
        <w:outlineLvl w:val="2"/>
        <w:rPr>
          <w:b/>
          <w:bCs/>
          <w:color w:val="000000" w:themeColor="text1"/>
          <w:sz w:val="28"/>
          <w:szCs w:val="28"/>
          <w:lang w:val="uk-UA"/>
        </w:rPr>
      </w:pPr>
    </w:p>
    <w:p w14:paraId="28EA3533" w14:textId="77777777" w:rsidR="00087835" w:rsidRDefault="00087835" w:rsidP="00B12E4D">
      <w:pPr>
        <w:spacing w:line="360" w:lineRule="auto"/>
        <w:jc w:val="center"/>
        <w:outlineLvl w:val="2"/>
        <w:rPr>
          <w:b/>
          <w:bCs/>
          <w:color w:val="000000" w:themeColor="text1"/>
          <w:sz w:val="28"/>
          <w:szCs w:val="28"/>
          <w:lang w:val="uk-UA"/>
        </w:rPr>
      </w:pPr>
    </w:p>
    <w:p w14:paraId="0BCA5E6D" w14:textId="77777777" w:rsidR="00087835" w:rsidRDefault="00087835" w:rsidP="00B12E4D">
      <w:pPr>
        <w:spacing w:line="360" w:lineRule="auto"/>
        <w:jc w:val="center"/>
        <w:outlineLvl w:val="2"/>
        <w:rPr>
          <w:b/>
          <w:bCs/>
          <w:color w:val="000000" w:themeColor="text1"/>
          <w:sz w:val="28"/>
          <w:szCs w:val="28"/>
          <w:lang w:val="uk-UA"/>
        </w:rPr>
      </w:pPr>
    </w:p>
    <w:p w14:paraId="0E5E6789" w14:textId="77777777" w:rsidR="00087835" w:rsidRDefault="00087835" w:rsidP="00B12E4D">
      <w:pPr>
        <w:spacing w:line="360" w:lineRule="auto"/>
        <w:jc w:val="center"/>
        <w:outlineLvl w:val="2"/>
        <w:rPr>
          <w:b/>
          <w:bCs/>
          <w:color w:val="000000" w:themeColor="text1"/>
          <w:sz w:val="28"/>
          <w:szCs w:val="28"/>
          <w:lang w:val="uk-UA"/>
        </w:rPr>
      </w:pPr>
    </w:p>
    <w:p w14:paraId="5D03E181" w14:textId="77777777" w:rsidR="005020E1" w:rsidRDefault="005020E1" w:rsidP="005020E1">
      <w:pPr>
        <w:spacing w:line="360" w:lineRule="auto"/>
        <w:outlineLvl w:val="2"/>
        <w:rPr>
          <w:b/>
          <w:bCs/>
          <w:color w:val="000000" w:themeColor="text1"/>
          <w:sz w:val="28"/>
          <w:szCs w:val="28"/>
          <w:lang w:val="uk-UA"/>
        </w:rPr>
      </w:pPr>
    </w:p>
    <w:p w14:paraId="7A7DA410" w14:textId="7C5B7E29" w:rsidR="000C4C0E" w:rsidRPr="00087835" w:rsidRDefault="000C4C0E" w:rsidP="005020E1">
      <w:pPr>
        <w:spacing w:line="360" w:lineRule="auto"/>
        <w:jc w:val="center"/>
        <w:outlineLvl w:val="2"/>
        <w:rPr>
          <w:b/>
          <w:bCs/>
          <w:color w:val="000000" w:themeColor="text1"/>
          <w:lang w:val="en-US"/>
        </w:rPr>
      </w:pPr>
      <w:r w:rsidRPr="00087835">
        <w:rPr>
          <w:b/>
          <w:bCs/>
          <w:color w:val="000000" w:themeColor="text1"/>
          <w:lang w:val="en-US"/>
        </w:rPr>
        <w:lastRenderedPageBreak/>
        <w:t>Appendices</w:t>
      </w:r>
    </w:p>
    <w:p w14:paraId="410C064E" w14:textId="77777777" w:rsidR="008E4E2E" w:rsidRPr="00087835" w:rsidRDefault="008E4E2E" w:rsidP="00B12E4D">
      <w:pPr>
        <w:spacing w:line="360" w:lineRule="auto"/>
        <w:jc w:val="center"/>
        <w:outlineLvl w:val="2"/>
        <w:rPr>
          <w:b/>
          <w:bCs/>
          <w:color w:val="000000" w:themeColor="text1"/>
          <w:lang w:val="en-US"/>
        </w:rPr>
      </w:pPr>
    </w:p>
    <w:p w14:paraId="055AA7FF" w14:textId="77777777" w:rsidR="008E4E2E" w:rsidRPr="00087835" w:rsidRDefault="000C4C0E" w:rsidP="00240C34">
      <w:pPr>
        <w:spacing w:line="360" w:lineRule="auto"/>
        <w:jc w:val="right"/>
        <w:outlineLvl w:val="3"/>
        <w:rPr>
          <w:b/>
          <w:bCs/>
          <w:color w:val="000000" w:themeColor="text1"/>
          <w:lang w:val="en-US"/>
        </w:rPr>
      </w:pPr>
      <w:r w:rsidRPr="00087835">
        <w:rPr>
          <w:b/>
          <w:bCs/>
          <w:color w:val="000000" w:themeColor="text1"/>
          <w:lang w:val="en-US"/>
        </w:rPr>
        <w:t>Appendix A</w:t>
      </w:r>
    </w:p>
    <w:p w14:paraId="01EB83F5" w14:textId="77777777" w:rsidR="00240C34" w:rsidRPr="00087835" w:rsidRDefault="00240C34" w:rsidP="00240C34">
      <w:pPr>
        <w:spacing w:line="360" w:lineRule="auto"/>
        <w:jc w:val="center"/>
        <w:outlineLvl w:val="3"/>
        <w:rPr>
          <w:b/>
          <w:bCs/>
          <w:i/>
          <w:iCs/>
          <w:color w:val="000000" w:themeColor="text1"/>
          <w:lang w:val="en-US"/>
        </w:rPr>
      </w:pPr>
      <w:r w:rsidRPr="00087835">
        <w:rPr>
          <w:b/>
          <w:bCs/>
          <w:i/>
          <w:iCs/>
          <w:color w:val="000000" w:themeColor="text1"/>
          <w:lang w:val="en-US"/>
        </w:rPr>
        <w:t>Activities for Research on Intercultural Awareness</w:t>
      </w:r>
    </w:p>
    <w:tbl>
      <w:tblPr>
        <w:tblStyle w:val="ae"/>
        <w:tblW w:w="5000" w:type="pct"/>
        <w:tblLook w:val="04A0" w:firstRow="1" w:lastRow="0" w:firstColumn="1" w:lastColumn="0" w:noHBand="0" w:noVBand="1"/>
      </w:tblPr>
      <w:tblGrid>
        <w:gridCol w:w="1333"/>
        <w:gridCol w:w="1442"/>
        <w:gridCol w:w="1352"/>
        <w:gridCol w:w="1581"/>
        <w:gridCol w:w="1309"/>
        <w:gridCol w:w="1142"/>
        <w:gridCol w:w="1412"/>
      </w:tblGrid>
      <w:tr w:rsidR="00240C34" w:rsidRPr="00087835" w14:paraId="347032C2" w14:textId="77777777" w:rsidTr="00240C34">
        <w:tc>
          <w:tcPr>
            <w:tcW w:w="666" w:type="pct"/>
            <w:hideMark/>
          </w:tcPr>
          <w:p w14:paraId="433208D3" w14:textId="77777777" w:rsidR="00240C34" w:rsidRPr="00087835" w:rsidRDefault="00240C34" w:rsidP="00240C34">
            <w:pPr>
              <w:rPr>
                <w:sz w:val="24"/>
                <w:szCs w:val="24"/>
              </w:rPr>
            </w:pPr>
            <w:proofErr w:type="spellStart"/>
            <w:r w:rsidRPr="00087835">
              <w:rPr>
                <w:sz w:val="24"/>
                <w:szCs w:val="24"/>
              </w:rPr>
              <w:t>Activity</w:t>
            </w:r>
            <w:proofErr w:type="spellEnd"/>
            <w:r w:rsidRPr="00087835">
              <w:rPr>
                <w:sz w:val="24"/>
                <w:szCs w:val="24"/>
              </w:rPr>
              <w:t xml:space="preserve"> </w:t>
            </w:r>
            <w:proofErr w:type="spellStart"/>
            <w:r w:rsidRPr="00087835">
              <w:rPr>
                <w:sz w:val="24"/>
                <w:szCs w:val="24"/>
              </w:rPr>
              <w:t>Title</w:t>
            </w:r>
            <w:proofErr w:type="spellEnd"/>
          </w:p>
        </w:tc>
        <w:tc>
          <w:tcPr>
            <w:tcW w:w="801" w:type="pct"/>
            <w:hideMark/>
          </w:tcPr>
          <w:p w14:paraId="718950AE" w14:textId="77777777" w:rsidR="00240C34" w:rsidRPr="00087835" w:rsidRDefault="00240C34" w:rsidP="00240C34">
            <w:pPr>
              <w:rPr>
                <w:sz w:val="24"/>
                <w:szCs w:val="24"/>
              </w:rPr>
            </w:pPr>
            <w:proofErr w:type="spellStart"/>
            <w:r w:rsidRPr="00087835">
              <w:rPr>
                <w:sz w:val="24"/>
                <w:szCs w:val="24"/>
              </w:rPr>
              <w:t>Objective</w:t>
            </w:r>
            <w:proofErr w:type="spellEnd"/>
          </w:p>
        </w:tc>
        <w:tc>
          <w:tcPr>
            <w:tcW w:w="800" w:type="pct"/>
            <w:hideMark/>
          </w:tcPr>
          <w:p w14:paraId="3BE925BD" w14:textId="77777777" w:rsidR="00240C34" w:rsidRPr="00087835" w:rsidRDefault="00240C34" w:rsidP="00240C34">
            <w:pPr>
              <w:rPr>
                <w:sz w:val="24"/>
                <w:szCs w:val="24"/>
              </w:rPr>
            </w:pPr>
            <w:proofErr w:type="spellStart"/>
            <w:r w:rsidRPr="00087835">
              <w:rPr>
                <w:sz w:val="24"/>
                <w:szCs w:val="24"/>
              </w:rPr>
              <w:t>Description</w:t>
            </w:r>
            <w:proofErr w:type="spellEnd"/>
          </w:p>
        </w:tc>
        <w:tc>
          <w:tcPr>
            <w:tcW w:w="783" w:type="pct"/>
            <w:hideMark/>
          </w:tcPr>
          <w:p w14:paraId="7A598751" w14:textId="77777777" w:rsidR="00240C34" w:rsidRPr="00087835" w:rsidRDefault="00240C34" w:rsidP="00240C34">
            <w:pPr>
              <w:rPr>
                <w:sz w:val="24"/>
                <w:szCs w:val="24"/>
              </w:rPr>
            </w:pPr>
            <w:proofErr w:type="spellStart"/>
            <w:r w:rsidRPr="00087835">
              <w:rPr>
                <w:sz w:val="24"/>
                <w:szCs w:val="24"/>
              </w:rPr>
              <w:t>Skills</w:t>
            </w:r>
            <w:proofErr w:type="spellEnd"/>
            <w:r w:rsidRPr="00087835">
              <w:rPr>
                <w:sz w:val="24"/>
                <w:szCs w:val="24"/>
              </w:rPr>
              <w:t xml:space="preserve"> </w:t>
            </w:r>
            <w:proofErr w:type="spellStart"/>
            <w:r w:rsidRPr="00087835">
              <w:rPr>
                <w:sz w:val="24"/>
                <w:szCs w:val="24"/>
              </w:rPr>
              <w:t>Developed</w:t>
            </w:r>
            <w:proofErr w:type="spellEnd"/>
          </w:p>
        </w:tc>
        <w:tc>
          <w:tcPr>
            <w:tcW w:w="664" w:type="pct"/>
            <w:hideMark/>
          </w:tcPr>
          <w:p w14:paraId="57A92F74" w14:textId="77777777" w:rsidR="00240C34" w:rsidRPr="00087835" w:rsidRDefault="00240C34" w:rsidP="00240C34">
            <w:pPr>
              <w:rPr>
                <w:sz w:val="24"/>
                <w:szCs w:val="24"/>
              </w:rPr>
            </w:pPr>
            <w:proofErr w:type="spellStart"/>
            <w:r w:rsidRPr="00087835">
              <w:rPr>
                <w:sz w:val="24"/>
                <w:szCs w:val="24"/>
              </w:rPr>
              <w:t>Assessment</w:t>
            </w:r>
            <w:proofErr w:type="spellEnd"/>
            <w:r w:rsidRPr="00087835">
              <w:rPr>
                <w:sz w:val="24"/>
                <w:szCs w:val="24"/>
              </w:rPr>
              <w:t xml:space="preserve"> </w:t>
            </w:r>
            <w:proofErr w:type="spellStart"/>
            <w:r w:rsidRPr="00087835">
              <w:rPr>
                <w:sz w:val="24"/>
                <w:szCs w:val="24"/>
              </w:rPr>
              <w:t>Method</w:t>
            </w:r>
            <w:proofErr w:type="spellEnd"/>
          </w:p>
        </w:tc>
        <w:tc>
          <w:tcPr>
            <w:tcW w:w="566" w:type="pct"/>
            <w:hideMark/>
          </w:tcPr>
          <w:p w14:paraId="108E46E4" w14:textId="77777777" w:rsidR="00240C34" w:rsidRPr="00087835" w:rsidRDefault="00240C34" w:rsidP="00240C34">
            <w:pPr>
              <w:rPr>
                <w:sz w:val="24"/>
                <w:szCs w:val="24"/>
              </w:rPr>
            </w:pPr>
            <w:proofErr w:type="spellStart"/>
            <w:r w:rsidRPr="00087835">
              <w:rPr>
                <w:sz w:val="24"/>
                <w:szCs w:val="24"/>
              </w:rPr>
              <w:t>Duration</w:t>
            </w:r>
            <w:proofErr w:type="spellEnd"/>
          </w:p>
        </w:tc>
        <w:tc>
          <w:tcPr>
            <w:tcW w:w="721" w:type="pct"/>
            <w:hideMark/>
          </w:tcPr>
          <w:p w14:paraId="3D4252D3" w14:textId="77777777" w:rsidR="00240C34" w:rsidRPr="00087835" w:rsidRDefault="00240C34" w:rsidP="00240C34">
            <w:pPr>
              <w:rPr>
                <w:sz w:val="24"/>
                <w:szCs w:val="24"/>
              </w:rPr>
            </w:pPr>
            <w:proofErr w:type="spellStart"/>
            <w:r w:rsidRPr="00087835">
              <w:rPr>
                <w:sz w:val="24"/>
                <w:szCs w:val="24"/>
              </w:rPr>
              <w:t>Resources</w:t>
            </w:r>
            <w:proofErr w:type="spellEnd"/>
            <w:r w:rsidRPr="00087835">
              <w:rPr>
                <w:sz w:val="24"/>
                <w:szCs w:val="24"/>
              </w:rPr>
              <w:t xml:space="preserve"> </w:t>
            </w:r>
            <w:proofErr w:type="spellStart"/>
            <w:r w:rsidRPr="00087835">
              <w:rPr>
                <w:sz w:val="24"/>
                <w:szCs w:val="24"/>
              </w:rPr>
              <w:t>Required</w:t>
            </w:r>
            <w:proofErr w:type="spellEnd"/>
          </w:p>
        </w:tc>
      </w:tr>
      <w:tr w:rsidR="00240C34" w:rsidRPr="00087835" w14:paraId="119A12DD" w14:textId="77777777" w:rsidTr="00240C34">
        <w:tc>
          <w:tcPr>
            <w:tcW w:w="666" w:type="pct"/>
            <w:hideMark/>
          </w:tcPr>
          <w:p w14:paraId="4F58089A" w14:textId="77777777" w:rsidR="00240C34" w:rsidRPr="00087835" w:rsidRDefault="00240C34" w:rsidP="00240C34">
            <w:pPr>
              <w:rPr>
                <w:sz w:val="24"/>
                <w:szCs w:val="24"/>
                <w:lang w:val="en-US"/>
              </w:rPr>
            </w:pPr>
            <w:r w:rsidRPr="00087835">
              <w:rPr>
                <w:sz w:val="24"/>
                <w:szCs w:val="24"/>
                <w:lang w:val="en-US"/>
              </w:rPr>
              <w:t>Festivals Around the World: A Cultural Inquiry</w:t>
            </w:r>
          </w:p>
        </w:tc>
        <w:tc>
          <w:tcPr>
            <w:tcW w:w="801" w:type="pct"/>
            <w:hideMark/>
          </w:tcPr>
          <w:p w14:paraId="7F4EEAC3" w14:textId="77777777" w:rsidR="00240C34" w:rsidRPr="00087835" w:rsidRDefault="00240C34" w:rsidP="00240C34">
            <w:pPr>
              <w:rPr>
                <w:sz w:val="24"/>
                <w:szCs w:val="24"/>
                <w:lang w:val="en-US"/>
              </w:rPr>
            </w:pPr>
            <w:r w:rsidRPr="00087835">
              <w:rPr>
                <w:sz w:val="24"/>
                <w:szCs w:val="24"/>
                <w:lang w:val="en-US"/>
              </w:rPr>
              <w:t>Foster intercultural awareness by exploring the cultural significance of festivals.</w:t>
            </w:r>
          </w:p>
        </w:tc>
        <w:tc>
          <w:tcPr>
            <w:tcW w:w="800" w:type="pct"/>
            <w:hideMark/>
          </w:tcPr>
          <w:p w14:paraId="11912D7C" w14:textId="77777777" w:rsidR="00240C34" w:rsidRPr="00087835" w:rsidRDefault="00240C34" w:rsidP="00240C34">
            <w:pPr>
              <w:rPr>
                <w:sz w:val="24"/>
                <w:szCs w:val="24"/>
                <w:lang w:val="en-US"/>
              </w:rPr>
            </w:pPr>
            <w:r w:rsidRPr="00087835">
              <w:rPr>
                <w:sz w:val="24"/>
                <w:szCs w:val="24"/>
                <w:lang w:val="en-US"/>
              </w:rPr>
              <w:t>Students research a festival from another culture, focusing on its history, values, and traditions, then present findings creatively.</w:t>
            </w:r>
          </w:p>
        </w:tc>
        <w:tc>
          <w:tcPr>
            <w:tcW w:w="783" w:type="pct"/>
            <w:hideMark/>
          </w:tcPr>
          <w:p w14:paraId="098A9E3B" w14:textId="77777777" w:rsidR="00240C34" w:rsidRPr="00087835" w:rsidRDefault="00240C34" w:rsidP="00240C34">
            <w:pPr>
              <w:rPr>
                <w:sz w:val="24"/>
                <w:szCs w:val="24"/>
                <w:lang w:val="en-US"/>
              </w:rPr>
            </w:pPr>
            <w:r w:rsidRPr="00087835">
              <w:rPr>
                <w:sz w:val="24"/>
                <w:szCs w:val="24"/>
                <w:lang w:val="en-US"/>
              </w:rPr>
              <w:t>Research, cultural analysis, presentation skills</w:t>
            </w:r>
          </w:p>
        </w:tc>
        <w:tc>
          <w:tcPr>
            <w:tcW w:w="664" w:type="pct"/>
            <w:hideMark/>
          </w:tcPr>
          <w:p w14:paraId="25E4E90B" w14:textId="77777777" w:rsidR="00240C34" w:rsidRPr="00087835" w:rsidRDefault="00240C34" w:rsidP="00240C34">
            <w:pPr>
              <w:rPr>
                <w:sz w:val="24"/>
                <w:szCs w:val="24"/>
                <w:lang w:val="en-US"/>
              </w:rPr>
            </w:pPr>
            <w:r w:rsidRPr="00087835">
              <w:rPr>
                <w:sz w:val="24"/>
                <w:szCs w:val="24"/>
                <w:lang w:val="en-US"/>
              </w:rPr>
              <w:t>Creative project (e.g., poster, video) + oral presentation</w:t>
            </w:r>
          </w:p>
        </w:tc>
        <w:tc>
          <w:tcPr>
            <w:tcW w:w="566" w:type="pct"/>
            <w:hideMark/>
          </w:tcPr>
          <w:p w14:paraId="59CD19E5" w14:textId="77777777" w:rsidR="00240C34" w:rsidRPr="00087835" w:rsidRDefault="00240C34" w:rsidP="00240C34">
            <w:pPr>
              <w:rPr>
                <w:sz w:val="24"/>
                <w:szCs w:val="24"/>
              </w:rPr>
            </w:pPr>
            <w:r w:rsidRPr="00087835">
              <w:rPr>
                <w:sz w:val="24"/>
                <w:szCs w:val="24"/>
              </w:rPr>
              <w:t xml:space="preserve">3 </w:t>
            </w:r>
            <w:proofErr w:type="spellStart"/>
            <w:r w:rsidRPr="00087835">
              <w:rPr>
                <w:sz w:val="24"/>
                <w:szCs w:val="24"/>
              </w:rPr>
              <w:t>class</w:t>
            </w:r>
            <w:proofErr w:type="spellEnd"/>
            <w:r w:rsidRPr="00087835">
              <w:rPr>
                <w:sz w:val="24"/>
                <w:szCs w:val="24"/>
              </w:rPr>
              <w:t xml:space="preserve"> </w:t>
            </w:r>
            <w:proofErr w:type="spellStart"/>
            <w:r w:rsidRPr="00087835">
              <w:rPr>
                <w:sz w:val="24"/>
                <w:szCs w:val="24"/>
              </w:rPr>
              <w:t>periods</w:t>
            </w:r>
            <w:proofErr w:type="spellEnd"/>
            <w:r w:rsidRPr="00087835">
              <w:rPr>
                <w:sz w:val="24"/>
                <w:szCs w:val="24"/>
              </w:rPr>
              <w:t xml:space="preserve"> (150 </w:t>
            </w:r>
            <w:proofErr w:type="spellStart"/>
            <w:r w:rsidRPr="00087835">
              <w:rPr>
                <w:sz w:val="24"/>
                <w:szCs w:val="24"/>
              </w:rPr>
              <w:t>min</w:t>
            </w:r>
            <w:proofErr w:type="spellEnd"/>
            <w:r w:rsidRPr="00087835">
              <w:rPr>
                <w:sz w:val="24"/>
                <w:szCs w:val="24"/>
              </w:rPr>
              <w:t xml:space="preserve">) + </w:t>
            </w:r>
            <w:proofErr w:type="spellStart"/>
            <w:r w:rsidRPr="00087835">
              <w:rPr>
                <w:sz w:val="24"/>
                <w:szCs w:val="24"/>
              </w:rPr>
              <w:t>homework</w:t>
            </w:r>
            <w:proofErr w:type="spellEnd"/>
          </w:p>
        </w:tc>
        <w:tc>
          <w:tcPr>
            <w:tcW w:w="721" w:type="pct"/>
            <w:hideMark/>
          </w:tcPr>
          <w:p w14:paraId="2C674A4C" w14:textId="77777777" w:rsidR="00240C34" w:rsidRPr="00087835" w:rsidRDefault="00240C34" w:rsidP="00240C34">
            <w:pPr>
              <w:rPr>
                <w:sz w:val="24"/>
                <w:szCs w:val="24"/>
                <w:lang w:val="en-US"/>
              </w:rPr>
            </w:pPr>
            <w:r w:rsidRPr="00087835">
              <w:rPr>
                <w:sz w:val="24"/>
                <w:szCs w:val="24"/>
                <w:lang w:val="en-US"/>
              </w:rPr>
              <w:t>Internet access, templates for presentations, visual aids</w:t>
            </w:r>
          </w:p>
        </w:tc>
      </w:tr>
      <w:tr w:rsidR="00240C34" w:rsidRPr="00087835" w14:paraId="6985C5B6" w14:textId="77777777" w:rsidTr="00240C34">
        <w:tc>
          <w:tcPr>
            <w:tcW w:w="666" w:type="pct"/>
            <w:hideMark/>
          </w:tcPr>
          <w:p w14:paraId="5ED2662D" w14:textId="77777777" w:rsidR="00240C34" w:rsidRPr="00087835" w:rsidRDefault="00240C34" w:rsidP="00240C34">
            <w:pPr>
              <w:rPr>
                <w:sz w:val="24"/>
                <w:szCs w:val="24"/>
                <w:lang w:val="en-US"/>
              </w:rPr>
            </w:pPr>
            <w:r w:rsidRPr="00087835">
              <w:rPr>
                <w:sz w:val="24"/>
                <w:szCs w:val="24"/>
                <w:lang w:val="en-US"/>
              </w:rPr>
              <w:t>Exploring British Schools – Then and Now</w:t>
            </w:r>
          </w:p>
        </w:tc>
        <w:tc>
          <w:tcPr>
            <w:tcW w:w="801" w:type="pct"/>
            <w:hideMark/>
          </w:tcPr>
          <w:p w14:paraId="48A6A789" w14:textId="77777777" w:rsidR="00240C34" w:rsidRPr="00087835" w:rsidRDefault="00240C34" w:rsidP="00240C34">
            <w:pPr>
              <w:rPr>
                <w:sz w:val="24"/>
                <w:szCs w:val="24"/>
                <w:lang w:val="en-US"/>
              </w:rPr>
            </w:pPr>
            <w:r w:rsidRPr="00087835">
              <w:rPr>
                <w:sz w:val="24"/>
                <w:szCs w:val="24"/>
                <w:lang w:val="en-US"/>
              </w:rPr>
              <w:t>Understand the historical and cultural context of British education and compare it with local systems.</w:t>
            </w:r>
          </w:p>
        </w:tc>
        <w:tc>
          <w:tcPr>
            <w:tcW w:w="800" w:type="pct"/>
            <w:hideMark/>
          </w:tcPr>
          <w:p w14:paraId="3C760EC8" w14:textId="77777777" w:rsidR="00240C34" w:rsidRPr="00087835" w:rsidRDefault="00240C34" w:rsidP="00240C34">
            <w:pPr>
              <w:rPr>
                <w:sz w:val="24"/>
                <w:szCs w:val="24"/>
                <w:lang w:val="en-US"/>
              </w:rPr>
            </w:pPr>
            <w:r w:rsidRPr="00087835">
              <w:rPr>
                <w:sz w:val="24"/>
                <w:szCs w:val="24"/>
                <w:lang w:val="en-US"/>
              </w:rPr>
              <w:t>Students investigate British school traditions, daily routines, and changes over time through research and comparative analysis.</w:t>
            </w:r>
          </w:p>
        </w:tc>
        <w:tc>
          <w:tcPr>
            <w:tcW w:w="783" w:type="pct"/>
            <w:hideMark/>
          </w:tcPr>
          <w:p w14:paraId="1821EA99" w14:textId="77777777" w:rsidR="00240C34" w:rsidRPr="00087835" w:rsidRDefault="00240C34" w:rsidP="00240C34">
            <w:pPr>
              <w:rPr>
                <w:sz w:val="24"/>
                <w:szCs w:val="24"/>
                <w:lang w:val="en-US"/>
              </w:rPr>
            </w:pPr>
            <w:r w:rsidRPr="00087835">
              <w:rPr>
                <w:sz w:val="24"/>
                <w:szCs w:val="24"/>
                <w:lang w:val="en-US"/>
              </w:rPr>
              <w:t>Research, critical thinking, comparative analysis</w:t>
            </w:r>
          </w:p>
        </w:tc>
        <w:tc>
          <w:tcPr>
            <w:tcW w:w="664" w:type="pct"/>
            <w:hideMark/>
          </w:tcPr>
          <w:p w14:paraId="68319E2F" w14:textId="77777777" w:rsidR="00240C34" w:rsidRPr="00087835" w:rsidRDefault="00240C34" w:rsidP="00240C34">
            <w:pPr>
              <w:rPr>
                <w:sz w:val="24"/>
                <w:szCs w:val="24"/>
              </w:rPr>
            </w:pPr>
            <w:proofErr w:type="spellStart"/>
            <w:r w:rsidRPr="00087835">
              <w:rPr>
                <w:sz w:val="24"/>
                <w:szCs w:val="24"/>
              </w:rPr>
              <w:t>Presentation</w:t>
            </w:r>
            <w:proofErr w:type="spellEnd"/>
            <w:r w:rsidRPr="00087835">
              <w:rPr>
                <w:sz w:val="24"/>
                <w:szCs w:val="24"/>
              </w:rPr>
              <w:t xml:space="preserve"> + </w:t>
            </w:r>
            <w:proofErr w:type="spellStart"/>
            <w:r w:rsidRPr="00087835">
              <w:rPr>
                <w:sz w:val="24"/>
                <w:szCs w:val="24"/>
              </w:rPr>
              <w:t>reflective</w:t>
            </w:r>
            <w:proofErr w:type="spellEnd"/>
            <w:r w:rsidRPr="00087835">
              <w:rPr>
                <w:sz w:val="24"/>
                <w:szCs w:val="24"/>
              </w:rPr>
              <w:t xml:space="preserve"> </w:t>
            </w:r>
            <w:proofErr w:type="spellStart"/>
            <w:r w:rsidRPr="00087835">
              <w:rPr>
                <w:sz w:val="24"/>
                <w:szCs w:val="24"/>
              </w:rPr>
              <w:t>essay</w:t>
            </w:r>
            <w:proofErr w:type="spellEnd"/>
          </w:p>
        </w:tc>
        <w:tc>
          <w:tcPr>
            <w:tcW w:w="566" w:type="pct"/>
            <w:hideMark/>
          </w:tcPr>
          <w:p w14:paraId="528E7087" w14:textId="77777777" w:rsidR="00240C34" w:rsidRPr="00087835" w:rsidRDefault="00240C34" w:rsidP="00240C34">
            <w:pPr>
              <w:rPr>
                <w:sz w:val="24"/>
                <w:szCs w:val="24"/>
              </w:rPr>
            </w:pPr>
            <w:r w:rsidRPr="00087835">
              <w:rPr>
                <w:sz w:val="24"/>
                <w:szCs w:val="24"/>
              </w:rPr>
              <w:t xml:space="preserve">2 </w:t>
            </w:r>
            <w:proofErr w:type="spellStart"/>
            <w:r w:rsidRPr="00087835">
              <w:rPr>
                <w:sz w:val="24"/>
                <w:szCs w:val="24"/>
              </w:rPr>
              <w:t>class</w:t>
            </w:r>
            <w:proofErr w:type="spellEnd"/>
            <w:r w:rsidRPr="00087835">
              <w:rPr>
                <w:sz w:val="24"/>
                <w:szCs w:val="24"/>
              </w:rPr>
              <w:t xml:space="preserve"> </w:t>
            </w:r>
            <w:proofErr w:type="spellStart"/>
            <w:r w:rsidRPr="00087835">
              <w:rPr>
                <w:sz w:val="24"/>
                <w:szCs w:val="24"/>
              </w:rPr>
              <w:t>periods</w:t>
            </w:r>
            <w:proofErr w:type="spellEnd"/>
            <w:r w:rsidRPr="00087835">
              <w:rPr>
                <w:sz w:val="24"/>
                <w:szCs w:val="24"/>
              </w:rPr>
              <w:t xml:space="preserve"> (100 </w:t>
            </w:r>
            <w:proofErr w:type="spellStart"/>
            <w:r w:rsidRPr="00087835">
              <w:rPr>
                <w:sz w:val="24"/>
                <w:szCs w:val="24"/>
              </w:rPr>
              <w:t>min</w:t>
            </w:r>
            <w:proofErr w:type="spellEnd"/>
            <w:r w:rsidRPr="00087835">
              <w:rPr>
                <w:sz w:val="24"/>
                <w:szCs w:val="24"/>
              </w:rPr>
              <w:t xml:space="preserve">) + </w:t>
            </w:r>
            <w:proofErr w:type="spellStart"/>
            <w:r w:rsidRPr="00087835">
              <w:rPr>
                <w:sz w:val="24"/>
                <w:szCs w:val="24"/>
              </w:rPr>
              <w:t>homework</w:t>
            </w:r>
            <w:proofErr w:type="spellEnd"/>
          </w:p>
        </w:tc>
        <w:tc>
          <w:tcPr>
            <w:tcW w:w="721" w:type="pct"/>
            <w:hideMark/>
          </w:tcPr>
          <w:p w14:paraId="3D7FC3C2" w14:textId="77777777" w:rsidR="00240C34" w:rsidRPr="00087835" w:rsidRDefault="00240C34" w:rsidP="00240C34">
            <w:pPr>
              <w:rPr>
                <w:sz w:val="24"/>
                <w:szCs w:val="24"/>
                <w:lang w:val="en-US"/>
              </w:rPr>
            </w:pPr>
            <w:r w:rsidRPr="00087835">
              <w:rPr>
                <w:sz w:val="24"/>
                <w:szCs w:val="24"/>
                <w:lang w:val="en-US"/>
              </w:rPr>
              <w:t>Videos on British schools, research templates, library resources</w:t>
            </w:r>
          </w:p>
        </w:tc>
      </w:tr>
      <w:tr w:rsidR="00240C34" w:rsidRPr="00087835" w14:paraId="69BCABE5" w14:textId="77777777" w:rsidTr="00240C34">
        <w:tc>
          <w:tcPr>
            <w:tcW w:w="666" w:type="pct"/>
            <w:hideMark/>
          </w:tcPr>
          <w:p w14:paraId="4BFEC7F5" w14:textId="77777777" w:rsidR="00240C34" w:rsidRPr="00087835" w:rsidRDefault="00240C34" w:rsidP="00240C34">
            <w:pPr>
              <w:rPr>
                <w:sz w:val="24"/>
                <w:szCs w:val="24"/>
                <w:lang w:val="en-US"/>
              </w:rPr>
            </w:pPr>
            <w:r w:rsidRPr="00087835">
              <w:rPr>
                <w:sz w:val="24"/>
                <w:szCs w:val="24"/>
                <w:lang w:val="en-US"/>
              </w:rPr>
              <w:t>A Day in the Life of a Briton</w:t>
            </w:r>
          </w:p>
        </w:tc>
        <w:tc>
          <w:tcPr>
            <w:tcW w:w="801" w:type="pct"/>
            <w:hideMark/>
          </w:tcPr>
          <w:p w14:paraId="0849F0FA" w14:textId="77777777" w:rsidR="00240C34" w:rsidRPr="00087835" w:rsidRDefault="00240C34" w:rsidP="00240C34">
            <w:pPr>
              <w:rPr>
                <w:sz w:val="24"/>
                <w:szCs w:val="24"/>
                <w:lang w:val="en-US"/>
              </w:rPr>
            </w:pPr>
            <w:r w:rsidRPr="00087835">
              <w:rPr>
                <w:sz w:val="24"/>
                <w:szCs w:val="24"/>
                <w:lang w:val="en-US"/>
              </w:rPr>
              <w:t>Analyze cultural differences in everyday behaviors, focusing on complaining styles in British and Ukrainian cultures.</w:t>
            </w:r>
          </w:p>
        </w:tc>
        <w:tc>
          <w:tcPr>
            <w:tcW w:w="800" w:type="pct"/>
            <w:hideMark/>
          </w:tcPr>
          <w:p w14:paraId="17AE5AAC" w14:textId="77777777" w:rsidR="00240C34" w:rsidRPr="00087835" w:rsidRDefault="00240C34" w:rsidP="00240C34">
            <w:pPr>
              <w:rPr>
                <w:sz w:val="24"/>
                <w:szCs w:val="24"/>
                <w:lang w:val="en-US"/>
              </w:rPr>
            </w:pPr>
            <w:r w:rsidRPr="00087835">
              <w:rPr>
                <w:sz w:val="24"/>
                <w:szCs w:val="24"/>
                <w:lang w:val="en-US"/>
              </w:rPr>
              <w:t>Students research attitudes toward complaining, role-play typical situations, and discuss the cultural norms observed.</w:t>
            </w:r>
          </w:p>
        </w:tc>
        <w:tc>
          <w:tcPr>
            <w:tcW w:w="783" w:type="pct"/>
            <w:hideMark/>
          </w:tcPr>
          <w:p w14:paraId="16D946A3" w14:textId="77777777" w:rsidR="00240C34" w:rsidRPr="00087835" w:rsidRDefault="00240C34" w:rsidP="00240C34">
            <w:pPr>
              <w:rPr>
                <w:sz w:val="24"/>
                <w:szCs w:val="24"/>
                <w:lang w:val="en-US"/>
              </w:rPr>
            </w:pPr>
            <w:r w:rsidRPr="00087835">
              <w:rPr>
                <w:sz w:val="24"/>
                <w:szCs w:val="24"/>
                <w:lang w:val="en-US"/>
              </w:rPr>
              <w:t>Role-play, cultural empathy, communication skills</w:t>
            </w:r>
          </w:p>
        </w:tc>
        <w:tc>
          <w:tcPr>
            <w:tcW w:w="664" w:type="pct"/>
            <w:hideMark/>
          </w:tcPr>
          <w:p w14:paraId="2877A000" w14:textId="77777777" w:rsidR="00240C34" w:rsidRPr="00087835" w:rsidRDefault="00240C34" w:rsidP="00240C34">
            <w:pPr>
              <w:rPr>
                <w:sz w:val="24"/>
                <w:szCs w:val="24"/>
                <w:lang w:val="en-US"/>
              </w:rPr>
            </w:pPr>
            <w:r w:rsidRPr="00087835">
              <w:rPr>
                <w:sz w:val="24"/>
                <w:szCs w:val="24"/>
                <w:lang w:val="en-US"/>
              </w:rPr>
              <w:t>Group role-play performance + reflection report</w:t>
            </w:r>
          </w:p>
        </w:tc>
        <w:tc>
          <w:tcPr>
            <w:tcW w:w="566" w:type="pct"/>
            <w:hideMark/>
          </w:tcPr>
          <w:p w14:paraId="1041F01A" w14:textId="77777777" w:rsidR="00240C34" w:rsidRPr="00087835" w:rsidRDefault="00240C34" w:rsidP="00240C34">
            <w:pPr>
              <w:rPr>
                <w:sz w:val="24"/>
                <w:szCs w:val="24"/>
              </w:rPr>
            </w:pPr>
            <w:r w:rsidRPr="00087835">
              <w:rPr>
                <w:sz w:val="24"/>
                <w:szCs w:val="24"/>
              </w:rPr>
              <w:t xml:space="preserve">2 </w:t>
            </w:r>
            <w:proofErr w:type="spellStart"/>
            <w:r w:rsidRPr="00087835">
              <w:rPr>
                <w:sz w:val="24"/>
                <w:szCs w:val="24"/>
              </w:rPr>
              <w:t>class</w:t>
            </w:r>
            <w:proofErr w:type="spellEnd"/>
            <w:r w:rsidRPr="00087835">
              <w:rPr>
                <w:sz w:val="24"/>
                <w:szCs w:val="24"/>
              </w:rPr>
              <w:t xml:space="preserve"> </w:t>
            </w:r>
            <w:proofErr w:type="spellStart"/>
            <w:r w:rsidRPr="00087835">
              <w:rPr>
                <w:sz w:val="24"/>
                <w:szCs w:val="24"/>
              </w:rPr>
              <w:t>periods</w:t>
            </w:r>
            <w:proofErr w:type="spellEnd"/>
            <w:r w:rsidRPr="00087835">
              <w:rPr>
                <w:sz w:val="24"/>
                <w:szCs w:val="24"/>
              </w:rPr>
              <w:t xml:space="preserve"> (100 </w:t>
            </w:r>
            <w:proofErr w:type="spellStart"/>
            <w:r w:rsidRPr="00087835">
              <w:rPr>
                <w:sz w:val="24"/>
                <w:szCs w:val="24"/>
              </w:rPr>
              <w:t>min</w:t>
            </w:r>
            <w:proofErr w:type="spellEnd"/>
            <w:r w:rsidRPr="00087835">
              <w:rPr>
                <w:sz w:val="24"/>
                <w:szCs w:val="24"/>
              </w:rPr>
              <w:t>)</w:t>
            </w:r>
          </w:p>
        </w:tc>
        <w:tc>
          <w:tcPr>
            <w:tcW w:w="721" w:type="pct"/>
            <w:hideMark/>
          </w:tcPr>
          <w:p w14:paraId="4CA4CF97" w14:textId="77777777" w:rsidR="00240C34" w:rsidRPr="00087835" w:rsidRDefault="00240C34" w:rsidP="00240C34">
            <w:pPr>
              <w:rPr>
                <w:sz w:val="24"/>
                <w:szCs w:val="24"/>
                <w:lang w:val="en-US"/>
              </w:rPr>
            </w:pPr>
            <w:r w:rsidRPr="00087835">
              <w:rPr>
                <w:sz w:val="24"/>
                <w:szCs w:val="24"/>
                <w:lang w:val="en-US"/>
              </w:rPr>
              <w:t>Role-play scenarios, access to online articles and videos</w:t>
            </w:r>
          </w:p>
        </w:tc>
      </w:tr>
      <w:tr w:rsidR="00240C34" w:rsidRPr="00087835" w14:paraId="1ECA5963" w14:textId="77777777" w:rsidTr="00240C34">
        <w:tc>
          <w:tcPr>
            <w:tcW w:w="666" w:type="pct"/>
            <w:hideMark/>
          </w:tcPr>
          <w:p w14:paraId="061B5A72" w14:textId="77777777" w:rsidR="00240C34" w:rsidRPr="00087835" w:rsidRDefault="00240C34" w:rsidP="00240C34">
            <w:pPr>
              <w:rPr>
                <w:sz w:val="24"/>
                <w:szCs w:val="24"/>
              </w:rPr>
            </w:pPr>
            <w:proofErr w:type="spellStart"/>
            <w:r w:rsidRPr="00087835">
              <w:rPr>
                <w:sz w:val="24"/>
                <w:szCs w:val="24"/>
              </w:rPr>
              <w:t>Global</w:t>
            </w:r>
            <w:proofErr w:type="spellEnd"/>
            <w:r w:rsidRPr="00087835">
              <w:rPr>
                <w:sz w:val="24"/>
                <w:szCs w:val="24"/>
              </w:rPr>
              <w:t xml:space="preserve"> </w:t>
            </w:r>
            <w:proofErr w:type="spellStart"/>
            <w:r w:rsidRPr="00087835">
              <w:rPr>
                <w:sz w:val="24"/>
                <w:szCs w:val="24"/>
              </w:rPr>
              <w:t>Issues</w:t>
            </w:r>
            <w:proofErr w:type="spellEnd"/>
            <w:r w:rsidRPr="00087835">
              <w:rPr>
                <w:sz w:val="24"/>
                <w:szCs w:val="24"/>
              </w:rPr>
              <w:t xml:space="preserve"> </w:t>
            </w:r>
            <w:proofErr w:type="spellStart"/>
            <w:r w:rsidRPr="00087835">
              <w:rPr>
                <w:sz w:val="24"/>
                <w:szCs w:val="24"/>
              </w:rPr>
              <w:t>Debate</w:t>
            </w:r>
            <w:proofErr w:type="spellEnd"/>
          </w:p>
        </w:tc>
        <w:tc>
          <w:tcPr>
            <w:tcW w:w="801" w:type="pct"/>
            <w:hideMark/>
          </w:tcPr>
          <w:p w14:paraId="62696A41" w14:textId="77777777" w:rsidR="00240C34" w:rsidRPr="00087835" w:rsidRDefault="00240C34" w:rsidP="00240C34">
            <w:pPr>
              <w:rPr>
                <w:sz w:val="24"/>
                <w:szCs w:val="24"/>
                <w:lang w:val="en-US"/>
              </w:rPr>
            </w:pPr>
            <w:r w:rsidRPr="00087835">
              <w:rPr>
                <w:sz w:val="24"/>
                <w:szCs w:val="24"/>
                <w:lang w:val="en-US"/>
              </w:rPr>
              <w:t xml:space="preserve">Encourage critical thinking on </w:t>
            </w:r>
            <w:r w:rsidRPr="00087835">
              <w:rPr>
                <w:sz w:val="24"/>
                <w:szCs w:val="24"/>
                <w:lang w:val="en-US"/>
              </w:rPr>
              <w:lastRenderedPageBreak/>
              <w:t>global cultural issues and foster teamwork.</w:t>
            </w:r>
          </w:p>
        </w:tc>
        <w:tc>
          <w:tcPr>
            <w:tcW w:w="800" w:type="pct"/>
            <w:hideMark/>
          </w:tcPr>
          <w:p w14:paraId="011E2B37" w14:textId="77777777" w:rsidR="00240C34" w:rsidRPr="00087835" w:rsidRDefault="00240C34" w:rsidP="00240C34">
            <w:pPr>
              <w:rPr>
                <w:sz w:val="24"/>
                <w:szCs w:val="24"/>
                <w:lang w:val="en-US"/>
              </w:rPr>
            </w:pPr>
            <w:r w:rsidRPr="00087835">
              <w:rPr>
                <w:sz w:val="24"/>
                <w:szCs w:val="24"/>
                <w:lang w:val="en-US"/>
              </w:rPr>
              <w:lastRenderedPageBreak/>
              <w:t xml:space="preserve">Students engage in a debate on </w:t>
            </w:r>
            <w:r w:rsidRPr="00087835">
              <w:rPr>
                <w:sz w:val="24"/>
                <w:szCs w:val="24"/>
                <w:lang w:val="en-US"/>
              </w:rPr>
              <w:lastRenderedPageBreak/>
              <w:t>how global issues (e.g., climate change, migration) affect different cultures, developing culturally sensitive arguments.</w:t>
            </w:r>
          </w:p>
        </w:tc>
        <w:tc>
          <w:tcPr>
            <w:tcW w:w="783" w:type="pct"/>
            <w:hideMark/>
          </w:tcPr>
          <w:p w14:paraId="7D6C8A29" w14:textId="77777777" w:rsidR="00240C34" w:rsidRPr="00087835" w:rsidRDefault="00240C34" w:rsidP="00240C34">
            <w:pPr>
              <w:rPr>
                <w:sz w:val="24"/>
                <w:szCs w:val="24"/>
              </w:rPr>
            </w:pPr>
            <w:proofErr w:type="spellStart"/>
            <w:r w:rsidRPr="00087835">
              <w:rPr>
                <w:sz w:val="24"/>
                <w:szCs w:val="24"/>
              </w:rPr>
              <w:lastRenderedPageBreak/>
              <w:t>Argumentation</w:t>
            </w:r>
            <w:proofErr w:type="spellEnd"/>
            <w:r w:rsidRPr="00087835">
              <w:rPr>
                <w:sz w:val="24"/>
                <w:szCs w:val="24"/>
              </w:rPr>
              <w:t xml:space="preserve">, </w:t>
            </w:r>
            <w:proofErr w:type="spellStart"/>
            <w:r w:rsidRPr="00087835">
              <w:rPr>
                <w:sz w:val="24"/>
                <w:szCs w:val="24"/>
              </w:rPr>
              <w:t>teamwork</w:t>
            </w:r>
            <w:proofErr w:type="spellEnd"/>
            <w:r w:rsidRPr="00087835">
              <w:rPr>
                <w:sz w:val="24"/>
                <w:szCs w:val="24"/>
              </w:rPr>
              <w:t xml:space="preserve">, </w:t>
            </w:r>
            <w:proofErr w:type="spellStart"/>
            <w:r w:rsidRPr="00087835">
              <w:rPr>
                <w:sz w:val="24"/>
                <w:szCs w:val="24"/>
              </w:rPr>
              <w:t>cultural</w:t>
            </w:r>
            <w:proofErr w:type="spellEnd"/>
            <w:r w:rsidRPr="00087835">
              <w:rPr>
                <w:sz w:val="24"/>
                <w:szCs w:val="24"/>
              </w:rPr>
              <w:t xml:space="preserve"> </w:t>
            </w:r>
            <w:proofErr w:type="spellStart"/>
            <w:r w:rsidRPr="00087835">
              <w:rPr>
                <w:sz w:val="24"/>
                <w:szCs w:val="24"/>
              </w:rPr>
              <w:lastRenderedPageBreak/>
              <w:t>sensitivity</w:t>
            </w:r>
            <w:proofErr w:type="spellEnd"/>
          </w:p>
        </w:tc>
        <w:tc>
          <w:tcPr>
            <w:tcW w:w="664" w:type="pct"/>
            <w:hideMark/>
          </w:tcPr>
          <w:p w14:paraId="47FD350A" w14:textId="77777777" w:rsidR="00240C34" w:rsidRPr="00087835" w:rsidRDefault="00240C34" w:rsidP="00240C34">
            <w:pPr>
              <w:rPr>
                <w:sz w:val="24"/>
                <w:szCs w:val="24"/>
              </w:rPr>
            </w:pPr>
            <w:proofErr w:type="spellStart"/>
            <w:r w:rsidRPr="00087835">
              <w:rPr>
                <w:sz w:val="24"/>
                <w:szCs w:val="24"/>
              </w:rPr>
              <w:lastRenderedPageBreak/>
              <w:t>Debate</w:t>
            </w:r>
            <w:proofErr w:type="spellEnd"/>
            <w:r w:rsidRPr="00087835">
              <w:rPr>
                <w:sz w:val="24"/>
                <w:szCs w:val="24"/>
              </w:rPr>
              <w:t xml:space="preserve"> </w:t>
            </w:r>
            <w:proofErr w:type="spellStart"/>
            <w:r w:rsidRPr="00087835">
              <w:rPr>
                <w:sz w:val="24"/>
                <w:szCs w:val="24"/>
              </w:rPr>
              <w:t>performance</w:t>
            </w:r>
            <w:proofErr w:type="spellEnd"/>
            <w:r w:rsidRPr="00087835">
              <w:rPr>
                <w:sz w:val="24"/>
                <w:szCs w:val="24"/>
              </w:rPr>
              <w:t xml:space="preserve"> + </w:t>
            </w:r>
            <w:proofErr w:type="spellStart"/>
            <w:r w:rsidRPr="00087835">
              <w:rPr>
                <w:sz w:val="24"/>
                <w:szCs w:val="24"/>
              </w:rPr>
              <w:lastRenderedPageBreak/>
              <w:t>reflective</w:t>
            </w:r>
            <w:proofErr w:type="spellEnd"/>
            <w:r w:rsidRPr="00087835">
              <w:rPr>
                <w:sz w:val="24"/>
                <w:szCs w:val="24"/>
              </w:rPr>
              <w:t xml:space="preserve"> </w:t>
            </w:r>
            <w:proofErr w:type="spellStart"/>
            <w:r w:rsidRPr="00087835">
              <w:rPr>
                <w:sz w:val="24"/>
                <w:szCs w:val="24"/>
              </w:rPr>
              <w:t>essay</w:t>
            </w:r>
            <w:proofErr w:type="spellEnd"/>
          </w:p>
        </w:tc>
        <w:tc>
          <w:tcPr>
            <w:tcW w:w="566" w:type="pct"/>
            <w:hideMark/>
          </w:tcPr>
          <w:p w14:paraId="57E8A676" w14:textId="77777777" w:rsidR="00240C34" w:rsidRPr="00087835" w:rsidRDefault="00240C34" w:rsidP="00240C34">
            <w:pPr>
              <w:rPr>
                <w:sz w:val="24"/>
                <w:szCs w:val="24"/>
                <w:lang w:val="en-US"/>
              </w:rPr>
            </w:pPr>
            <w:r w:rsidRPr="00087835">
              <w:rPr>
                <w:sz w:val="24"/>
                <w:szCs w:val="24"/>
                <w:lang w:val="en-US"/>
              </w:rPr>
              <w:lastRenderedPageBreak/>
              <w:t xml:space="preserve">2 class periods (100 </w:t>
            </w:r>
            <w:r w:rsidRPr="00087835">
              <w:rPr>
                <w:sz w:val="24"/>
                <w:szCs w:val="24"/>
                <w:lang w:val="en-US"/>
              </w:rPr>
              <w:lastRenderedPageBreak/>
              <w:t>min) + prep time</w:t>
            </w:r>
          </w:p>
        </w:tc>
        <w:tc>
          <w:tcPr>
            <w:tcW w:w="721" w:type="pct"/>
            <w:hideMark/>
          </w:tcPr>
          <w:p w14:paraId="1346D0F1" w14:textId="77777777" w:rsidR="00240C34" w:rsidRPr="00087835" w:rsidRDefault="00240C34" w:rsidP="00240C34">
            <w:pPr>
              <w:rPr>
                <w:sz w:val="24"/>
                <w:szCs w:val="24"/>
                <w:lang w:val="en-US"/>
              </w:rPr>
            </w:pPr>
            <w:r w:rsidRPr="00087835">
              <w:rPr>
                <w:sz w:val="24"/>
                <w:szCs w:val="24"/>
                <w:lang w:val="en-US"/>
              </w:rPr>
              <w:lastRenderedPageBreak/>
              <w:t xml:space="preserve">Debate guidelines, research </w:t>
            </w:r>
            <w:r w:rsidRPr="00087835">
              <w:rPr>
                <w:sz w:val="24"/>
                <w:szCs w:val="24"/>
                <w:lang w:val="en-US"/>
              </w:rPr>
              <w:lastRenderedPageBreak/>
              <w:t>articles, multimedia tools</w:t>
            </w:r>
          </w:p>
        </w:tc>
      </w:tr>
      <w:tr w:rsidR="00240C34" w:rsidRPr="00087835" w14:paraId="6C9B2272" w14:textId="77777777" w:rsidTr="00240C34">
        <w:tc>
          <w:tcPr>
            <w:tcW w:w="666" w:type="pct"/>
            <w:hideMark/>
          </w:tcPr>
          <w:p w14:paraId="53D3E868" w14:textId="77777777" w:rsidR="00240C34" w:rsidRPr="00087835" w:rsidRDefault="00240C34" w:rsidP="00240C34">
            <w:pPr>
              <w:rPr>
                <w:sz w:val="24"/>
                <w:szCs w:val="24"/>
              </w:rPr>
            </w:pPr>
            <w:proofErr w:type="spellStart"/>
            <w:r w:rsidRPr="00087835">
              <w:rPr>
                <w:sz w:val="24"/>
                <w:szCs w:val="24"/>
              </w:rPr>
              <w:lastRenderedPageBreak/>
              <w:t>Comparative</w:t>
            </w:r>
            <w:proofErr w:type="spellEnd"/>
            <w:r w:rsidRPr="00087835">
              <w:rPr>
                <w:sz w:val="24"/>
                <w:szCs w:val="24"/>
              </w:rPr>
              <w:t xml:space="preserve"> </w:t>
            </w:r>
            <w:proofErr w:type="spellStart"/>
            <w:r w:rsidRPr="00087835">
              <w:rPr>
                <w:sz w:val="24"/>
                <w:szCs w:val="24"/>
              </w:rPr>
              <w:t>Cultural</w:t>
            </w:r>
            <w:proofErr w:type="spellEnd"/>
            <w:r w:rsidRPr="00087835">
              <w:rPr>
                <w:sz w:val="24"/>
                <w:szCs w:val="24"/>
              </w:rPr>
              <w:t xml:space="preserve"> </w:t>
            </w:r>
            <w:proofErr w:type="spellStart"/>
            <w:r w:rsidRPr="00087835">
              <w:rPr>
                <w:sz w:val="24"/>
                <w:szCs w:val="24"/>
              </w:rPr>
              <w:t>Artifact</w:t>
            </w:r>
            <w:proofErr w:type="spellEnd"/>
            <w:r w:rsidRPr="00087835">
              <w:rPr>
                <w:sz w:val="24"/>
                <w:szCs w:val="24"/>
              </w:rPr>
              <w:t xml:space="preserve"> </w:t>
            </w:r>
            <w:proofErr w:type="spellStart"/>
            <w:r w:rsidRPr="00087835">
              <w:rPr>
                <w:sz w:val="24"/>
                <w:szCs w:val="24"/>
              </w:rPr>
              <w:t>Analysis</w:t>
            </w:r>
            <w:proofErr w:type="spellEnd"/>
          </w:p>
        </w:tc>
        <w:tc>
          <w:tcPr>
            <w:tcW w:w="801" w:type="pct"/>
            <w:hideMark/>
          </w:tcPr>
          <w:p w14:paraId="0387B587" w14:textId="77777777" w:rsidR="00240C34" w:rsidRPr="00087835" w:rsidRDefault="00240C34" w:rsidP="00240C34">
            <w:pPr>
              <w:rPr>
                <w:sz w:val="24"/>
                <w:szCs w:val="24"/>
                <w:lang w:val="en-US"/>
              </w:rPr>
            </w:pPr>
            <w:r w:rsidRPr="00087835">
              <w:rPr>
                <w:sz w:val="24"/>
                <w:szCs w:val="24"/>
                <w:lang w:val="en-US"/>
              </w:rPr>
              <w:t>Enhance understanding of cultural symbols and their meanings.</w:t>
            </w:r>
          </w:p>
        </w:tc>
        <w:tc>
          <w:tcPr>
            <w:tcW w:w="800" w:type="pct"/>
            <w:hideMark/>
          </w:tcPr>
          <w:p w14:paraId="084BA40F" w14:textId="77777777" w:rsidR="00240C34" w:rsidRPr="00087835" w:rsidRDefault="00240C34" w:rsidP="00240C34">
            <w:pPr>
              <w:rPr>
                <w:sz w:val="24"/>
                <w:szCs w:val="24"/>
                <w:lang w:val="en-US"/>
              </w:rPr>
            </w:pPr>
            <w:r w:rsidRPr="00087835">
              <w:rPr>
                <w:sz w:val="24"/>
                <w:szCs w:val="24"/>
                <w:lang w:val="en-US"/>
              </w:rPr>
              <w:t>Students analyze a cultural artifact (e.g., clothing, art, or food) from another culture and compare it to a similar artifact from their own culture.</w:t>
            </w:r>
          </w:p>
        </w:tc>
        <w:tc>
          <w:tcPr>
            <w:tcW w:w="783" w:type="pct"/>
            <w:hideMark/>
          </w:tcPr>
          <w:p w14:paraId="58E186C6" w14:textId="77777777" w:rsidR="00240C34" w:rsidRPr="00087835" w:rsidRDefault="00240C34" w:rsidP="00240C34">
            <w:pPr>
              <w:rPr>
                <w:sz w:val="24"/>
                <w:szCs w:val="24"/>
              </w:rPr>
            </w:pPr>
            <w:proofErr w:type="spellStart"/>
            <w:r w:rsidRPr="00087835">
              <w:rPr>
                <w:sz w:val="24"/>
                <w:szCs w:val="24"/>
              </w:rPr>
              <w:t>Analytical</w:t>
            </w:r>
            <w:proofErr w:type="spellEnd"/>
            <w:r w:rsidRPr="00087835">
              <w:rPr>
                <w:sz w:val="24"/>
                <w:szCs w:val="24"/>
              </w:rPr>
              <w:t xml:space="preserve"> </w:t>
            </w:r>
            <w:proofErr w:type="spellStart"/>
            <w:r w:rsidRPr="00087835">
              <w:rPr>
                <w:sz w:val="24"/>
                <w:szCs w:val="24"/>
              </w:rPr>
              <w:t>thinking</w:t>
            </w:r>
            <w:proofErr w:type="spellEnd"/>
            <w:r w:rsidRPr="00087835">
              <w:rPr>
                <w:sz w:val="24"/>
                <w:szCs w:val="24"/>
              </w:rPr>
              <w:t xml:space="preserve">, </w:t>
            </w:r>
            <w:proofErr w:type="spellStart"/>
            <w:r w:rsidRPr="00087835">
              <w:rPr>
                <w:sz w:val="24"/>
                <w:szCs w:val="24"/>
              </w:rPr>
              <w:t>cultural</w:t>
            </w:r>
            <w:proofErr w:type="spellEnd"/>
            <w:r w:rsidRPr="00087835">
              <w:rPr>
                <w:sz w:val="24"/>
                <w:szCs w:val="24"/>
              </w:rPr>
              <w:t xml:space="preserve"> </w:t>
            </w:r>
            <w:proofErr w:type="spellStart"/>
            <w:r w:rsidRPr="00087835">
              <w:rPr>
                <w:sz w:val="24"/>
                <w:szCs w:val="24"/>
              </w:rPr>
              <w:t>interpretation</w:t>
            </w:r>
            <w:proofErr w:type="spellEnd"/>
          </w:p>
        </w:tc>
        <w:tc>
          <w:tcPr>
            <w:tcW w:w="664" w:type="pct"/>
            <w:hideMark/>
          </w:tcPr>
          <w:p w14:paraId="5EFC4407" w14:textId="77777777" w:rsidR="00240C34" w:rsidRPr="00087835" w:rsidRDefault="00240C34" w:rsidP="00240C34">
            <w:pPr>
              <w:rPr>
                <w:sz w:val="24"/>
                <w:szCs w:val="24"/>
              </w:rPr>
            </w:pPr>
            <w:proofErr w:type="spellStart"/>
            <w:r w:rsidRPr="00087835">
              <w:rPr>
                <w:sz w:val="24"/>
                <w:szCs w:val="24"/>
              </w:rPr>
              <w:t>Written</w:t>
            </w:r>
            <w:proofErr w:type="spellEnd"/>
            <w:r w:rsidRPr="00087835">
              <w:rPr>
                <w:sz w:val="24"/>
                <w:szCs w:val="24"/>
              </w:rPr>
              <w:t xml:space="preserve"> </w:t>
            </w:r>
            <w:proofErr w:type="spellStart"/>
            <w:r w:rsidRPr="00087835">
              <w:rPr>
                <w:sz w:val="24"/>
                <w:szCs w:val="24"/>
              </w:rPr>
              <w:t>analysis</w:t>
            </w:r>
            <w:proofErr w:type="spellEnd"/>
            <w:r w:rsidRPr="00087835">
              <w:rPr>
                <w:sz w:val="24"/>
                <w:szCs w:val="24"/>
              </w:rPr>
              <w:t xml:space="preserve"> + </w:t>
            </w:r>
            <w:proofErr w:type="spellStart"/>
            <w:r w:rsidRPr="00087835">
              <w:rPr>
                <w:sz w:val="24"/>
                <w:szCs w:val="24"/>
              </w:rPr>
              <w:t>class</w:t>
            </w:r>
            <w:proofErr w:type="spellEnd"/>
            <w:r w:rsidRPr="00087835">
              <w:rPr>
                <w:sz w:val="24"/>
                <w:szCs w:val="24"/>
              </w:rPr>
              <w:t xml:space="preserve"> </w:t>
            </w:r>
            <w:proofErr w:type="spellStart"/>
            <w:r w:rsidRPr="00087835">
              <w:rPr>
                <w:sz w:val="24"/>
                <w:szCs w:val="24"/>
              </w:rPr>
              <w:t>presentation</w:t>
            </w:r>
            <w:proofErr w:type="spellEnd"/>
          </w:p>
        </w:tc>
        <w:tc>
          <w:tcPr>
            <w:tcW w:w="566" w:type="pct"/>
            <w:hideMark/>
          </w:tcPr>
          <w:p w14:paraId="0ECAA22E" w14:textId="77777777" w:rsidR="00240C34" w:rsidRPr="00087835" w:rsidRDefault="00240C34" w:rsidP="00240C34">
            <w:pPr>
              <w:rPr>
                <w:sz w:val="24"/>
                <w:szCs w:val="24"/>
              </w:rPr>
            </w:pPr>
            <w:r w:rsidRPr="00087835">
              <w:rPr>
                <w:sz w:val="24"/>
                <w:szCs w:val="24"/>
              </w:rPr>
              <w:t xml:space="preserve">2 </w:t>
            </w:r>
            <w:proofErr w:type="spellStart"/>
            <w:r w:rsidRPr="00087835">
              <w:rPr>
                <w:sz w:val="24"/>
                <w:szCs w:val="24"/>
              </w:rPr>
              <w:t>class</w:t>
            </w:r>
            <w:proofErr w:type="spellEnd"/>
            <w:r w:rsidRPr="00087835">
              <w:rPr>
                <w:sz w:val="24"/>
                <w:szCs w:val="24"/>
              </w:rPr>
              <w:t xml:space="preserve"> </w:t>
            </w:r>
            <w:proofErr w:type="spellStart"/>
            <w:r w:rsidRPr="00087835">
              <w:rPr>
                <w:sz w:val="24"/>
                <w:szCs w:val="24"/>
              </w:rPr>
              <w:t>periods</w:t>
            </w:r>
            <w:proofErr w:type="spellEnd"/>
            <w:r w:rsidRPr="00087835">
              <w:rPr>
                <w:sz w:val="24"/>
                <w:szCs w:val="24"/>
              </w:rPr>
              <w:t xml:space="preserve"> (100 </w:t>
            </w:r>
            <w:proofErr w:type="spellStart"/>
            <w:r w:rsidRPr="00087835">
              <w:rPr>
                <w:sz w:val="24"/>
                <w:szCs w:val="24"/>
              </w:rPr>
              <w:t>min</w:t>
            </w:r>
            <w:proofErr w:type="spellEnd"/>
            <w:r w:rsidRPr="00087835">
              <w:rPr>
                <w:sz w:val="24"/>
                <w:szCs w:val="24"/>
              </w:rPr>
              <w:t xml:space="preserve">) + </w:t>
            </w:r>
            <w:proofErr w:type="spellStart"/>
            <w:r w:rsidRPr="00087835">
              <w:rPr>
                <w:sz w:val="24"/>
                <w:szCs w:val="24"/>
              </w:rPr>
              <w:t>homework</w:t>
            </w:r>
            <w:proofErr w:type="spellEnd"/>
          </w:p>
        </w:tc>
        <w:tc>
          <w:tcPr>
            <w:tcW w:w="721" w:type="pct"/>
            <w:hideMark/>
          </w:tcPr>
          <w:p w14:paraId="0EBC65D4" w14:textId="77777777" w:rsidR="00240C34" w:rsidRPr="00087835" w:rsidRDefault="00240C34" w:rsidP="00240C34">
            <w:pPr>
              <w:rPr>
                <w:sz w:val="24"/>
                <w:szCs w:val="24"/>
                <w:lang w:val="en-US"/>
              </w:rPr>
            </w:pPr>
            <w:r w:rsidRPr="00087835">
              <w:rPr>
                <w:sz w:val="24"/>
                <w:szCs w:val="24"/>
                <w:lang w:val="en-US"/>
              </w:rPr>
              <w:t>Examples of cultural artifacts, research tools, presentation aids</w:t>
            </w:r>
          </w:p>
        </w:tc>
      </w:tr>
    </w:tbl>
    <w:p w14:paraId="1685649B" w14:textId="77777777" w:rsidR="008E4E2E" w:rsidRPr="00912638" w:rsidRDefault="008E4E2E" w:rsidP="00240C34">
      <w:pPr>
        <w:spacing w:line="360" w:lineRule="auto"/>
        <w:jc w:val="center"/>
        <w:outlineLvl w:val="3"/>
        <w:rPr>
          <w:color w:val="000000" w:themeColor="text1"/>
          <w:sz w:val="28"/>
          <w:szCs w:val="28"/>
          <w:lang w:val="en-US"/>
        </w:rPr>
      </w:pPr>
    </w:p>
    <w:sectPr w:rsidR="008E4E2E" w:rsidRPr="00912638" w:rsidSect="00A068BD">
      <w:footerReference w:type="default" r:id="rId2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6954" w14:textId="77777777" w:rsidR="00E63D06" w:rsidRDefault="00E63D06" w:rsidP="00683D6D">
      <w:r>
        <w:separator/>
      </w:r>
    </w:p>
  </w:endnote>
  <w:endnote w:type="continuationSeparator" w:id="0">
    <w:p w14:paraId="4303E9C3" w14:textId="77777777" w:rsidR="00E63D06" w:rsidRDefault="00E63D06" w:rsidP="0068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2BF6" w14:textId="77777777" w:rsidR="00777904" w:rsidRDefault="00777904">
    <w:pPr>
      <w:pStyle w:val="af4"/>
      <w:jc w:val="right"/>
    </w:pPr>
  </w:p>
  <w:p w14:paraId="606A5501" w14:textId="77777777" w:rsidR="00D50270" w:rsidRDefault="00D5027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363272"/>
      <w:docPartObj>
        <w:docPartGallery w:val="Page Numbers (Bottom of Page)"/>
        <w:docPartUnique/>
      </w:docPartObj>
    </w:sdtPr>
    <w:sdtEndPr/>
    <w:sdtContent>
      <w:p w14:paraId="011BBF3E" w14:textId="77777777" w:rsidR="00FB1513" w:rsidRDefault="0098773E">
        <w:pPr>
          <w:pStyle w:val="af4"/>
          <w:jc w:val="right"/>
        </w:pPr>
        <w:r>
          <w:fldChar w:fldCharType="begin"/>
        </w:r>
        <w:r w:rsidR="00FB1513">
          <w:instrText>PAGE   \* MERGEFORMAT</w:instrText>
        </w:r>
        <w:r>
          <w:fldChar w:fldCharType="separate"/>
        </w:r>
        <w:r w:rsidR="00FB1513">
          <w:rPr>
            <w:lang w:val="uk-UA"/>
          </w:rPr>
          <w:t>2</w:t>
        </w:r>
        <w:r>
          <w:fldChar w:fldCharType="end"/>
        </w:r>
      </w:p>
    </w:sdtContent>
  </w:sdt>
  <w:p w14:paraId="20844F65" w14:textId="77777777" w:rsidR="00893147" w:rsidRDefault="0089314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481"/>
      <w:docPartObj>
        <w:docPartGallery w:val="Page Numbers (Bottom of Page)"/>
        <w:docPartUnique/>
      </w:docPartObj>
    </w:sdtPr>
    <w:sdtEndPr/>
    <w:sdtContent>
      <w:p w14:paraId="3DBE8D12" w14:textId="77777777" w:rsidR="00777904" w:rsidRDefault="00777904">
        <w:pPr>
          <w:pStyle w:val="af4"/>
          <w:jc w:val="right"/>
        </w:pPr>
        <w:r>
          <w:fldChar w:fldCharType="begin"/>
        </w:r>
        <w:r>
          <w:instrText xml:space="preserve"> PAGE   \* MERGEFORMAT </w:instrText>
        </w:r>
        <w:r>
          <w:fldChar w:fldCharType="separate"/>
        </w:r>
        <w:r w:rsidR="00B0797E">
          <w:rPr>
            <w:noProof/>
          </w:rPr>
          <w:t>49</w:t>
        </w:r>
        <w:r>
          <w:rPr>
            <w:noProof/>
          </w:rPr>
          <w:fldChar w:fldCharType="end"/>
        </w:r>
      </w:p>
    </w:sdtContent>
  </w:sdt>
  <w:p w14:paraId="5236BD19" w14:textId="77777777" w:rsidR="00777904" w:rsidRDefault="0077790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F091" w14:textId="77777777" w:rsidR="00E63D06" w:rsidRDefault="00E63D06" w:rsidP="00683D6D">
      <w:r>
        <w:separator/>
      </w:r>
    </w:p>
  </w:footnote>
  <w:footnote w:type="continuationSeparator" w:id="0">
    <w:p w14:paraId="5C2FAA72" w14:textId="77777777" w:rsidR="00E63D06" w:rsidRDefault="00E63D06" w:rsidP="00683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1"/>
      </w:rPr>
      <w:id w:val="1178919499"/>
      <w:docPartObj>
        <w:docPartGallery w:val="Page Numbers (Top of Page)"/>
        <w:docPartUnique/>
      </w:docPartObj>
    </w:sdtPr>
    <w:sdtEndPr>
      <w:rPr>
        <w:rStyle w:val="af1"/>
      </w:rPr>
    </w:sdtEndPr>
    <w:sdtContent>
      <w:p w14:paraId="706B0419" w14:textId="77777777" w:rsidR="00683D6D" w:rsidRDefault="0098773E" w:rsidP="00AB0107">
        <w:pPr>
          <w:pStyle w:val="af"/>
          <w:framePr w:wrap="none" w:vAnchor="text" w:hAnchor="margin" w:xAlign="right" w:y="1"/>
          <w:rPr>
            <w:rStyle w:val="af1"/>
          </w:rPr>
        </w:pPr>
        <w:r>
          <w:rPr>
            <w:rStyle w:val="af1"/>
          </w:rPr>
          <w:fldChar w:fldCharType="begin"/>
        </w:r>
        <w:r w:rsidR="00683D6D">
          <w:rPr>
            <w:rStyle w:val="af1"/>
          </w:rPr>
          <w:instrText xml:space="preserve"> PAGE </w:instrText>
        </w:r>
        <w:r>
          <w:rPr>
            <w:rStyle w:val="af1"/>
          </w:rPr>
          <w:fldChar w:fldCharType="separate"/>
        </w:r>
        <w:r w:rsidR="00E95ED9">
          <w:rPr>
            <w:rStyle w:val="af1"/>
            <w:noProof/>
          </w:rPr>
          <w:t>60</w:t>
        </w:r>
        <w:r>
          <w:rPr>
            <w:rStyle w:val="af1"/>
          </w:rPr>
          <w:fldChar w:fldCharType="end"/>
        </w:r>
      </w:p>
    </w:sdtContent>
  </w:sdt>
  <w:p w14:paraId="5489251F" w14:textId="77777777" w:rsidR="00683D6D" w:rsidRDefault="00683D6D" w:rsidP="00683D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4899" w14:textId="77777777" w:rsidR="00683D6D" w:rsidRDefault="00683D6D" w:rsidP="00683D6D">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BF1"/>
    <w:multiLevelType w:val="multilevel"/>
    <w:tmpl w:val="F70C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45ABD"/>
    <w:multiLevelType w:val="multilevel"/>
    <w:tmpl w:val="B104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85034"/>
    <w:multiLevelType w:val="multilevel"/>
    <w:tmpl w:val="F70C4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E12E2"/>
    <w:multiLevelType w:val="hybridMultilevel"/>
    <w:tmpl w:val="55C602DE"/>
    <w:lvl w:ilvl="0" w:tplc="E34C84CE">
      <w:numFmt w:val="bullet"/>
      <w:lvlText w:val="–"/>
      <w:lvlJc w:val="left"/>
      <w:pPr>
        <w:ind w:left="720"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E5A87"/>
    <w:multiLevelType w:val="multilevel"/>
    <w:tmpl w:val="501E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A4017"/>
    <w:multiLevelType w:val="multilevel"/>
    <w:tmpl w:val="F70C4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8225E"/>
    <w:multiLevelType w:val="multilevel"/>
    <w:tmpl w:val="671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C59DA"/>
    <w:multiLevelType w:val="multilevel"/>
    <w:tmpl w:val="A134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72D07"/>
    <w:multiLevelType w:val="multilevel"/>
    <w:tmpl w:val="4710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828C9"/>
    <w:multiLevelType w:val="multilevel"/>
    <w:tmpl w:val="B08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14733"/>
    <w:multiLevelType w:val="multilevel"/>
    <w:tmpl w:val="41FC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C0E50"/>
    <w:multiLevelType w:val="multilevel"/>
    <w:tmpl w:val="8F32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25801"/>
    <w:multiLevelType w:val="multilevel"/>
    <w:tmpl w:val="AFD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14081"/>
    <w:multiLevelType w:val="multilevel"/>
    <w:tmpl w:val="BD02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F6AA7"/>
    <w:multiLevelType w:val="multilevel"/>
    <w:tmpl w:val="41301D26"/>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D64DA"/>
    <w:multiLevelType w:val="multilevel"/>
    <w:tmpl w:val="F70C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4261E6"/>
    <w:multiLevelType w:val="multilevel"/>
    <w:tmpl w:val="FF2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807EB2"/>
    <w:multiLevelType w:val="multilevel"/>
    <w:tmpl w:val="70C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82098"/>
    <w:multiLevelType w:val="multilevel"/>
    <w:tmpl w:val="248C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6466C4"/>
    <w:multiLevelType w:val="multilevel"/>
    <w:tmpl w:val="7C0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E31AD"/>
    <w:multiLevelType w:val="multilevel"/>
    <w:tmpl w:val="E4A6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8110BD"/>
    <w:multiLevelType w:val="hybridMultilevel"/>
    <w:tmpl w:val="8BB29B12"/>
    <w:lvl w:ilvl="0" w:tplc="358E0A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611A33"/>
    <w:multiLevelType w:val="multilevel"/>
    <w:tmpl w:val="F70C4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782EBF"/>
    <w:multiLevelType w:val="multilevel"/>
    <w:tmpl w:val="F70C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DF3AEF"/>
    <w:multiLevelType w:val="multilevel"/>
    <w:tmpl w:val="F70C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881918"/>
    <w:multiLevelType w:val="multilevel"/>
    <w:tmpl w:val="B776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41964"/>
    <w:multiLevelType w:val="hybridMultilevel"/>
    <w:tmpl w:val="97B20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65550"/>
    <w:multiLevelType w:val="hybridMultilevel"/>
    <w:tmpl w:val="70AABE24"/>
    <w:lvl w:ilvl="0" w:tplc="E34C84CE">
      <w:numFmt w:val="bullet"/>
      <w:lvlText w:val="–"/>
      <w:lvlJc w:val="left"/>
      <w:pPr>
        <w:ind w:left="720"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C16CEB"/>
    <w:multiLevelType w:val="multilevel"/>
    <w:tmpl w:val="817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3660F7"/>
    <w:multiLevelType w:val="multilevel"/>
    <w:tmpl w:val="5D6A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5258AF"/>
    <w:multiLevelType w:val="multilevel"/>
    <w:tmpl w:val="D60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2D715E"/>
    <w:multiLevelType w:val="multilevel"/>
    <w:tmpl w:val="F70C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BD22EB"/>
    <w:multiLevelType w:val="hybridMultilevel"/>
    <w:tmpl w:val="45A67E84"/>
    <w:lvl w:ilvl="0" w:tplc="EDA8F2E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29"/>
  </w:num>
  <w:num w:numId="4">
    <w:abstractNumId w:val="21"/>
  </w:num>
  <w:num w:numId="5">
    <w:abstractNumId w:val="27"/>
  </w:num>
  <w:num w:numId="6">
    <w:abstractNumId w:val="1"/>
  </w:num>
  <w:num w:numId="7">
    <w:abstractNumId w:val="30"/>
  </w:num>
  <w:num w:numId="8">
    <w:abstractNumId w:val="15"/>
  </w:num>
  <w:num w:numId="9">
    <w:abstractNumId w:val="12"/>
  </w:num>
  <w:num w:numId="10">
    <w:abstractNumId w:val="31"/>
  </w:num>
  <w:num w:numId="11">
    <w:abstractNumId w:val="3"/>
  </w:num>
  <w:num w:numId="12">
    <w:abstractNumId w:val="24"/>
  </w:num>
  <w:num w:numId="13">
    <w:abstractNumId w:val="0"/>
  </w:num>
  <w:num w:numId="14">
    <w:abstractNumId w:val="26"/>
  </w:num>
  <w:num w:numId="15">
    <w:abstractNumId w:val="2"/>
  </w:num>
  <w:num w:numId="16">
    <w:abstractNumId w:val="5"/>
  </w:num>
  <w:num w:numId="17">
    <w:abstractNumId w:val="22"/>
  </w:num>
  <w:num w:numId="18">
    <w:abstractNumId w:val="25"/>
  </w:num>
  <w:num w:numId="19">
    <w:abstractNumId w:val="20"/>
  </w:num>
  <w:num w:numId="20">
    <w:abstractNumId w:val="13"/>
  </w:num>
  <w:num w:numId="21">
    <w:abstractNumId w:val="23"/>
  </w:num>
  <w:num w:numId="22">
    <w:abstractNumId w:val="32"/>
  </w:num>
  <w:num w:numId="23">
    <w:abstractNumId w:val="11"/>
  </w:num>
  <w:num w:numId="24">
    <w:abstractNumId w:val="7"/>
  </w:num>
  <w:num w:numId="25">
    <w:abstractNumId w:val="28"/>
  </w:num>
  <w:num w:numId="26">
    <w:abstractNumId w:val="19"/>
  </w:num>
  <w:num w:numId="27">
    <w:abstractNumId w:val="16"/>
  </w:num>
  <w:num w:numId="28">
    <w:abstractNumId w:val="18"/>
  </w:num>
  <w:num w:numId="29">
    <w:abstractNumId w:val="10"/>
  </w:num>
  <w:num w:numId="30">
    <w:abstractNumId w:val="4"/>
  </w:num>
  <w:num w:numId="31">
    <w:abstractNumId w:val="9"/>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78E2"/>
    <w:rsid w:val="0000604A"/>
    <w:rsid w:val="000110A8"/>
    <w:rsid w:val="00014389"/>
    <w:rsid w:val="000465A4"/>
    <w:rsid w:val="00056318"/>
    <w:rsid w:val="00073A02"/>
    <w:rsid w:val="000800F3"/>
    <w:rsid w:val="00086353"/>
    <w:rsid w:val="00087835"/>
    <w:rsid w:val="00093DEE"/>
    <w:rsid w:val="00094199"/>
    <w:rsid w:val="00094E41"/>
    <w:rsid w:val="000C4C0E"/>
    <w:rsid w:val="000E5734"/>
    <w:rsid w:val="000F0D94"/>
    <w:rsid w:val="00100946"/>
    <w:rsid w:val="00120C19"/>
    <w:rsid w:val="0012186A"/>
    <w:rsid w:val="00127C66"/>
    <w:rsid w:val="001301B3"/>
    <w:rsid w:val="0014390B"/>
    <w:rsid w:val="001502DA"/>
    <w:rsid w:val="00153CA7"/>
    <w:rsid w:val="00154C89"/>
    <w:rsid w:val="00156376"/>
    <w:rsid w:val="00161BFA"/>
    <w:rsid w:val="0016257B"/>
    <w:rsid w:val="001765BA"/>
    <w:rsid w:val="00184CE8"/>
    <w:rsid w:val="001C2E1E"/>
    <w:rsid w:val="001C54DC"/>
    <w:rsid w:val="001D11E3"/>
    <w:rsid w:val="001F10A4"/>
    <w:rsid w:val="00240C34"/>
    <w:rsid w:val="0024147D"/>
    <w:rsid w:val="002630CB"/>
    <w:rsid w:val="00272E5F"/>
    <w:rsid w:val="00284762"/>
    <w:rsid w:val="00294C48"/>
    <w:rsid w:val="002B5332"/>
    <w:rsid w:val="002B6C1C"/>
    <w:rsid w:val="002D1675"/>
    <w:rsid w:val="002D52EB"/>
    <w:rsid w:val="002E2D3E"/>
    <w:rsid w:val="00315CB3"/>
    <w:rsid w:val="003205E2"/>
    <w:rsid w:val="0032783D"/>
    <w:rsid w:val="00341246"/>
    <w:rsid w:val="00367004"/>
    <w:rsid w:val="00390EA1"/>
    <w:rsid w:val="003A2209"/>
    <w:rsid w:val="003B411D"/>
    <w:rsid w:val="003C01C9"/>
    <w:rsid w:val="003C594F"/>
    <w:rsid w:val="003E6C89"/>
    <w:rsid w:val="00402411"/>
    <w:rsid w:val="004048F4"/>
    <w:rsid w:val="004102CA"/>
    <w:rsid w:val="004118EA"/>
    <w:rsid w:val="00427386"/>
    <w:rsid w:val="00435D9E"/>
    <w:rsid w:val="0045170C"/>
    <w:rsid w:val="00452F6A"/>
    <w:rsid w:val="00454D13"/>
    <w:rsid w:val="004637E4"/>
    <w:rsid w:val="00465186"/>
    <w:rsid w:val="0049007C"/>
    <w:rsid w:val="004902C5"/>
    <w:rsid w:val="0049628D"/>
    <w:rsid w:val="004F6BBB"/>
    <w:rsid w:val="004F78BD"/>
    <w:rsid w:val="005020E1"/>
    <w:rsid w:val="00505168"/>
    <w:rsid w:val="00515426"/>
    <w:rsid w:val="005316A6"/>
    <w:rsid w:val="00542D1D"/>
    <w:rsid w:val="005435C4"/>
    <w:rsid w:val="00545286"/>
    <w:rsid w:val="00560534"/>
    <w:rsid w:val="00566FB4"/>
    <w:rsid w:val="005A6FAA"/>
    <w:rsid w:val="00612563"/>
    <w:rsid w:val="00615F14"/>
    <w:rsid w:val="006366DE"/>
    <w:rsid w:val="00665DBC"/>
    <w:rsid w:val="00666D0D"/>
    <w:rsid w:val="006808E8"/>
    <w:rsid w:val="00683D6D"/>
    <w:rsid w:val="006B0E7C"/>
    <w:rsid w:val="006F0253"/>
    <w:rsid w:val="007117F0"/>
    <w:rsid w:val="00715A72"/>
    <w:rsid w:val="0073326B"/>
    <w:rsid w:val="00734C88"/>
    <w:rsid w:val="007365D5"/>
    <w:rsid w:val="00747B4D"/>
    <w:rsid w:val="00773702"/>
    <w:rsid w:val="00777904"/>
    <w:rsid w:val="007951D8"/>
    <w:rsid w:val="007D256F"/>
    <w:rsid w:val="007E17E9"/>
    <w:rsid w:val="007F01C9"/>
    <w:rsid w:val="007F180E"/>
    <w:rsid w:val="007F1B0C"/>
    <w:rsid w:val="007F27D6"/>
    <w:rsid w:val="008328E3"/>
    <w:rsid w:val="00837FED"/>
    <w:rsid w:val="008507D0"/>
    <w:rsid w:val="008744B7"/>
    <w:rsid w:val="00874749"/>
    <w:rsid w:val="00893147"/>
    <w:rsid w:val="008B0615"/>
    <w:rsid w:val="008E4E2E"/>
    <w:rsid w:val="008F1118"/>
    <w:rsid w:val="00911853"/>
    <w:rsid w:val="00912638"/>
    <w:rsid w:val="00912B0D"/>
    <w:rsid w:val="0092755A"/>
    <w:rsid w:val="0095793C"/>
    <w:rsid w:val="009767B7"/>
    <w:rsid w:val="0098773E"/>
    <w:rsid w:val="009961A5"/>
    <w:rsid w:val="009B7E3B"/>
    <w:rsid w:val="009C78E2"/>
    <w:rsid w:val="009D18EE"/>
    <w:rsid w:val="009D45DC"/>
    <w:rsid w:val="009D6847"/>
    <w:rsid w:val="00A068BD"/>
    <w:rsid w:val="00A075BA"/>
    <w:rsid w:val="00A151A1"/>
    <w:rsid w:val="00A32754"/>
    <w:rsid w:val="00A369A8"/>
    <w:rsid w:val="00A73504"/>
    <w:rsid w:val="00AB2F0A"/>
    <w:rsid w:val="00AF3011"/>
    <w:rsid w:val="00B0797E"/>
    <w:rsid w:val="00B107D5"/>
    <w:rsid w:val="00B11720"/>
    <w:rsid w:val="00B12E4D"/>
    <w:rsid w:val="00B166E5"/>
    <w:rsid w:val="00B3520B"/>
    <w:rsid w:val="00B3570C"/>
    <w:rsid w:val="00B357A4"/>
    <w:rsid w:val="00B5172A"/>
    <w:rsid w:val="00B53891"/>
    <w:rsid w:val="00B80240"/>
    <w:rsid w:val="00B845D0"/>
    <w:rsid w:val="00B9076E"/>
    <w:rsid w:val="00B935BD"/>
    <w:rsid w:val="00B96B00"/>
    <w:rsid w:val="00BA1E06"/>
    <w:rsid w:val="00BC03E6"/>
    <w:rsid w:val="00BD4120"/>
    <w:rsid w:val="00BE4056"/>
    <w:rsid w:val="00BF4C2C"/>
    <w:rsid w:val="00C16493"/>
    <w:rsid w:val="00C258EE"/>
    <w:rsid w:val="00C729C7"/>
    <w:rsid w:val="00C84BA9"/>
    <w:rsid w:val="00CA186E"/>
    <w:rsid w:val="00CB3791"/>
    <w:rsid w:val="00CC4067"/>
    <w:rsid w:val="00CE2206"/>
    <w:rsid w:val="00CF4E5C"/>
    <w:rsid w:val="00D02CDB"/>
    <w:rsid w:val="00D13A24"/>
    <w:rsid w:val="00D26202"/>
    <w:rsid w:val="00D34625"/>
    <w:rsid w:val="00D36992"/>
    <w:rsid w:val="00D47C6F"/>
    <w:rsid w:val="00D50270"/>
    <w:rsid w:val="00D604F6"/>
    <w:rsid w:val="00D70C1D"/>
    <w:rsid w:val="00D82E81"/>
    <w:rsid w:val="00D84489"/>
    <w:rsid w:val="00D951D4"/>
    <w:rsid w:val="00D96403"/>
    <w:rsid w:val="00D97952"/>
    <w:rsid w:val="00DA4838"/>
    <w:rsid w:val="00DB4478"/>
    <w:rsid w:val="00DB6719"/>
    <w:rsid w:val="00DD28FF"/>
    <w:rsid w:val="00DE48C9"/>
    <w:rsid w:val="00E32A48"/>
    <w:rsid w:val="00E36053"/>
    <w:rsid w:val="00E45742"/>
    <w:rsid w:val="00E6217B"/>
    <w:rsid w:val="00E63D06"/>
    <w:rsid w:val="00E66DF9"/>
    <w:rsid w:val="00E7311E"/>
    <w:rsid w:val="00E7463E"/>
    <w:rsid w:val="00E85503"/>
    <w:rsid w:val="00E95ED9"/>
    <w:rsid w:val="00EA4D03"/>
    <w:rsid w:val="00EE16E0"/>
    <w:rsid w:val="00EE55D9"/>
    <w:rsid w:val="00EE5D00"/>
    <w:rsid w:val="00EF6641"/>
    <w:rsid w:val="00F0085F"/>
    <w:rsid w:val="00F06566"/>
    <w:rsid w:val="00F10193"/>
    <w:rsid w:val="00F11D53"/>
    <w:rsid w:val="00F224CB"/>
    <w:rsid w:val="00F514A4"/>
    <w:rsid w:val="00F5476F"/>
    <w:rsid w:val="00F54D7D"/>
    <w:rsid w:val="00F72A71"/>
    <w:rsid w:val="00F92725"/>
    <w:rsid w:val="00FB1513"/>
    <w:rsid w:val="00FB723D"/>
    <w:rsid w:val="00FD5D2B"/>
    <w:rsid w:val="00FE5CB2"/>
    <w:rsid w:val="00FF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A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78E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2E2D3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9D45D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40C34"/>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240C34"/>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78E2"/>
    <w:rPr>
      <w:rFonts w:ascii="Times New Roman" w:eastAsia="Times New Roman" w:hAnsi="Times New Roman" w:cs="Times New Roman"/>
      <w:b/>
      <w:bCs/>
      <w:sz w:val="36"/>
      <w:szCs w:val="36"/>
    </w:rPr>
  </w:style>
  <w:style w:type="paragraph" w:styleId="a3">
    <w:name w:val="Normal (Web)"/>
    <w:basedOn w:val="a"/>
    <w:uiPriority w:val="99"/>
    <w:unhideWhenUsed/>
    <w:rsid w:val="009C78E2"/>
    <w:pPr>
      <w:spacing w:before="100" w:beforeAutospacing="1" w:after="100" w:afterAutospacing="1"/>
    </w:pPr>
  </w:style>
  <w:style w:type="character" w:styleId="a4">
    <w:name w:val="Strong"/>
    <w:basedOn w:val="a0"/>
    <w:uiPriority w:val="22"/>
    <w:qFormat/>
    <w:rsid w:val="009C78E2"/>
    <w:rPr>
      <w:b/>
      <w:bCs/>
    </w:rPr>
  </w:style>
  <w:style w:type="character" w:styleId="a5">
    <w:name w:val="annotation reference"/>
    <w:basedOn w:val="a0"/>
    <w:uiPriority w:val="99"/>
    <w:semiHidden/>
    <w:unhideWhenUsed/>
    <w:rsid w:val="009C78E2"/>
    <w:rPr>
      <w:sz w:val="16"/>
      <w:szCs w:val="16"/>
    </w:rPr>
  </w:style>
  <w:style w:type="paragraph" w:styleId="a6">
    <w:name w:val="annotation text"/>
    <w:basedOn w:val="a"/>
    <w:link w:val="a7"/>
    <w:uiPriority w:val="99"/>
    <w:semiHidden/>
    <w:unhideWhenUsed/>
    <w:rsid w:val="009C78E2"/>
    <w:rPr>
      <w:sz w:val="20"/>
      <w:szCs w:val="20"/>
    </w:rPr>
  </w:style>
  <w:style w:type="character" w:customStyle="1" w:styleId="a7">
    <w:name w:val="Текст примечания Знак"/>
    <w:basedOn w:val="a0"/>
    <w:link w:val="a6"/>
    <w:uiPriority w:val="99"/>
    <w:semiHidden/>
    <w:rsid w:val="009C78E2"/>
    <w:rPr>
      <w:rFonts w:ascii="Times New Roman" w:eastAsia="Times New Roman" w:hAnsi="Times New Roman" w:cs="Times New Roman"/>
      <w:sz w:val="20"/>
      <w:szCs w:val="20"/>
    </w:rPr>
  </w:style>
  <w:style w:type="character" w:styleId="a8">
    <w:name w:val="Hyperlink"/>
    <w:basedOn w:val="a0"/>
    <w:uiPriority w:val="99"/>
    <w:unhideWhenUsed/>
    <w:rsid w:val="009C78E2"/>
    <w:rPr>
      <w:color w:val="0563C1" w:themeColor="hyperlink"/>
      <w:u w:val="single"/>
    </w:rPr>
  </w:style>
  <w:style w:type="character" w:styleId="a9">
    <w:name w:val="Emphasis"/>
    <w:basedOn w:val="a0"/>
    <w:uiPriority w:val="20"/>
    <w:qFormat/>
    <w:rsid w:val="009C78E2"/>
    <w:rPr>
      <w:i/>
      <w:iCs/>
    </w:rPr>
  </w:style>
  <w:style w:type="paragraph" w:styleId="aa">
    <w:name w:val="Balloon Text"/>
    <w:basedOn w:val="a"/>
    <w:link w:val="ab"/>
    <w:uiPriority w:val="99"/>
    <w:semiHidden/>
    <w:unhideWhenUsed/>
    <w:rsid w:val="009C78E2"/>
    <w:rPr>
      <w:rFonts w:ascii="Segoe UI" w:hAnsi="Segoe UI" w:cs="Segoe UI"/>
      <w:sz w:val="18"/>
      <w:szCs w:val="18"/>
    </w:rPr>
  </w:style>
  <w:style w:type="character" w:customStyle="1" w:styleId="ab">
    <w:name w:val="Текст выноски Знак"/>
    <w:basedOn w:val="a0"/>
    <w:link w:val="aa"/>
    <w:uiPriority w:val="99"/>
    <w:semiHidden/>
    <w:rsid w:val="009C78E2"/>
    <w:rPr>
      <w:rFonts w:ascii="Segoe UI" w:hAnsi="Segoe UI" w:cs="Segoe UI"/>
      <w:sz w:val="18"/>
      <w:szCs w:val="18"/>
    </w:rPr>
  </w:style>
  <w:style w:type="paragraph" w:styleId="ac">
    <w:name w:val="List Paragraph"/>
    <w:basedOn w:val="a"/>
    <w:uiPriority w:val="34"/>
    <w:qFormat/>
    <w:rsid w:val="009C78E2"/>
    <w:pPr>
      <w:ind w:left="720"/>
      <w:contextualSpacing/>
    </w:pPr>
  </w:style>
  <w:style w:type="paragraph" w:styleId="ad">
    <w:name w:val="Revision"/>
    <w:hidden/>
    <w:uiPriority w:val="99"/>
    <w:semiHidden/>
    <w:rsid w:val="007F1B0C"/>
    <w:pPr>
      <w:spacing w:after="0" w:line="240" w:lineRule="auto"/>
    </w:pPr>
  </w:style>
  <w:style w:type="table" w:styleId="ae">
    <w:name w:val="Table Grid"/>
    <w:basedOn w:val="a1"/>
    <w:uiPriority w:val="39"/>
    <w:rsid w:val="00BF4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9D45DC"/>
    <w:rPr>
      <w:rFonts w:asciiTheme="majorHAnsi" w:eastAsiaTheme="majorEastAsia" w:hAnsiTheme="majorHAnsi" w:cstheme="majorBidi"/>
      <w:i/>
      <w:iCs/>
      <w:color w:val="2F5496" w:themeColor="accent1" w:themeShade="BF"/>
    </w:rPr>
  </w:style>
  <w:style w:type="character" w:customStyle="1" w:styleId="30">
    <w:name w:val="Заголовок 3 Знак"/>
    <w:basedOn w:val="a0"/>
    <w:link w:val="3"/>
    <w:uiPriority w:val="9"/>
    <w:rsid w:val="002E2D3E"/>
    <w:rPr>
      <w:rFonts w:asciiTheme="majorHAnsi" w:eastAsiaTheme="majorEastAsia" w:hAnsiTheme="majorHAnsi" w:cstheme="majorBidi"/>
      <w:color w:val="1F3763" w:themeColor="accent1" w:themeShade="7F"/>
      <w:sz w:val="24"/>
      <w:szCs w:val="24"/>
    </w:rPr>
  </w:style>
  <w:style w:type="paragraph" w:styleId="af">
    <w:name w:val="header"/>
    <w:basedOn w:val="a"/>
    <w:link w:val="af0"/>
    <w:uiPriority w:val="99"/>
    <w:unhideWhenUsed/>
    <w:rsid w:val="00683D6D"/>
    <w:pPr>
      <w:tabs>
        <w:tab w:val="center" w:pos="4513"/>
        <w:tab w:val="right" w:pos="9026"/>
      </w:tabs>
    </w:pPr>
  </w:style>
  <w:style w:type="character" w:customStyle="1" w:styleId="af0">
    <w:name w:val="Верхний колонтитул Знак"/>
    <w:basedOn w:val="a0"/>
    <w:link w:val="af"/>
    <w:uiPriority w:val="99"/>
    <w:rsid w:val="00683D6D"/>
    <w:rPr>
      <w:rFonts w:ascii="Times New Roman" w:eastAsia="Times New Roman" w:hAnsi="Times New Roman" w:cs="Times New Roman"/>
      <w:sz w:val="24"/>
      <w:szCs w:val="24"/>
      <w:lang w:eastAsia="ru-RU"/>
    </w:rPr>
  </w:style>
  <w:style w:type="character" w:styleId="af1">
    <w:name w:val="page number"/>
    <w:basedOn w:val="a0"/>
    <w:uiPriority w:val="99"/>
    <w:semiHidden/>
    <w:unhideWhenUsed/>
    <w:rsid w:val="00683D6D"/>
  </w:style>
  <w:style w:type="character" w:customStyle="1" w:styleId="apple-converted-space">
    <w:name w:val="apple-converted-space"/>
    <w:basedOn w:val="a0"/>
    <w:rsid w:val="003B411D"/>
  </w:style>
  <w:style w:type="paragraph" w:styleId="af2">
    <w:name w:val="annotation subject"/>
    <w:basedOn w:val="a6"/>
    <w:next w:val="a6"/>
    <w:link w:val="af3"/>
    <w:uiPriority w:val="99"/>
    <w:semiHidden/>
    <w:unhideWhenUsed/>
    <w:rsid w:val="003C594F"/>
    <w:rPr>
      <w:b/>
      <w:bCs/>
    </w:rPr>
  </w:style>
  <w:style w:type="character" w:customStyle="1" w:styleId="af3">
    <w:name w:val="Тема примечания Знак"/>
    <w:basedOn w:val="a7"/>
    <w:link w:val="af2"/>
    <w:uiPriority w:val="99"/>
    <w:semiHidden/>
    <w:rsid w:val="003C594F"/>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uiPriority w:val="9"/>
    <w:semiHidden/>
    <w:rsid w:val="00240C34"/>
    <w:rPr>
      <w:rFonts w:asciiTheme="majorHAnsi" w:eastAsiaTheme="majorEastAsia" w:hAnsiTheme="majorHAnsi" w:cstheme="majorBidi"/>
      <w:color w:val="2F5496" w:themeColor="accent1" w:themeShade="BF"/>
      <w:sz w:val="24"/>
      <w:szCs w:val="24"/>
      <w:lang w:eastAsia="ru-RU"/>
    </w:rPr>
  </w:style>
  <w:style w:type="character" w:customStyle="1" w:styleId="60">
    <w:name w:val="Заголовок 6 Знак"/>
    <w:basedOn w:val="a0"/>
    <w:link w:val="6"/>
    <w:uiPriority w:val="9"/>
    <w:semiHidden/>
    <w:rsid w:val="00240C34"/>
    <w:rPr>
      <w:rFonts w:asciiTheme="majorHAnsi" w:eastAsiaTheme="majorEastAsia" w:hAnsiTheme="majorHAnsi" w:cstheme="majorBidi"/>
      <w:color w:val="1F3763" w:themeColor="accent1" w:themeShade="7F"/>
      <w:sz w:val="24"/>
      <w:szCs w:val="24"/>
      <w:lang w:eastAsia="ru-RU"/>
    </w:rPr>
  </w:style>
  <w:style w:type="paragraph" w:styleId="af4">
    <w:name w:val="footer"/>
    <w:basedOn w:val="a"/>
    <w:link w:val="af5"/>
    <w:uiPriority w:val="99"/>
    <w:unhideWhenUsed/>
    <w:rsid w:val="00893147"/>
    <w:pPr>
      <w:tabs>
        <w:tab w:val="center" w:pos="4819"/>
        <w:tab w:val="right" w:pos="9639"/>
      </w:tabs>
    </w:pPr>
  </w:style>
  <w:style w:type="character" w:customStyle="1" w:styleId="af5">
    <w:name w:val="Нижний колонтитул Знак"/>
    <w:basedOn w:val="a0"/>
    <w:link w:val="af4"/>
    <w:uiPriority w:val="99"/>
    <w:rsid w:val="00893147"/>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5452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57">
      <w:bodyDiv w:val="1"/>
      <w:marLeft w:val="0"/>
      <w:marRight w:val="0"/>
      <w:marTop w:val="0"/>
      <w:marBottom w:val="0"/>
      <w:divBdr>
        <w:top w:val="none" w:sz="0" w:space="0" w:color="auto"/>
        <w:left w:val="none" w:sz="0" w:space="0" w:color="auto"/>
        <w:bottom w:val="none" w:sz="0" w:space="0" w:color="auto"/>
        <w:right w:val="none" w:sz="0" w:space="0" w:color="auto"/>
      </w:divBdr>
    </w:div>
    <w:div w:id="11495841">
      <w:bodyDiv w:val="1"/>
      <w:marLeft w:val="0"/>
      <w:marRight w:val="0"/>
      <w:marTop w:val="0"/>
      <w:marBottom w:val="0"/>
      <w:divBdr>
        <w:top w:val="none" w:sz="0" w:space="0" w:color="auto"/>
        <w:left w:val="none" w:sz="0" w:space="0" w:color="auto"/>
        <w:bottom w:val="none" w:sz="0" w:space="0" w:color="auto"/>
        <w:right w:val="none" w:sz="0" w:space="0" w:color="auto"/>
      </w:divBdr>
    </w:div>
    <w:div w:id="15663145">
      <w:bodyDiv w:val="1"/>
      <w:marLeft w:val="0"/>
      <w:marRight w:val="0"/>
      <w:marTop w:val="0"/>
      <w:marBottom w:val="0"/>
      <w:divBdr>
        <w:top w:val="none" w:sz="0" w:space="0" w:color="auto"/>
        <w:left w:val="none" w:sz="0" w:space="0" w:color="auto"/>
        <w:bottom w:val="none" w:sz="0" w:space="0" w:color="auto"/>
        <w:right w:val="none" w:sz="0" w:space="0" w:color="auto"/>
      </w:divBdr>
    </w:div>
    <w:div w:id="38821376">
      <w:bodyDiv w:val="1"/>
      <w:marLeft w:val="0"/>
      <w:marRight w:val="0"/>
      <w:marTop w:val="0"/>
      <w:marBottom w:val="0"/>
      <w:divBdr>
        <w:top w:val="none" w:sz="0" w:space="0" w:color="auto"/>
        <w:left w:val="none" w:sz="0" w:space="0" w:color="auto"/>
        <w:bottom w:val="none" w:sz="0" w:space="0" w:color="auto"/>
        <w:right w:val="none" w:sz="0" w:space="0" w:color="auto"/>
      </w:divBdr>
    </w:div>
    <w:div w:id="55518335">
      <w:bodyDiv w:val="1"/>
      <w:marLeft w:val="0"/>
      <w:marRight w:val="0"/>
      <w:marTop w:val="0"/>
      <w:marBottom w:val="0"/>
      <w:divBdr>
        <w:top w:val="none" w:sz="0" w:space="0" w:color="auto"/>
        <w:left w:val="none" w:sz="0" w:space="0" w:color="auto"/>
        <w:bottom w:val="none" w:sz="0" w:space="0" w:color="auto"/>
        <w:right w:val="none" w:sz="0" w:space="0" w:color="auto"/>
      </w:divBdr>
    </w:div>
    <w:div w:id="142619726">
      <w:bodyDiv w:val="1"/>
      <w:marLeft w:val="0"/>
      <w:marRight w:val="0"/>
      <w:marTop w:val="0"/>
      <w:marBottom w:val="0"/>
      <w:divBdr>
        <w:top w:val="none" w:sz="0" w:space="0" w:color="auto"/>
        <w:left w:val="none" w:sz="0" w:space="0" w:color="auto"/>
        <w:bottom w:val="none" w:sz="0" w:space="0" w:color="auto"/>
        <w:right w:val="none" w:sz="0" w:space="0" w:color="auto"/>
      </w:divBdr>
    </w:div>
    <w:div w:id="158692222">
      <w:bodyDiv w:val="1"/>
      <w:marLeft w:val="0"/>
      <w:marRight w:val="0"/>
      <w:marTop w:val="0"/>
      <w:marBottom w:val="0"/>
      <w:divBdr>
        <w:top w:val="none" w:sz="0" w:space="0" w:color="auto"/>
        <w:left w:val="none" w:sz="0" w:space="0" w:color="auto"/>
        <w:bottom w:val="none" w:sz="0" w:space="0" w:color="auto"/>
        <w:right w:val="none" w:sz="0" w:space="0" w:color="auto"/>
      </w:divBdr>
    </w:div>
    <w:div w:id="359478100">
      <w:bodyDiv w:val="1"/>
      <w:marLeft w:val="0"/>
      <w:marRight w:val="0"/>
      <w:marTop w:val="0"/>
      <w:marBottom w:val="0"/>
      <w:divBdr>
        <w:top w:val="none" w:sz="0" w:space="0" w:color="auto"/>
        <w:left w:val="none" w:sz="0" w:space="0" w:color="auto"/>
        <w:bottom w:val="none" w:sz="0" w:space="0" w:color="auto"/>
        <w:right w:val="none" w:sz="0" w:space="0" w:color="auto"/>
      </w:divBdr>
    </w:div>
    <w:div w:id="382368371">
      <w:bodyDiv w:val="1"/>
      <w:marLeft w:val="0"/>
      <w:marRight w:val="0"/>
      <w:marTop w:val="0"/>
      <w:marBottom w:val="0"/>
      <w:divBdr>
        <w:top w:val="none" w:sz="0" w:space="0" w:color="auto"/>
        <w:left w:val="none" w:sz="0" w:space="0" w:color="auto"/>
        <w:bottom w:val="none" w:sz="0" w:space="0" w:color="auto"/>
        <w:right w:val="none" w:sz="0" w:space="0" w:color="auto"/>
      </w:divBdr>
    </w:div>
    <w:div w:id="402919476">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
    <w:div w:id="434129273">
      <w:bodyDiv w:val="1"/>
      <w:marLeft w:val="0"/>
      <w:marRight w:val="0"/>
      <w:marTop w:val="0"/>
      <w:marBottom w:val="0"/>
      <w:divBdr>
        <w:top w:val="none" w:sz="0" w:space="0" w:color="auto"/>
        <w:left w:val="none" w:sz="0" w:space="0" w:color="auto"/>
        <w:bottom w:val="none" w:sz="0" w:space="0" w:color="auto"/>
        <w:right w:val="none" w:sz="0" w:space="0" w:color="auto"/>
      </w:divBdr>
    </w:div>
    <w:div w:id="450438082">
      <w:bodyDiv w:val="1"/>
      <w:marLeft w:val="0"/>
      <w:marRight w:val="0"/>
      <w:marTop w:val="0"/>
      <w:marBottom w:val="0"/>
      <w:divBdr>
        <w:top w:val="none" w:sz="0" w:space="0" w:color="auto"/>
        <w:left w:val="none" w:sz="0" w:space="0" w:color="auto"/>
        <w:bottom w:val="none" w:sz="0" w:space="0" w:color="auto"/>
        <w:right w:val="none" w:sz="0" w:space="0" w:color="auto"/>
      </w:divBdr>
    </w:div>
    <w:div w:id="459497013">
      <w:bodyDiv w:val="1"/>
      <w:marLeft w:val="0"/>
      <w:marRight w:val="0"/>
      <w:marTop w:val="0"/>
      <w:marBottom w:val="0"/>
      <w:divBdr>
        <w:top w:val="none" w:sz="0" w:space="0" w:color="auto"/>
        <w:left w:val="none" w:sz="0" w:space="0" w:color="auto"/>
        <w:bottom w:val="none" w:sz="0" w:space="0" w:color="auto"/>
        <w:right w:val="none" w:sz="0" w:space="0" w:color="auto"/>
      </w:divBdr>
    </w:div>
    <w:div w:id="459811425">
      <w:bodyDiv w:val="1"/>
      <w:marLeft w:val="0"/>
      <w:marRight w:val="0"/>
      <w:marTop w:val="0"/>
      <w:marBottom w:val="0"/>
      <w:divBdr>
        <w:top w:val="none" w:sz="0" w:space="0" w:color="auto"/>
        <w:left w:val="none" w:sz="0" w:space="0" w:color="auto"/>
        <w:bottom w:val="none" w:sz="0" w:space="0" w:color="auto"/>
        <w:right w:val="none" w:sz="0" w:space="0" w:color="auto"/>
      </w:divBdr>
    </w:div>
    <w:div w:id="503477495">
      <w:bodyDiv w:val="1"/>
      <w:marLeft w:val="0"/>
      <w:marRight w:val="0"/>
      <w:marTop w:val="0"/>
      <w:marBottom w:val="0"/>
      <w:divBdr>
        <w:top w:val="none" w:sz="0" w:space="0" w:color="auto"/>
        <w:left w:val="none" w:sz="0" w:space="0" w:color="auto"/>
        <w:bottom w:val="none" w:sz="0" w:space="0" w:color="auto"/>
        <w:right w:val="none" w:sz="0" w:space="0" w:color="auto"/>
      </w:divBdr>
    </w:div>
    <w:div w:id="516382345">
      <w:bodyDiv w:val="1"/>
      <w:marLeft w:val="0"/>
      <w:marRight w:val="0"/>
      <w:marTop w:val="0"/>
      <w:marBottom w:val="0"/>
      <w:divBdr>
        <w:top w:val="none" w:sz="0" w:space="0" w:color="auto"/>
        <w:left w:val="none" w:sz="0" w:space="0" w:color="auto"/>
        <w:bottom w:val="none" w:sz="0" w:space="0" w:color="auto"/>
        <w:right w:val="none" w:sz="0" w:space="0" w:color="auto"/>
      </w:divBdr>
    </w:div>
    <w:div w:id="528182496">
      <w:bodyDiv w:val="1"/>
      <w:marLeft w:val="0"/>
      <w:marRight w:val="0"/>
      <w:marTop w:val="0"/>
      <w:marBottom w:val="0"/>
      <w:divBdr>
        <w:top w:val="none" w:sz="0" w:space="0" w:color="auto"/>
        <w:left w:val="none" w:sz="0" w:space="0" w:color="auto"/>
        <w:bottom w:val="none" w:sz="0" w:space="0" w:color="auto"/>
        <w:right w:val="none" w:sz="0" w:space="0" w:color="auto"/>
      </w:divBdr>
    </w:div>
    <w:div w:id="542981725">
      <w:bodyDiv w:val="1"/>
      <w:marLeft w:val="0"/>
      <w:marRight w:val="0"/>
      <w:marTop w:val="0"/>
      <w:marBottom w:val="0"/>
      <w:divBdr>
        <w:top w:val="none" w:sz="0" w:space="0" w:color="auto"/>
        <w:left w:val="none" w:sz="0" w:space="0" w:color="auto"/>
        <w:bottom w:val="none" w:sz="0" w:space="0" w:color="auto"/>
        <w:right w:val="none" w:sz="0" w:space="0" w:color="auto"/>
      </w:divBdr>
      <w:divsChild>
        <w:div w:id="1050691854">
          <w:marLeft w:val="0"/>
          <w:marRight w:val="0"/>
          <w:marTop w:val="0"/>
          <w:marBottom w:val="0"/>
          <w:divBdr>
            <w:top w:val="single" w:sz="2" w:space="0" w:color="E3E3E3"/>
            <w:left w:val="single" w:sz="2" w:space="0" w:color="E3E3E3"/>
            <w:bottom w:val="single" w:sz="2" w:space="0" w:color="E3E3E3"/>
            <w:right w:val="single" w:sz="2" w:space="0" w:color="E3E3E3"/>
          </w:divBdr>
          <w:divsChild>
            <w:div w:id="804658770">
              <w:marLeft w:val="0"/>
              <w:marRight w:val="0"/>
              <w:marTop w:val="0"/>
              <w:marBottom w:val="0"/>
              <w:divBdr>
                <w:top w:val="single" w:sz="2" w:space="0" w:color="E3E3E3"/>
                <w:left w:val="single" w:sz="2" w:space="0" w:color="E3E3E3"/>
                <w:bottom w:val="single" w:sz="2" w:space="0" w:color="E3E3E3"/>
                <w:right w:val="single" w:sz="2" w:space="0" w:color="E3E3E3"/>
              </w:divBdr>
              <w:divsChild>
                <w:div w:id="759377427">
                  <w:marLeft w:val="0"/>
                  <w:marRight w:val="0"/>
                  <w:marTop w:val="0"/>
                  <w:marBottom w:val="0"/>
                  <w:divBdr>
                    <w:top w:val="single" w:sz="2" w:space="0" w:color="E3E3E3"/>
                    <w:left w:val="single" w:sz="2" w:space="0" w:color="E3E3E3"/>
                    <w:bottom w:val="single" w:sz="2" w:space="0" w:color="E3E3E3"/>
                    <w:right w:val="single" w:sz="2" w:space="0" w:color="E3E3E3"/>
                  </w:divBdr>
                  <w:divsChild>
                    <w:div w:id="141969284">
                      <w:marLeft w:val="0"/>
                      <w:marRight w:val="0"/>
                      <w:marTop w:val="0"/>
                      <w:marBottom w:val="0"/>
                      <w:divBdr>
                        <w:top w:val="single" w:sz="2" w:space="0" w:color="E3E3E3"/>
                        <w:left w:val="single" w:sz="2" w:space="0" w:color="E3E3E3"/>
                        <w:bottom w:val="single" w:sz="2" w:space="0" w:color="E3E3E3"/>
                        <w:right w:val="single" w:sz="2" w:space="0" w:color="E3E3E3"/>
                      </w:divBdr>
                      <w:divsChild>
                        <w:div w:id="1199775703">
                          <w:marLeft w:val="0"/>
                          <w:marRight w:val="0"/>
                          <w:marTop w:val="0"/>
                          <w:marBottom w:val="0"/>
                          <w:divBdr>
                            <w:top w:val="single" w:sz="2" w:space="2" w:color="E3E3E3"/>
                            <w:left w:val="single" w:sz="2" w:space="0" w:color="E3E3E3"/>
                            <w:bottom w:val="single" w:sz="2" w:space="0" w:color="E3E3E3"/>
                            <w:right w:val="single" w:sz="2" w:space="0" w:color="E3E3E3"/>
                          </w:divBdr>
                          <w:divsChild>
                            <w:div w:id="688678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8593027">
          <w:marLeft w:val="0"/>
          <w:marRight w:val="0"/>
          <w:marTop w:val="0"/>
          <w:marBottom w:val="0"/>
          <w:divBdr>
            <w:top w:val="single" w:sz="2" w:space="0" w:color="E3E3E3"/>
            <w:left w:val="single" w:sz="2" w:space="0" w:color="E3E3E3"/>
            <w:bottom w:val="single" w:sz="2" w:space="0" w:color="E3E3E3"/>
            <w:right w:val="single" w:sz="2" w:space="0" w:color="E3E3E3"/>
          </w:divBdr>
          <w:divsChild>
            <w:div w:id="271979822">
              <w:marLeft w:val="0"/>
              <w:marRight w:val="0"/>
              <w:marTop w:val="0"/>
              <w:marBottom w:val="0"/>
              <w:divBdr>
                <w:top w:val="single" w:sz="2" w:space="0" w:color="E3E3E3"/>
                <w:left w:val="single" w:sz="2" w:space="0" w:color="E3E3E3"/>
                <w:bottom w:val="single" w:sz="2" w:space="0" w:color="E3E3E3"/>
                <w:right w:val="single" w:sz="2" w:space="0" w:color="E3E3E3"/>
              </w:divBdr>
              <w:divsChild>
                <w:div w:id="584996914">
                  <w:marLeft w:val="0"/>
                  <w:marRight w:val="0"/>
                  <w:marTop w:val="0"/>
                  <w:marBottom w:val="0"/>
                  <w:divBdr>
                    <w:top w:val="single" w:sz="2" w:space="0" w:color="E3E3E3"/>
                    <w:left w:val="single" w:sz="2" w:space="0" w:color="E3E3E3"/>
                    <w:bottom w:val="single" w:sz="2" w:space="0" w:color="E3E3E3"/>
                    <w:right w:val="single" w:sz="2" w:space="0" w:color="E3E3E3"/>
                  </w:divBdr>
                  <w:divsChild>
                    <w:div w:id="1736048951">
                      <w:marLeft w:val="0"/>
                      <w:marRight w:val="0"/>
                      <w:marTop w:val="0"/>
                      <w:marBottom w:val="0"/>
                      <w:divBdr>
                        <w:top w:val="single" w:sz="2" w:space="0" w:color="E3E3E3"/>
                        <w:left w:val="single" w:sz="2" w:space="0" w:color="E3E3E3"/>
                        <w:bottom w:val="single" w:sz="2" w:space="0" w:color="E3E3E3"/>
                        <w:right w:val="single" w:sz="2" w:space="0" w:color="E3E3E3"/>
                      </w:divBdr>
                      <w:divsChild>
                        <w:div w:id="756294674">
                          <w:marLeft w:val="0"/>
                          <w:marRight w:val="0"/>
                          <w:marTop w:val="0"/>
                          <w:marBottom w:val="0"/>
                          <w:divBdr>
                            <w:top w:val="single" w:sz="2" w:space="0" w:color="E3E3E3"/>
                            <w:left w:val="single" w:sz="2" w:space="0" w:color="E3E3E3"/>
                            <w:bottom w:val="single" w:sz="2" w:space="0" w:color="E3E3E3"/>
                            <w:right w:val="single" w:sz="2" w:space="0" w:color="E3E3E3"/>
                          </w:divBdr>
                          <w:divsChild>
                            <w:div w:id="420298614">
                              <w:marLeft w:val="0"/>
                              <w:marRight w:val="0"/>
                              <w:marTop w:val="0"/>
                              <w:marBottom w:val="0"/>
                              <w:divBdr>
                                <w:top w:val="single" w:sz="2" w:space="0" w:color="E3E3E3"/>
                                <w:left w:val="single" w:sz="2" w:space="0" w:color="E3E3E3"/>
                                <w:bottom w:val="single" w:sz="2" w:space="0" w:color="E3E3E3"/>
                                <w:right w:val="single" w:sz="2" w:space="0" w:color="E3E3E3"/>
                              </w:divBdr>
                              <w:divsChild>
                                <w:div w:id="949625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48222436">
          <w:marLeft w:val="0"/>
          <w:marRight w:val="0"/>
          <w:marTop w:val="0"/>
          <w:marBottom w:val="0"/>
          <w:divBdr>
            <w:top w:val="single" w:sz="2" w:space="0" w:color="E3E3E3"/>
            <w:left w:val="single" w:sz="2" w:space="0" w:color="E3E3E3"/>
            <w:bottom w:val="single" w:sz="2" w:space="0" w:color="E3E3E3"/>
            <w:right w:val="single" w:sz="2" w:space="0" w:color="E3E3E3"/>
          </w:divBdr>
          <w:divsChild>
            <w:div w:id="25061113">
              <w:marLeft w:val="0"/>
              <w:marRight w:val="0"/>
              <w:marTop w:val="0"/>
              <w:marBottom w:val="0"/>
              <w:divBdr>
                <w:top w:val="single" w:sz="2" w:space="0" w:color="E3E3E3"/>
                <w:left w:val="single" w:sz="2" w:space="0" w:color="E3E3E3"/>
                <w:bottom w:val="single" w:sz="2" w:space="0" w:color="E3E3E3"/>
                <w:right w:val="single" w:sz="2" w:space="0" w:color="E3E3E3"/>
              </w:divBdr>
              <w:divsChild>
                <w:div w:id="1627465334">
                  <w:marLeft w:val="0"/>
                  <w:marRight w:val="0"/>
                  <w:marTop w:val="0"/>
                  <w:marBottom w:val="0"/>
                  <w:divBdr>
                    <w:top w:val="single" w:sz="2" w:space="0" w:color="E3E3E3"/>
                    <w:left w:val="single" w:sz="2" w:space="0" w:color="E3E3E3"/>
                    <w:bottom w:val="single" w:sz="2" w:space="0" w:color="E3E3E3"/>
                    <w:right w:val="single" w:sz="2" w:space="0" w:color="E3E3E3"/>
                  </w:divBdr>
                  <w:divsChild>
                    <w:div w:id="749618480">
                      <w:marLeft w:val="0"/>
                      <w:marRight w:val="0"/>
                      <w:marTop w:val="0"/>
                      <w:marBottom w:val="0"/>
                      <w:divBdr>
                        <w:top w:val="single" w:sz="2" w:space="0" w:color="E3E3E3"/>
                        <w:left w:val="single" w:sz="2" w:space="0" w:color="E3E3E3"/>
                        <w:bottom w:val="single" w:sz="2" w:space="0" w:color="E3E3E3"/>
                        <w:right w:val="single" w:sz="2" w:space="0" w:color="E3E3E3"/>
                      </w:divBdr>
                      <w:divsChild>
                        <w:div w:id="268776773">
                          <w:marLeft w:val="0"/>
                          <w:marRight w:val="0"/>
                          <w:marTop w:val="0"/>
                          <w:marBottom w:val="0"/>
                          <w:divBdr>
                            <w:top w:val="single" w:sz="2" w:space="2" w:color="E3E3E3"/>
                            <w:left w:val="single" w:sz="2" w:space="0" w:color="E3E3E3"/>
                            <w:bottom w:val="single" w:sz="2" w:space="0" w:color="E3E3E3"/>
                            <w:right w:val="single" w:sz="2" w:space="0" w:color="E3E3E3"/>
                          </w:divBdr>
                          <w:divsChild>
                            <w:div w:id="586041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555093661">
      <w:bodyDiv w:val="1"/>
      <w:marLeft w:val="0"/>
      <w:marRight w:val="0"/>
      <w:marTop w:val="0"/>
      <w:marBottom w:val="0"/>
      <w:divBdr>
        <w:top w:val="none" w:sz="0" w:space="0" w:color="auto"/>
        <w:left w:val="none" w:sz="0" w:space="0" w:color="auto"/>
        <w:bottom w:val="none" w:sz="0" w:space="0" w:color="auto"/>
        <w:right w:val="none" w:sz="0" w:space="0" w:color="auto"/>
      </w:divBdr>
      <w:divsChild>
        <w:div w:id="2011984031">
          <w:marLeft w:val="0"/>
          <w:marRight w:val="0"/>
          <w:marTop w:val="0"/>
          <w:marBottom w:val="0"/>
          <w:divBdr>
            <w:top w:val="none" w:sz="0" w:space="0" w:color="auto"/>
            <w:left w:val="none" w:sz="0" w:space="0" w:color="auto"/>
            <w:bottom w:val="none" w:sz="0" w:space="0" w:color="auto"/>
            <w:right w:val="none" w:sz="0" w:space="0" w:color="auto"/>
          </w:divBdr>
          <w:divsChild>
            <w:div w:id="1780880599">
              <w:marLeft w:val="0"/>
              <w:marRight w:val="0"/>
              <w:marTop w:val="0"/>
              <w:marBottom w:val="0"/>
              <w:divBdr>
                <w:top w:val="none" w:sz="0" w:space="0" w:color="auto"/>
                <w:left w:val="none" w:sz="0" w:space="0" w:color="auto"/>
                <w:bottom w:val="none" w:sz="0" w:space="0" w:color="auto"/>
                <w:right w:val="none" w:sz="0" w:space="0" w:color="auto"/>
              </w:divBdr>
              <w:divsChild>
                <w:div w:id="1576818997">
                  <w:marLeft w:val="0"/>
                  <w:marRight w:val="0"/>
                  <w:marTop w:val="0"/>
                  <w:marBottom w:val="0"/>
                  <w:divBdr>
                    <w:top w:val="none" w:sz="0" w:space="0" w:color="auto"/>
                    <w:left w:val="none" w:sz="0" w:space="0" w:color="auto"/>
                    <w:bottom w:val="none" w:sz="0" w:space="0" w:color="auto"/>
                    <w:right w:val="none" w:sz="0" w:space="0" w:color="auto"/>
                  </w:divBdr>
                  <w:divsChild>
                    <w:div w:id="1626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1050">
      <w:bodyDiv w:val="1"/>
      <w:marLeft w:val="0"/>
      <w:marRight w:val="0"/>
      <w:marTop w:val="0"/>
      <w:marBottom w:val="0"/>
      <w:divBdr>
        <w:top w:val="none" w:sz="0" w:space="0" w:color="auto"/>
        <w:left w:val="none" w:sz="0" w:space="0" w:color="auto"/>
        <w:bottom w:val="none" w:sz="0" w:space="0" w:color="auto"/>
        <w:right w:val="none" w:sz="0" w:space="0" w:color="auto"/>
      </w:divBdr>
    </w:div>
    <w:div w:id="595601070">
      <w:bodyDiv w:val="1"/>
      <w:marLeft w:val="0"/>
      <w:marRight w:val="0"/>
      <w:marTop w:val="0"/>
      <w:marBottom w:val="0"/>
      <w:divBdr>
        <w:top w:val="none" w:sz="0" w:space="0" w:color="auto"/>
        <w:left w:val="none" w:sz="0" w:space="0" w:color="auto"/>
        <w:bottom w:val="none" w:sz="0" w:space="0" w:color="auto"/>
        <w:right w:val="none" w:sz="0" w:space="0" w:color="auto"/>
      </w:divBdr>
    </w:div>
    <w:div w:id="614943721">
      <w:bodyDiv w:val="1"/>
      <w:marLeft w:val="0"/>
      <w:marRight w:val="0"/>
      <w:marTop w:val="0"/>
      <w:marBottom w:val="0"/>
      <w:divBdr>
        <w:top w:val="none" w:sz="0" w:space="0" w:color="auto"/>
        <w:left w:val="none" w:sz="0" w:space="0" w:color="auto"/>
        <w:bottom w:val="none" w:sz="0" w:space="0" w:color="auto"/>
        <w:right w:val="none" w:sz="0" w:space="0" w:color="auto"/>
      </w:divBdr>
    </w:div>
    <w:div w:id="616134709">
      <w:bodyDiv w:val="1"/>
      <w:marLeft w:val="0"/>
      <w:marRight w:val="0"/>
      <w:marTop w:val="0"/>
      <w:marBottom w:val="0"/>
      <w:divBdr>
        <w:top w:val="none" w:sz="0" w:space="0" w:color="auto"/>
        <w:left w:val="none" w:sz="0" w:space="0" w:color="auto"/>
        <w:bottom w:val="none" w:sz="0" w:space="0" w:color="auto"/>
        <w:right w:val="none" w:sz="0" w:space="0" w:color="auto"/>
      </w:divBdr>
    </w:div>
    <w:div w:id="624505347">
      <w:bodyDiv w:val="1"/>
      <w:marLeft w:val="0"/>
      <w:marRight w:val="0"/>
      <w:marTop w:val="0"/>
      <w:marBottom w:val="0"/>
      <w:divBdr>
        <w:top w:val="none" w:sz="0" w:space="0" w:color="auto"/>
        <w:left w:val="none" w:sz="0" w:space="0" w:color="auto"/>
        <w:bottom w:val="none" w:sz="0" w:space="0" w:color="auto"/>
        <w:right w:val="none" w:sz="0" w:space="0" w:color="auto"/>
      </w:divBdr>
    </w:div>
    <w:div w:id="637029579">
      <w:bodyDiv w:val="1"/>
      <w:marLeft w:val="0"/>
      <w:marRight w:val="0"/>
      <w:marTop w:val="0"/>
      <w:marBottom w:val="0"/>
      <w:divBdr>
        <w:top w:val="none" w:sz="0" w:space="0" w:color="auto"/>
        <w:left w:val="none" w:sz="0" w:space="0" w:color="auto"/>
        <w:bottom w:val="none" w:sz="0" w:space="0" w:color="auto"/>
        <w:right w:val="none" w:sz="0" w:space="0" w:color="auto"/>
      </w:divBdr>
    </w:div>
    <w:div w:id="658773112">
      <w:bodyDiv w:val="1"/>
      <w:marLeft w:val="0"/>
      <w:marRight w:val="0"/>
      <w:marTop w:val="0"/>
      <w:marBottom w:val="0"/>
      <w:divBdr>
        <w:top w:val="none" w:sz="0" w:space="0" w:color="auto"/>
        <w:left w:val="none" w:sz="0" w:space="0" w:color="auto"/>
        <w:bottom w:val="none" w:sz="0" w:space="0" w:color="auto"/>
        <w:right w:val="none" w:sz="0" w:space="0" w:color="auto"/>
      </w:divBdr>
    </w:div>
    <w:div w:id="661397760">
      <w:bodyDiv w:val="1"/>
      <w:marLeft w:val="0"/>
      <w:marRight w:val="0"/>
      <w:marTop w:val="0"/>
      <w:marBottom w:val="0"/>
      <w:divBdr>
        <w:top w:val="none" w:sz="0" w:space="0" w:color="auto"/>
        <w:left w:val="none" w:sz="0" w:space="0" w:color="auto"/>
        <w:bottom w:val="none" w:sz="0" w:space="0" w:color="auto"/>
        <w:right w:val="none" w:sz="0" w:space="0" w:color="auto"/>
      </w:divBdr>
    </w:div>
    <w:div w:id="664210600">
      <w:bodyDiv w:val="1"/>
      <w:marLeft w:val="0"/>
      <w:marRight w:val="0"/>
      <w:marTop w:val="0"/>
      <w:marBottom w:val="0"/>
      <w:divBdr>
        <w:top w:val="none" w:sz="0" w:space="0" w:color="auto"/>
        <w:left w:val="none" w:sz="0" w:space="0" w:color="auto"/>
        <w:bottom w:val="none" w:sz="0" w:space="0" w:color="auto"/>
        <w:right w:val="none" w:sz="0" w:space="0" w:color="auto"/>
      </w:divBdr>
    </w:div>
    <w:div w:id="679159539">
      <w:bodyDiv w:val="1"/>
      <w:marLeft w:val="0"/>
      <w:marRight w:val="0"/>
      <w:marTop w:val="0"/>
      <w:marBottom w:val="0"/>
      <w:divBdr>
        <w:top w:val="none" w:sz="0" w:space="0" w:color="auto"/>
        <w:left w:val="none" w:sz="0" w:space="0" w:color="auto"/>
        <w:bottom w:val="none" w:sz="0" w:space="0" w:color="auto"/>
        <w:right w:val="none" w:sz="0" w:space="0" w:color="auto"/>
      </w:divBdr>
    </w:div>
    <w:div w:id="711078635">
      <w:bodyDiv w:val="1"/>
      <w:marLeft w:val="0"/>
      <w:marRight w:val="0"/>
      <w:marTop w:val="0"/>
      <w:marBottom w:val="0"/>
      <w:divBdr>
        <w:top w:val="none" w:sz="0" w:space="0" w:color="auto"/>
        <w:left w:val="none" w:sz="0" w:space="0" w:color="auto"/>
        <w:bottom w:val="none" w:sz="0" w:space="0" w:color="auto"/>
        <w:right w:val="none" w:sz="0" w:space="0" w:color="auto"/>
      </w:divBdr>
    </w:div>
    <w:div w:id="746808056">
      <w:bodyDiv w:val="1"/>
      <w:marLeft w:val="0"/>
      <w:marRight w:val="0"/>
      <w:marTop w:val="0"/>
      <w:marBottom w:val="0"/>
      <w:divBdr>
        <w:top w:val="none" w:sz="0" w:space="0" w:color="auto"/>
        <w:left w:val="none" w:sz="0" w:space="0" w:color="auto"/>
        <w:bottom w:val="none" w:sz="0" w:space="0" w:color="auto"/>
        <w:right w:val="none" w:sz="0" w:space="0" w:color="auto"/>
      </w:divBdr>
    </w:div>
    <w:div w:id="763692819">
      <w:bodyDiv w:val="1"/>
      <w:marLeft w:val="0"/>
      <w:marRight w:val="0"/>
      <w:marTop w:val="0"/>
      <w:marBottom w:val="0"/>
      <w:divBdr>
        <w:top w:val="none" w:sz="0" w:space="0" w:color="auto"/>
        <w:left w:val="none" w:sz="0" w:space="0" w:color="auto"/>
        <w:bottom w:val="none" w:sz="0" w:space="0" w:color="auto"/>
        <w:right w:val="none" w:sz="0" w:space="0" w:color="auto"/>
      </w:divBdr>
    </w:div>
    <w:div w:id="765616968">
      <w:bodyDiv w:val="1"/>
      <w:marLeft w:val="0"/>
      <w:marRight w:val="0"/>
      <w:marTop w:val="0"/>
      <w:marBottom w:val="0"/>
      <w:divBdr>
        <w:top w:val="none" w:sz="0" w:space="0" w:color="auto"/>
        <w:left w:val="none" w:sz="0" w:space="0" w:color="auto"/>
        <w:bottom w:val="none" w:sz="0" w:space="0" w:color="auto"/>
        <w:right w:val="none" w:sz="0" w:space="0" w:color="auto"/>
      </w:divBdr>
    </w:div>
    <w:div w:id="777723514">
      <w:bodyDiv w:val="1"/>
      <w:marLeft w:val="0"/>
      <w:marRight w:val="0"/>
      <w:marTop w:val="0"/>
      <w:marBottom w:val="0"/>
      <w:divBdr>
        <w:top w:val="none" w:sz="0" w:space="0" w:color="auto"/>
        <w:left w:val="none" w:sz="0" w:space="0" w:color="auto"/>
        <w:bottom w:val="none" w:sz="0" w:space="0" w:color="auto"/>
        <w:right w:val="none" w:sz="0" w:space="0" w:color="auto"/>
      </w:divBdr>
    </w:div>
    <w:div w:id="780227253">
      <w:bodyDiv w:val="1"/>
      <w:marLeft w:val="0"/>
      <w:marRight w:val="0"/>
      <w:marTop w:val="0"/>
      <w:marBottom w:val="0"/>
      <w:divBdr>
        <w:top w:val="none" w:sz="0" w:space="0" w:color="auto"/>
        <w:left w:val="none" w:sz="0" w:space="0" w:color="auto"/>
        <w:bottom w:val="none" w:sz="0" w:space="0" w:color="auto"/>
        <w:right w:val="none" w:sz="0" w:space="0" w:color="auto"/>
      </w:divBdr>
    </w:div>
    <w:div w:id="792483722">
      <w:bodyDiv w:val="1"/>
      <w:marLeft w:val="0"/>
      <w:marRight w:val="0"/>
      <w:marTop w:val="0"/>
      <w:marBottom w:val="0"/>
      <w:divBdr>
        <w:top w:val="none" w:sz="0" w:space="0" w:color="auto"/>
        <w:left w:val="none" w:sz="0" w:space="0" w:color="auto"/>
        <w:bottom w:val="none" w:sz="0" w:space="0" w:color="auto"/>
        <w:right w:val="none" w:sz="0" w:space="0" w:color="auto"/>
      </w:divBdr>
    </w:div>
    <w:div w:id="795682889">
      <w:bodyDiv w:val="1"/>
      <w:marLeft w:val="0"/>
      <w:marRight w:val="0"/>
      <w:marTop w:val="0"/>
      <w:marBottom w:val="0"/>
      <w:divBdr>
        <w:top w:val="none" w:sz="0" w:space="0" w:color="auto"/>
        <w:left w:val="none" w:sz="0" w:space="0" w:color="auto"/>
        <w:bottom w:val="none" w:sz="0" w:space="0" w:color="auto"/>
        <w:right w:val="none" w:sz="0" w:space="0" w:color="auto"/>
      </w:divBdr>
    </w:div>
    <w:div w:id="807087872">
      <w:bodyDiv w:val="1"/>
      <w:marLeft w:val="0"/>
      <w:marRight w:val="0"/>
      <w:marTop w:val="0"/>
      <w:marBottom w:val="0"/>
      <w:divBdr>
        <w:top w:val="none" w:sz="0" w:space="0" w:color="auto"/>
        <w:left w:val="none" w:sz="0" w:space="0" w:color="auto"/>
        <w:bottom w:val="none" w:sz="0" w:space="0" w:color="auto"/>
        <w:right w:val="none" w:sz="0" w:space="0" w:color="auto"/>
      </w:divBdr>
    </w:div>
    <w:div w:id="814489072">
      <w:bodyDiv w:val="1"/>
      <w:marLeft w:val="0"/>
      <w:marRight w:val="0"/>
      <w:marTop w:val="0"/>
      <w:marBottom w:val="0"/>
      <w:divBdr>
        <w:top w:val="none" w:sz="0" w:space="0" w:color="auto"/>
        <w:left w:val="none" w:sz="0" w:space="0" w:color="auto"/>
        <w:bottom w:val="none" w:sz="0" w:space="0" w:color="auto"/>
        <w:right w:val="none" w:sz="0" w:space="0" w:color="auto"/>
      </w:divBdr>
    </w:div>
    <w:div w:id="837965367">
      <w:bodyDiv w:val="1"/>
      <w:marLeft w:val="0"/>
      <w:marRight w:val="0"/>
      <w:marTop w:val="0"/>
      <w:marBottom w:val="0"/>
      <w:divBdr>
        <w:top w:val="none" w:sz="0" w:space="0" w:color="auto"/>
        <w:left w:val="none" w:sz="0" w:space="0" w:color="auto"/>
        <w:bottom w:val="none" w:sz="0" w:space="0" w:color="auto"/>
        <w:right w:val="none" w:sz="0" w:space="0" w:color="auto"/>
      </w:divBdr>
    </w:div>
    <w:div w:id="848494834">
      <w:bodyDiv w:val="1"/>
      <w:marLeft w:val="0"/>
      <w:marRight w:val="0"/>
      <w:marTop w:val="0"/>
      <w:marBottom w:val="0"/>
      <w:divBdr>
        <w:top w:val="none" w:sz="0" w:space="0" w:color="auto"/>
        <w:left w:val="none" w:sz="0" w:space="0" w:color="auto"/>
        <w:bottom w:val="none" w:sz="0" w:space="0" w:color="auto"/>
        <w:right w:val="none" w:sz="0" w:space="0" w:color="auto"/>
      </w:divBdr>
    </w:div>
    <w:div w:id="857087898">
      <w:bodyDiv w:val="1"/>
      <w:marLeft w:val="0"/>
      <w:marRight w:val="0"/>
      <w:marTop w:val="0"/>
      <w:marBottom w:val="0"/>
      <w:divBdr>
        <w:top w:val="none" w:sz="0" w:space="0" w:color="auto"/>
        <w:left w:val="none" w:sz="0" w:space="0" w:color="auto"/>
        <w:bottom w:val="none" w:sz="0" w:space="0" w:color="auto"/>
        <w:right w:val="none" w:sz="0" w:space="0" w:color="auto"/>
      </w:divBdr>
    </w:div>
    <w:div w:id="857961474">
      <w:bodyDiv w:val="1"/>
      <w:marLeft w:val="0"/>
      <w:marRight w:val="0"/>
      <w:marTop w:val="0"/>
      <w:marBottom w:val="0"/>
      <w:divBdr>
        <w:top w:val="none" w:sz="0" w:space="0" w:color="auto"/>
        <w:left w:val="none" w:sz="0" w:space="0" w:color="auto"/>
        <w:bottom w:val="none" w:sz="0" w:space="0" w:color="auto"/>
        <w:right w:val="none" w:sz="0" w:space="0" w:color="auto"/>
      </w:divBdr>
    </w:div>
    <w:div w:id="863787652">
      <w:bodyDiv w:val="1"/>
      <w:marLeft w:val="0"/>
      <w:marRight w:val="0"/>
      <w:marTop w:val="0"/>
      <w:marBottom w:val="0"/>
      <w:divBdr>
        <w:top w:val="none" w:sz="0" w:space="0" w:color="auto"/>
        <w:left w:val="none" w:sz="0" w:space="0" w:color="auto"/>
        <w:bottom w:val="none" w:sz="0" w:space="0" w:color="auto"/>
        <w:right w:val="none" w:sz="0" w:space="0" w:color="auto"/>
      </w:divBdr>
    </w:div>
    <w:div w:id="866454070">
      <w:bodyDiv w:val="1"/>
      <w:marLeft w:val="0"/>
      <w:marRight w:val="0"/>
      <w:marTop w:val="0"/>
      <w:marBottom w:val="0"/>
      <w:divBdr>
        <w:top w:val="none" w:sz="0" w:space="0" w:color="auto"/>
        <w:left w:val="none" w:sz="0" w:space="0" w:color="auto"/>
        <w:bottom w:val="none" w:sz="0" w:space="0" w:color="auto"/>
        <w:right w:val="none" w:sz="0" w:space="0" w:color="auto"/>
      </w:divBdr>
    </w:div>
    <w:div w:id="904679044">
      <w:bodyDiv w:val="1"/>
      <w:marLeft w:val="0"/>
      <w:marRight w:val="0"/>
      <w:marTop w:val="0"/>
      <w:marBottom w:val="0"/>
      <w:divBdr>
        <w:top w:val="none" w:sz="0" w:space="0" w:color="auto"/>
        <w:left w:val="none" w:sz="0" w:space="0" w:color="auto"/>
        <w:bottom w:val="none" w:sz="0" w:space="0" w:color="auto"/>
        <w:right w:val="none" w:sz="0" w:space="0" w:color="auto"/>
      </w:divBdr>
    </w:div>
    <w:div w:id="941105399">
      <w:bodyDiv w:val="1"/>
      <w:marLeft w:val="0"/>
      <w:marRight w:val="0"/>
      <w:marTop w:val="0"/>
      <w:marBottom w:val="0"/>
      <w:divBdr>
        <w:top w:val="none" w:sz="0" w:space="0" w:color="auto"/>
        <w:left w:val="none" w:sz="0" w:space="0" w:color="auto"/>
        <w:bottom w:val="none" w:sz="0" w:space="0" w:color="auto"/>
        <w:right w:val="none" w:sz="0" w:space="0" w:color="auto"/>
      </w:divBdr>
    </w:div>
    <w:div w:id="1002902118">
      <w:bodyDiv w:val="1"/>
      <w:marLeft w:val="0"/>
      <w:marRight w:val="0"/>
      <w:marTop w:val="0"/>
      <w:marBottom w:val="0"/>
      <w:divBdr>
        <w:top w:val="none" w:sz="0" w:space="0" w:color="auto"/>
        <w:left w:val="none" w:sz="0" w:space="0" w:color="auto"/>
        <w:bottom w:val="none" w:sz="0" w:space="0" w:color="auto"/>
        <w:right w:val="none" w:sz="0" w:space="0" w:color="auto"/>
      </w:divBdr>
    </w:div>
    <w:div w:id="1031418278">
      <w:bodyDiv w:val="1"/>
      <w:marLeft w:val="0"/>
      <w:marRight w:val="0"/>
      <w:marTop w:val="0"/>
      <w:marBottom w:val="0"/>
      <w:divBdr>
        <w:top w:val="none" w:sz="0" w:space="0" w:color="auto"/>
        <w:left w:val="none" w:sz="0" w:space="0" w:color="auto"/>
        <w:bottom w:val="none" w:sz="0" w:space="0" w:color="auto"/>
        <w:right w:val="none" w:sz="0" w:space="0" w:color="auto"/>
      </w:divBdr>
    </w:div>
    <w:div w:id="1071150551">
      <w:bodyDiv w:val="1"/>
      <w:marLeft w:val="0"/>
      <w:marRight w:val="0"/>
      <w:marTop w:val="0"/>
      <w:marBottom w:val="0"/>
      <w:divBdr>
        <w:top w:val="none" w:sz="0" w:space="0" w:color="auto"/>
        <w:left w:val="none" w:sz="0" w:space="0" w:color="auto"/>
        <w:bottom w:val="none" w:sz="0" w:space="0" w:color="auto"/>
        <w:right w:val="none" w:sz="0" w:space="0" w:color="auto"/>
      </w:divBdr>
    </w:div>
    <w:div w:id="1078138896">
      <w:bodyDiv w:val="1"/>
      <w:marLeft w:val="0"/>
      <w:marRight w:val="0"/>
      <w:marTop w:val="0"/>
      <w:marBottom w:val="0"/>
      <w:divBdr>
        <w:top w:val="none" w:sz="0" w:space="0" w:color="auto"/>
        <w:left w:val="none" w:sz="0" w:space="0" w:color="auto"/>
        <w:bottom w:val="none" w:sz="0" w:space="0" w:color="auto"/>
        <w:right w:val="none" w:sz="0" w:space="0" w:color="auto"/>
      </w:divBdr>
    </w:div>
    <w:div w:id="1083601292">
      <w:bodyDiv w:val="1"/>
      <w:marLeft w:val="0"/>
      <w:marRight w:val="0"/>
      <w:marTop w:val="0"/>
      <w:marBottom w:val="0"/>
      <w:divBdr>
        <w:top w:val="none" w:sz="0" w:space="0" w:color="auto"/>
        <w:left w:val="none" w:sz="0" w:space="0" w:color="auto"/>
        <w:bottom w:val="none" w:sz="0" w:space="0" w:color="auto"/>
        <w:right w:val="none" w:sz="0" w:space="0" w:color="auto"/>
      </w:divBdr>
    </w:div>
    <w:div w:id="1101879143">
      <w:bodyDiv w:val="1"/>
      <w:marLeft w:val="0"/>
      <w:marRight w:val="0"/>
      <w:marTop w:val="0"/>
      <w:marBottom w:val="0"/>
      <w:divBdr>
        <w:top w:val="none" w:sz="0" w:space="0" w:color="auto"/>
        <w:left w:val="none" w:sz="0" w:space="0" w:color="auto"/>
        <w:bottom w:val="none" w:sz="0" w:space="0" w:color="auto"/>
        <w:right w:val="none" w:sz="0" w:space="0" w:color="auto"/>
      </w:divBdr>
    </w:div>
    <w:div w:id="1104618603">
      <w:bodyDiv w:val="1"/>
      <w:marLeft w:val="0"/>
      <w:marRight w:val="0"/>
      <w:marTop w:val="0"/>
      <w:marBottom w:val="0"/>
      <w:divBdr>
        <w:top w:val="none" w:sz="0" w:space="0" w:color="auto"/>
        <w:left w:val="none" w:sz="0" w:space="0" w:color="auto"/>
        <w:bottom w:val="none" w:sz="0" w:space="0" w:color="auto"/>
        <w:right w:val="none" w:sz="0" w:space="0" w:color="auto"/>
      </w:divBdr>
    </w:div>
    <w:div w:id="1109858191">
      <w:bodyDiv w:val="1"/>
      <w:marLeft w:val="0"/>
      <w:marRight w:val="0"/>
      <w:marTop w:val="0"/>
      <w:marBottom w:val="0"/>
      <w:divBdr>
        <w:top w:val="none" w:sz="0" w:space="0" w:color="auto"/>
        <w:left w:val="none" w:sz="0" w:space="0" w:color="auto"/>
        <w:bottom w:val="none" w:sz="0" w:space="0" w:color="auto"/>
        <w:right w:val="none" w:sz="0" w:space="0" w:color="auto"/>
      </w:divBdr>
    </w:div>
    <w:div w:id="1173183343">
      <w:bodyDiv w:val="1"/>
      <w:marLeft w:val="0"/>
      <w:marRight w:val="0"/>
      <w:marTop w:val="0"/>
      <w:marBottom w:val="0"/>
      <w:divBdr>
        <w:top w:val="none" w:sz="0" w:space="0" w:color="auto"/>
        <w:left w:val="none" w:sz="0" w:space="0" w:color="auto"/>
        <w:bottom w:val="none" w:sz="0" w:space="0" w:color="auto"/>
        <w:right w:val="none" w:sz="0" w:space="0" w:color="auto"/>
      </w:divBdr>
      <w:divsChild>
        <w:div w:id="699286254">
          <w:marLeft w:val="0"/>
          <w:marRight w:val="0"/>
          <w:marTop w:val="0"/>
          <w:marBottom w:val="0"/>
          <w:divBdr>
            <w:top w:val="single" w:sz="2" w:space="0" w:color="E3E3E3"/>
            <w:left w:val="single" w:sz="2" w:space="0" w:color="E3E3E3"/>
            <w:bottom w:val="single" w:sz="2" w:space="0" w:color="E3E3E3"/>
            <w:right w:val="single" w:sz="2" w:space="0" w:color="E3E3E3"/>
          </w:divBdr>
          <w:divsChild>
            <w:div w:id="1990329826">
              <w:marLeft w:val="0"/>
              <w:marRight w:val="0"/>
              <w:marTop w:val="0"/>
              <w:marBottom w:val="0"/>
              <w:divBdr>
                <w:top w:val="single" w:sz="2" w:space="0" w:color="E3E3E3"/>
                <w:left w:val="single" w:sz="2" w:space="0" w:color="E3E3E3"/>
                <w:bottom w:val="single" w:sz="2" w:space="0" w:color="E3E3E3"/>
                <w:right w:val="single" w:sz="2" w:space="0" w:color="E3E3E3"/>
              </w:divBdr>
              <w:divsChild>
                <w:div w:id="1843159307">
                  <w:marLeft w:val="0"/>
                  <w:marRight w:val="0"/>
                  <w:marTop w:val="0"/>
                  <w:marBottom w:val="0"/>
                  <w:divBdr>
                    <w:top w:val="single" w:sz="2" w:space="2" w:color="E3E3E3"/>
                    <w:left w:val="single" w:sz="2" w:space="0" w:color="E3E3E3"/>
                    <w:bottom w:val="single" w:sz="2" w:space="0" w:color="E3E3E3"/>
                    <w:right w:val="single" w:sz="2" w:space="0" w:color="E3E3E3"/>
                  </w:divBdr>
                  <w:divsChild>
                    <w:div w:id="60889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78544266">
      <w:bodyDiv w:val="1"/>
      <w:marLeft w:val="0"/>
      <w:marRight w:val="0"/>
      <w:marTop w:val="0"/>
      <w:marBottom w:val="0"/>
      <w:divBdr>
        <w:top w:val="none" w:sz="0" w:space="0" w:color="auto"/>
        <w:left w:val="none" w:sz="0" w:space="0" w:color="auto"/>
        <w:bottom w:val="none" w:sz="0" w:space="0" w:color="auto"/>
        <w:right w:val="none" w:sz="0" w:space="0" w:color="auto"/>
      </w:divBdr>
    </w:div>
    <w:div w:id="1223908413">
      <w:bodyDiv w:val="1"/>
      <w:marLeft w:val="0"/>
      <w:marRight w:val="0"/>
      <w:marTop w:val="0"/>
      <w:marBottom w:val="0"/>
      <w:divBdr>
        <w:top w:val="none" w:sz="0" w:space="0" w:color="auto"/>
        <w:left w:val="none" w:sz="0" w:space="0" w:color="auto"/>
        <w:bottom w:val="none" w:sz="0" w:space="0" w:color="auto"/>
        <w:right w:val="none" w:sz="0" w:space="0" w:color="auto"/>
      </w:divBdr>
    </w:div>
    <w:div w:id="1231771581">
      <w:bodyDiv w:val="1"/>
      <w:marLeft w:val="0"/>
      <w:marRight w:val="0"/>
      <w:marTop w:val="0"/>
      <w:marBottom w:val="0"/>
      <w:divBdr>
        <w:top w:val="none" w:sz="0" w:space="0" w:color="auto"/>
        <w:left w:val="none" w:sz="0" w:space="0" w:color="auto"/>
        <w:bottom w:val="none" w:sz="0" w:space="0" w:color="auto"/>
        <w:right w:val="none" w:sz="0" w:space="0" w:color="auto"/>
      </w:divBdr>
    </w:div>
    <w:div w:id="1237593890">
      <w:bodyDiv w:val="1"/>
      <w:marLeft w:val="0"/>
      <w:marRight w:val="0"/>
      <w:marTop w:val="0"/>
      <w:marBottom w:val="0"/>
      <w:divBdr>
        <w:top w:val="none" w:sz="0" w:space="0" w:color="auto"/>
        <w:left w:val="none" w:sz="0" w:space="0" w:color="auto"/>
        <w:bottom w:val="none" w:sz="0" w:space="0" w:color="auto"/>
        <w:right w:val="none" w:sz="0" w:space="0" w:color="auto"/>
      </w:divBdr>
    </w:div>
    <w:div w:id="1247692671">
      <w:bodyDiv w:val="1"/>
      <w:marLeft w:val="0"/>
      <w:marRight w:val="0"/>
      <w:marTop w:val="0"/>
      <w:marBottom w:val="0"/>
      <w:divBdr>
        <w:top w:val="none" w:sz="0" w:space="0" w:color="auto"/>
        <w:left w:val="none" w:sz="0" w:space="0" w:color="auto"/>
        <w:bottom w:val="none" w:sz="0" w:space="0" w:color="auto"/>
        <w:right w:val="none" w:sz="0" w:space="0" w:color="auto"/>
      </w:divBdr>
    </w:div>
    <w:div w:id="1250429480">
      <w:bodyDiv w:val="1"/>
      <w:marLeft w:val="0"/>
      <w:marRight w:val="0"/>
      <w:marTop w:val="0"/>
      <w:marBottom w:val="0"/>
      <w:divBdr>
        <w:top w:val="none" w:sz="0" w:space="0" w:color="auto"/>
        <w:left w:val="none" w:sz="0" w:space="0" w:color="auto"/>
        <w:bottom w:val="none" w:sz="0" w:space="0" w:color="auto"/>
        <w:right w:val="none" w:sz="0" w:space="0" w:color="auto"/>
      </w:divBdr>
    </w:div>
    <w:div w:id="1255046093">
      <w:bodyDiv w:val="1"/>
      <w:marLeft w:val="0"/>
      <w:marRight w:val="0"/>
      <w:marTop w:val="0"/>
      <w:marBottom w:val="0"/>
      <w:divBdr>
        <w:top w:val="none" w:sz="0" w:space="0" w:color="auto"/>
        <w:left w:val="none" w:sz="0" w:space="0" w:color="auto"/>
        <w:bottom w:val="none" w:sz="0" w:space="0" w:color="auto"/>
        <w:right w:val="none" w:sz="0" w:space="0" w:color="auto"/>
      </w:divBdr>
    </w:div>
    <w:div w:id="1277367799">
      <w:bodyDiv w:val="1"/>
      <w:marLeft w:val="0"/>
      <w:marRight w:val="0"/>
      <w:marTop w:val="0"/>
      <w:marBottom w:val="0"/>
      <w:divBdr>
        <w:top w:val="none" w:sz="0" w:space="0" w:color="auto"/>
        <w:left w:val="none" w:sz="0" w:space="0" w:color="auto"/>
        <w:bottom w:val="none" w:sz="0" w:space="0" w:color="auto"/>
        <w:right w:val="none" w:sz="0" w:space="0" w:color="auto"/>
      </w:divBdr>
    </w:div>
    <w:div w:id="1278638378">
      <w:bodyDiv w:val="1"/>
      <w:marLeft w:val="0"/>
      <w:marRight w:val="0"/>
      <w:marTop w:val="0"/>
      <w:marBottom w:val="0"/>
      <w:divBdr>
        <w:top w:val="none" w:sz="0" w:space="0" w:color="auto"/>
        <w:left w:val="none" w:sz="0" w:space="0" w:color="auto"/>
        <w:bottom w:val="none" w:sz="0" w:space="0" w:color="auto"/>
        <w:right w:val="none" w:sz="0" w:space="0" w:color="auto"/>
      </w:divBdr>
    </w:div>
    <w:div w:id="1282540475">
      <w:bodyDiv w:val="1"/>
      <w:marLeft w:val="0"/>
      <w:marRight w:val="0"/>
      <w:marTop w:val="0"/>
      <w:marBottom w:val="0"/>
      <w:divBdr>
        <w:top w:val="none" w:sz="0" w:space="0" w:color="auto"/>
        <w:left w:val="none" w:sz="0" w:space="0" w:color="auto"/>
        <w:bottom w:val="none" w:sz="0" w:space="0" w:color="auto"/>
        <w:right w:val="none" w:sz="0" w:space="0" w:color="auto"/>
      </w:divBdr>
    </w:div>
    <w:div w:id="1286351470">
      <w:bodyDiv w:val="1"/>
      <w:marLeft w:val="0"/>
      <w:marRight w:val="0"/>
      <w:marTop w:val="0"/>
      <w:marBottom w:val="0"/>
      <w:divBdr>
        <w:top w:val="none" w:sz="0" w:space="0" w:color="auto"/>
        <w:left w:val="none" w:sz="0" w:space="0" w:color="auto"/>
        <w:bottom w:val="none" w:sz="0" w:space="0" w:color="auto"/>
        <w:right w:val="none" w:sz="0" w:space="0" w:color="auto"/>
      </w:divBdr>
    </w:div>
    <w:div w:id="1302880144">
      <w:bodyDiv w:val="1"/>
      <w:marLeft w:val="0"/>
      <w:marRight w:val="0"/>
      <w:marTop w:val="0"/>
      <w:marBottom w:val="0"/>
      <w:divBdr>
        <w:top w:val="none" w:sz="0" w:space="0" w:color="auto"/>
        <w:left w:val="none" w:sz="0" w:space="0" w:color="auto"/>
        <w:bottom w:val="none" w:sz="0" w:space="0" w:color="auto"/>
        <w:right w:val="none" w:sz="0" w:space="0" w:color="auto"/>
      </w:divBdr>
    </w:div>
    <w:div w:id="1305741864">
      <w:bodyDiv w:val="1"/>
      <w:marLeft w:val="0"/>
      <w:marRight w:val="0"/>
      <w:marTop w:val="0"/>
      <w:marBottom w:val="0"/>
      <w:divBdr>
        <w:top w:val="none" w:sz="0" w:space="0" w:color="auto"/>
        <w:left w:val="none" w:sz="0" w:space="0" w:color="auto"/>
        <w:bottom w:val="none" w:sz="0" w:space="0" w:color="auto"/>
        <w:right w:val="none" w:sz="0" w:space="0" w:color="auto"/>
      </w:divBdr>
    </w:div>
    <w:div w:id="1364400798">
      <w:bodyDiv w:val="1"/>
      <w:marLeft w:val="0"/>
      <w:marRight w:val="0"/>
      <w:marTop w:val="0"/>
      <w:marBottom w:val="0"/>
      <w:divBdr>
        <w:top w:val="none" w:sz="0" w:space="0" w:color="auto"/>
        <w:left w:val="none" w:sz="0" w:space="0" w:color="auto"/>
        <w:bottom w:val="none" w:sz="0" w:space="0" w:color="auto"/>
        <w:right w:val="none" w:sz="0" w:space="0" w:color="auto"/>
      </w:divBdr>
    </w:div>
    <w:div w:id="1373336485">
      <w:bodyDiv w:val="1"/>
      <w:marLeft w:val="0"/>
      <w:marRight w:val="0"/>
      <w:marTop w:val="0"/>
      <w:marBottom w:val="0"/>
      <w:divBdr>
        <w:top w:val="none" w:sz="0" w:space="0" w:color="auto"/>
        <w:left w:val="none" w:sz="0" w:space="0" w:color="auto"/>
        <w:bottom w:val="none" w:sz="0" w:space="0" w:color="auto"/>
        <w:right w:val="none" w:sz="0" w:space="0" w:color="auto"/>
      </w:divBdr>
    </w:div>
    <w:div w:id="1379478226">
      <w:bodyDiv w:val="1"/>
      <w:marLeft w:val="0"/>
      <w:marRight w:val="0"/>
      <w:marTop w:val="0"/>
      <w:marBottom w:val="0"/>
      <w:divBdr>
        <w:top w:val="none" w:sz="0" w:space="0" w:color="auto"/>
        <w:left w:val="none" w:sz="0" w:space="0" w:color="auto"/>
        <w:bottom w:val="none" w:sz="0" w:space="0" w:color="auto"/>
        <w:right w:val="none" w:sz="0" w:space="0" w:color="auto"/>
      </w:divBdr>
    </w:div>
    <w:div w:id="1399325547">
      <w:bodyDiv w:val="1"/>
      <w:marLeft w:val="0"/>
      <w:marRight w:val="0"/>
      <w:marTop w:val="0"/>
      <w:marBottom w:val="0"/>
      <w:divBdr>
        <w:top w:val="none" w:sz="0" w:space="0" w:color="auto"/>
        <w:left w:val="none" w:sz="0" w:space="0" w:color="auto"/>
        <w:bottom w:val="none" w:sz="0" w:space="0" w:color="auto"/>
        <w:right w:val="none" w:sz="0" w:space="0" w:color="auto"/>
      </w:divBdr>
    </w:div>
    <w:div w:id="1424909202">
      <w:bodyDiv w:val="1"/>
      <w:marLeft w:val="0"/>
      <w:marRight w:val="0"/>
      <w:marTop w:val="0"/>
      <w:marBottom w:val="0"/>
      <w:divBdr>
        <w:top w:val="none" w:sz="0" w:space="0" w:color="auto"/>
        <w:left w:val="none" w:sz="0" w:space="0" w:color="auto"/>
        <w:bottom w:val="none" w:sz="0" w:space="0" w:color="auto"/>
        <w:right w:val="none" w:sz="0" w:space="0" w:color="auto"/>
      </w:divBdr>
    </w:div>
    <w:div w:id="1432359769">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8">
          <w:marLeft w:val="0"/>
          <w:marRight w:val="0"/>
          <w:marTop w:val="0"/>
          <w:marBottom w:val="0"/>
          <w:divBdr>
            <w:top w:val="none" w:sz="0" w:space="0" w:color="auto"/>
            <w:left w:val="none" w:sz="0" w:space="0" w:color="auto"/>
            <w:bottom w:val="none" w:sz="0" w:space="0" w:color="auto"/>
            <w:right w:val="none" w:sz="0" w:space="0" w:color="auto"/>
          </w:divBdr>
          <w:divsChild>
            <w:div w:id="683483634">
              <w:marLeft w:val="0"/>
              <w:marRight w:val="0"/>
              <w:marTop w:val="0"/>
              <w:marBottom w:val="0"/>
              <w:divBdr>
                <w:top w:val="none" w:sz="0" w:space="0" w:color="auto"/>
                <w:left w:val="none" w:sz="0" w:space="0" w:color="auto"/>
                <w:bottom w:val="none" w:sz="0" w:space="0" w:color="auto"/>
                <w:right w:val="none" w:sz="0" w:space="0" w:color="auto"/>
              </w:divBdr>
              <w:divsChild>
                <w:div w:id="2058778353">
                  <w:marLeft w:val="0"/>
                  <w:marRight w:val="0"/>
                  <w:marTop w:val="0"/>
                  <w:marBottom w:val="0"/>
                  <w:divBdr>
                    <w:top w:val="none" w:sz="0" w:space="0" w:color="auto"/>
                    <w:left w:val="none" w:sz="0" w:space="0" w:color="auto"/>
                    <w:bottom w:val="none" w:sz="0" w:space="0" w:color="auto"/>
                    <w:right w:val="none" w:sz="0" w:space="0" w:color="auto"/>
                  </w:divBdr>
                  <w:divsChild>
                    <w:div w:id="18555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23489">
      <w:bodyDiv w:val="1"/>
      <w:marLeft w:val="0"/>
      <w:marRight w:val="0"/>
      <w:marTop w:val="0"/>
      <w:marBottom w:val="0"/>
      <w:divBdr>
        <w:top w:val="none" w:sz="0" w:space="0" w:color="auto"/>
        <w:left w:val="none" w:sz="0" w:space="0" w:color="auto"/>
        <w:bottom w:val="none" w:sz="0" w:space="0" w:color="auto"/>
        <w:right w:val="none" w:sz="0" w:space="0" w:color="auto"/>
      </w:divBdr>
      <w:divsChild>
        <w:div w:id="1502356825">
          <w:marLeft w:val="0"/>
          <w:marRight w:val="0"/>
          <w:marTop w:val="0"/>
          <w:marBottom w:val="0"/>
          <w:divBdr>
            <w:top w:val="single" w:sz="2" w:space="0" w:color="E3E3E3"/>
            <w:left w:val="single" w:sz="2" w:space="0" w:color="E3E3E3"/>
            <w:bottom w:val="single" w:sz="2" w:space="0" w:color="E3E3E3"/>
            <w:right w:val="single" w:sz="2" w:space="0" w:color="E3E3E3"/>
          </w:divBdr>
          <w:divsChild>
            <w:div w:id="1678001713">
              <w:marLeft w:val="0"/>
              <w:marRight w:val="0"/>
              <w:marTop w:val="0"/>
              <w:marBottom w:val="0"/>
              <w:divBdr>
                <w:top w:val="single" w:sz="2" w:space="0" w:color="E3E3E3"/>
                <w:left w:val="single" w:sz="2" w:space="0" w:color="E3E3E3"/>
                <w:bottom w:val="single" w:sz="2" w:space="0" w:color="E3E3E3"/>
                <w:right w:val="single" w:sz="2" w:space="0" w:color="E3E3E3"/>
              </w:divBdr>
              <w:divsChild>
                <w:div w:id="284850097">
                  <w:marLeft w:val="0"/>
                  <w:marRight w:val="0"/>
                  <w:marTop w:val="0"/>
                  <w:marBottom w:val="0"/>
                  <w:divBdr>
                    <w:top w:val="single" w:sz="2" w:space="2" w:color="E3E3E3"/>
                    <w:left w:val="single" w:sz="2" w:space="0" w:color="E3E3E3"/>
                    <w:bottom w:val="single" w:sz="2" w:space="0" w:color="E3E3E3"/>
                    <w:right w:val="single" w:sz="2" w:space="0" w:color="E3E3E3"/>
                  </w:divBdr>
                  <w:divsChild>
                    <w:div w:id="494414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3717912">
      <w:bodyDiv w:val="1"/>
      <w:marLeft w:val="0"/>
      <w:marRight w:val="0"/>
      <w:marTop w:val="0"/>
      <w:marBottom w:val="0"/>
      <w:divBdr>
        <w:top w:val="none" w:sz="0" w:space="0" w:color="auto"/>
        <w:left w:val="none" w:sz="0" w:space="0" w:color="auto"/>
        <w:bottom w:val="none" w:sz="0" w:space="0" w:color="auto"/>
        <w:right w:val="none" w:sz="0" w:space="0" w:color="auto"/>
      </w:divBdr>
    </w:div>
    <w:div w:id="1514149463">
      <w:bodyDiv w:val="1"/>
      <w:marLeft w:val="0"/>
      <w:marRight w:val="0"/>
      <w:marTop w:val="0"/>
      <w:marBottom w:val="0"/>
      <w:divBdr>
        <w:top w:val="none" w:sz="0" w:space="0" w:color="auto"/>
        <w:left w:val="none" w:sz="0" w:space="0" w:color="auto"/>
        <w:bottom w:val="none" w:sz="0" w:space="0" w:color="auto"/>
        <w:right w:val="none" w:sz="0" w:space="0" w:color="auto"/>
      </w:divBdr>
    </w:div>
    <w:div w:id="1516117155">
      <w:bodyDiv w:val="1"/>
      <w:marLeft w:val="0"/>
      <w:marRight w:val="0"/>
      <w:marTop w:val="0"/>
      <w:marBottom w:val="0"/>
      <w:divBdr>
        <w:top w:val="none" w:sz="0" w:space="0" w:color="auto"/>
        <w:left w:val="none" w:sz="0" w:space="0" w:color="auto"/>
        <w:bottom w:val="none" w:sz="0" w:space="0" w:color="auto"/>
        <w:right w:val="none" w:sz="0" w:space="0" w:color="auto"/>
      </w:divBdr>
    </w:div>
    <w:div w:id="1517426519">
      <w:bodyDiv w:val="1"/>
      <w:marLeft w:val="0"/>
      <w:marRight w:val="0"/>
      <w:marTop w:val="0"/>
      <w:marBottom w:val="0"/>
      <w:divBdr>
        <w:top w:val="none" w:sz="0" w:space="0" w:color="auto"/>
        <w:left w:val="none" w:sz="0" w:space="0" w:color="auto"/>
        <w:bottom w:val="none" w:sz="0" w:space="0" w:color="auto"/>
        <w:right w:val="none" w:sz="0" w:space="0" w:color="auto"/>
      </w:divBdr>
    </w:div>
    <w:div w:id="1523547013">
      <w:bodyDiv w:val="1"/>
      <w:marLeft w:val="0"/>
      <w:marRight w:val="0"/>
      <w:marTop w:val="0"/>
      <w:marBottom w:val="0"/>
      <w:divBdr>
        <w:top w:val="none" w:sz="0" w:space="0" w:color="auto"/>
        <w:left w:val="none" w:sz="0" w:space="0" w:color="auto"/>
        <w:bottom w:val="none" w:sz="0" w:space="0" w:color="auto"/>
        <w:right w:val="none" w:sz="0" w:space="0" w:color="auto"/>
      </w:divBdr>
    </w:div>
    <w:div w:id="1527717481">
      <w:bodyDiv w:val="1"/>
      <w:marLeft w:val="0"/>
      <w:marRight w:val="0"/>
      <w:marTop w:val="0"/>
      <w:marBottom w:val="0"/>
      <w:divBdr>
        <w:top w:val="none" w:sz="0" w:space="0" w:color="auto"/>
        <w:left w:val="none" w:sz="0" w:space="0" w:color="auto"/>
        <w:bottom w:val="none" w:sz="0" w:space="0" w:color="auto"/>
        <w:right w:val="none" w:sz="0" w:space="0" w:color="auto"/>
      </w:divBdr>
    </w:div>
    <w:div w:id="1530877603">
      <w:bodyDiv w:val="1"/>
      <w:marLeft w:val="0"/>
      <w:marRight w:val="0"/>
      <w:marTop w:val="0"/>
      <w:marBottom w:val="0"/>
      <w:divBdr>
        <w:top w:val="none" w:sz="0" w:space="0" w:color="auto"/>
        <w:left w:val="none" w:sz="0" w:space="0" w:color="auto"/>
        <w:bottom w:val="none" w:sz="0" w:space="0" w:color="auto"/>
        <w:right w:val="none" w:sz="0" w:space="0" w:color="auto"/>
      </w:divBdr>
      <w:divsChild>
        <w:div w:id="787774962">
          <w:marLeft w:val="0"/>
          <w:marRight w:val="0"/>
          <w:marTop w:val="0"/>
          <w:marBottom w:val="0"/>
          <w:divBdr>
            <w:top w:val="single" w:sz="2" w:space="0" w:color="E3E3E3"/>
            <w:left w:val="single" w:sz="2" w:space="0" w:color="E3E3E3"/>
            <w:bottom w:val="single" w:sz="2" w:space="0" w:color="E3E3E3"/>
            <w:right w:val="single" w:sz="2" w:space="0" w:color="E3E3E3"/>
          </w:divBdr>
          <w:divsChild>
            <w:div w:id="469831345">
              <w:marLeft w:val="0"/>
              <w:marRight w:val="0"/>
              <w:marTop w:val="0"/>
              <w:marBottom w:val="0"/>
              <w:divBdr>
                <w:top w:val="single" w:sz="2" w:space="0" w:color="E3E3E3"/>
                <w:left w:val="single" w:sz="2" w:space="0" w:color="E3E3E3"/>
                <w:bottom w:val="single" w:sz="2" w:space="0" w:color="E3E3E3"/>
                <w:right w:val="single" w:sz="2" w:space="0" w:color="E3E3E3"/>
              </w:divBdr>
              <w:divsChild>
                <w:div w:id="191575094">
                  <w:marLeft w:val="0"/>
                  <w:marRight w:val="0"/>
                  <w:marTop w:val="0"/>
                  <w:marBottom w:val="0"/>
                  <w:divBdr>
                    <w:top w:val="single" w:sz="2" w:space="0" w:color="E3E3E3"/>
                    <w:left w:val="single" w:sz="2" w:space="0" w:color="E3E3E3"/>
                    <w:bottom w:val="single" w:sz="2" w:space="0" w:color="E3E3E3"/>
                    <w:right w:val="single" w:sz="2" w:space="0" w:color="E3E3E3"/>
                  </w:divBdr>
                  <w:divsChild>
                    <w:div w:id="868224548">
                      <w:marLeft w:val="0"/>
                      <w:marRight w:val="0"/>
                      <w:marTop w:val="0"/>
                      <w:marBottom w:val="0"/>
                      <w:divBdr>
                        <w:top w:val="single" w:sz="2" w:space="0" w:color="E3E3E3"/>
                        <w:left w:val="single" w:sz="2" w:space="0" w:color="E3E3E3"/>
                        <w:bottom w:val="single" w:sz="2" w:space="0" w:color="E3E3E3"/>
                        <w:right w:val="single" w:sz="2" w:space="0" w:color="E3E3E3"/>
                      </w:divBdr>
                      <w:divsChild>
                        <w:div w:id="1673797615">
                          <w:marLeft w:val="0"/>
                          <w:marRight w:val="0"/>
                          <w:marTop w:val="0"/>
                          <w:marBottom w:val="0"/>
                          <w:divBdr>
                            <w:top w:val="single" w:sz="2" w:space="2" w:color="E3E3E3"/>
                            <w:left w:val="single" w:sz="2" w:space="0" w:color="E3E3E3"/>
                            <w:bottom w:val="single" w:sz="2" w:space="0" w:color="E3E3E3"/>
                            <w:right w:val="single" w:sz="2" w:space="0" w:color="E3E3E3"/>
                          </w:divBdr>
                          <w:divsChild>
                            <w:div w:id="339503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31722765">
          <w:marLeft w:val="0"/>
          <w:marRight w:val="0"/>
          <w:marTop w:val="0"/>
          <w:marBottom w:val="0"/>
          <w:divBdr>
            <w:top w:val="single" w:sz="2" w:space="0" w:color="E3E3E3"/>
            <w:left w:val="single" w:sz="2" w:space="0" w:color="E3E3E3"/>
            <w:bottom w:val="single" w:sz="2" w:space="0" w:color="E3E3E3"/>
            <w:right w:val="single" w:sz="2" w:space="0" w:color="E3E3E3"/>
          </w:divBdr>
          <w:divsChild>
            <w:div w:id="1159954379">
              <w:marLeft w:val="0"/>
              <w:marRight w:val="0"/>
              <w:marTop w:val="0"/>
              <w:marBottom w:val="0"/>
              <w:divBdr>
                <w:top w:val="single" w:sz="2" w:space="0" w:color="E3E3E3"/>
                <w:left w:val="single" w:sz="2" w:space="0" w:color="E3E3E3"/>
                <w:bottom w:val="single" w:sz="2" w:space="0" w:color="E3E3E3"/>
                <w:right w:val="single" w:sz="2" w:space="0" w:color="E3E3E3"/>
              </w:divBdr>
              <w:divsChild>
                <w:div w:id="1126004766">
                  <w:marLeft w:val="0"/>
                  <w:marRight w:val="0"/>
                  <w:marTop w:val="0"/>
                  <w:marBottom w:val="0"/>
                  <w:divBdr>
                    <w:top w:val="single" w:sz="2" w:space="0" w:color="E3E3E3"/>
                    <w:left w:val="single" w:sz="2" w:space="0" w:color="E3E3E3"/>
                    <w:bottom w:val="single" w:sz="2" w:space="0" w:color="E3E3E3"/>
                    <w:right w:val="single" w:sz="2" w:space="0" w:color="E3E3E3"/>
                  </w:divBdr>
                  <w:divsChild>
                    <w:div w:id="893740521">
                      <w:marLeft w:val="0"/>
                      <w:marRight w:val="0"/>
                      <w:marTop w:val="0"/>
                      <w:marBottom w:val="0"/>
                      <w:divBdr>
                        <w:top w:val="single" w:sz="2" w:space="0" w:color="E3E3E3"/>
                        <w:left w:val="single" w:sz="2" w:space="0" w:color="E3E3E3"/>
                        <w:bottom w:val="single" w:sz="2" w:space="0" w:color="E3E3E3"/>
                        <w:right w:val="single" w:sz="2" w:space="0" w:color="E3E3E3"/>
                      </w:divBdr>
                      <w:divsChild>
                        <w:div w:id="462507372">
                          <w:marLeft w:val="0"/>
                          <w:marRight w:val="0"/>
                          <w:marTop w:val="0"/>
                          <w:marBottom w:val="0"/>
                          <w:divBdr>
                            <w:top w:val="single" w:sz="2" w:space="0" w:color="E3E3E3"/>
                            <w:left w:val="single" w:sz="2" w:space="0" w:color="E3E3E3"/>
                            <w:bottom w:val="single" w:sz="2" w:space="0" w:color="E3E3E3"/>
                            <w:right w:val="single" w:sz="2" w:space="0" w:color="E3E3E3"/>
                          </w:divBdr>
                          <w:divsChild>
                            <w:div w:id="1612207451">
                              <w:marLeft w:val="0"/>
                              <w:marRight w:val="0"/>
                              <w:marTop w:val="0"/>
                              <w:marBottom w:val="0"/>
                              <w:divBdr>
                                <w:top w:val="single" w:sz="2" w:space="0" w:color="E3E3E3"/>
                                <w:left w:val="single" w:sz="2" w:space="0" w:color="E3E3E3"/>
                                <w:bottom w:val="single" w:sz="2" w:space="0" w:color="E3E3E3"/>
                                <w:right w:val="single" w:sz="2" w:space="0" w:color="E3E3E3"/>
                              </w:divBdr>
                              <w:divsChild>
                                <w:div w:id="1436826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04582351">
          <w:marLeft w:val="0"/>
          <w:marRight w:val="0"/>
          <w:marTop w:val="0"/>
          <w:marBottom w:val="0"/>
          <w:divBdr>
            <w:top w:val="single" w:sz="2" w:space="0" w:color="E3E3E3"/>
            <w:left w:val="single" w:sz="2" w:space="0" w:color="E3E3E3"/>
            <w:bottom w:val="single" w:sz="2" w:space="0" w:color="E3E3E3"/>
            <w:right w:val="single" w:sz="2" w:space="0" w:color="E3E3E3"/>
          </w:divBdr>
          <w:divsChild>
            <w:div w:id="1893694979">
              <w:marLeft w:val="0"/>
              <w:marRight w:val="0"/>
              <w:marTop w:val="0"/>
              <w:marBottom w:val="0"/>
              <w:divBdr>
                <w:top w:val="single" w:sz="2" w:space="0" w:color="E3E3E3"/>
                <w:left w:val="single" w:sz="2" w:space="0" w:color="E3E3E3"/>
                <w:bottom w:val="single" w:sz="2" w:space="0" w:color="E3E3E3"/>
                <w:right w:val="single" w:sz="2" w:space="0" w:color="E3E3E3"/>
              </w:divBdr>
              <w:divsChild>
                <w:div w:id="1861892133">
                  <w:marLeft w:val="0"/>
                  <w:marRight w:val="0"/>
                  <w:marTop w:val="0"/>
                  <w:marBottom w:val="0"/>
                  <w:divBdr>
                    <w:top w:val="single" w:sz="2" w:space="0" w:color="E3E3E3"/>
                    <w:left w:val="single" w:sz="2" w:space="0" w:color="E3E3E3"/>
                    <w:bottom w:val="single" w:sz="2" w:space="0" w:color="E3E3E3"/>
                    <w:right w:val="single" w:sz="2" w:space="0" w:color="E3E3E3"/>
                  </w:divBdr>
                  <w:divsChild>
                    <w:div w:id="1018585001">
                      <w:marLeft w:val="0"/>
                      <w:marRight w:val="0"/>
                      <w:marTop w:val="0"/>
                      <w:marBottom w:val="0"/>
                      <w:divBdr>
                        <w:top w:val="single" w:sz="2" w:space="0" w:color="E3E3E3"/>
                        <w:left w:val="single" w:sz="2" w:space="0" w:color="E3E3E3"/>
                        <w:bottom w:val="single" w:sz="2" w:space="0" w:color="E3E3E3"/>
                        <w:right w:val="single" w:sz="2" w:space="0" w:color="E3E3E3"/>
                      </w:divBdr>
                      <w:divsChild>
                        <w:div w:id="1195657106">
                          <w:marLeft w:val="0"/>
                          <w:marRight w:val="0"/>
                          <w:marTop w:val="0"/>
                          <w:marBottom w:val="0"/>
                          <w:divBdr>
                            <w:top w:val="single" w:sz="2" w:space="2" w:color="E3E3E3"/>
                            <w:left w:val="single" w:sz="2" w:space="0" w:color="E3E3E3"/>
                            <w:bottom w:val="single" w:sz="2" w:space="0" w:color="E3E3E3"/>
                            <w:right w:val="single" w:sz="2" w:space="0" w:color="E3E3E3"/>
                          </w:divBdr>
                          <w:divsChild>
                            <w:div w:id="681513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63179567">
      <w:bodyDiv w:val="1"/>
      <w:marLeft w:val="0"/>
      <w:marRight w:val="0"/>
      <w:marTop w:val="0"/>
      <w:marBottom w:val="0"/>
      <w:divBdr>
        <w:top w:val="none" w:sz="0" w:space="0" w:color="auto"/>
        <w:left w:val="none" w:sz="0" w:space="0" w:color="auto"/>
        <w:bottom w:val="none" w:sz="0" w:space="0" w:color="auto"/>
        <w:right w:val="none" w:sz="0" w:space="0" w:color="auto"/>
      </w:divBdr>
    </w:div>
    <w:div w:id="1572420760">
      <w:bodyDiv w:val="1"/>
      <w:marLeft w:val="0"/>
      <w:marRight w:val="0"/>
      <w:marTop w:val="0"/>
      <w:marBottom w:val="0"/>
      <w:divBdr>
        <w:top w:val="none" w:sz="0" w:space="0" w:color="auto"/>
        <w:left w:val="none" w:sz="0" w:space="0" w:color="auto"/>
        <w:bottom w:val="none" w:sz="0" w:space="0" w:color="auto"/>
        <w:right w:val="none" w:sz="0" w:space="0" w:color="auto"/>
      </w:divBdr>
    </w:div>
    <w:div w:id="1580359933">
      <w:bodyDiv w:val="1"/>
      <w:marLeft w:val="0"/>
      <w:marRight w:val="0"/>
      <w:marTop w:val="0"/>
      <w:marBottom w:val="0"/>
      <w:divBdr>
        <w:top w:val="none" w:sz="0" w:space="0" w:color="auto"/>
        <w:left w:val="none" w:sz="0" w:space="0" w:color="auto"/>
        <w:bottom w:val="none" w:sz="0" w:space="0" w:color="auto"/>
        <w:right w:val="none" w:sz="0" w:space="0" w:color="auto"/>
      </w:divBdr>
    </w:div>
    <w:div w:id="1583829598">
      <w:bodyDiv w:val="1"/>
      <w:marLeft w:val="0"/>
      <w:marRight w:val="0"/>
      <w:marTop w:val="0"/>
      <w:marBottom w:val="0"/>
      <w:divBdr>
        <w:top w:val="none" w:sz="0" w:space="0" w:color="auto"/>
        <w:left w:val="none" w:sz="0" w:space="0" w:color="auto"/>
        <w:bottom w:val="none" w:sz="0" w:space="0" w:color="auto"/>
        <w:right w:val="none" w:sz="0" w:space="0" w:color="auto"/>
      </w:divBdr>
    </w:div>
    <w:div w:id="1604875969">
      <w:bodyDiv w:val="1"/>
      <w:marLeft w:val="0"/>
      <w:marRight w:val="0"/>
      <w:marTop w:val="0"/>
      <w:marBottom w:val="0"/>
      <w:divBdr>
        <w:top w:val="none" w:sz="0" w:space="0" w:color="auto"/>
        <w:left w:val="none" w:sz="0" w:space="0" w:color="auto"/>
        <w:bottom w:val="none" w:sz="0" w:space="0" w:color="auto"/>
        <w:right w:val="none" w:sz="0" w:space="0" w:color="auto"/>
      </w:divBdr>
    </w:div>
    <w:div w:id="1616674191">
      <w:bodyDiv w:val="1"/>
      <w:marLeft w:val="0"/>
      <w:marRight w:val="0"/>
      <w:marTop w:val="0"/>
      <w:marBottom w:val="0"/>
      <w:divBdr>
        <w:top w:val="none" w:sz="0" w:space="0" w:color="auto"/>
        <w:left w:val="none" w:sz="0" w:space="0" w:color="auto"/>
        <w:bottom w:val="none" w:sz="0" w:space="0" w:color="auto"/>
        <w:right w:val="none" w:sz="0" w:space="0" w:color="auto"/>
      </w:divBdr>
    </w:div>
    <w:div w:id="1619724393">
      <w:bodyDiv w:val="1"/>
      <w:marLeft w:val="0"/>
      <w:marRight w:val="0"/>
      <w:marTop w:val="0"/>
      <w:marBottom w:val="0"/>
      <w:divBdr>
        <w:top w:val="none" w:sz="0" w:space="0" w:color="auto"/>
        <w:left w:val="none" w:sz="0" w:space="0" w:color="auto"/>
        <w:bottom w:val="none" w:sz="0" w:space="0" w:color="auto"/>
        <w:right w:val="none" w:sz="0" w:space="0" w:color="auto"/>
      </w:divBdr>
    </w:div>
    <w:div w:id="1630816174">
      <w:bodyDiv w:val="1"/>
      <w:marLeft w:val="0"/>
      <w:marRight w:val="0"/>
      <w:marTop w:val="0"/>
      <w:marBottom w:val="0"/>
      <w:divBdr>
        <w:top w:val="none" w:sz="0" w:space="0" w:color="auto"/>
        <w:left w:val="none" w:sz="0" w:space="0" w:color="auto"/>
        <w:bottom w:val="none" w:sz="0" w:space="0" w:color="auto"/>
        <w:right w:val="none" w:sz="0" w:space="0" w:color="auto"/>
      </w:divBdr>
    </w:div>
    <w:div w:id="1644001851">
      <w:bodyDiv w:val="1"/>
      <w:marLeft w:val="0"/>
      <w:marRight w:val="0"/>
      <w:marTop w:val="0"/>
      <w:marBottom w:val="0"/>
      <w:divBdr>
        <w:top w:val="none" w:sz="0" w:space="0" w:color="auto"/>
        <w:left w:val="none" w:sz="0" w:space="0" w:color="auto"/>
        <w:bottom w:val="none" w:sz="0" w:space="0" w:color="auto"/>
        <w:right w:val="none" w:sz="0" w:space="0" w:color="auto"/>
      </w:divBdr>
    </w:div>
    <w:div w:id="1657875680">
      <w:bodyDiv w:val="1"/>
      <w:marLeft w:val="0"/>
      <w:marRight w:val="0"/>
      <w:marTop w:val="0"/>
      <w:marBottom w:val="0"/>
      <w:divBdr>
        <w:top w:val="none" w:sz="0" w:space="0" w:color="auto"/>
        <w:left w:val="none" w:sz="0" w:space="0" w:color="auto"/>
        <w:bottom w:val="none" w:sz="0" w:space="0" w:color="auto"/>
        <w:right w:val="none" w:sz="0" w:space="0" w:color="auto"/>
      </w:divBdr>
    </w:div>
    <w:div w:id="1662462291">
      <w:bodyDiv w:val="1"/>
      <w:marLeft w:val="0"/>
      <w:marRight w:val="0"/>
      <w:marTop w:val="0"/>
      <w:marBottom w:val="0"/>
      <w:divBdr>
        <w:top w:val="none" w:sz="0" w:space="0" w:color="auto"/>
        <w:left w:val="none" w:sz="0" w:space="0" w:color="auto"/>
        <w:bottom w:val="none" w:sz="0" w:space="0" w:color="auto"/>
        <w:right w:val="none" w:sz="0" w:space="0" w:color="auto"/>
      </w:divBdr>
    </w:div>
    <w:div w:id="166955935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75720750">
      <w:bodyDiv w:val="1"/>
      <w:marLeft w:val="0"/>
      <w:marRight w:val="0"/>
      <w:marTop w:val="0"/>
      <w:marBottom w:val="0"/>
      <w:divBdr>
        <w:top w:val="none" w:sz="0" w:space="0" w:color="auto"/>
        <w:left w:val="none" w:sz="0" w:space="0" w:color="auto"/>
        <w:bottom w:val="none" w:sz="0" w:space="0" w:color="auto"/>
        <w:right w:val="none" w:sz="0" w:space="0" w:color="auto"/>
      </w:divBdr>
    </w:div>
    <w:div w:id="1695839908">
      <w:bodyDiv w:val="1"/>
      <w:marLeft w:val="0"/>
      <w:marRight w:val="0"/>
      <w:marTop w:val="0"/>
      <w:marBottom w:val="0"/>
      <w:divBdr>
        <w:top w:val="none" w:sz="0" w:space="0" w:color="auto"/>
        <w:left w:val="none" w:sz="0" w:space="0" w:color="auto"/>
        <w:bottom w:val="none" w:sz="0" w:space="0" w:color="auto"/>
        <w:right w:val="none" w:sz="0" w:space="0" w:color="auto"/>
      </w:divBdr>
    </w:div>
    <w:div w:id="1721593691">
      <w:bodyDiv w:val="1"/>
      <w:marLeft w:val="0"/>
      <w:marRight w:val="0"/>
      <w:marTop w:val="0"/>
      <w:marBottom w:val="0"/>
      <w:divBdr>
        <w:top w:val="none" w:sz="0" w:space="0" w:color="auto"/>
        <w:left w:val="none" w:sz="0" w:space="0" w:color="auto"/>
        <w:bottom w:val="none" w:sz="0" w:space="0" w:color="auto"/>
        <w:right w:val="none" w:sz="0" w:space="0" w:color="auto"/>
      </w:divBdr>
    </w:div>
    <w:div w:id="1725254210">
      <w:bodyDiv w:val="1"/>
      <w:marLeft w:val="0"/>
      <w:marRight w:val="0"/>
      <w:marTop w:val="0"/>
      <w:marBottom w:val="0"/>
      <w:divBdr>
        <w:top w:val="none" w:sz="0" w:space="0" w:color="auto"/>
        <w:left w:val="none" w:sz="0" w:space="0" w:color="auto"/>
        <w:bottom w:val="none" w:sz="0" w:space="0" w:color="auto"/>
        <w:right w:val="none" w:sz="0" w:space="0" w:color="auto"/>
      </w:divBdr>
    </w:div>
    <w:div w:id="1743022630">
      <w:bodyDiv w:val="1"/>
      <w:marLeft w:val="0"/>
      <w:marRight w:val="0"/>
      <w:marTop w:val="0"/>
      <w:marBottom w:val="0"/>
      <w:divBdr>
        <w:top w:val="none" w:sz="0" w:space="0" w:color="auto"/>
        <w:left w:val="none" w:sz="0" w:space="0" w:color="auto"/>
        <w:bottom w:val="none" w:sz="0" w:space="0" w:color="auto"/>
        <w:right w:val="none" w:sz="0" w:space="0" w:color="auto"/>
      </w:divBdr>
    </w:div>
    <w:div w:id="1755200786">
      <w:bodyDiv w:val="1"/>
      <w:marLeft w:val="0"/>
      <w:marRight w:val="0"/>
      <w:marTop w:val="0"/>
      <w:marBottom w:val="0"/>
      <w:divBdr>
        <w:top w:val="none" w:sz="0" w:space="0" w:color="auto"/>
        <w:left w:val="none" w:sz="0" w:space="0" w:color="auto"/>
        <w:bottom w:val="none" w:sz="0" w:space="0" w:color="auto"/>
        <w:right w:val="none" w:sz="0" w:space="0" w:color="auto"/>
      </w:divBdr>
    </w:div>
    <w:div w:id="1759329847">
      <w:bodyDiv w:val="1"/>
      <w:marLeft w:val="0"/>
      <w:marRight w:val="0"/>
      <w:marTop w:val="0"/>
      <w:marBottom w:val="0"/>
      <w:divBdr>
        <w:top w:val="none" w:sz="0" w:space="0" w:color="auto"/>
        <w:left w:val="none" w:sz="0" w:space="0" w:color="auto"/>
        <w:bottom w:val="none" w:sz="0" w:space="0" w:color="auto"/>
        <w:right w:val="none" w:sz="0" w:space="0" w:color="auto"/>
      </w:divBdr>
    </w:div>
    <w:div w:id="1759669290">
      <w:bodyDiv w:val="1"/>
      <w:marLeft w:val="0"/>
      <w:marRight w:val="0"/>
      <w:marTop w:val="0"/>
      <w:marBottom w:val="0"/>
      <w:divBdr>
        <w:top w:val="none" w:sz="0" w:space="0" w:color="auto"/>
        <w:left w:val="none" w:sz="0" w:space="0" w:color="auto"/>
        <w:bottom w:val="none" w:sz="0" w:space="0" w:color="auto"/>
        <w:right w:val="none" w:sz="0" w:space="0" w:color="auto"/>
      </w:divBdr>
    </w:div>
    <w:div w:id="1785344963">
      <w:bodyDiv w:val="1"/>
      <w:marLeft w:val="0"/>
      <w:marRight w:val="0"/>
      <w:marTop w:val="0"/>
      <w:marBottom w:val="0"/>
      <w:divBdr>
        <w:top w:val="none" w:sz="0" w:space="0" w:color="auto"/>
        <w:left w:val="none" w:sz="0" w:space="0" w:color="auto"/>
        <w:bottom w:val="none" w:sz="0" w:space="0" w:color="auto"/>
        <w:right w:val="none" w:sz="0" w:space="0" w:color="auto"/>
      </w:divBdr>
    </w:div>
    <w:div w:id="1801919404">
      <w:bodyDiv w:val="1"/>
      <w:marLeft w:val="0"/>
      <w:marRight w:val="0"/>
      <w:marTop w:val="0"/>
      <w:marBottom w:val="0"/>
      <w:divBdr>
        <w:top w:val="none" w:sz="0" w:space="0" w:color="auto"/>
        <w:left w:val="none" w:sz="0" w:space="0" w:color="auto"/>
        <w:bottom w:val="none" w:sz="0" w:space="0" w:color="auto"/>
        <w:right w:val="none" w:sz="0" w:space="0" w:color="auto"/>
      </w:divBdr>
    </w:div>
    <w:div w:id="1803690164">
      <w:bodyDiv w:val="1"/>
      <w:marLeft w:val="0"/>
      <w:marRight w:val="0"/>
      <w:marTop w:val="0"/>
      <w:marBottom w:val="0"/>
      <w:divBdr>
        <w:top w:val="none" w:sz="0" w:space="0" w:color="auto"/>
        <w:left w:val="none" w:sz="0" w:space="0" w:color="auto"/>
        <w:bottom w:val="none" w:sz="0" w:space="0" w:color="auto"/>
        <w:right w:val="none" w:sz="0" w:space="0" w:color="auto"/>
      </w:divBdr>
    </w:div>
    <w:div w:id="1806897752">
      <w:bodyDiv w:val="1"/>
      <w:marLeft w:val="0"/>
      <w:marRight w:val="0"/>
      <w:marTop w:val="0"/>
      <w:marBottom w:val="0"/>
      <w:divBdr>
        <w:top w:val="none" w:sz="0" w:space="0" w:color="auto"/>
        <w:left w:val="none" w:sz="0" w:space="0" w:color="auto"/>
        <w:bottom w:val="none" w:sz="0" w:space="0" w:color="auto"/>
        <w:right w:val="none" w:sz="0" w:space="0" w:color="auto"/>
      </w:divBdr>
    </w:div>
    <w:div w:id="1814063327">
      <w:bodyDiv w:val="1"/>
      <w:marLeft w:val="0"/>
      <w:marRight w:val="0"/>
      <w:marTop w:val="0"/>
      <w:marBottom w:val="0"/>
      <w:divBdr>
        <w:top w:val="none" w:sz="0" w:space="0" w:color="auto"/>
        <w:left w:val="none" w:sz="0" w:space="0" w:color="auto"/>
        <w:bottom w:val="none" w:sz="0" w:space="0" w:color="auto"/>
        <w:right w:val="none" w:sz="0" w:space="0" w:color="auto"/>
      </w:divBdr>
    </w:div>
    <w:div w:id="1823425408">
      <w:bodyDiv w:val="1"/>
      <w:marLeft w:val="0"/>
      <w:marRight w:val="0"/>
      <w:marTop w:val="0"/>
      <w:marBottom w:val="0"/>
      <w:divBdr>
        <w:top w:val="none" w:sz="0" w:space="0" w:color="auto"/>
        <w:left w:val="none" w:sz="0" w:space="0" w:color="auto"/>
        <w:bottom w:val="none" w:sz="0" w:space="0" w:color="auto"/>
        <w:right w:val="none" w:sz="0" w:space="0" w:color="auto"/>
      </w:divBdr>
    </w:div>
    <w:div w:id="1832215501">
      <w:bodyDiv w:val="1"/>
      <w:marLeft w:val="0"/>
      <w:marRight w:val="0"/>
      <w:marTop w:val="0"/>
      <w:marBottom w:val="0"/>
      <w:divBdr>
        <w:top w:val="none" w:sz="0" w:space="0" w:color="auto"/>
        <w:left w:val="none" w:sz="0" w:space="0" w:color="auto"/>
        <w:bottom w:val="none" w:sz="0" w:space="0" w:color="auto"/>
        <w:right w:val="none" w:sz="0" w:space="0" w:color="auto"/>
      </w:divBdr>
    </w:div>
    <w:div w:id="1858301475">
      <w:bodyDiv w:val="1"/>
      <w:marLeft w:val="0"/>
      <w:marRight w:val="0"/>
      <w:marTop w:val="0"/>
      <w:marBottom w:val="0"/>
      <w:divBdr>
        <w:top w:val="none" w:sz="0" w:space="0" w:color="auto"/>
        <w:left w:val="none" w:sz="0" w:space="0" w:color="auto"/>
        <w:bottom w:val="none" w:sz="0" w:space="0" w:color="auto"/>
        <w:right w:val="none" w:sz="0" w:space="0" w:color="auto"/>
      </w:divBdr>
    </w:div>
    <w:div w:id="1859152828">
      <w:bodyDiv w:val="1"/>
      <w:marLeft w:val="0"/>
      <w:marRight w:val="0"/>
      <w:marTop w:val="0"/>
      <w:marBottom w:val="0"/>
      <w:divBdr>
        <w:top w:val="none" w:sz="0" w:space="0" w:color="auto"/>
        <w:left w:val="none" w:sz="0" w:space="0" w:color="auto"/>
        <w:bottom w:val="none" w:sz="0" w:space="0" w:color="auto"/>
        <w:right w:val="none" w:sz="0" w:space="0" w:color="auto"/>
      </w:divBdr>
    </w:div>
    <w:div w:id="1895851932">
      <w:bodyDiv w:val="1"/>
      <w:marLeft w:val="0"/>
      <w:marRight w:val="0"/>
      <w:marTop w:val="0"/>
      <w:marBottom w:val="0"/>
      <w:divBdr>
        <w:top w:val="none" w:sz="0" w:space="0" w:color="auto"/>
        <w:left w:val="none" w:sz="0" w:space="0" w:color="auto"/>
        <w:bottom w:val="none" w:sz="0" w:space="0" w:color="auto"/>
        <w:right w:val="none" w:sz="0" w:space="0" w:color="auto"/>
      </w:divBdr>
    </w:div>
    <w:div w:id="1912305601">
      <w:bodyDiv w:val="1"/>
      <w:marLeft w:val="0"/>
      <w:marRight w:val="0"/>
      <w:marTop w:val="0"/>
      <w:marBottom w:val="0"/>
      <w:divBdr>
        <w:top w:val="none" w:sz="0" w:space="0" w:color="auto"/>
        <w:left w:val="none" w:sz="0" w:space="0" w:color="auto"/>
        <w:bottom w:val="none" w:sz="0" w:space="0" w:color="auto"/>
        <w:right w:val="none" w:sz="0" w:space="0" w:color="auto"/>
      </w:divBdr>
    </w:div>
    <w:div w:id="1916544554">
      <w:bodyDiv w:val="1"/>
      <w:marLeft w:val="0"/>
      <w:marRight w:val="0"/>
      <w:marTop w:val="0"/>
      <w:marBottom w:val="0"/>
      <w:divBdr>
        <w:top w:val="none" w:sz="0" w:space="0" w:color="auto"/>
        <w:left w:val="none" w:sz="0" w:space="0" w:color="auto"/>
        <w:bottom w:val="none" w:sz="0" w:space="0" w:color="auto"/>
        <w:right w:val="none" w:sz="0" w:space="0" w:color="auto"/>
      </w:divBdr>
    </w:div>
    <w:div w:id="1930890850">
      <w:bodyDiv w:val="1"/>
      <w:marLeft w:val="0"/>
      <w:marRight w:val="0"/>
      <w:marTop w:val="0"/>
      <w:marBottom w:val="0"/>
      <w:divBdr>
        <w:top w:val="none" w:sz="0" w:space="0" w:color="auto"/>
        <w:left w:val="none" w:sz="0" w:space="0" w:color="auto"/>
        <w:bottom w:val="none" w:sz="0" w:space="0" w:color="auto"/>
        <w:right w:val="none" w:sz="0" w:space="0" w:color="auto"/>
      </w:divBdr>
    </w:div>
    <w:div w:id="1983578803">
      <w:bodyDiv w:val="1"/>
      <w:marLeft w:val="0"/>
      <w:marRight w:val="0"/>
      <w:marTop w:val="0"/>
      <w:marBottom w:val="0"/>
      <w:divBdr>
        <w:top w:val="none" w:sz="0" w:space="0" w:color="auto"/>
        <w:left w:val="none" w:sz="0" w:space="0" w:color="auto"/>
        <w:bottom w:val="none" w:sz="0" w:space="0" w:color="auto"/>
        <w:right w:val="none" w:sz="0" w:space="0" w:color="auto"/>
      </w:divBdr>
    </w:div>
    <w:div w:id="1988628701">
      <w:bodyDiv w:val="1"/>
      <w:marLeft w:val="0"/>
      <w:marRight w:val="0"/>
      <w:marTop w:val="0"/>
      <w:marBottom w:val="0"/>
      <w:divBdr>
        <w:top w:val="none" w:sz="0" w:space="0" w:color="auto"/>
        <w:left w:val="none" w:sz="0" w:space="0" w:color="auto"/>
        <w:bottom w:val="none" w:sz="0" w:space="0" w:color="auto"/>
        <w:right w:val="none" w:sz="0" w:space="0" w:color="auto"/>
      </w:divBdr>
    </w:div>
    <w:div w:id="1993295096">
      <w:bodyDiv w:val="1"/>
      <w:marLeft w:val="0"/>
      <w:marRight w:val="0"/>
      <w:marTop w:val="0"/>
      <w:marBottom w:val="0"/>
      <w:divBdr>
        <w:top w:val="none" w:sz="0" w:space="0" w:color="auto"/>
        <w:left w:val="none" w:sz="0" w:space="0" w:color="auto"/>
        <w:bottom w:val="none" w:sz="0" w:space="0" w:color="auto"/>
        <w:right w:val="none" w:sz="0" w:space="0" w:color="auto"/>
      </w:divBdr>
    </w:div>
    <w:div w:id="2014381787">
      <w:bodyDiv w:val="1"/>
      <w:marLeft w:val="0"/>
      <w:marRight w:val="0"/>
      <w:marTop w:val="0"/>
      <w:marBottom w:val="0"/>
      <w:divBdr>
        <w:top w:val="none" w:sz="0" w:space="0" w:color="auto"/>
        <w:left w:val="none" w:sz="0" w:space="0" w:color="auto"/>
        <w:bottom w:val="none" w:sz="0" w:space="0" w:color="auto"/>
        <w:right w:val="none" w:sz="0" w:space="0" w:color="auto"/>
      </w:divBdr>
    </w:div>
    <w:div w:id="2077781209">
      <w:bodyDiv w:val="1"/>
      <w:marLeft w:val="0"/>
      <w:marRight w:val="0"/>
      <w:marTop w:val="0"/>
      <w:marBottom w:val="0"/>
      <w:divBdr>
        <w:top w:val="none" w:sz="0" w:space="0" w:color="auto"/>
        <w:left w:val="none" w:sz="0" w:space="0" w:color="auto"/>
        <w:bottom w:val="none" w:sz="0" w:space="0" w:color="auto"/>
        <w:right w:val="none" w:sz="0" w:space="0" w:color="auto"/>
      </w:divBdr>
    </w:div>
    <w:div w:id="2103137380">
      <w:bodyDiv w:val="1"/>
      <w:marLeft w:val="0"/>
      <w:marRight w:val="0"/>
      <w:marTop w:val="0"/>
      <w:marBottom w:val="0"/>
      <w:divBdr>
        <w:top w:val="none" w:sz="0" w:space="0" w:color="auto"/>
        <w:left w:val="none" w:sz="0" w:space="0" w:color="auto"/>
        <w:bottom w:val="none" w:sz="0" w:space="0" w:color="auto"/>
        <w:right w:val="none" w:sz="0" w:space="0" w:color="auto"/>
      </w:divBdr>
    </w:div>
    <w:div w:id="2120248264">
      <w:bodyDiv w:val="1"/>
      <w:marLeft w:val="0"/>
      <w:marRight w:val="0"/>
      <w:marTop w:val="0"/>
      <w:marBottom w:val="0"/>
      <w:divBdr>
        <w:top w:val="none" w:sz="0" w:space="0" w:color="auto"/>
        <w:left w:val="none" w:sz="0" w:space="0" w:color="auto"/>
        <w:bottom w:val="none" w:sz="0" w:space="0" w:color="auto"/>
        <w:right w:val="none" w:sz="0" w:space="0" w:color="auto"/>
      </w:divBdr>
    </w:div>
    <w:div w:id="2120834726">
      <w:bodyDiv w:val="1"/>
      <w:marLeft w:val="0"/>
      <w:marRight w:val="0"/>
      <w:marTop w:val="0"/>
      <w:marBottom w:val="0"/>
      <w:divBdr>
        <w:top w:val="none" w:sz="0" w:space="0" w:color="auto"/>
        <w:left w:val="none" w:sz="0" w:space="0" w:color="auto"/>
        <w:bottom w:val="none" w:sz="0" w:space="0" w:color="auto"/>
        <w:right w:val="none" w:sz="0" w:space="0" w:color="auto"/>
      </w:divBdr>
    </w:div>
    <w:div w:id="21354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doi.org/10.1016/S0147-1767(03)00032-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77/1028315306287002"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i.org/10.3102/00028312032003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3102/0013189X0933905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Number of Participants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27A-8C46-AC48-15FB53B4AC2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27A-8C46-AC48-15FB53B4AC2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27A-8C46-AC48-15FB53B4AC2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27A-8C46-AC48-15FB53B4AC2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Participated in International Exchanges</c:v>
                </c:pt>
                <c:pt idx="1">
                  <c:v>Participated in Intercultural Projects</c:v>
                </c:pt>
                <c:pt idx="2">
                  <c:v>Proficient in Foreign Languages</c:v>
                </c:pt>
                <c:pt idx="3">
                  <c:v>Have Friends from Other Cultures</c:v>
                </c:pt>
              </c:strCache>
            </c:strRef>
          </c:cat>
          <c:val>
            <c:numRef>
              <c:f>Лист1!$B$2:$B$5</c:f>
              <c:numCache>
                <c:formatCode>General</c:formatCode>
                <c:ptCount val="4"/>
                <c:pt idx="0">
                  <c:v>5</c:v>
                </c:pt>
                <c:pt idx="1">
                  <c:v>8</c:v>
                </c:pt>
                <c:pt idx="2">
                  <c:v>20</c:v>
                </c:pt>
                <c:pt idx="3">
                  <c:v>15</c:v>
                </c:pt>
              </c:numCache>
            </c:numRef>
          </c:val>
          <c:extLst xmlns:c16r2="http://schemas.microsoft.com/office/drawing/2015/06/chart">
            <c:ext xmlns:c16="http://schemas.microsoft.com/office/drawing/2014/chart" uri="{C3380CC4-5D6E-409C-BE32-E72D297353CC}">
              <c16:uniqueId val="{00000000-0296-ED48-8F55-598F9486458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Festivals Around the World (%)</c:v>
                </c:pt>
              </c:strCache>
            </c:strRef>
          </c:tx>
          <c:spPr>
            <a:solidFill>
              <a:schemeClr val="accent1"/>
            </a:solidFill>
            <a:ln>
              <a:noFill/>
            </a:ln>
            <a:effectLst/>
          </c:spPr>
          <c:invertIfNegative val="0"/>
          <c:cat>
            <c:strRef>
              <c:f>Лист1!$A$2:$A$4</c:f>
              <c:strCache>
                <c:ptCount val="3"/>
                <c:pt idx="0">
                  <c:v>High</c:v>
                </c:pt>
                <c:pt idx="1">
                  <c:v>Moderate</c:v>
                </c:pt>
                <c:pt idx="2">
                  <c:v>Low</c:v>
                </c:pt>
              </c:strCache>
            </c:strRef>
          </c:cat>
          <c:val>
            <c:numRef>
              <c:f>Лист1!$B$2:$B$4</c:f>
              <c:numCache>
                <c:formatCode>General</c:formatCode>
                <c:ptCount val="3"/>
                <c:pt idx="0">
                  <c:v>70</c:v>
                </c:pt>
                <c:pt idx="1">
                  <c:v>25</c:v>
                </c:pt>
                <c:pt idx="2">
                  <c:v>5</c:v>
                </c:pt>
              </c:numCache>
            </c:numRef>
          </c:val>
          <c:extLst xmlns:c16r2="http://schemas.microsoft.com/office/drawing/2015/06/chart">
            <c:ext xmlns:c16="http://schemas.microsoft.com/office/drawing/2014/chart" uri="{C3380CC4-5D6E-409C-BE32-E72D297353CC}">
              <c16:uniqueId val="{00000000-0189-2C42-8EFC-4AEC8511564A}"/>
            </c:ext>
          </c:extLst>
        </c:ser>
        <c:ser>
          <c:idx val="1"/>
          <c:order val="1"/>
          <c:tx>
            <c:strRef>
              <c:f>Лист1!$C$1</c:f>
              <c:strCache>
                <c:ptCount val="1"/>
                <c:pt idx="0">
                  <c:v>Exploring British Schools (%)</c:v>
                </c:pt>
              </c:strCache>
            </c:strRef>
          </c:tx>
          <c:spPr>
            <a:solidFill>
              <a:schemeClr val="accent2"/>
            </a:solidFill>
            <a:ln>
              <a:noFill/>
            </a:ln>
            <a:effectLst/>
          </c:spPr>
          <c:invertIfNegative val="0"/>
          <c:cat>
            <c:strRef>
              <c:f>Лист1!$A$2:$A$4</c:f>
              <c:strCache>
                <c:ptCount val="3"/>
                <c:pt idx="0">
                  <c:v>High</c:v>
                </c:pt>
                <c:pt idx="1">
                  <c:v>Moderate</c:v>
                </c:pt>
                <c:pt idx="2">
                  <c:v>Low</c:v>
                </c:pt>
              </c:strCache>
            </c:strRef>
          </c:cat>
          <c:val>
            <c:numRef>
              <c:f>Лист1!$C$2:$C$4</c:f>
              <c:numCache>
                <c:formatCode>General</c:formatCode>
                <c:ptCount val="3"/>
                <c:pt idx="0">
                  <c:v>60</c:v>
                </c:pt>
                <c:pt idx="1">
                  <c:v>30</c:v>
                </c:pt>
                <c:pt idx="2">
                  <c:v>10</c:v>
                </c:pt>
              </c:numCache>
            </c:numRef>
          </c:val>
          <c:extLst xmlns:c16r2="http://schemas.microsoft.com/office/drawing/2015/06/chart">
            <c:ext xmlns:c16="http://schemas.microsoft.com/office/drawing/2014/chart" uri="{C3380CC4-5D6E-409C-BE32-E72D297353CC}">
              <c16:uniqueId val="{00000001-0189-2C42-8EFC-4AEC8511564A}"/>
            </c:ext>
          </c:extLst>
        </c:ser>
        <c:ser>
          <c:idx val="2"/>
          <c:order val="2"/>
          <c:tx>
            <c:strRef>
              <c:f>Лист1!$D$1</c:f>
              <c:strCache>
                <c:ptCount val="1"/>
                <c:pt idx="0">
                  <c:v>A Day in the Life of a Briton (%)</c:v>
                </c:pt>
              </c:strCache>
            </c:strRef>
          </c:tx>
          <c:spPr>
            <a:solidFill>
              <a:schemeClr val="accent3"/>
            </a:solidFill>
            <a:ln>
              <a:noFill/>
            </a:ln>
            <a:effectLst/>
          </c:spPr>
          <c:invertIfNegative val="0"/>
          <c:cat>
            <c:strRef>
              <c:f>Лист1!$A$2:$A$4</c:f>
              <c:strCache>
                <c:ptCount val="3"/>
                <c:pt idx="0">
                  <c:v>High</c:v>
                </c:pt>
                <c:pt idx="1">
                  <c:v>Moderate</c:v>
                </c:pt>
                <c:pt idx="2">
                  <c:v>Low</c:v>
                </c:pt>
              </c:strCache>
            </c:strRef>
          </c:cat>
          <c:val>
            <c:numRef>
              <c:f>Лист1!$D$2:$D$4</c:f>
              <c:numCache>
                <c:formatCode>General</c:formatCode>
                <c:ptCount val="3"/>
                <c:pt idx="0">
                  <c:v>85</c:v>
                </c:pt>
                <c:pt idx="1">
                  <c:v>10</c:v>
                </c:pt>
                <c:pt idx="2">
                  <c:v>5</c:v>
                </c:pt>
              </c:numCache>
            </c:numRef>
          </c:val>
          <c:extLst xmlns:c16r2="http://schemas.microsoft.com/office/drawing/2015/06/chart">
            <c:ext xmlns:c16="http://schemas.microsoft.com/office/drawing/2014/chart" uri="{C3380CC4-5D6E-409C-BE32-E72D297353CC}">
              <c16:uniqueId val="{00000002-0189-2C42-8EFC-4AEC8511564A}"/>
            </c:ext>
          </c:extLst>
        </c:ser>
        <c:ser>
          <c:idx val="3"/>
          <c:order val="3"/>
          <c:tx>
            <c:strRef>
              <c:f>Лист1!$E$1</c:f>
              <c:strCache>
                <c:ptCount val="1"/>
                <c:pt idx="0">
                  <c:v>Global Issues Debate (%)</c:v>
                </c:pt>
              </c:strCache>
            </c:strRef>
          </c:tx>
          <c:spPr>
            <a:solidFill>
              <a:schemeClr val="accent4"/>
            </a:solidFill>
            <a:ln>
              <a:noFill/>
            </a:ln>
            <a:effectLst/>
          </c:spPr>
          <c:invertIfNegative val="0"/>
          <c:cat>
            <c:strRef>
              <c:f>Лист1!$A$2:$A$4</c:f>
              <c:strCache>
                <c:ptCount val="3"/>
                <c:pt idx="0">
                  <c:v>High</c:v>
                </c:pt>
                <c:pt idx="1">
                  <c:v>Moderate</c:v>
                </c:pt>
                <c:pt idx="2">
                  <c:v>Low</c:v>
                </c:pt>
              </c:strCache>
            </c:strRef>
          </c:cat>
          <c:val>
            <c:numRef>
              <c:f>Лист1!$E$2:$E$4</c:f>
              <c:numCache>
                <c:formatCode>General</c:formatCode>
                <c:ptCount val="3"/>
                <c:pt idx="0">
                  <c:v>65</c:v>
                </c:pt>
                <c:pt idx="1">
                  <c:v>25</c:v>
                </c:pt>
                <c:pt idx="2">
                  <c:v>10</c:v>
                </c:pt>
              </c:numCache>
            </c:numRef>
          </c:val>
          <c:extLst xmlns:c16r2="http://schemas.microsoft.com/office/drawing/2015/06/chart">
            <c:ext xmlns:c16="http://schemas.microsoft.com/office/drawing/2014/chart" uri="{C3380CC4-5D6E-409C-BE32-E72D297353CC}">
              <c16:uniqueId val="{00000003-0189-2C42-8EFC-4AEC8511564A}"/>
            </c:ext>
          </c:extLst>
        </c:ser>
        <c:ser>
          <c:idx val="4"/>
          <c:order val="4"/>
          <c:tx>
            <c:strRef>
              <c:f>Лист1!$F$1</c:f>
              <c:strCache>
                <c:ptCount val="1"/>
                <c:pt idx="0">
                  <c:v>Cultural Artifact Analysis (%)</c:v>
                </c:pt>
              </c:strCache>
            </c:strRef>
          </c:tx>
          <c:spPr>
            <a:solidFill>
              <a:schemeClr val="accent5"/>
            </a:solidFill>
            <a:ln>
              <a:noFill/>
            </a:ln>
            <a:effectLst/>
          </c:spPr>
          <c:invertIfNegative val="0"/>
          <c:cat>
            <c:strRef>
              <c:f>Лист1!$A$2:$A$4</c:f>
              <c:strCache>
                <c:ptCount val="3"/>
                <c:pt idx="0">
                  <c:v>High</c:v>
                </c:pt>
                <c:pt idx="1">
                  <c:v>Moderate</c:v>
                </c:pt>
                <c:pt idx="2">
                  <c:v>Low</c:v>
                </c:pt>
              </c:strCache>
            </c:strRef>
          </c:cat>
          <c:val>
            <c:numRef>
              <c:f>Лист1!$F$2:$F$4</c:f>
              <c:numCache>
                <c:formatCode>General</c:formatCode>
                <c:ptCount val="3"/>
                <c:pt idx="0">
                  <c:v>75</c:v>
                </c:pt>
                <c:pt idx="1">
                  <c:v>20</c:v>
                </c:pt>
                <c:pt idx="2">
                  <c:v>5</c:v>
                </c:pt>
              </c:numCache>
            </c:numRef>
          </c:val>
          <c:extLst xmlns:c16r2="http://schemas.microsoft.com/office/drawing/2015/06/chart">
            <c:ext xmlns:c16="http://schemas.microsoft.com/office/drawing/2014/chart" uri="{C3380CC4-5D6E-409C-BE32-E72D297353CC}">
              <c16:uniqueId val="{00000004-0189-2C42-8EFC-4AEC8511564A}"/>
            </c:ext>
          </c:extLst>
        </c:ser>
        <c:dLbls>
          <c:showLegendKey val="0"/>
          <c:showVal val="0"/>
          <c:showCatName val="0"/>
          <c:showSerName val="0"/>
          <c:showPercent val="0"/>
          <c:showBubbleSize val="0"/>
        </c:dLbls>
        <c:gapWidth val="219"/>
        <c:overlap val="-27"/>
        <c:axId val="139971200"/>
        <c:axId val="139981184"/>
      </c:barChart>
      <c:catAx>
        <c:axId val="13997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81184"/>
        <c:crosses val="autoZero"/>
        <c:auto val="1"/>
        <c:lblAlgn val="ctr"/>
        <c:lblOffset val="100"/>
        <c:noMultiLvlLbl val="0"/>
      </c:catAx>
      <c:valAx>
        <c:axId val="13998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7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Pre-Study Average (%)</c:v>
                </c:pt>
              </c:strCache>
            </c:strRef>
          </c:tx>
          <c:spPr>
            <a:solidFill>
              <a:schemeClr val="accent1"/>
            </a:solidFill>
            <a:ln>
              <a:noFill/>
            </a:ln>
            <a:effectLst/>
          </c:spPr>
          <c:invertIfNegative val="0"/>
          <c:cat>
            <c:strRef>
              <c:f>Лист1!$A$2:$A$6</c:f>
              <c:strCache>
                <c:ptCount val="5"/>
                <c:pt idx="0">
                  <c:v>Awareness of Cultural Diversity</c:v>
                </c:pt>
                <c:pt idx="1">
                  <c:v>Ability to Compare and Contrast Cultures</c:v>
                </c:pt>
                <c:pt idx="2">
                  <c:v>Empathy and Understanding</c:v>
                </c:pt>
                <c:pt idx="3">
                  <c:v>Research and Inquiry Skills</c:v>
                </c:pt>
                <c:pt idx="4">
                  <c:v>Communication and Presentation Skills</c:v>
                </c:pt>
              </c:strCache>
            </c:strRef>
          </c:cat>
          <c:val>
            <c:numRef>
              <c:f>Лист1!$B$2:$B$6</c:f>
              <c:numCache>
                <c:formatCode>General</c:formatCode>
                <c:ptCount val="5"/>
                <c:pt idx="0">
                  <c:v>48</c:v>
                </c:pt>
                <c:pt idx="1">
                  <c:v>45</c:v>
                </c:pt>
                <c:pt idx="2">
                  <c:v>42</c:v>
                </c:pt>
                <c:pt idx="3">
                  <c:v>55</c:v>
                </c:pt>
                <c:pt idx="4">
                  <c:v>50</c:v>
                </c:pt>
              </c:numCache>
            </c:numRef>
          </c:val>
          <c:extLst xmlns:c16r2="http://schemas.microsoft.com/office/drawing/2015/06/chart">
            <c:ext xmlns:c16="http://schemas.microsoft.com/office/drawing/2014/chart" uri="{C3380CC4-5D6E-409C-BE32-E72D297353CC}">
              <c16:uniqueId val="{00000000-6484-C848-89DE-DCE495744D50}"/>
            </c:ext>
          </c:extLst>
        </c:ser>
        <c:ser>
          <c:idx val="1"/>
          <c:order val="1"/>
          <c:tx>
            <c:strRef>
              <c:f>Лист1!$C$1</c:f>
              <c:strCache>
                <c:ptCount val="1"/>
                <c:pt idx="0">
                  <c:v>Post-Study Average (%)</c:v>
                </c:pt>
              </c:strCache>
            </c:strRef>
          </c:tx>
          <c:spPr>
            <a:solidFill>
              <a:schemeClr val="accent2"/>
            </a:solidFill>
            <a:ln>
              <a:noFill/>
            </a:ln>
            <a:effectLst/>
          </c:spPr>
          <c:invertIfNegative val="0"/>
          <c:cat>
            <c:strRef>
              <c:f>Лист1!$A$2:$A$6</c:f>
              <c:strCache>
                <c:ptCount val="5"/>
                <c:pt idx="0">
                  <c:v>Awareness of Cultural Diversity</c:v>
                </c:pt>
                <c:pt idx="1">
                  <c:v>Ability to Compare and Contrast Cultures</c:v>
                </c:pt>
                <c:pt idx="2">
                  <c:v>Empathy and Understanding</c:v>
                </c:pt>
                <c:pt idx="3">
                  <c:v>Research and Inquiry Skills</c:v>
                </c:pt>
                <c:pt idx="4">
                  <c:v>Communication and Presentation Skills</c:v>
                </c:pt>
              </c:strCache>
            </c:strRef>
          </c:cat>
          <c:val>
            <c:numRef>
              <c:f>Лист1!$C$2:$C$6</c:f>
              <c:numCache>
                <c:formatCode>General</c:formatCode>
                <c:ptCount val="5"/>
                <c:pt idx="0">
                  <c:v>85</c:v>
                </c:pt>
                <c:pt idx="1">
                  <c:v>78</c:v>
                </c:pt>
                <c:pt idx="2">
                  <c:v>77</c:v>
                </c:pt>
                <c:pt idx="3">
                  <c:v>80</c:v>
                </c:pt>
                <c:pt idx="4">
                  <c:v>78</c:v>
                </c:pt>
              </c:numCache>
            </c:numRef>
          </c:val>
          <c:extLst xmlns:c16r2="http://schemas.microsoft.com/office/drawing/2015/06/chart">
            <c:ext xmlns:c16="http://schemas.microsoft.com/office/drawing/2014/chart" uri="{C3380CC4-5D6E-409C-BE32-E72D297353CC}">
              <c16:uniqueId val="{00000001-6484-C848-89DE-DCE495744D50}"/>
            </c:ext>
          </c:extLst>
        </c:ser>
        <c:ser>
          <c:idx val="2"/>
          <c:order val="2"/>
          <c:tx>
            <c:strRef>
              <c:f>Лист1!$D$1</c:f>
              <c:strCache>
                <c:ptCount val="1"/>
                <c:pt idx="0">
                  <c:v>Improvement (%)</c:v>
                </c:pt>
              </c:strCache>
            </c:strRef>
          </c:tx>
          <c:spPr>
            <a:solidFill>
              <a:schemeClr val="accent3"/>
            </a:solidFill>
            <a:ln>
              <a:noFill/>
            </a:ln>
            <a:effectLst/>
          </c:spPr>
          <c:invertIfNegative val="0"/>
          <c:cat>
            <c:strRef>
              <c:f>Лист1!$A$2:$A$6</c:f>
              <c:strCache>
                <c:ptCount val="5"/>
                <c:pt idx="0">
                  <c:v>Awareness of Cultural Diversity</c:v>
                </c:pt>
                <c:pt idx="1">
                  <c:v>Ability to Compare and Contrast Cultures</c:v>
                </c:pt>
                <c:pt idx="2">
                  <c:v>Empathy and Understanding</c:v>
                </c:pt>
                <c:pt idx="3">
                  <c:v>Research and Inquiry Skills</c:v>
                </c:pt>
                <c:pt idx="4">
                  <c:v>Communication and Presentation Skills</c:v>
                </c:pt>
              </c:strCache>
            </c:strRef>
          </c:cat>
          <c:val>
            <c:numRef>
              <c:f>Лист1!$D$2:$D$6</c:f>
              <c:numCache>
                <c:formatCode>General</c:formatCode>
                <c:ptCount val="5"/>
                <c:pt idx="0">
                  <c:v>37</c:v>
                </c:pt>
                <c:pt idx="1">
                  <c:v>33</c:v>
                </c:pt>
                <c:pt idx="2">
                  <c:v>35</c:v>
                </c:pt>
                <c:pt idx="3">
                  <c:v>25</c:v>
                </c:pt>
                <c:pt idx="4">
                  <c:v>28</c:v>
                </c:pt>
              </c:numCache>
            </c:numRef>
          </c:val>
          <c:extLst xmlns:c16r2="http://schemas.microsoft.com/office/drawing/2015/06/chart">
            <c:ext xmlns:c16="http://schemas.microsoft.com/office/drawing/2014/chart" uri="{C3380CC4-5D6E-409C-BE32-E72D297353CC}">
              <c16:uniqueId val="{00000002-6484-C848-89DE-DCE495744D50}"/>
            </c:ext>
          </c:extLst>
        </c:ser>
        <c:dLbls>
          <c:showLegendKey val="0"/>
          <c:showVal val="0"/>
          <c:showCatName val="0"/>
          <c:showSerName val="0"/>
          <c:showPercent val="0"/>
          <c:showBubbleSize val="0"/>
        </c:dLbls>
        <c:gapWidth val="219"/>
        <c:overlap val="-27"/>
        <c:axId val="136952448"/>
        <c:axId val="136958336"/>
      </c:barChart>
      <c:catAx>
        <c:axId val="13695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58336"/>
        <c:crosses val="autoZero"/>
        <c:auto val="1"/>
        <c:lblAlgn val="ctr"/>
        <c:lblOffset val="100"/>
        <c:noMultiLvlLbl val="0"/>
      </c:catAx>
      <c:valAx>
        <c:axId val="13695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5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Positive Feedback (%)</c:v>
                </c:pt>
              </c:strCache>
            </c:strRef>
          </c:tx>
          <c:spPr>
            <a:solidFill>
              <a:schemeClr val="accent1"/>
            </a:solidFill>
            <a:ln>
              <a:noFill/>
            </a:ln>
            <a:effectLst/>
          </c:spPr>
          <c:invertIfNegative val="0"/>
          <c:cat>
            <c:strRef>
              <c:f>Лист1!$A$2:$A$5</c:f>
              <c:strCache>
                <c:ptCount val="4"/>
                <c:pt idx="0">
                  <c:v>Relevance to Cultural Awareness</c:v>
                </c:pt>
                <c:pt idx="1">
                  <c:v>Engagement and Interest</c:v>
                </c:pt>
                <c:pt idx="2">
                  <c:v>Difficulty Level</c:v>
                </c:pt>
                <c:pt idx="3">
                  <c:v>Usefulness for Personal Development</c:v>
                </c:pt>
              </c:strCache>
            </c:strRef>
          </c:cat>
          <c:val>
            <c:numRef>
              <c:f>Лист1!$B$2:$B$5</c:f>
              <c:numCache>
                <c:formatCode>General</c:formatCode>
                <c:ptCount val="4"/>
                <c:pt idx="0">
                  <c:v>88</c:v>
                </c:pt>
                <c:pt idx="1">
                  <c:v>80</c:v>
                </c:pt>
                <c:pt idx="2">
                  <c:v>75</c:v>
                </c:pt>
                <c:pt idx="3">
                  <c:v>85</c:v>
                </c:pt>
              </c:numCache>
            </c:numRef>
          </c:val>
          <c:extLst xmlns:c16r2="http://schemas.microsoft.com/office/drawing/2015/06/chart">
            <c:ext xmlns:c16="http://schemas.microsoft.com/office/drawing/2014/chart" uri="{C3380CC4-5D6E-409C-BE32-E72D297353CC}">
              <c16:uniqueId val="{00000000-DBE5-9149-83B4-B102DCCFD927}"/>
            </c:ext>
          </c:extLst>
        </c:ser>
        <c:ser>
          <c:idx val="1"/>
          <c:order val="1"/>
          <c:tx>
            <c:strRef>
              <c:f>Лист1!$C$1</c:f>
              <c:strCache>
                <c:ptCount val="1"/>
                <c:pt idx="0">
                  <c:v>Neutral Feedback (%)</c:v>
                </c:pt>
              </c:strCache>
            </c:strRef>
          </c:tx>
          <c:spPr>
            <a:solidFill>
              <a:schemeClr val="accent2"/>
            </a:solidFill>
            <a:ln>
              <a:noFill/>
            </a:ln>
            <a:effectLst/>
          </c:spPr>
          <c:invertIfNegative val="0"/>
          <c:cat>
            <c:strRef>
              <c:f>Лист1!$A$2:$A$5</c:f>
              <c:strCache>
                <c:ptCount val="4"/>
                <c:pt idx="0">
                  <c:v>Relevance to Cultural Awareness</c:v>
                </c:pt>
                <c:pt idx="1">
                  <c:v>Engagement and Interest</c:v>
                </c:pt>
                <c:pt idx="2">
                  <c:v>Difficulty Level</c:v>
                </c:pt>
                <c:pt idx="3">
                  <c:v>Usefulness for Personal Development</c:v>
                </c:pt>
              </c:strCache>
            </c:strRef>
          </c:cat>
          <c:val>
            <c:numRef>
              <c:f>Лист1!$C$2:$C$5</c:f>
              <c:numCache>
                <c:formatCode>General</c:formatCode>
                <c:ptCount val="4"/>
                <c:pt idx="0">
                  <c:v>10</c:v>
                </c:pt>
                <c:pt idx="1">
                  <c:v>15</c:v>
                </c:pt>
                <c:pt idx="2">
                  <c:v>20</c:v>
                </c:pt>
                <c:pt idx="3">
                  <c:v>10</c:v>
                </c:pt>
              </c:numCache>
            </c:numRef>
          </c:val>
          <c:extLst xmlns:c16r2="http://schemas.microsoft.com/office/drawing/2015/06/chart">
            <c:ext xmlns:c16="http://schemas.microsoft.com/office/drawing/2014/chart" uri="{C3380CC4-5D6E-409C-BE32-E72D297353CC}">
              <c16:uniqueId val="{00000001-DBE5-9149-83B4-B102DCCFD927}"/>
            </c:ext>
          </c:extLst>
        </c:ser>
        <c:ser>
          <c:idx val="2"/>
          <c:order val="2"/>
          <c:tx>
            <c:strRef>
              <c:f>Лист1!$D$1</c:f>
              <c:strCache>
                <c:ptCount val="1"/>
                <c:pt idx="0">
                  <c:v>Negative Feedback (%)</c:v>
                </c:pt>
              </c:strCache>
            </c:strRef>
          </c:tx>
          <c:spPr>
            <a:solidFill>
              <a:schemeClr val="accent3"/>
            </a:solidFill>
            <a:ln>
              <a:noFill/>
            </a:ln>
            <a:effectLst/>
          </c:spPr>
          <c:invertIfNegative val="0"/>
          <c:cat>
            <c:strRef>
              <c:f>Лист1!$A$2:$A$5</c:f>
              <c:strCache>
                <c:ptCount val="4"/>
                <c:pt idx="0">
                  <c:v>Relevance to Cultural Awareness</c:v>
                </c:pt>
                <c:pt idx="1">
                  <c:v>Engagement and Interest</c:v>
                </c:pt>
                <c:pt idx="2">
                  <c:v>Difficulty Level</c:v>
                </c:pt>
                <c:pt idx="3">
                  <c:v>Usefulness for Personal Development</c:v>
                </c:pt>
              </c:strCache>
            </c:strRef>
          </c:cat>
          <c:val>
            <c:numRef>
              <c:f>Лист1!$D$2:$D$5</c:f>
              <c:numCache>
                <c:formatCode>General</c:formatCode>
                <c:ptCount val="4"/>
                <c:pt idx="0">
                  <c:v>2</c:v>
                </c:pt>
                <c:pt idx="1">
                  <c:v>5</c:v>
                </c:pt>
                <c:pt idx="2">
                  <c:v>5</c:v>
                </c:pt>
                <c:pt idx="3">
                  <c:v>5</c:v>
                </c:pt>
              </c:numCache>
            </c:numRef>
          </c:val>
          <c:extLst xmlns:c16r2="http://schemas.microsoft.com/office/drawing/2015/06/chart">
            <c:ext xmlns:c16="http://schemas.microsoft.com/office/drawing/2014/chart" uri="{C3380CC4-5D6E-409C-BE32-E72D297353CC}">
              <c16:uniqueId val="{00000002-DBE5-9149-83B4-B102DCCFD927}"/>
            </c:ext>
          </c:extLst>
        </c:ser>
        <c:dLbls>
          <c:showLegendKey val="0"/>
          <c:showVal val="0"/>
          <c:showCatName val="0"/>
          <c:showSerName val="0"/>
          <c:showPercent val="0"/>
          <c:showBubbleSize val="0"/>
        </c:dLbls>
        <c:gapWidth val="219"/>
        <c:overlap val="-27"/>
        <c:axId val="139959296"/>
        <c:axId val="139604736"/>
      </c:barChart>
      <c:catAx>
        <c:axId val="13995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04736"/>
        <c:crosses val="autoZero"/>
        <c:auto val="1"/>
        <c:lblAlgn val="ctr"/>
        <c:lblOffset val="100"/>
        <c:noMultiLvlLbl val="0"/>
      </c:catAx>
      <c:valAx>
        <c:axId val="13960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5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0B28-98D7-4BC1-ADB7-DE56A499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15566</Words>
  <Characters>88729</Characters>
  <Application>Microsoft Office Word</Application>
  <DocSecurity>0</DocSecurity>
  <Lines>739</Lines>
  <Paragraphs>208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VAL</cp:lastModifiedBy>
  <cp:revision>2</cp:revision>
  <dcterms:created xsi:type="dcterms:W3CDTF">2025-02-08T14:24:00Z</dcterms:created>
  <dcterms:modified xsi:type="dcterms:W3CDTF">2025-02-08T14:24:00Z</dcterms:modified>
</cp:coreProperties>
</file>