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6486018" w:displacedByCustomXml="next"/>
    <w:sdt>
      <w:sdtPr>
        <w:rPr>
          <w:lang w:val="ru-RU"/>
        </w:rPr>
        <w:id w:val="-39291126"/>
        <w:docPartObj>
          <w:docPartGallery w:val="Table of Contents"/>
          <w:docPartUnique/>
        </w:docPartObj>
      </w:sdtPr>
      <w:sdtEndPr>
        <w:rPr>
          <w:b/>
          <w:bCs/>
        </w:rPr>
      </w:sdtEndPr>
      <w:sdtContent>
        <w:p w:rsidR="00122C3C" w:rsidRPr="00122C3C" w:rsidRDefault="00122C3C" w:rsidP="00122C3C">
          <w:pPr>
            <w:spacing w:after="0"/>
            <w:jc w:val="center"/>
            <w:rPr>
              <w:rFonts w:ascii="Times New Roman" w:hAnsi="Times New Roman"/>
              <w:b/>
              <w:sz w:val="28"/>
              <w:szCs w:val="28"/>
            </w:rPr>
          </w:pPr>
          <w:r w:rsidRPr="00122C3C">
            <w:rPr>
              <w:rFonts w:ascii="Times New Roman" w:hAnsi="Times New Roman"/>
              <w:b/>
              <w:sz w:val="28"/>
              <w:szCs w:val="28"/>
            </w:rPr>
            <w:t>Міністерство освіти і науки України</w:t>
          </w:r>
        </w:p>
        <w:p w:rsidR="00122C3C" w:rsidRPr="00122C3C" w:rsidRDefault="00122C3C" w:rsidP="00122C3C">
          <w:pPr>
            <w:spacing w:after="0"/>
            <w:jc w:val="center"/>
            <w:rPr>
              <w:rFonts w:ascii="Times New Roman" w:hAnsi="Times New Roman"/>
              <w:b/>
              <w:sz w:val="28"/>
              <w:szCs w:val="28"/>
            </w:rPr>
          </w:pPr>
          <w:r w:rsidRPr="00122C3C">
            <w:rPr>
              <w:rFonts w:ascii="Times New Roman" w:hAnsi="Times New Roman"/>
              <w:b/>
              <w:sz w:val="28"/>
              <w:szCs w:val="28"/>
            </w:rPr>
            <w:t>Ніжинський державний університет імені Миколи Гоголя</w:t>
          </w:r>
        </w:p>
        <w:p w:rsidR="00122C3C" w:rsidRPr="00122C3C" w:rsidRDefault="00122C3C" w:rsidP="00122C3C">
          <w:pPr>
            <w:spacing w:after="0"/>
            <w:jc w:val="center"/>
            <w:rPr>
              <w:rFonts w:ascii="Times New Roman" w:hAnsi="Times New Roman"/>
              <w:b/>
              <w:sz w:val="28"/>
              <w:szCs w:val="28"/>
            </w:rPr>
          </w:pPr>
          <w:r w:rsidRPr="00122C3C">
            <w:rPr>
              <w:rFonts w:ascii="Times New Roman" w:hAnsi="Times New Roman"/>
              <w:b/>
              <w:sz w:val="28"/>
              <w:szCs w:val="28"/>
            </w:rPr>
            <w:t>Історико-юридичний факультет</w:t>
          </w:r>
        </w:p>
        <w:p w:rsidR="00122C3C" w:rsidRPr="00122C3C" w:rsidRDefault="00122C3C" w:rsidP="00122C3C">
          <w:pPr>
            <w:spacing w:after="0"/>
            <w:jc w:val="center"/>
            <w:rPr>
              <w:rFonts w:ascii="Times New Roman" w:hAnsi="Times New Roman"/>
              <w:b/>
              <w:sz w:val="28"/>
              <w:szCs w:val="28"/>
            </w:rPr>
          </w:pPr>
          <w:r w:rsidRPr="00122C3C">
            <w:rPr>
              <w:rFonts w:ascii="Times New Roman" w:hAnsi="Times New Roman"/>
              <w:b/>
              <w:sz w:val="28"/>
              <w:szCs w:val="28"/>
            </w:rPr>
            <w:t>Кафедра політології, права та філософії</w:t>
          </w:r>
        </w:p>
        <w:p w:rsidR="00122C3C" w:rsidRPr="00122C3C" w:rsidRDefault="00122C3C" w:rsidP="00122C3C">
          <w:pPr>
            <w:spacing w:after="0"/>
            <w:jc w:val="center"/>
            <w:rPr>
              <w:rFonts w:ascii="Times New Roman" w:hAnsi="Times New Roman"/>
              <w:b/>
              <w:sz w:val="28"/>
              <w:szCs w:val="28"/>
            </w:rPr>
          </w:pPr>
        </w:p>
        <w:p w:rsidR="00122C3C" w:rsidRPr="00122C3C" w:rsidRDefault="00122C3C" w:rsidP="00122C3C">
          <w:pPr>
            <w:spacing w:after="0"/>
            <w:jc w:val="center"/>
            <w:rPr>
              <w:rFonts w:ascii="Times New Roman" w:hAnsi="Times New Roman"/>
              <w:sz w:val="28"/>
              <w:szCs w:val="28"/>
            </w:rPr>
          </w:pPr>
          <w:r w:rsidRPr="00122C3C">
            <w:rPr>
              <w:rFonts w:ascii="Times New Roman" w:hAnsi="Times New Roman"/>
              <w:sz w:val="28"/>
              <w:szCs w:val="28"/>
            </w:rPr>
            <w:t xml:space="preserve">                                                    Освітня програма: Політологія. Ґендерні студії</w:t>
          </w:r>
        </w:p>
        <w:p w:rsidR="00122C3C" w:rsidRPr="00122C3C" w:rsidRDefault="00122C3C" w:rsidP="00122C3C">
          <w:pPr>
            <w:spacing w:after="0"/>
            <w:jc w:val="center"/>
            <w:rPr>
              <w:rFonts w:ascii="Times New Roman" w:hAnsi="Times New Roman"/>
              <w:sz w:val="28"/>
              <w:szCs w:val="28"/>
            </w:rPr>
          </w:pPr>
          <w:r w:rsidRPr="00122C3C">
            <w:rPr>
              <w:rFonts w:ascii="Times New Roman" w:hAnsi="Times New Roman"/>
              <w:sz w:val="28"/>
              <w:szCs w:val="28"/>
            </w:rPr>
            <w:t xml:space="preserve">                             Спеціальність: 052 – Політологія</w:t>
          </w:r>
        </w:p>
        <w:p w:rsidR="00122C3C" w:rsidRPr="00122C3C" w:rsidRDefault="00122C3C" w:rsidP="00122C3C">
          <w:pPr>
            <w:spacing w:after="0"/>
            <w:jc w:val="center"/>
            <w:rPr>
              <w:rFonts w:ascii="Times New Roman" w:hAnsi="Times New Roman"/>
              <w:b/>
              <w:sz w:val="28"/>
              <w:szCs w:val="28"/>
            </w:rPr>
          </w:pPr>
        </w:p>
        <w:p w:rsidR="00122C3C" w:rsidRPr="00122C3C" w:rsidRDefault="00122C3C" w:rsidP="00122C3C">
          <w:pPr>
            <w:spacing w:after="0"/>
            <w:jc w:val="center"/>
            <w:rPr>
              <w:rFonts w:ascii="Times New Roman" w:hAnsi="Times New Roman"/>
              <w:b/>
              <w:sz w:val="28"/>
              <w:szCs w:val="28"/>
            </w:rPr>
          </w:pPr>
          <w:r w:rsidRPr="00122C3C">
            <w:rPr>
              <w:rFonts w:ascii="Times New Roman" w:hAnsi="Times New Roman"/>
              <w:b/>
              <w:sz w:val="28"/>
              <w:szCs w:val="28"/>
            </w:rPr>
            <w:t>КВАЛІФІКАЦІЙНА РОБОТА</w:t>
          </w:r>
        </w:p>
        <w:p w:rsidR="00122C3C" w:rsidRPr="00122C3C" w:rsidRDefault="00122C3C" w:rsidP="00122C3C">
          <w:pPr>
            <w:spacing w:after="0"/>
            <w:jc w:val="center"/>
            <w:rPr>
              <w:rFonts w:ascii="Times New Roman" w:hAnsi="Times New Roman"/>
              <w:sz w:val="28"/>
              <w:szCs w:val="28"/>
            </w:rPr>
          </w:pPr>
          <w:r w:rsidRPr="00122C3C">
            <w:rPr>
              <w:rFonts w:ascii="Times New Roman" w:hAnsi="Times New Roman"/>
              <w:sz w:val="28"/>
              <w:szCs w:val="28"/>
            </w:rPr>
            <w:t>на здобуття освітнього рівня магістр</w:t>
          </w:r>
        </w:p>
        <w:p w:rsidR="00122C3C" w:rsidRPr="00122C3C" w:rsidRDefault="00C8115C" w:rsidP="00122C3C">
          <w:pPr>
            <w:spacing w:after="0"/>
            <w:jc w:val="center"/>
            <w:rPr>
              <w:rFonts w:ascii="Times New Roman" w:hAnsi="Times New Roman"/>
              <w:b/>
              <w:sz w:val="28"/>
              <w:szCs w:val="28"/>
            </w:rPr>
          </w:pPr>
          <w:r>
            <w:rPr>
              <w:rFonts w:ascii="Times New Roman" w:hAnsi="Times New Roman"/>
              <w:b/>
              <w:sz w:val="28"/>
              <w:szCs w:val="28"/>
            </w:rPr>
            <w:t>МІ</w:t>
          </w:r>
          <w:r w:rsidR="00122C3C">
            <w:rPr>
              <w:rFonts w:ascii="Times New Roman" w:hAnsi="Times New Roman"/>
              <w:b/>
              <w:sz w:val="28"/>
              <w:szCs w:val="28"/>
            </w:rPr>
            <w:t>С</w:t>
          </w:r>
          <w:r>
            <w:rPr>
              <w:rFonts w:ascii="Times New Roman" w:hAnsi="Times New Roman"/>
              <w:b/>
              <w:sz w:val="28"/>
              <w:szCs w:val="28"/>
            </w:rPr>
            <w:t>Ц</w:t>
          </w:r>
          <w:r w:rsidR="00122C3C">
            <w:rPr>
              <w:rFonts w:ascii="Times New Roman" w:hAnsi="Times New Roman"/>
              <w:b/>
              <w:sz w:val="28"/>
              <w:szCs w:val="28"/>
            </w:rPr>
            <w:t>ЕВЕ САМОВРЯДУВАННЯ У КРАЇНАХ ВИШЕГРАДСЬКОЇ ЧЕТВІРКИ ТА УКРАЇНІ: ПОРІВНЯЛЬНИЙ АНАЛІЗ</w:t>
          </w:r>
        </w:p>
        <w:p w:rsidR="00122C3C" w:rsidRPr="00122C3C" w:rsidRDefault="00122C3C" w:rsidP="00122C3C">
          <w:pPr>
            <w:spacing w:after="0"/>
            <w:jc w:val="center"/>
            <w:rPr>
              <w:rFonts w:ascii="Times New Roman" w:hAnsi="Times New Roman"/>
              <w:b/>
              <w:sz w:val="28"/>
              <w:szCs w:val="28"/>
            </w:rPr>
          </w:pPr>
          <w:r w:rsidRPr="00122C3C">
            <w:rPr>
              <w:rFonts w:ascii="Times New Roman" w:hAnsi="Times New Roman"/>
              <w:b/>
              <w:sz w:val="28"/>
              <w:szCs w:val="28"/>
            </w:rPr>
            <w:t xml:space="preserve">                      </w:t>
          </w:r>
        </w:p>
        <w:p w:rsidR="00122C3C" w:rsidRPr="00122C3C" w:rsidRDefault="00122C3C" w:rsidP="00122C3C">
          <w:pPr>
            <w:spacing w:after="0"/>
            <w:jc w:val="center"/>
            <w:rPr>
              <w:rFonts w:ascii="Times New Roman" w:hAnsi="Times New Roman"/>
              <w:b/>
              <w:sz w:val="28"/>
              <w:szCs w:val="28"/>
            </w:rPr>
          </w:pPr>
          <w:r w:rsidRPr="00122C3C">
            <w:rPr>
              <w:rFonts w:ascii="Times New Roman" w:hAnsi="Times New Roman"/>
              <w:b/>
              <w:sz w:val="28"/>
              <w:szCs w:val="28"/>
            </w:rPr>
            <w:t xml:space="preserve">                 </w:t>
          </w:r>
          <w:r>
            <w:rPr>
              <w:rFonts w:ascii="Times New Roman" w:hAnsi="Times New Roman"/>
              <w:b/>
              <w:sz w:val="28"/>
              <w:szCs w:val="28"/>
            </w:rPr>
            <w:t>студента</w:t>
          </w:r>
          <w:r w:rsidRPr="00122C3C">
            <w:rPr>
              <w:rFonts w:ascii="Times New Roman" w:hAnsi="Times New Roman"/>
              <w:b/>
              <w:sz w:val="28"/>
              <w:szCs w:val="28"/>
            </w:rPr>
            <w:t xml:space="preserve"> </w:t>
          </w:r>
          <w:r w:rsidRPr="00122C3C">
            <w:rPr>
              <w:rFonts w:ascii="Times New Roman" w:hAnsi="Times New Roman"/>
              <w:sz w:val="28"/>
              <w:szCs w:val="28"/>
            </w:rPr>
            <w:t>Ляха Владислава Михайловича</w:t>
          </w:r>
        </w:p>
        <w:p w:rsidR="00122C3C" w:rsidRDefault="00122C3C" w:rsidP="00122C3C">
          <w:pPr>
            <w:spacing w:after="0"/>
            <w:ind w:left="2880"/>
            <w:rPr>
              <w:rFonts w:ascii="Times New Roman" w:hAnsi="Times New Roman"/>
              <w:b/>
              <w:sz w:val="28"/>
              <w:szCs w:val="28"/>
            </w:rPr>
          </w:pPr>
          <w:r w:rsidRPr="00122C3C">
            <w:rPr>
              <w:rFonts w:ascii="Times New Roman" w:hAnsi="Times New Roman"/>
              <w:b/>
              <w:sz w:val="28"/>
              <w:szCs w:val="28"/>
            </w:rPr>
            <w:t xml:space="preserve">Науковий керівник: </w:t>
          </w:r>
          <w:r w:rsidRPr="00122C3C">
            <w:rPr>
              <w:rFonts w:ascii="Times New Roman" w:hAnsi="Times New Roman"/>
              <w:sz w:val="28"/>
              <w:szCs w:val="28"/>
            </w:rPr>
            <w:t xml:space="preserve">Дудка Лариса Олексіївна,             </w:t>
          </w:r>
          <w:r>
            <w:rPr>
              <w:rFonts w:ascii="Times New Roman" w:hAnsi="Times New Roman"/>
              <w:sz w:val="28"/>
              <w:szCs w:val="28"/>
            </w:rPr>
            <w:t xml:space="preserve">                                                                      </w:t>
          </w:r>
          <w:r w:rsidRPr="00122C3C">
            <w:rPr>
              <w:rFonts w:ascii="Times New Roman" w:hAnsi="Times New Roman"/>
              <w:sz w:val="28"/>
              <w:szCs w:val="28"/>
            </w:rPr>
            <w:t>кандидат історичних наук, доцент</w:t>
          </w:r>
          <w:r>
            <w:rPr>
              <w:rFonts w:ascii="Times New Roman" w:hAnsi="Times New Roman"/>
              <w:b/>
              <w:sz w:val="28"/>
              <w:szCs w:val="28"/>
            </w:rPr>
            <w:t xml:space="preserve">           </w:t>
          </w:r>
        </w:p>
        <w:p w:rsidR="00122C3C" w:rsidRPr="00122C3C" w:rsidRDefault="00122C3C" w:rsidP="00122C3C">
          <w:pPr>
            <w:spacing w:after="0"/>
            <w:ind w:left="2880"/>
            <w:rPr>
              <w:rFonts w:ascii="Times New Roman" w:hAnsi="Times New Roman"/>
              <w:b/>
              <w:sz w:val="28"/>
              <w:szCs w:val="28"/>
            </w:rPr>
          </w:pPr>
          <w:r w:rsidRPr="00122C3C">
            <w:rPr>
              <w:rFonts w:ascii="Times New Roman" w:hAnsi="Times New Roman"/>
              <w:b/>
              <w:sz w:val="28"/>
              <w:szCs w:val="28"/>
            </w:rPr>
            <w:t>Рецензенти:</w:t>
          </w:r>
          <w:r w:rsidRPr="00122C3C">
            <w:rPr>
              <w:rFonts w:ascii="Times New Roman" w:hAnsi="Times New Roman"/>
              <w:b/>
              <w:sz w:val="28"/>
              <w:szCs w:val="28"/>
            </w:rPr>
            <w:tab/>
          </w:r>
        </w:p>
        <w:p w:rsidR="00122C3C" w:rsidRPr="007D112F" w:rsidRDefault="007D112F" w:rsidP="00122C3C">
          <w:pPr>
            <w:spacing w:after="0"/>
            <w:jc w:val="center"/>
            <w:rPr>
              <w:rFonts w:ascii="Times New Roman" w:hAnsi="Times New Roman"/>
              <w:sz w:val="28"/>
              <w:szCs w:val="28"/>
            </w:rPr>
          </w:pPr>
          <w:r>
            <w:rPr>
              <w:rFonts w:ascii="Times New Roman" w:hAnsi="Times New Roman"/>
              <w:b/>
              <w:sz w:val="28"/>
              <w:szCs w:val="28"/>
            </w:rPr>
            <w:t xml:space="preserve">       </w:t>
          </w:r>
          <w:r w:rsidR="00122C3C" w:rsidRPr="007D112F">
            <w:rPr>
              <w:rFonts w:ascii="Times New Roman" w:hAnsi="Times New Roman"/>
              <w:sz w:val="28"/>
              <w:szCs w:val="28"/>
            </w:rPr>
            <w:t>Доктор політичних наук, професор,</w:t>
          </w:r>
        </w:p>
        <w:p w:rsidR="00122C3C" w:rsidRPr="007D112F" w:rsidRDefault="007D112F" w:rsidP="00122C3C">
          <w:pPr>
            <w:spacing w:after="0"/>
            <w:jc w:val="center"/>
            <w:rPr>
              <w:rFonts w:ascii="Times New Roman" w:hAnsi="Times New Roman"/>
              <w:sz w:val="28"/>
              <w:szCs w:val="28"/>
            </w:rPr>
          </w:pPr>
          <w:r w:rsidRPr="007D112F">
            <w:rPr>
              <w:rFonts w:ascii="Times New Roman" w:hAnsi="Times New Roman"/>
              <w:sz w:val="28"/>
              <w:szCs w:val="28"/>
            </w:rPr>
            <w:t xml:space="preserve">      </w:t>
          </w:r>
          <w:r>
            <w:rPr>
              <w:rFonts w:ascii="Times New Roman" w:hAnsi="Times New Roman"/>
              <w:sz w:val="28"/>
              <w:szCs w:val="28"/>
            </w:rPr>
            <w:t xml:space="preserve">                      </w:t>
          </w:r>
          <w:r w:rsidRPr="007D112F">
            <w:rPr>
              <w:rFonts w:ascii="Times New Roman" w:hAnsi="Times New Roman"/>
              <w:sz w:val="28"/>
              <w:szCs w:val="28"/>
            </w:rPr>
            <w:t xml:space="preserve"> </w:t>
          </w:r>
          <w:r>
            <w:rPr>
              <w:rFonts w:ascii="Times New Roman" w:hAnsi="Times New Roman"/>
              <w:sz w:val="28"/>
              <w:szCs w:val="28"/>
            </w:rPr>
            <w:t xml:space="preserve"> </w:t>
          </w:r>
          <w:r w:rsidR="00122C3C" w:rsidRPr="007D112F">
            <w:rPr>
              <w:rFonts w:ascii="Times New Roman" w:hAnsi="Times New Roman"/>
              <w:sz w:val="28"/>
              <w:szCs w:val="28"/>
            </w:rPr>
            <w:t xml:space="preserve">професор кафедри </w:t>
          </w:r>
          <w:r>
            <w:rPr>
              <w:rFonts w:ascii="Times New Roman" w:hAnsi="Times New Roman"/>
              <w:sz w:val="28"/>
              <w:szCs w:val="28"/>
            </w:rPr>
            <w:t>політології, права та філософії</w:t>
          </w:r>
          <w:r w:rsidR="00122C3C" w:rsidRPr="007D112F">
            <w:rPr>
              <w:rFonts w:ascii="Times New Roman" w:hAnsi="Times New Roman"/>
              <w:sz w:val="28"/>
              <w:szCs w:val="28"/>
            </w:rPr>
            <w:t xml:space="preserve"> </w:t>
          </w:r>
        </w:p>
        <w:p w:rsidR="00122C3C" w:rsidRPr="007D112F" w:rsidRDefault="007D112F" w:rsidP="00122C3C">
          <w:pPr>
            <w:spacing w:after="0"/>
            <w:jc w:val="center"/>
            <w:rPr>
              <w:rFonts w:ascii="Times New Roman" w:hAnsi="Times New Roman"/>
              <w:sz w:val="28"/>
              <w:szCs w:val="28"/>
            </w:rPr>
          </w:pPr>
          <w:r>
            <w:rPr>
              <w:rFonts w:ascii="Times New Roman" w:hAnsi="Times New Roman"/>
              <w:sz w:val="28"/>
              <w:szCs w:val="28"/>
            </w:rPr>
            <w:t xml:space="preserve">            </w:t>
          </w:r>
          <w:r w:rsidR="00122C3C" w:rsidRPr="007D112F">
            <w:rPr>
              <w:rFonts w:ascii="Times New Roman" w:hAnsi="Times New Roman"/>
              <w:sz w:val="28"/>
              <w:szCs w:val="28"/>
            </w:rPr>
            <w:t>Ніжинського державного університету</w:t>
          </w:r>
        </w:p>
        <w:p w:rsidR="00122C3C" w:rsidRPr="007D112F" w:rsidRDefault="007D112F" w:rsidP="007D112F">
          <w:pPr>
            <w:spacing w:after="0"/>
            <w:rPr>
              <w:rFonts w:ascii="Times New Roman" w:hAnsi="Times New Roman"/>
              <w:sz w:val="28"/>
              <w:szCs w:val="28"/>
            </w:rPr>
          </w:pPr>
          <w:r>
            <w:rPr>
              <w:rFonts w:ascii="Times New Roman" w:hAnsi="Times New Roman"/>
              <w:b/>
              <w:sz w:val="28"/>
              <w:szCs w:val="28"/>
            </w:rPr>
            <w:t xml:space="preserve">                                         </w:t>
          </w:r>
          <w:r w:rsidR="00122C3C" w:rsidRPr="007D112F">
            <w:rPr>
              <w:rFonts w:ascii="Times New Roman" w:hAnsi="Times New Roman"/>
              <w:sz w:val="28"/>
              <w:szCs w:val="28"/>
            </w:rPr>
            <w:t xml:space="preserve">імені Миколи Гоголя                                    </w:t>
          </w:r>
        </w:p>
        <w:p w:rsidR="00122C3C" w:rsidRPr="007D112F" w:rsidRDefault="007D112F" w:rsidP="007D112F">
          <w:pPr>
            <w:spacing w:after="0"/>
            <w:jc w:val="right"/>
            <w:rPr>
              <w:rFonts w:ascii="Times New Roman" w:hAnsi="Times New Roman"/>
              <w:sz w:val="28"/>
              <w:szCs w:val="28"/>
            </w:rPr>
          </w:pPr>
          <w:r>
            <w:rPr>
              <w:rFonts w:ascii="Times New Roman" w:hAnsi="Times New Roman"/>
              <w:sz w:val="28"/>
              <w:szCs w:val="28"/>
            </w:rPr>
            <w:t>Ф. В. Барановський</w:t>
          </w:r>
        </w:p>
        <w:p w:rsidR="00122C3C" w:rsidRPr="007D112F" w:rsidRDefault="007D112F" w:rsidP="007D112F">
          <w:pPr>
            <w:spacing w:after="0"/>
            <w:rPr>
              <w:rFonts w:ascii="Times New Roman" w:hAnsi="Times New Roman"/>
              <w:sz w:val="28"/>
              <w:szCs w:val="28"/>
            </w:rPr>
          </w:pPr>
          <w:r>
            <w:rPr>
              <w:rFonts w:ascii="Times New Roman" w:hAnsi="Times New Roman"/>
              <w:b/>
              <w:sz w:val="28"/>
              <w:szCs w:val="28"/>
            </w:rPr>
            <w:t xml:space="preserve">                                        </w:t>
          </w:r>
          <w:r w:rsidR="00122C3C" w:rsidRPr="007D112F">
            <w:rPr>
              <w:rFonts w:ascii="Times New Roman" w:hAnsi="Times New Roman"/>
              <w:sz w:val="28"/>
              <w:szCs w:val="28"/>
            </w:rPr>
            <w:t>Кандидат політичних наук,</w:t>
          </w:r>
        </w:p>
        <w:p w:rsidR="00122C3C" w:rsidRPr="007D112F" w:rsidRDefault="007D112F" w:rsidP="00122C3C">
          <w:pPr>
            <w:spacing w:after="0"/>
            <w:jc w:val="center"/>
            <w:rPr>
              <w:rFonts w:ascii="Times New Roman" w:hAnsi="Times New Roman"/>
              <w:sz w:val="28"/>
              <w:szCs w:val="28"/>
            </w:rPr>
          </w:pPr>
          <w:r w:rsidRPr="007D112F">
            <w:rPr>
              <w:rFonts w:ascii="Times New Roman" w:hAnsi="Times New Roman"/>
              <w:sz w:val="28"/>
              <w:szCs w:val="28"/>
            </w:rPr>
            <w:t xml:space="preserve">   </w:t>
          </w:r>
          <w:r>
            <w:rPr>
              <w:rFonts w:ascii="Times New Roman" w:hAnsi="Times New Roman"/>
              <w:sz w:val="28"/>
              <w:szCs w:val="28"/>
            </w:rPr>
            <w:t xml:space="preserve">                           </w:t>
          </w:r>
          <w:r w:rsidR="00122C3C" w:rsidRPr="007D112F">
            <w:rPr>
              <w:rFonts w:ascii="Times New Roman" w:hAnsi="Times New Roman"/>
              <w:sz w:val="28"/>
              <w:szCs w:val="28"/>
            </w:rPr>
            <w:t>доцент кафедри міжнародних відносин та туризму</w:t>
          </w:r>
        </w:p>
        <w:p w:rsidR="00122C3C" w:rsidRPr="007D112F" w:rsidRDefault="007D112F" w:rsidP="00122C3C">
          <w:pPr>
            <w:spacing w:after="0"/>
            <w:jc w:val="center"/>
            <w:rPr>
              <w:rFonts w:ascii="Times New Roman" w:hAnsi="Times New Roman"/>
              <w:sz w:val="28"/>
              <w:szCs w:val="28"/>
            </w:rPr>
          </w:pPr>
          <w:r>
            <w:rPr>
              <w:rFonts w:ascii="Times New Roman" w:hAnsi="Times New Roman"/>
              <w:sz w:val="28"/>
              <w:szCs w:val="28"/>
            </w:rPr>
            <w:t xml:space="preserve">                          </w:t>
          </w:r>
          <w:r w:rsidR="00122C3C" w:rsidRPr="007D112F">
            <w:rPr>
              <w:rFonts w:ascii="Times New Roman" w:hAnsi="Times New Roman"/>
              <w:sz w:val="28"/>
              <w:szCs w:val="28"/>
            </w:rPr>
            <w:t xml:space="preserve">ПЗВО «Київського міжнародного університету» </w:t>
          </w:r>
        </w:p>
        <w:p w:rsidR="007D112F" w:rsidRDefault="00122C3C" w:rsidP="007D112F">
          <w:pPr>
            <w:spacing w:after="0"/>
            <w:jc w:val="right"/>
            <w:rPr>
              <w:rFonts w:ascii="Times New Roman" w:hAnsi="Times New Roman"/>
              <w:sz w:val="28"/>
              <w:szCs w:val="28"/>
            </w:rPr>
          </w:pPr>
          <w:r w:rsidRPr="007D112F">
            <w:rPr>
              <w:rFonts w:ascii="Times New Roman" w:hAnsi="Times New Roman"/>
              <w:sz w:val="28"/>
              <w:szCs w:val="28"/>
            </w:rPr>
            <w:t>Г. Г. Тараненко</w:t>
          </w:r>
        </w:p>
        <w:p w:rsidR="00122C3C" w:rsidRPr="007D112F" w:rsidRDefault="007D112F" w:rsidP="007D112F">
          <w:pPr>
            <w:spacing w:after="0"/>
            <w:rPr>
              <w:rFonts w:ascii="Times New Roman" w:hAnsi="Times New Roman"/>
              <w:b/>
              <w:sz w:val="28"/>
              <w:szCs w:val="28"/>
            </w:rPr>
          </w:pPr>
          <w:r>
            <w:rPr>
              <w:rFonts w:ascii="Times New Roman" w:hAnsi="Times New Roman"/>
              <w:sz w:val="28"/>
              <w:szCs w:val="28"/>
            </w:rPr>
            <w:t xml:space="preserve">                                       </w:t>
          </w:r>
          <w:r w:rsidR="00122C3C" w:rsidRPr="007D112F">
            <w:rPr>
              <w:rFonts w:ascii="Times New Roman" w:hAnsi="Times New Roman"/>
              <w:b/>
              <w:sz w:val="28"/>
              <w:szCs w:val="28"/>
            </w:rPr>
            <w:t>Допущено до захисту</w:t>
          </w:r>
        </w:p>
        <w:p w:rsidR="00122C3C" w:rsidRPr="007D112F" w:rsidRDefault="00122C3C" w:rsidP="007D112F">
          <w:pPr>
            <w:spacing w:after="0"/>
            <w:jc w:val="right"/>
            <w:rPr>
              <w:rFonts w:ascii="Times New Roman" w:hAnsi="Times New Roman"/>
              <w:sz w:val="28"/>
              <w:szCs w:val="28"/>
            </w:rPr>
          </w:pPr>
          <w:r w:rsidRPr="007D112F">
            <w:rPr>
              <w:rFonts w:ascii="Times New Roman" w:hAnsi="Times New Roman"/>
              <w:b/>
              <w:sz w:val="28"/>
              <w:szCs w:val="28"/>
            </w:rPr>
            <w:t xml:space="preserve"> </w:t>
          </w:r>
          <w:r w:rsidR="007D112F" w:rsidRPr="007D112F">
            <w:rPr>
              <w:rFonts w:ascii="Times New Roman" w:hAnsi="Times New Roman"/>
              <w:b/>
              <w:sz w:val="28"/>
              <w:szCs w:val="28"/>
            </w:rPr>
            <w:t xml:space="preserve">            </w:t>
          </w:r>
          <w:r w:rsidRPr="007D112F">
            <w:rPr>
              <w:rFonts w:ascii="Times New Roman" w:hAnsi="Times New Roman"/>
              <w:b/>
              <w:sz w:val="28"/>
              <w:szCs w:val="28"/>
            </w:rPr>
            <w:t xml:space="preserve"> </w:t>
          </w:r>
          <w:r w:rsidR="007D112F" w:rsidRPr="007D112F">
            <w:rPr>
              <w:rFonts w:ascii="Times New Roman" w:hAnsi="Times New Roman"/>
              <w:b/>
              <w:sz w:val="28"/>
              <w:szCs w:val="28"/>
            </w:rPr>
            <w:t xml:space="preserve">           </w:t>
          </w:r>
          <w:r w:rsidR="007D112F">
            <w:rPr>
              <w:rFonts w:ascii="Times New Roman" w:hAnsi="Times New Roman"/>
              <w:b/>
              <w:sz w:val="28"/>
              <w:szCs w:val="28"/>
            </w:rPr>
            <w:t xml:space="preserve">     </w:t>
          </w:r>
          <w:r w:rsidRPr="007D112F">
            <w:rPr>
              <w:rFonts w:ascii="Times New Roman" w:hAnsi="Times New Roman"/>
              <w:b/>
              <w:sz w:val="28"/>
              <w:szCs w:val="28"/>
            </w:rPr>
            <w:t>Завідувач кафедри:</w:t>
          </w:r>
          <w:r w:rsidR="007D112F">
            <w:rPr>
              <w:rFonts w:ascii="Times New Roman" w:hAnsi="Times New Roman"/>
              <w:sz w:val="28"/>
              <w:szCs w:val="28"/>
            </w:rPr>
            <w:t xml:space="preserve">                     </w:t>
          </w:r>
          <w:r w:rsidRPr="007D112F">
            <w:rPr>
              <w:rFonts w:ascii="Times New Roman" w:hAnsi="Times New Roman"/>
              <w:sz w:val="28"/>
              <w:szCs w:val="28"/>
            </w:rPr>
            <w:t xml:space="preserve">       Барановський Ф. В.</w:t>
          </w:r>
        </w:p>
        <w:p w:rsidR="004873C7" w:rsidRPr="007D112F" w:rsidRDefault="00122C3C" w:rsidP="00122C3C">
          <w:pPr>
            <w:spacing w:after="0"/>
            <w:jc w:val="center"/>
            <w:rPr>
              <w:rFonts w:ascii="Times New Roman" w:hAnsi="Times New Roman" w:cs="Times New Roman"/>
              <w:sz w:val="28"/>
              <w:lang w:val="ru-RU"/>
            </w:rPr>
          </w:pPr>
          <w:r w:rsidRPr="007D112F">
            <w:rPr>
              <w:rFonts w:ascii="Times New Roman" w:hAnsi="Times New Roman"/>
              <w:sz w:val="28"/>
              <w:szCs w:val="28"/>
            </w:rPr>
            <w:t>Ніжин – 2019</w:t>
          </w:r>
        </w:p>
        <w:p w:rsidR="005E4A04" w:rsidRPr="00C6615D" w:rsidRDefault="00C6615D" w:rsidP="00B033C8">
          <w:pPr>
            <w:pStyle w:val="ac"/>
            <w:shd w:val="clear" w:color="auto" w:fill="FFFFFF" w:themeFill="background1"/>
            <w:spacing w:line="360" w:lineRule="auto"/>
            <w:contextualSpacing/>
            <w:jc w:val="center"/>
            <w:rPr>
              <w:lang w:val="ru-RU"/>
            </w:rPr>
          </w:pPr>
          <w:r w:rsidRPr="005E4A04">
            <w:rPr>
              <w:rFonts w:ascii="Times New Roman" w:hAnsi="Times New Roman" w:cs="Times New Roman"/>
              <w:color w:val="000000" w:themeColor="text1"/>
              <w:sz w:val="28"/>
              <w:szCs w:val="28"/>
              <w:lang w:val="ru-RU"/>
            </w:rPr>
            <w:lastRenderedPageBreak/>
            <w:t>ЗМІСТ</w:t>
          </w:r>
        </w:p>
        <w:p w:rsidR="005E4A04" w:rsidRPr="005E4A04" w:rsidRDefault="005E4A04" w:rsidP="00C6615D">
          <w:pPr>
            <w:pStyle w:val="11"/>
            <w:shd w:val="clear" w:color="auto" w:fill="FFFFFF" w:themeFill="background1"/>
            <w:tabs>
              <w:tab w:val="right" w:leader="dot" w:pos="9514"/>
            </w:tabs>
            <w:contextualSpacing/>
            <w:jc w:val="both"/>
            <w:rPr>
              <w:rFonts w:ascii="Times New Roman" w:eastAsiaTheme="minorEastAsia" w:hAnsi="Times New Roman" w:cs="Times New Roman"/>
              <w:b w:val="0"/>
              <w:bCs w:val="0"/>
              <w:caps w:val="0"/>
              <w:noProof/>
              <w:sz w:val="28"/>
              <w:szCs w:val="28"/>
              <w:shd w:val="clear" w:color="auto" w:fill="FFFFFF" w:themeFill="background1"/>
              <w:lang w:eastAsia="uk-UA"/>
            </w:rPr>
          </w:pPr>
          <w:r w:rsidRPr="005E4A04">
            <w:rPr>
              <w:rFonts w:ascii="Times New Roman" w:hAnsi="Times New Roman" w:cs="Times New Roman"/>
              <w:sz w:val="28"/>
              <w:szCs w:val="28"/>
              <w:lang w:val="ru-RU"/>
            </w:rPr>
            <w:fldChar w:fldCharType="begin"/>
          </w:r>
          <w:r w:rsidRPr="005E4A04">
            <w:rPr>
              <w:rFonts w:ascii="Times New Roman" w:hAnsi="Times New Roman" w:cs="Times New Roman"/>
              <w:sz w:val="28"/>
              <w:szCs w:val="28"/>
              <w:lang w:val="ru-RU"/>
            </w:rPr>
            <w:instrText xml:space="preserve"> TOC \o "1-3" \h \z \u </w:instrText>
          </w:r>
          <w:r w:rsidRPr="005E4A04">
            <w:rPr>
              <w:rFonts w:ascii="Times New Roman" w:hAnsi="Times New Roman" w:cs="Times New Roman"/>
              <w:sz w:val="28"/>
              <w:szCs w:val="28"/>
              <w:lang w:val="ru-RU"/>
            </w:rPr>
            <w:fldChar w:fldCharType="separate"/>
          </w:r>
          <w:hyperlink w:anchor="_Toc27339669" w:history="1">
            <w:r w:rsidRPr="005E4A04">
              <w:rPr>
                <w:rStyle w:val="ad"/>
                <w:rFonts w:ascii="Times New Roman" w:hAnsi="Times New Roman" w:cs="Times New Roman"/>
                <w:b w:val="0"/>
                <w:noProof/>
                <w:sz w:val="28"/>
                <w:szCs w:val="28"/>
                <w:shd w:val="clear" w:color="auto" w:fill="FFFFFF" w:themeFill="background1"/>
              </w:rPr>
              <w:t>ВСТУП</w:t>
            </w:r>
            <w:r w:rsidRPr="005E4A04">
              <w:rPr>
                <w:rFonts w:ascii="Times New Roman" w:hAnsi="Times New Roman" w:cs="Times New Roman"/>
                <w:b w:val="0"/>
                <w:noProof/>
                <w:webHidden/>
                <w:sz w:val="28"/>
                <w:szCs w:val="28"/>
                <w:shd w:val="clear" w:color="auto" w:fill="FFFFFF" w:themeFill="background1"/>
              </w:rPr>
              <w:tab/>
            </w:r>
            <w:r>
              <w:rPr>
                <w:rFonts w:ascii="Times New Roman" w:hAnsi="Times New Roman" w:cs="Times New Roman"/>
                <w:b w:val="0"/>
                <w:noProof/>
                <w:webHidden/>
                <w:sz w:val="28"/>
                <w:szCs w:val="28"/>
                <w:shd w:val="clear" w:color="auto" w:fill="FFFFFF" w:themeFill="background1"/>
              </w:rPr>
              <w:t>3</w:t>
            </w:r>
          </w:hyperlink>
        </w:p>
        <w:p w:rsidR="005E4A04" w:rsidRPr="005E4A04" w:rsidRDefault="00200EC2" w:rsidP="00C6615D">
          <w:pPr>
            <w:pStyle w:val="11"/>
            <w:shd w:val="clear" w:color="auto" w:fill="FFFFFF" w:themeFill="background1"/>
            <w:tabs>
              <w:tab w:val="right" w:leader="dot" w:pos="9514"/>
            </w:tabs>
            <w:contextualSpacing/>
            <w:jc w:val="both"/>
            <w:rPr>
              <w:rFonts w:ascii="Times New Roman" w:eastAsiaTheme="minorEastAsia" w:hAnsi="Times New Roman" w:cs="Times New Roman"/>
              <w:b w:val="0"/>
              <w:bCs w:val="0"/>
              <w:caps w:val="0"/>
              <w:noProof/>
              <w:sz w:val="28"/>
              <w:szCs w:val="28"/>
              <w:shd w:val="clear" w:color="auto" w:fill="FFFFFF" w:themeFill="background1"/>
              <w:lang w:eastAsia="uk-UA"/>
            </w:rPr>
          </w:pPr>
          <w:hyperlink w:anchor="_Toc27339670" w:history="1">
            <w:r w:rsidR="005E4A04" w:rsidRPr="005E4A04">
              <w:rPr>
                <w:rStyle w:val="ad"/>
                <w:rFonts w:ascii="Times New Roman" w:hAnsi="Times New Roman" w:cs="Times New Roman"/>
                <w:b w:val="0"/>
                <w:noProof/>
                <w:sz w:val="28"/>
                <w:szCs w:val="28"/>
                <w:shd w:val="clear" w:color="auto" w:fill="FFFFFF" w:themeFill="background1"/>
              </w:rPr>
              <w:t>РОЗДІЛ 1. ТЕОРЕТИКО-МЕТОДОЛОГІЧНІ ЗАСАДИ ДОСЛІДЖЕННЯ МІСЦЕВОГО САМОВРЯДУВАННЯ</w:t>
            </w:r>
            <w:r w:rsidR="005E4A04" w:rsidRPr="005E4A04">
              <w:rPr>
                <w:rFonts w:ascii="Times New Roman" w:hAnsi="Times New Roman" w:cs="Times New Roman"/>
                <w:b w:val="0"/>
                <w:noProof/>
                <w:webHidden/>
                <w:sz w:val="28"/>
                <w:szCs w:val="28"/>
                <w:shd w:val="clear" w:color="auto" w:fill="FFFFFF" w:themeFill="background1"/>
              </w:rPr>
              <w:tab/>
            </w:r>
            <w:r w:rsidR="005E4A04" w:rsidRPr="005E4A04">
              <w:rPr>
                <w:rFonts w:ascii="Times New Roman" w:hAnsi="Times New Roman" w:cs="Times New Roman"/>
                <w:b w:val="0"/>
                <w:noProof/>
                <w:webHidden/>
                <w:sz w:val="28"/>
                <w:szCs w:val="28"/>
                <w:shd w:val="clear" w:color="auto" w:fill="FFFFFF" w:themeFill="background1"/>
              </w:rPr>
              <w:fldChar w:fldCharType="begin"/>
            </w:r>
            <w:r w:rsidR="005E4A04" w:rsidRPr="005E4A04">
              <w:rPr>
                <w:rFonts w:ascii="Times New Roman" w:hAnsi="Times New Roman" w:cs="Times New Roman"/>
                <w:b w:val="0"/>
                <w:noProof/>
                <w:webHidden/>
                <w:sz w:val="28"/>
                <w:szCs w:val="28"/>
                <w:shd w:val="clear" w:color="auto" w:fill="FFFFFF" w:themeFill="background1"/>
              </w:rPr>
              <w:instrText xml:space="preserve"> PAGEREF _Toc27339670 \h </w:instrText>
            </w:r>
            <w:r w:rsidR="005E4A04" w:rsidRPr="005E4A04">
              <w:rPr>
                <w:rFonts w:ascii="Times New Roman" w:hAnsi="Times New Roman" w:cs="Times New Roman"/>
                <w:b w:val="0"/>
                <w:noProof/>
                <w:webHidden/>
                <w:sz w:val="28"/>
                <w:szCs w:val="28"/>
                <w:shd w:val="clear" w:color="auto" w:fill="FFFFFF" w:themeFill="background1"/>
              </w:rPr>
            </w:r>
            <w:r w:rsidR="005E4A04" w:rsidRPr="005E4A04">
              <w:rPr>
                <w:rFonts w:ascii="Times New Roman" w:hAnsi="Times New Roman" w:cs="Times New Roman"/>
                <w:b w:val="0"/>
                <w:noProof/>
                <w:webHidden/>
                <w:sz w:val="28"/>
                <w:szCs w:val="28"/>
                <w:shd w:val="clear" w:color="auto" w:fill="FFFFFF" w:themeFill="background1"/>
              </w:rPr>
              <w:fldChar w:fldCharType="separate"/>
            </w:r>
            <w:r w:rsidR="00881820">
              <w:rPr>
                <w:rFonts w:ascii="Times New Roman" w:hAnsi="Times New Roman" w:cs="Times New Roman"/>
                <w:b w:val="0"/>
                <w:noProof/>
                <w:webHidden/>
                <w:sz w:val="28"/>
                <w:szCs w:val="28"/>
                <w:shd w:val="clear" w:color="auto" w:fill="FFFFFF" w:themeFill="background1"/>
              </w:rPr>
              <w:t>8</w:t>
            </w:r>
            <w:r w:rsidR="005E4A04" w:rsidRPr="005E4A04">
              <w:rPr>
                <w:rFonts w:ascii="Times New Roman" w:hAnsi="Times New Roman" w:cs="Times New Roman"/>
                <w:b w:val="0"/>
                <w:noProof/>
                <w:webHidden/>
                <w:sz w:val="28"/>
                <w:szCs w:val="28"/>
                <w:shd w:val="clear" w:color="auto" w:fill="FFFFFF" w:themeFill="background1"/>
              </w:rPr>
              <w:fldChar w:fldCharType="end"/>
            </w:r>
          </w:hyperlink>
        </w:p>
        <w:p w:rsidR="005E4A04" w:rsidRPr="005E4A04" w:rsidRDefault="00200EC2" w:rsidP="00C6615D">
          <w:pPr>
            <w:pStyle w:val="11"/>
            <w:shd w:val="clear" w:color="auto" w:fill="FFFFFF" w:themeFill="background1"/>
            <w:tabs>
              <w:tab w:val="right" w:leader="dot" w:pos="9514"/>
            </w:tabs>
            <w:contextualSpacing/>
            <w:jc w:val="both"/>
            <w:rPr>
              <w:rFonts w:ascii="Times New Roman" w:eastAsiaTheme="minorEastAsia" w:hAnsi="Times New Roman" w:cs="Times New Roman"/>
              <w:b w:val="0"/>
              <w:bCs w:val="0"/>
              <w:caps w:val="0"/>
              <w:noProof/>
              <w:sz w:val="28"/>
              <w:szCs w:val="28"/>
              <w:shd w:val="clear" w:color="auto" w:fill="FFFFFF" w:themeFill="background1"/>
              <w:lang w:eastAsia="uk-UA"/>
            </w:rPr>
          </w:pPr>
          <w:hyperlink w:anchor="_Toc27339671" w:history="1">
            <w:r w:rsidR="005E4A04">
              <w:rPr>
                <w:rStyle w:val="ad"/>
                <w:rFonts w:ascii="Times New Roman" w:hAnsi="Times New Roman" w:cs="Times New Roman"/>
                <w:b w:val="0"/>
                <w:caps w:val="0"/>
                <w:noProof/>
                <w:sz w:val="28"/>
                <w:szCs w:val="28"/>
                <w:shd w:val="clear" w:color="auto" w:fill="FFFFFF" w:themeFill="background1"/>
              </w:rPr>
              <w:t>1.1.  П</w:t>
            </w:r>
            <w:r w:rsidR="005E4A04" w:rsidRPr="005E4A04">
              <w:rPr>
                <w:rStyle w:val="ad"/>
                <w:rFonts w:ascii="Times New Roman" w:hAnsi="Times New Roman" w:cs="Times New Roman"/>
                <w:b w:val="0"/>
                <w:caps w:val="0"/>
                <w:noProof/>
                <w:sz w:val="28"/>
                <w:szCs w:val="28"/>
                <w:shd w:val="clear" w:color="auto" w:fill="FFFFFF" w:themeFill="background1"/>
              </w:rPr>
              <w:t>онятійно-категоріальний апарат дослідження</w:t>
            </w:r>
            <w:r w:rsidR="005E4A04" w:rsidRPr="005E4A04">
              <w:rPr>
                <w:rFonts w:ascii="Times New Roman" w:hAnsi="Times New Roman" w:cs="Times New Roman"/>
                <w:b w:val="0"/>
                <w:caps w:val="0"/>
                <w:noProof/>
                <w:webHidden/>
                <w:sz w:val="28"/>
                <w:szCs w:val="28"/>
                <w:shd w:val="clear" w:color="auto" w:fill="FFFFFF" w:themeFill="background1"/>
              </w:rPr>
              <w:tab/>
            </w:r>
            <w:r w:rsidR="005E4A04" w:rsidRPr="005E4A04">
              <w:rPr>
                <w:rFonts w:ascii="Times New Roman" w:hAnsi="Times New Roman" w:cs="Times New Roman"/>
                <w:b w:val="0"/>
                <w:noProof/>
                <w:webHidden/>
                <w:sz w:val="28"/>
                <w:szCs w:val="28"/>
                <w:shd w:val="clear" w:color="auto" w:fill="FFFFFF" w:themeFill="background1"/>
              </w:rPr>
              <w:fldChar w:fldCharType="begin"/>
            </w:r>
            <w:r w:rsidR="005E4A04" w:rsidRPr="005E4A04">
              <w:rPr>
                <w:rFonts w:ascii="Times New Roman" w:hAnsi="Times New Roman" w:cs="Times New Roman"/>
                <w:b w:val="0"/>
                <w:noProof/>
                <w:webHidden/>
                <w:sz w:val="28"/>
                <w:szCs w:val="28"/>
                <w:shd w:val="clear" w:color="auto" w:fill="FFFFFF" w:themeFill="background1"/>
              </w:rPr>
              <w:instrText xml:space="preserve"> PAGEREF _Toc27339671 \h </w:instrText>
            </w:r>
            <w:r w:rsidR="005E4A04" w:rsidRPr="005E4A04">
              <w:rPr>
                <w:rFonts w:ascii="Times New Roman" w:hAnsi="Times New Roman" w:cs="Times New Roman"/>
                <w:b w:val="0"/>
                <w:noProof/>
                <w:webHidden/>
                <w:sz w:val="28"/>
                <w:szCs w:val="28"/>
                <w:shd w:val="clear" w:color="auto" w:fill="FFFFFF" w:themeFill="background1"/>
              </w:rPr>
            </w:r>
            <w:r w:rsidR="005E4A04" w:rsidRPr="005E4A04">
              <w:rPr>
                <w:rFonts w:ascii="Times New Roman" w:hAnsi="Times New Roman" w:cs="Times New Roman"/>
                <w:b w:val="0"/>
                <w:noProof/>
                <w:webHidden/>
                <w:sz w:val="28"/>
                <w:szCs w:val="28"/>
                <w:shd w:val="clear" w:color="auto" w:fill="FFFFFF" w:themeFill="background1"/>
              </w:rPr>
              <w:fldChar w:fldCharType="separate"/>
            </w:r>
            <w:r w:rsidR="00881820">
              <w:rPr>
                <w:rFonts w:ascii="Times New Roman" w:hAnsi="Times New Roman" w:cs="Times New Roman"/>
                <w:b w:val="0"/>
                <w:noProof/>
                <w:webHidden/>
                <w:sz w:val="28"/>
                <w:szCs w:val="28"/>
                <w:shd w:val="clear" w:color="auto" w:fill="FFFFFF" w:themeFill="background1"/>
              </w:rPr>
              <w:t>8</w:t>
            </w:r>
            <w:r w:rsidR="005E4A04" w:rsidRPr="005E4A04">
              <w:rPr>
                <w:rFonts w:ascii="Times New Roman" w:hAnsi="Times New Roman" w:cs="Times New Roman"/>
                <w:b w:val="0"/>
                <w:noProof/>
                <w:webHidden/>
                <w:sz w:val="28"/>
                <w:szCs w:val="28"/>
                <w:shd w:val="clear" w:color="auto" w:fill="FFFFFF" w:themeFill="background1"/>
              </w:rPr>
              <w:fldChar w:fldCharType="end"/>
            </w:r>
          </w:hyperlink>
        </w:p>
        <w:p w:rsidR="005E4A04" w:rsidRPr="005E4A04" w:rsidRDefault="00200EC2" w:rsidP="00C6615D">
          <w:pPr>
            <w:pStyle w:val="11"/>
            <w:shd w:val="clear" w:color="auto" w:fill="FFFFFF" w:themeFill="background1"/>
            <w:tabs>
              <w:tab w:val="right" w:leader="dot" w:pos="9514"/>
            </w:tabs>
            <w:contextualSpacing/>
            <w:jc w:val="both"/>
            <w:rPr>
              <w:rFonts w:ascii="Times New Roman" w:eastAsiaTheme="minorEastAsia" w:hAnsi="Times New Roman" w:cs="Times New Roman"/>
              <w:b w:val="0"/>
              <w:bCs w:val="0"/>
              <w:caps w:val="0"/>
              <w:noProof/>
              <w:sz w:val="28"/>
              <w:szCs w:val="28"/>
              <w:shd w:val="clear" w:color="auto" w:fill="FFFFFF" w:themeFill="background1"/>
              <w:lang w:eastAsia="uk-UA"/>
            </w:rPr>
          </w:pPr>
          <w:hyperlink w:anchor="_Toc27339672" w:history="1">
            <w:r w:rsidR="005E4A04">
              <w:rPr>
                <w:rStyle w:val="ad"/>
                <w:rFonts w:ascii="Times New Roman" w:hAnsi="Times New Roman" w:cs="Times New Roman"/>
                <w:b w:val="0"/>
                <w:caps w:val="0"/>
                <w:noProof/>
                <w:sz w:val="28"/>
                <w:szCs w:val="28"/>
                <w:shd w:val="clear" w:color="auto" w:fill="FFFFFF" w:themeFill="background1"/>
              </w:rPr>
              <w:t>1.2. О</w:t>
            </w:r>
            <w:r w:rsidR="005E4A04" w:rsidRPr="005E4A04">
              <w:rPr>
                <w:rStyle w:val="ad"/>
                <w:rFonts w:ascii="Times New Roman" w:hAnsi="Times New Roman" w:cs="Times New Roman"/>
                <w:b w:val="0"/>
                <w:caps w:val="0"/>
                <w:noProof/>
                <w:sz w:val="28"/>
                <w:szCs w:val="28"/>
                <w:shd w:val="clear" w:color="auto" w:fill="FFFFFF" w:themeFill="background1"/>
              </w:rPr>
              <w:t>сновні моделі та теорії місцевого самоврядування у світовій політичній думці.</w:t>
            </w:r>
            <w:r w:rsidR="005E4A04" w:rsidRPr="005E4A04">
              <w:rPr>
                <w:rFonts w:ascii="Times New Roman" w:hAnsi="Times New Roman" w:cs="Times New Roman"/>
                <w:b w:val="0"/>
                <w:caps w:val="0"/>
                <w:noProof/>
                <w:webHidden/>
                <w:sz w:val="28"/>
                <w:szCs w:val="28"/>
                <w:shd w:val="clear" w:color="auto" w:fill="FFFFFF" w:themeFill="background1"/>
              </w:rPr>
              <w:tab/>
            </w:r>
            <w:r w:rsidR="005E4A04" w:rsidRPr="005E4A04">
              <w:rPr>
                <w:rFonts w:ascii="Times New Roman" w:hAnsi="Times New Roman" w:cs="Times New Roman"/>
                <w:b w:val="0"/>
                <w:noProof/>
                <w:webHidden/>
                <w:sz w:val="28"/>
                <w:szCs w:val="28"/>
                <w:shd w:val="clear" w:color="auto" w:fill="FFFFFF" w:themeFill="background1"/>
              </w:rPr>
              <w:fldChar w:fldCharType="begin"/>
            </w:r>
            <w:r w:rsidR="005E4A04" w:rsidRPr="005E4A04">
              <w:rPr>
                <w:rFonts w:ascii="Times New Roman" w:hAnsi="Times New Roman" w:cs="Times New Roman"/>
                <w:b w:val="0"/>
                <w:noProof/>
                <w:webHidden/>
                <w:sz w:val="28"/>
                <w:szCs w:val="28"/>
                <w:shd w:val="clear" w:color="auto" w:fill="FFFFFF" w:themeFill="background1"/>
              </w:rPr>
              <w:instrText xml:space="preserve"> PAGEREF _Toc27339672 \h </w:instrText>
            </w:r>
            <w:r w:rsidR="005E4A04" w:rsidRPr="005E4A04">
              <w:rPr>
                <w:rFonts w:ascii="Times New Roman" w:hAnsi="Times New Roman" w:cs="Times New Roman"/>
                <w:b w:val="0"/>
                <w:noProof/>
                <w:webHidden/>
                <w:sz w:val="28"/>
                <w:szCs w:val="28"/>
                <w:shd w:val="clear" w:color="auto" w:fill="FFFFFF" w:themeFill="background1"/>
              </w:rPr>
            </w:r>
            <w:r w:rsidR="005E4A04" w:rsidRPr="005E4A04">
              <w:rPr>
                <w:rFonts w:ascii="Times New Roman" w:hAnsi="Times New Roman" w:cs="Times New Roman"/>
                <w:b w:val="0"/>
                <w:noProof/>
                <w:webHidden/>
                <w:sz w:val="28"/>
                <w:szCs w:val="28"/>
                <w:shd w:val="clear" w:color="auto" w:fill="FFFFFF" w:themeFill="background1"/>
              </w:rPr>
              <w:fldChar w:fldCharType="separate"/>
            </w:r>
            <w:r w:rsidR="00881820">
              <w:rPr>
                <w:rFonts w:ascii="Times New Roman" w:hAnsi="Times New Roman" w:cs="Times New Roman"/>
                <w:b w:val="0"/>
                <w:noProof/>
                <w:webHidden/>
                <w:sz w:val="28"/>
                <w:szCs w:val="28"/>
                <w:shd w:val="clear" w:color="auto" w:fill="FFFFFF" w:themeFill="background1"/>
              </w:rPr>
              <w:t>13</w:t>
            </w:r>
            <w:r w:rsidR="005E4A04" w:rsidRPr="005E4A04">
              <w:rPr>
                <w:rFonts w:ascii="Times New Roman" w:hAnsi="Times New Roman" w:cs="Times New Roman"/>
                <w:b w:val="0"/>
                <w:noProof/>
                <w:webHidden/>
                <w:sz w:val="28"/>
                <w:szCs w:val="28"/>
                <w:shd w:val="clear" w:color="auto" w:fill="FFFFFF" w:themeFill="background1"/>
              </w:rPr>
              <w:fldChar w:fldCharType="end"/>
            </w:r>
          </w:hyperlink>
        </w:p>
        <w:p w:rsidR="005E4A04" w:rsidRPr="005E4A04" w:rsidRDefault="00200EC2" w:rsidP="00C6615D">
          <w:pPr>
            <w:pStyle w:val="11"/>
            <w:shd w:val="clear" w:color="auto" w:fill="FFFFFF" w:themeFill="background1"/>
            <w:tabs>
              <w:tab w:val="right" w:leader="dot" w:pos="9514"/>
            </w:tabs>
            <w:contextualSpacing/>
            <w:jc w:val="both"/>
            <w:rPr>
              <w:rFonts w:ascii="Times New Roman" w:eastAsiaTheme="minorEastAsia" w:hAnsi="Times New Roman" w:cs="Times New Roman"/>
              <w:b w:val="0"/>
              <w:bCs w:val="0"/>
              <w:caps w:val="0"/>
              <w:noProof/>
              <w:sz w:val="28"/>
              <w:szCs w:val="28"/>
              <w:shd w:val="clear" w:color="auto" w:fill="FFFFFF" w:themeFill="background1"/>
              <w:lang w:eastAsia="uk-UA"/>
            </w:rPr>
          </w:pPr>
          <w:hyperlink w:anchor="_Toc27339673" w:history="1">
            <w:r w:rsidR="005E4A04" w:rsidRPr="005E4A04">
              <w:rPr>
                <w:rStyle w:val="ad"/>
                <w:rFonts w:ascii="Times New Roman" w:hAnsi="Times New Roman" w:cs="Times New Roman"/>
                <w:b w:val="0"/>
                <w:noProof/>
                <w:sz w:val="28"/>
                <w:szCs w:val="28"/>
                <w:shd w:val="clear" w:color="auto" w:fill="FFFFFF" w:themeFill="background1"/>
              </w:rPr>
              <w:t>РОЗДІЛ 2. РЕФОРМУВАННЯ МІСЦЕВОГО САМОВРЯДУВАННЯ В УКРАЇНІ ТА КРАЇНАХ ВИШЕГРАДСЬКОЇ ГРУПИ</w:t>
            </w:r>
            <w:r w:rsidR="005E4A04" w:rsidRPr="005E4A04">
              <w:rPr>
                <w:rFonts w:ascii="Times New Roman" w:hAnsi="Times New Roman" w:cs="Times New Roman"/>
                <w:b w:val="0"/>
                <w:noProof/>
                <w:webHidden/>
                <w:sz w:val="28"/>
                <w:szCs w:val="28"/>
                <w:shd w:val="clear" w:color="auto" w:fill="FFFFFF" w:themeFill="background1"/>
              </w:rPr>
              <w:tab/>
            </w:r>
            <w:r w:rsidR="005E4A04" w:rsidRPr="005E4A04">
              <w:rPr>
                <w:rFonts w:ascii="Times New Roman" w:hAnsi="Times New Roman" w:cs="Times New Roman"/>
                <w:b w:val="0"/>
                <w:noProof/>
                <w:webHidden/>
                <w:sz w:val="28"/>
                <w:szCs w:val="28"/>
                <w:shd w:val="clear" w:color="auto" w:fill="FFFFFF" w:themeFill="background1"/>
              </w:rPr>
              <w:fldChar w:fldCharType="begin"/>
            </w:r>
            <w:r w:rsidR="005E4A04" w:rsidRPr="005E4A04">
              <w:rPr>
                <w:rFonts w:ascii="Times New Roman" w:hAnsi="Times New Roman" w:cs="Times New Roman"/>
                <w:b w:val="0"/>
                <w:noProof/>
                <w:webHidden/>
                <w:sz w:val="28"/>
                <w:szCs w:val="28"/>
                <w:shd w:val="clear" w:color="auto" w:fill="FFFFFF" w:themeFill="background1"/>
              </w:rPr>
              <w:instrText xml:space="preserve"> PAGEREF _Toc27339673 \h </w:instrText>
            </w:r>
            <w:r w:rsidR="005E4A04" w:rsidRPr="005E4A04">
              <w:rPr>
                <w:rFonts w:ascii="Times New Roman" w:hAnsi="Times New Roman" w:cs="Times New Roman"/>
                <w:b w:val="0"/>
                <w:noProof/>
                <w:webHidden/>
                <w:sz w:val="28"/>
                <w:szCs w:val="28"/>
                <w:shd w:val="clear" w:color="auto" w:fill="FFFFFF" w:themeFill="background1"/>
              </w:rPr>
            </w:r>
            <w:r w:rsidR="005E4A04" w:rsidRPr="005E4A04">
              <w:rPr>
                <w:rFonts w:ascii="Times New Roman" w:hAnsi="Times New Roman" w:cs="Times New Roman"/>
                <w:b w:val="0"/>
                <w:noProof/>
                <w:webHidden/>
                <w:sz w:val="28"/>
                <w:szCs w:val="28"/>
                <w:shd w:val="clear" w:color="auto" w:fill="FFFFFF" w:themeFill="background1"/>
              </w:rPr>
              <w:fldChar w:fldCharType="separate"/>
            </w:r>
            <w:r w:rsidR="00881820">
              <w:rPr>
                <w:rFonts w:ascii="Times New Roman" w:hAnsi="Times New Roman" w:cs="Times New Roman"/>
                <w:b w:val="0"/>
                <w:noProof/>
                <w:webHidden/>
                <w:sz w:val="28"/>
                <w:szCs w:val="28"/>
                <w:shd w:val="clear" w:color="auto" w:fill="FFFFFF" w:themeFill="background1"/>
              </w:rPr>
              <w:t>27</w:t>
            </w:r>
            <w:r w:rsidR="005E4A04" w:rsidRPr="005E4A04">
              <w:rPr>
                <w:rFonts w:ascii="Times New Roman" w:hAnsi="Times New Roman" w:cs="Times New Roman"/>
                <w:b w:val="0"/>
                <w:noProof/>
                <w:webHidden/>
                <w:sz w:val="28"/>
                <w:szCs w:val="28"/>
                <w:shd w:val="clear" w:color="auto" w:fill="FFFFFF" w:themeFill="background1"/>
              </w:rPr>
              <w:fldChar w:fldCharType="end"/>
            </w:r>
          </w:hyperlink>
        </w:p>
        <w:p w:rsidR="005E4A04" w:rsidRPr="005E4A04" w:rsidRDefault="00200EC2" w:rsidP="00C6615D">
          <w:pPr>
            <w:pStyle w:val="11"/>
            <w:shd w:val="clear" w:color="auto" w:fill="FFFFFF" w:themeFill="background1"/>
            <w:tabs>
              <w:tab w:val="right" w:leader="dot" w:pos="9514"/>
            </w:tabs>
            <w:contextualSpacing/>
            <w:jc w:val="both"/>
            <w:rPr>
              <w:rFonts w:ascii="Times New Roman" w:eastAsiaTheme="minorEastAsia" w:hAnsi="Times New Roman" w:cs="Times New Roman"/>
              <w:b w:val="0"/>
              <w:bCs w:val="0"/>
              <w:caps w:val="0"/>
              <w:noProof/>
              <w:sz w:val="28"/>
              <w:szCs w:val="28"/>
              <w:shd w:val="clear" w:color="auto" w:fill="FFFFFF" w:themeFill="background1"/>
              <w:lang w:eastAsia="uk-UA"/>
            </w:rPr>
          </w:pPr>
          <w:hyperlink w:anchor="_Toc27339674" w:history="1">
            <w:r w:rsidR="005E4A04">
              <w:rPr>
                <w:rStyle w:val="ad"/>
                <w:rFonts w:ascii="Times New Roman" w:hAnsi="Times New Roman" w:cs="Times New Roman"/>
                <w:b w:val="0"/>
                <w:caps w:val="0"/>
                <w:noProof/>
                <w:sz w:val="28"/>
                <w:szCs w:val="28"/>
                <w:shd w:val="clear" w:color="auto" w:fill="FFFFFF" w:themeFill="background1"/>
              </w:rPr>
              <w:t xml:space="preserve">2.1. </w:t>
            </w:r>
            <w:r w:rsidR="005E4A04">
              <w:rPr>
                <w:rStyle w:val="ad"/>
                <w:rFonts w:ascii="Times New Roman" w:hAnsi="Times New Roman" w:cs="Times New Roman"/>
                <w:b w:val="0"/>
                <w:caps w:val="0"/>
                <w:noProof/>
                <w:sz w:val="28"/>
                <w:szCs w:val="28"/>
                <w:shd w:val="clear" w:color="auto" w:fill="FFFFFF" w:themeFill="background1"/>
                <w:lang w:val="en-US"/>
              </w:rPr>
              <w:t>I</w:t>
            </w:r>
            <w:r w:rsidR="005E4A04" w:rsidRPr="005E4A04">
              <w:rPr>
                <w:rStyle w:val="ad"/>
                <w:rFonts w:ascii="Times New Roman" w:hAnsi="Times New Roman" w:cs="Times New Roman"/>
                <w:b w:val="0"/>
                <w:caps w:val="0"/>
                <w:noProof/>
                <w:sz w:val="28"/>
                <w:szCs w:val="28"/>
                <w:shd w:val="clear" w:color="auto" w:fill="FFFFFF" w:themeFill="background1"/>
              </w:rPr>
              <w:t>мплементація по</w:t>
            </w:r>
            <w:r w:rsidR="00C6615D">
              <w:rPr>
                <w:rStyle w:val="ad"/>
                <w:rFonts w:ascii="Times New Roman" w:hAnsi="Times New Roman" w:cs="Times New Roman"/>
                <w:b w:val="0"/>
                <w:caps w:val="0"/>
                <w:noProof/>
                <w:sz w:val="28"/>
                <w:szCs w:val="28"/>
                <w:shd w:val="clear" w:color="auto" w:fill="FFFFFF" w:themeFill="background1"/>
              </w:rPr>
              <w:t xml:space="preserve">літико-правового досвіду країн </w:t>
            </w:r>
            <w:r w:rsidR="00C6615D">
              <w:rPr>
                <w:rStyle w:val="ad"/>
                <w:rFonts w:ascii="Times New Roman" w:hAnsi="Times New Roman" w:cs="Times New Roman"/>
                <w:b w:val="0"/>
                <w:caps w:val="0"/>
                <w:noProof/>
                <w:sz w:val="28"/>
                <w:szCs w:val="28"/>
                <w:shd w:val="clear" w:color="auto" w:fill="FFFFFF" w:themeFill="background1"/>
                <w:lang w:val="ru-RU"/>
              </w:rPr>
              <w:t>В</w:t>
            </w:r>
            <w:r w:rsidR="005E4A04" w:rsidRPr="005E4A04">
              <w:rPr>
                <w:rStyle w:val="ad"/>
                <w:rFonts w:ascii="Times New Roman" w:hAnsi="Times New Roman" w:cs="Times New Roman"/>
                <w:b w:val="0"/>
                <w:caps w:val="0"/>
                <w:noProof/>
                <w:sz w:val="28"/>
                <w:szCs w:val="28"/>
                <w:shd w:val="clear" w:color="auto" w:fill="FFFFFF" w:themeFill="background1"/>
              </w:rPr>
              <w:t>ишеградської четвірки в українське законодавство</w:t>
            </w:r>
            <w:r w:rsidR="005E4A04" w:rsidRPr="005E4A04">
              <w:rPr>
                <w:rFonts w:ascii="Times New Roman" w:hAnsi="Times New Roman" w:cs="Times New Roman"/>
                <w:b w:val="0"/>
                <w:caps w:val="0"/>
                <w:noProof/>
                <w:webHidden/>
                <w:sz w:val="28"/>
                <w:szCs w:val="28"/>
                <w:shd w:val="clear" w:color="auto" w:fill="FFFFFF" w:themeFill="background1"/>
              </w:rPr>
              <w:tab/>
            </w:r>
            <w:r w:rsidR="005E4A04" w:rsidRPr="005E4A04">
              <w:rPr>
                <w:rFonts w:ascii="Times New Roman" w:hAnsi="Times New Roman" w:cs="Times New Roman"/>
                <w:b w:val="0"/>
                <w:noProof/>
                <w:webHidden/>
                <w:sz w:val="28"/>
                <w:szCs w:val="28"/>
                <w:shd w:val="clear" w:color="auto" w:fill="FFFFFF" w:themeFill="background1"/>
              </w:rPr>
              <w:fldChar w:fldCharType="begin"/>
            </w:r>
            <w:r w:rsidR="005E4A04" w:rsidRPr="005E4A04">
              <w:rPr>
                <w:rFonts w:ascii="Times New Roman" w:hAnsi="Times New Roman" w:cs="Times New Roman"/>
                <w:b w:val="0"/>
                <w:noProof/>
                <w:webHidden/>
                <w:sz w:val="28"/>
                <w:szCs w:val="28"/>
                <w:shd w:val="clear" w:color="auto" w:fill="FFFFFF" w:themeFill="background1"/>
              </w:rPr>
              <w:instrText xml:space="preserve"> PAGEREF _Toc27339674 \h </w:instrText>
            </w:r>
            <w:r w:rsidR="005E4A04" w:rsidRPr="005E4A04">
              <w:rPr>
                <w:rFonts w:ascii="Times New Roman" w:hAnsi="Times New Roman" w:cs="Times New Roman"/>
                <w:b w:val="0"/>
                <w:noProof/>
                <w:webHidden/>
                <w:sz w:val="28"/>
                <w:szCs w:val="28"/>
                <w:shd w:val="clear" w:color="auto" w:fill="FFFFFF" w:themeFill="background1"/>
              </w:rPr>
            </w:r>
            <w:r w:rsidR="005E4A04" w:rsidRPr="005E4A04">
              <w:rPr>
                <w:rFonts w:ascii="Times New Roman" w:hAnsi="Times New Roman" w:cs="Times New Roman"/>
                <w:b w:val="0"/>
                <w:noProof/>
                <w:webHidden/>
                <w:sz w:val="28"/>
                <w:szCs w:val="28"/>
                <w:shd w:val="clear" w:color="auto" w:fill="FFFFFF" w:themeFill="background1"/>
              </w:rPr>
              <w:fldChar w:fldCharType="separate"/>
            </w:r>
            <w:r w:rsidR="00881820">
              <w:rPr>
                <w:rFonts w:ascii="Times New Roman" w:hAnsi="Times New Roman" w:cs="Times New Roman"/>
                <w:b w:val="0"/>
                <w:noProof/>
                <w:webHidden/>
                <w:sz w:val="28"/>
                <w:szCs w:val="28"/>
                <w:shd w:val="clear" w:color="auto" w:fill="FFFFFF" w:themeFill="background1"/>
              </w:rPr>
              <w:t>27</w:t>
            </w:r>
            <w:r w:rsidR="005E4A04" w:rsidRPr="005E4A04">
              <w:rPr>
                <w:rFonts w:ascii="Times New Roman" w:hAnsi="Times New Roman" w:cs="Times New Roman"/>
                <w:b w:val="0"/>
                <w:noProof/>
                <w:webHidden/>
                <w:sz w:val="28"/>
                <w:szCs w:val="28"/>
                <w:shd w:val="clear" w:color="auto" w:fill="FFFFFF" w:themeFill="background1"/>
              </w:rPr>
              <w:fldChar w:fldCharType="end"/>
            </w:r>
          </w:hyperlink>
        </w:p>
        <w:p w:rsidR="005E4A04" w:rsidRPr="005E4A04" w:rsidRDefault="00200EC2" w:rsidP="00C6615D">
          <w:pPr>
            <w:pStyle w:val="11"/>
            <w:shd w:val="clear" w:color="auto" w:fill="FFFFFF" w:themeFill="background1"/>
            <w:tabs>
              <w:tab w:val="right" w:leader="dot" w:pos="9514"/>
            </w:tabs>
            <w:contextualSpacing/>
            <w:jc w:val="both"/>
            <w:rPr>
              <w:rFonts w:ascii="Times New Roman" w:eastAsiaTheme="minorEastAsia" w:hAnsi="Times New Roman" w:cs="Times New Roman"/>
              <w:b w:val="0"/>
              <w:bCs w:val="0"/>
              <w:caps w:val="0"/>
              <w:noProof/>
              <w:sz w:val="28"/>
              <w:szCs w:val="28"/>
              <w:shd w:val="clear" w:color="auto" w:fill="FFFFFF" w:themeFill="background1"/>
              <w:lang w:eastAsia="uk-UA"/>
            </w:rPr>
          </w:pPr>
          <w:hyperlink w:anchor="_Toc27339675" w:history="1">
            <w:r w:rsidR="005E4A04">
              <w:rPr>
                <w:rStyle w:val="ad"/>
                <w:rFonts w:ascii="Times New Roman" w:hAnsi="Times New Roman" w:cs="Times New Roman"/>
                <w:b w:val="0"/>
                <w:caps w:val="0"/>
                <w:noProof/>
                <w:sz w:val="28"/>
                <w:szCs w:val="28"/>
                <w:shd w:val="clear" w:color="auto" w:fill="FFFFFF" w:themeFill="background1"/>
              </w:rPr>
              <w:t>2.2.</w:t>
            </w:r>
            <w:r w:rsidR="005E4A04">
              <w:rPr>
                <w:rStyle w:val="ad"/>
                <w:rFonts w:ascii="Times New Roman" w:hAnsi="Times New Roman" w:cs="Times New Roman"/>
                <w:b w:val="0"/>
                <w:caps w:val="0"/>
                <w:noProof/>
                <w:sz w:val="28"/>
                <w:szCs w:val="28"/>
                <w:shd w:val="clear" w:color="auto" w:fill="FFFFFF" w:themeFill="background1"/>
                <w:lang w:val="ru-RU"/>
              </w:rPr>
              <w:t>М</w:t>
            </w:r>
            <w:r w:rsidR="005E4A04" w:rsidRPr="005E4A04">
              <w:rPr>
                <w:rStyle w:val="ad"/>
                <w:rFonts w:ascii="Times New Roman" w:hAnsi="Times New Roman" w:cs="Times New Roman"/>
                <w:b w:val="0"/>
                <w:caps w:val="0"/>
                <w:noProof/>
                <w:sz w:val="28"/>
                <w:szCs w:val="28"/>
                <w:shd w:val="clear" w:color="auto" w:fill="FFFFFF" w:themeFill="background1"/>
              </w:rPr>
              <w:t>ісцеве самоврядування в умовах децентраліз</w:t>
            </w:r>
            <w:r w:rsidR="00C6615D">
              <w:rPr>
                <w:rStyle w:val="ad"/>
                <w:rFonts w:ascii="Times New Roman" w:hAnsi="Times New Roman" w:cs="Times New Roman"/>
                <w:b w:val="0"/>
                <w:caps w:val="0"/>
                <w:noProof/>
                <w:sz w:val="28"/>
                <w:szCs w:val="28"/>
                <w:shd w:val="clear" w:color="auto" w:fill="FFFFFF" w:themeFill="background1"/>
              </w:rPr>
              <w:t xml:space="preserve">ації: досвід країн </w:t>
            </w:r>
            <w:r w:rsidR="00C6615D">
              <w:rPr>
                <w:rStyle w:val="ad"/>
                <w:rFonts w:ascii="Times New Roman" w:hAnsi="Times New Roman" w:cs="Times New Roman"/>
                <w:b w:val="0"/>
                <w:caps w:val="0"/>
                <w:noProof/>
                <w:sz w:val="28"/>
                <w:szCs w:val="28"/>
                <w:shd w:val="clear" w:color="auto" w:fill="FFFFFF" w:themeFill="background1"/>
                <w:lang w:val="ru-RU"/>
              </w:rPr>
              <w:t>В</w:t>
            </w:r>
            <w:r w:rsidR="005E4A04" w:rsidRPr="005E4A04">
              <w:rPr>
                <w:rStyle w:val="ad"/>
                <w:rFonts w:ascii="Times New Roman" w:hAnsi="Times New Roman" w:cs="Times New Roman"/>
                <w:b w:val="0"/>
                <w:caps w:val="0"/>
                <w:noProof/>
                <w:sz w:val="28"/>
                <w:szCs w:val="28"/>
                <w:shd w:val="clear" w:color="auto" w:fill="FFFFFF" w:themeFill="background1"/>
              </w:rPr>
              <w:t>ишеградської групи та українські реалії</w:t>
            </w:r>
            <w:r w:rsidR="005E4A04" w:rsidRPr="005E4A04">
              <w:rPr>
                <w:rFonts w:ascii="Times New Roman" w:hAnsi="Times New Roman" w:cs="Times New Roman"/>
                <w:b w:val="0"/>
                <w:caps w:val="0"/>
                <w:noProof/>
                <w:webHidden/>
                <w:sz w:val="28"/>
                <w:szCs w:val="28"/>
                <w:shd w:val="clear" w:color="auto" w:fill="FFFFFF" w:themeFill="background1"/>
              </w:rPr>
              <w:tab/>
            </w:r>
            <w:r w:rsidR="005E4A04" w:rsidRPr="005E4A04">
              <w:rPr>
                <w:rFonts w:ascii="Times New Roman" w:hAnsi="Times New Roman" w:cs="Times New Roman"/>
                <w:b w:val="0"/>
                <w:noProof/>
                <w:webHidden/>
                <w:sz w:val="28"/>
                <w:szCs w:val="28"/>
                <w:shd w:val="clear" w:color="auto" w:fill="FFFFFF" w:themeFill="background1"/>
              </w:rPr>
              <w:fldChar w:fldCharType="begin"/>
            </w:r>
            <w:r w:rsidR="005E4A04" w:rsidRPr="005E4A04">
              <w:rPr>
                <w:rFonts w:ascii="Times New Roman" w:hAnsi="Times New Roman" w:cs="Times New Roman"/>
                <w:b w:val="0"/>
                <w:noProof/>
                <w:webHidden/>
                <w:sz w:val="28"/>
                <w:szCs w:val="28"/>
                <w:shd w:val="clear" w:color="auto" w:fill="FFFFFF" w:themeFill="background1"/>
              </w:rPr>
              <w:instrText xml:space="preserve"> PAGEREF _Toc27339675 \h </w:instrText>
            </w:r>
            <w:r w:rsidR="005E4A04" w:rsidRPr="005E4A04">
              <w:rPr>
                <w:rFonts w:ascii="Times New Roman" w:hAnsi="Times New Roman" w:cs="Times New Roman"/>
                <w:b w:val="0"/>
                <w:noProof/>
                <w:webHidden/>
                <w:sz w:val="28"/>
                <w:szCs w:val="28"/>
                <w:shd w:val="clear" w:color="auto" w:fill="FFFFFF" w:themeFill="background1"/>
              </w:rPr>
            </w:r>
            <w:r w:rsidR="005E4A04" w:rsidRPr="005E4A04">
              <w:rPr>
                <w:rFonts w:ascii="Times New Roman" w:hAnsi="Times New Roman" w:cs="Times New Roman"/>
                <w:b w:val="0"/>
                <w:noProof/>
                <w:webHidden/>
                <w:sz w:val="28"/>
                <w:szCs w:val="28"/>
                <w:shd w:val="clear" w:color="auto" w:fill="FFFFFF" w:themeFill="background1"/>
              </w:rPr>
              <w:fldChar w:fldCharType="separate"/>
            </w:r>
            <w:r w:rsidR="00881820">
              <w:rPr>
                <w:rFonts w:ascii="Times New Roman" w:hAnsi="Times New Roman" w:cs="Times New Roman"/>
                <w:b w:val="0"/>
                <w:noProof/>
                <w:webHidden/>
                <w:sz w:val="28"/>
                <w:szCs w:val="28"/>
                <w:shd w:val="clear" w:color="auto" w:fill="FFFFFF" w:themeFill="background1"/>
              </w:rPr>
              <w:t>39</w:t>
            </w:r>
            <w:r w:rsidR="005E4A04" w:rsidRPr="005E4A04">
              <w:rPr>
                <w:rFonts w:ascii="Times New Roman" w:hAnsi="Times New Roman" w:cs="Times New Roman"/>
                <w:b w:val="0"/>
                <w:noProof/>
                <w:webHidden/>
                <w:sz w:val="28"/>
                <w:szCs w:val="28"/>
                <w:shd w:val="clear" w:color="auto" w:fill="FFFFFF" w:themeFill="background1"/>
              </w:rPr>
              <w:fldChar w:fldCharType="end"/>
            </w:r>
          </w:hyperlink>
        </w:p>
        <w:p w:rsidR="005E4A04" w:rsidRPr="005E4A04" w:rsidRDefault="00200EC2" w:rsidP="00C6615D">
          <w:pPr>
            <w:pStyle w:val="11"/>
            <w:shd w:val="clear" w:color="auto" w:fill="FFFFFF" w:themeFill="background1"/>
            <w:tabs>
              <w:tab w:val="right" w:leader="dot" w:pos="9514"/>
            </w:tabs>
            <w:contextualSpacing/>
            <w:jc w:val="both"/>
            <w:rPr>
              <w:rFonts w:ascii="Times New Roman" w:eastAsiaTheme="minorEastAsia" w:hAnsi="Times New Roman" w:cs="Times New Roman"/>
              <w:b w:val="0"/>
              <w:bCs w:val="0"/>
              <w:caps w:val="0"/>
              <w:noProof/>
              <w:sz w:val="28"/>
              <w:szCs w:val="28"/>
              <w:shd w:val="clear" w:color="auto" w:fill="FFFFFF" w:themeFill="background1"/>
              <w:lang w:eastAsia="uk-UA"/>
            </w:rPr>
          </w:pPr>
          <w:hyperlink w:anchor="_Toc27339676" w:history="1">
            <w:r w:rsidR="005E4A04" w:rsidRPr="005E4A04">
              <w:rPr>
                <w:rStyle w:val="ad"/>
                <w:rFonts w:ascii="Times New Roman" w:hAnsi="Times New Roman" w:cs="Times New Roman"/>
                <w:b w:val="0"/>
                <w:noProof/>
                <w:sz w:val="28"/>
                <w:szCs w:val="28"/>
                <w:shd w:val="clear" w:color="auto" w:fill="FFFFFF" w:themeFill="background1"/>
              </w:rPr>
              <w:t>РОЗДІЛ 3. ВИБОРИ ДО ОРГАНІВ МІСЦЕВОГО САМОВРЯДУВАННЯ В УКРАЇНІ ТА КРАЇНАХ ВИШЕГРАДСЬКОЇ ГРУПИ</w:t>
            </w:r>
            <w:r w:rsidR="005E4A04" w:rsidRPr="005E4A04">
              <w:rPr>
                <w:rFonts w:ascii="Times New Roman" w:hAnsi="Times New Roman" w:cs="Times New Roman"/>
                <w:b w:val="0"/>
                <w:noProof/>
                <w:webHidden/>
                <w:sz w:val="28"/>
                <w:szCs w:val="28"/>
                <w:shd w:val="clear" w:color="auto" w:fill="FFFFFF" w:themeFill="background1"/>
              </w:rPr>
              <w:tab/>
            </w:r>
            <w:r w:rsidR="005E4A04" w:rsidRPr="005E4A04">
              <w:rPr>
                <w:rFonts w:ascii="Times New Roman" w:hAnsi="Times New Roman" w:cs="Times New Roman"/>
                <w:b w:val="0"/>
                <w:noProof/>
                <w:webHidden/>
                <w:sz w:val="28"/>
                <w:szCs w:val="28"/>
                <w:shd w:val="clear" w:color="auto" w:fill="FFFFFF" w:themeFill="background1"/>
              </w:rPr>
              <w:fldChar w:fldCharType="begin"/>
            </w:r>
            <w:r w:rsidR="005E4A04" w:rsidRPr="005E4A04">
              <w:rPr>
                <w:rFonts w:ascii="Times New Roman" w:hAnsi="Times New Roman" w:cs="Times New Roman"/>
                <w:b w:val="0"/>
                <w:noProof/>
                <w:webHidden/>
                <w:sz w:val="28"/>
                <w:szCs w:val="28"/>
                <w:shd w:val="clear" w:color="auto" w:fill="FFFFFF" w:themeFill="background1"/>
              </w:rPr>
              <w:instrText xml:space="preserve"> PAGEREF _Toc27339676 \h </w:instrText>
            </w:r>
            <w:r w:rsidR="005E4A04" w:rsidRPr="005E4A04">
              <w:rPr>
                <w:rFonts w:ascii="Times New Roman" w:hAnsi="Times New Roman" w:cs="Times New Roman"/>
                <w:b w:val="0"/>
                <w:noProof/>
                <w:webHidden/>
                <w:sz w:val="28"/>
                <w:szCs w:val="28"/>
                <w:shd w:val="clear" w:color="auto" w:fill="FFFFFF" w:themeFill="background1"/>
              </w:rPr>
            </w:r>
            <w:r w:rsidR="005E4A04" w:rsidRPr="005E4A04">
              <w:rPr>
                <w:rFonts w:ascii="Times New Roman" w:hAnsi="Times New Roman" w:cs="Times New Roman"/>
                <w:b w:val="0"/>
                <w:noProof/>
                <w:webHidden/>
                <w:sz w:val="28"/>
                <w:szCs w:val="28"/>
                <w:shd w:val="clear" w:color="auto" w:fill="FFFFFF" w:themeFill="background1"/>
              </w:rPr>
              <w:fldChar w:fldCharType="separate"/>
            </w:r>
            <w:r w:rsidR="00881820">
              <w:rPr>
                <w:rFonts w:ascii="Times New Roman" w:hAnsi="Times New Roman" w:cs="Times New Roman"/>
                <w:b w:val="0"/>
                <w:noProof/>
                <w:webHidden/>
                <w:sz w:val="28"/>
                <w:szCs w:val="28"/>
                <w:shd w:val="clear" w:color="auto" w:fill="FFFFFF" w:themeFill="background1"/>
              </w:rPr>
              <w:t>48</w:t>
            </w:r>
            <w:r w:rsidR="005E4A04" w:rsidRPr="005E4A04">
              <w:rPr>
                <w:rFonts w:ascii="Times New Roman" w:hAnsi="Times New Roman" w:cs="Times New Roman"/>
                <w:b w:val="0"/>
                <w:noProof/>
                <w:webHidden/>
                <w:sz w:val="28"/>
                <w:szCs w:val="28"/>
                <w:shd w:val="clear" w:color="auto" w:fill="FFFFFF" w:themeFill="background1"/>
              </w:rPr>
              <w:fldChar w:fldCharType="end"/>
            </w:r>
          </w:hyperlink>
        </w:p>
        <w:p w:rsidR="005E4A04" w:rsidRPr="005E4A04" w:rsidRDefault="00200EC2" w:rsidP="00C6615D">
          <w:pPr>
            <w:pStyle w:val="11"/>
            <w:shd w:val="clear" w:color="auto" w:fill="FFFFFF" w:themeFill="background1"/>
            <w:tabs>
              <w:tab w:val="right" w:leader="dot" w:pos="9514"/>
            </w:tabs>
            <w:contextualSpacing/>
            <w:jc w:val="both"/>
            <w:rPr>
              <w:rFonts w:ascii="Times New Roman" w:eastAsiaTheme="minorEastAsia" w:hAnsi="Times New Roman" w:cs="Times New Roman"/>
              <w:b w:val="0"/>
              <w:bCs w:val="0"/>
              <w:caps w:val="0"/>
              <w:noProof/>
              <w:sz w:val="28"/>
              <w:szCs w:val="28"/>
              <w:shd w:val="clear" w:color="auto" w:fill="FFFFFF" w:themeFill="background1"/>
              <w:lang w:eastAsia="uk-UA"/>
            </w:rPr>
          </w:pPr>
          <w:hyperlink w:anchor="_Toc27339677" w:history="1">
            <w:r w:rsidR="005E4A04">
              <w:rPr>
                <w:rStyle w:val="ad"/>
                <w:rFonts w:ascii="Times New Roman" w:hAnsi="Times New Roman" w:cs="Times New Roman"/>
                <w:b w:val="0"/>
                <w:caps w:val="0"/>
                <w:noProof/>
                <w:sz w:val="28"/>
                <w:szCs w:val="28"/>
                <w:shd w:val="clear" w:color="auto" w:fill="FFFFFF" w:themeFill="background1"/>
              </w:rPr>
              <w:t>3.1.</w:t>
            </w:r>
            <w:r w:rsidR="005E4A04">
              <w:rPr>
                <w:rStyle w:val="ad"/>
                <w:rFonts w:ascii="Times New Roman" w:hAnsi="Times New Roman" w:cs="Times New Roman"/>
                <w:b w:val="0"/>
                <w:caps w:val="0"/>
                <w:noProof/>
                <w:sz w:val="28"/>
                <w:szCs w:val="28"/>
                <w:shd w:val="clear" w:color="auto" w:fill="FFFFFF" w:themeFill="background1"/>
                <w:lang w:val="ru-RU"/>
              </w:rPr>
              <w:t>С</w:t>
            </w:r>
            <w:r w:rsidR="005E4A04" w:rsidRPr="005E4A04">
              <w:rPr>
                <w:rStyle w:val="ad"/>
                <w:rFonts w:ascii="Times New Roman" w:hAnsi="Times New Roman" w:cs="Times New Roman"/>
                <w:b w:val="0"/>
                <w:caps w:val="0"/>
                <w:noProof/>
                <w:sz w:val="28"/>
                <w:szCs w:val="28"/>
                <w:shd w:val="clear" w:color="auto" w:fill="FFFFFF" w:themeFill="background1"/>
              </w:rPr>
              <w:t>истема виборів до органів місцевого самоврядування в кра</w:t>
            </w:r>
            <w:r w:rsidR="00C6615D">
              <w:rPr>
                <w:rStyle w:val="ad"/>
                <w:rFonts w:ascii="Times New Roman" w:hAnsi="Times New Roman" w:cs="Times New Roman"/>
                <w:b w:val="0"/>
                <w:caps w:val="0"/>
                <w:noProof/>
                <w:sz w:val="28"/>
                <w:szCs w:val="28"/>
                <w:shd w:val="clear" w:color="auto" w:fill="FFFFFF" w:themeFill="background1"/>
              </w:rPr>
              <w:t xml:space="preserve">їнах </w:t>
            </w:r>
            <w:r w:rsidR="00C6615D">
              <w:rPr>
                <w:rStyle w:val="ad"/>
                <w:rFonts w:ascii="Times New Roman" w:hAnsi="Times New Roman" w:cs="Times New Roman"/>
                <w:b w:val="0"/>
                <w:caps w:val="0"/>
                <w:noProof/>
                <w:sz w:val="28"/>
                <w:szCs w:val="28"/>
                <w:shd w:val="clear" w:color="auto" w:fill="FFFFFF" w:themeFill="background1"/>
                <w:lang w:val="ru-RU"/>
              </w:rPr>
              <w:t>В</w:t>
            </w:r>
            <w:r w:rsidR="00C6615D">
              <w:rPr>
                <w:rStyle w:val="ad"/>
                <w:rFonts w:ascii="Times New Roman" w:hAnsi="Times New Roman" w:cs="Times New Roman"/>
                <w:b w:val="0"/>
                <w:caps w:val="0"/>
                <w:noProof/>
                <w:sz w:val="28"/>
                <w:szCs w:val="28"/>
                <w:shd w:val="clear" w:color="auto" w:fill="FFFFFF" w:themeFill="background1"/>
              </w:rPr>
              <w:t xml:space="preserve">ишеградської четвірки та </w:t>
            </w:r>
            <w:r w:rsidR="00C6615D">
              <w:rPr>
                <w:rStyle w:val="ad"/>
                <w:rFonts w:ascii="Times New Roman" w:hAnsi="Times New Roman" w:cs="Times New Roman"/>
                <w:b w:val="0"/>
                <w:caps w:val="0"/>
                <w:noProof/>
                <w:sz w:val="28"/>
                <w:szCs w:val="28"/>
                <w:shd w:val="clear" w:color="auto" w:fill="FFFFFF" w:themeFill="background1"/>
                <w:lang w:val="ru-RU"/>
              </w:rPr>
              <w:t>У</w:t>
            </w:r>
            <w:r w:rsidR="005E4A04" w:rsidRPr="005E4A04">
              <w:rPr>
                <w:rStyle w:val="ad"/>
                <w:rFonts w:ascii="Times New Roman" w:hAnsi="Times New Roman" w:cs="Times New Roman"/>
                <w:b w:val="0"/>
                <w:caps w:val="0"/>
                <w:noProof/>
                <w:sz w:val="28"/>
                <w:szCs w:val="28"/>
                <w:shd w:val="clear" w:color="auto" w:fill="FFFFFF" w:themeFill="background1"/>
              </w:rPr>
              <w:t>країні</w:t>
            </w:r>
            <w:r w:rsidR="005E4A04" w:rsidRPr="005E4A04">
              <w:rPr>
                <w:rFonts w:ascii="Times New Roman" w:hAnsi="Times New Roman" w:cs="Times New Roman"/>
                <w:b w:val="0"/>
                <w:caps w:val="0"/>
                <w:noProof/>
                <w:webHidden/>
                <w:sz w:val="28"/>
                <w:szCs w:val="28"/>
                <w:shd w:val="clear" w:color="auto" w:fill="FFFFFF" w:themeFill="background1"/>
              </w:rPr>
              <w:tab/>
            </w:r>
            <w:r w:rsidR="005E4A04" w:rsidRPr="005E4A04">
              <w:rPr>
                <w:rFonts w:ascii="Times New Roman" w:hAnsi="Times New Roman" w:cs="Times New Roman"/>
                <w:b w:val="0"/>
                <w:noProof/>
                <w:webHidden/>
                <w:sz w:val="28"/>
                <w:szCs w:val="28"/>
                <w:shd w:val="clear" w:color="auto" w:fill="FFFFFF" w:themeFill="background1"/>
              </w:rPr>
              <w:fldChar w:fldCharType="begin"/>
            </w:r>
            <w:r w:rsidR="005E4A04" w:rsidRPr="005E4A04">
              <w:rPr>
                <w:rFonts w:ascii="Times New Roman" w:hAnsi="Times New Roman" w:cs="Times New Roman"/>
                <w:b w:val="0"/>
                <w:noProof/>
                <w:webHidden/>
                <w:sz w:val="28"/>
                <w:szCs w:val="28"/>
                <w:shd w:val="clear" w:color="auto" w:fill="FFFFFF" w:themeFill="background1"/>
              </w:rPr>
              <w:instrText xml:space="preserve"> PAGEREF _Toc27339677 \h </w:instrText>
            </w:r>
            <w:r w:rsidR="005E4A04" w:rsidRPr="005E4A04">
              <w:rPr>
                <w:rFonts w:ascii="Times New Roman" w:hAnsi="Times New Roman" w:cs="Times New Roman"/>
                <w:b w:val="0"/>
                <w:noProof/>
                <w:webHidden/>
                <w:sz w:val="28"/>
                <w:szCs w:val="28"/>
                <w:shd w:val="clear" w:color="auto" w:fill="FFFFFF" w:themeFill="background1"/>
              </w:rPr>
            </w:r>
            <w:r w:rsidR="005E4A04" w:rsidRPr="005E4A04">
              <w:rPr>
                <w:rFonts w:ascii="Times New Roman" w:hAnsi="Times New Roman" w:cs="Times New Roman"/>
                <w:b w:val="0"/>
                <w:noProof/>
                <w:webHidden/>
                <w:sz w:val="28"/>
                <w:szCs w:val="28"/>
                <w:shd w:val="clear" w:color="auto" w:fill="FFFFFF" w:themeFill="background1"/>
              </w:rPr>
              <w:fldChar w:fldCharType="separate"/>
            </w:r>
            <w:r w:rsidR="00881820">
              <w:rPr>
                <w:rFonts w:ascii="Times New Roman" w:hAnsi="Times New Roman" w:cs="Times New Roman"/>
                <w:b w:val="0"/>
                <w:noProof/>
                <w:webHidden/>
                <w:sz w:val="28"/>
                <w:szCs w:val="28"/>
                <w:shd w:val="clear" w:color="auto" w:fill="FFFFFF" w:themeFill="background1"/>
              </w:rPr>
              <w:t>48</w:t>
            </w:r>
            <w:r w:rsidR="005E4A04" w:rsidRPr="005E4A04">
              <w:rPr>
                <w:rFonts w:ascii="Times New Roman" w:hAnsi="Times New Roman" w:cs="Times New Roman"/>
                <w:b w:val="0"/>
                <w:noProof/>
                <w:webHidden/>
                <w:sz w:val="28"/>
                <w:szCs w:val="28"/>
                <w:shd w:val="clear" w:color="auto" w:fill="FFFFFF" w:themeFill="background1"/>
              </w:rPr>
              <w:fldChar w:fldCharType="end"/>
            </w:r>
          </w:hyperlink>
        </w:p>
        <w:p w:rsidR="00C6615D" w:rsidRDefault="00200EC2" w:rsidP="00C6615D">
          <w:pPr>
            <w:pStyle w:val="11"/>
            <w:shd w:val="clear" w:color="auto" w:fill="FFFFFF" w:themeFill="background1"/>
            <w:tabs>
              <w:tab w:val="right" w:leader="dot" w:pos="9514"/>
            </w:tabs>
            <w:contextualSpacing/>
            <w:jc w:val="both"/>
            <w:rPr>
              <w:rFonts w:ascii="Times New Roman" w:eastAsiaTheme="minorEastAsia" w:hAnsi="Times New Roman" w:cs="Times New Roman"/>
              <w:b w:val="0"/>
              <w:bCs w:val="0"/>
              <w:caps w:val="0"/>
              <w:noProof/>
              <w:sz w:val="28"/>
              <w:szCs w:val="28"/>
              <w:shd w:val="clear" w:color="auto" w:fill="FFFFFF" w:themeFill="background1"/>
              <w:lang w:eastAsia="uk-UA"/>
            </w:rPr>
          </w:pPr>
          <w:hyperlink w:anchor="_Toc27339678" w:history="1">
            <w:r w:rsidR="005E4A04" w:rsidRPr="005E4A04">
              <w:rPr>
                <w:rStyle w:val="ad"/>
                <w:rFonts w:ascii="Times New Roman" w:hAnsi="Times New Roman" w:cs="Times New Roman"/>
                <w:b w:val="0"/>
                <w:caps w:val="0"/>
                <w:noProof/>
                <w:sz w:val="28"/>
                <w:szCs w:val="28"/>
                <w:shd w:val="clear" w:color="auto" w:fill="FFFFFF" w:themeFill="background1"/>
              </w:rPr>
              <w:t>3.2</w:t>
            </w:r>
            <w:r w:rsidR="005E4A04">
              <w:rPr>
                <w:rStyle w:val="ad"/>
                <w:rFonts w:ascii="Times New Roman" w:hAnsi="Times New Roman" w:cs="Times New Roman"/>
                <w:b w:val="0"/>
                <w:caps w:val="0"/>
                <w:noProof/>
                <w:sz w:val="28"/>
                <w:szCs w:val="28"/>
                <w:shd w:val="clear" w:color="auto" w:fill="FFFFFF" w:themeFill="background1"/>
                <w:lang w:val="ru-RU"/>
              </w:rPr>
              <w:t>.</w:t>
            </w:r>
            <w:r w:rsidR="005E4A04">
              <w:rPr>
                <w:rStyle w:val="ad"/>
                <w:rFonts w:ascii="Times New Roman" w:hAnsi="Times New Roman" w:cs="Times New Roman"/>
                <w:b w:val="0"/>
                <w:caps w:val="0"/>
                <w:noProof/>
                <w:sz w:val="28"/>
                <w:szCs w:val="28"/>
                <w:shd w:val="clear" w:color="auto" w:fill="FFFFFF" w:themeFill="background1"/>
              </w:rPr>
              <w:t xml:space="preserve"> </w:t>
            </w:r>
            <w:r w:rsidR="005E4A04">
              <w:rPr>
                <w:rStyle w:val="ad"/>
                <w:rFonts w:ascii="Times New Roman" w:hAnsi="Times New Roman" w:cs="Times New Roman"/>
                <w:b w:val="0"/>
                <w:caps w:val="0"/>
                <w:noProof/>
                <w:sz w:val="28"/>
                <w:szCs w:val="28"/>
                <w:shd w:val="clear" w:color="auto" w:fill="FFFFFF" w:themeFill="background1"/>
                <w:lang w:val="ru-RU"/>
              </w:rPr>
              <w:t>Г</w:t>
            </w:r>
            <w:r w:rsidR="005E4A04" w:rsidRPr="005E4A04">
              <w:rPr>
                <w:rStyle w:val="ad"/>
                <w:rFonts w:ascii="Times New Roman" w:hAnsi="Times New Roman" w:cs="Times New Roman"/>
                <w:b w:val="0"/>
                <w:caps w:val="0"/>
                <w:noProof/>
                <w:sz w:val="28"/>
                <w:szCs w:val="28"/>
                <w:shd w:val="clear" w:color="auto" w:fill="FFFFFF" w:themeFill="background1"/>
              </w:rPr>
              <w:t>ендерний аспект виборів до муніципальних рад</w:t>
            </w:r>
            <w:r w:rsidR="005E4A04" w:rsidRPr="005E4A04">
              <w:rPr>
                <w:rFonts w:ascii="Times New Roman" w:hAnsi="Times New Roman" w:cs="Times New Roman"/>
                <w:b w:val="0"/>
                <w:caps w:val="0"/>
                <w:noProof/>
                <w:webHidden/>
                <w:sz w:val="28"/>
                <w:szCs w:val="28"/>
                <w:shd w:val="clear" w:color="auto" w:fill="FFFFFF" w:themeFill="background1"/>
              </w:rPr>
              <w:tab/>
            </w:r>
            <w:r w:rsidR="005E4A04" w:rsidRPr="005E4A04">
              <w:rPr>
                <w:rFonts w:ascii="Times New Roman" w:hAnsi="Times New Roman" w:cs="Times New Roman"/>
                <w:b w:val="0"/>
                <w:noProof/>
                <w:webHidden/>
                <w:sz w:val="28"/>
                <w:szCs w:val="28"/>
                <w:shd w:val="clear" w:color="auto" w:fill="FFFFFF" w:themeFill="background1"/>
              </w:rPr>
              <w:fldChar w:fldCharType="begin"/>
            </w:r>
            <w:r w:rsidR="005E4A04" w:rsidRPr="005E4A04">
              <w:rPr>
                <w:rFonts w:ascii="Times New Roman" w:hAnsi="Times New Roman" w:cs="Times New Roman"/>
                <w:b w:val="0"/>
                <w:noProof/>
                <w:webHidden/>
                <w:sz w:val="28"/>
                <w:szCs w:val="28"/>
                <w:shd w:val="clear" w:color="auto" w:fill="FFFFFF" w:themeFill="background1"/>
              </w:rPr>
              <w:instrText xml:space="preserve"> PAGEREF _Toc27339678 \h </w:instrText>
            </w:r>
            <w:r w:rsidR="005E4A04" w:rsidRPr="005E4A04">
              <w:rPr>
                <w:rFonts w:ascii="Times New Roman" w:hAnsi="Times New Roman" w:cs="Times New Roman"/>
                <w:b w:val="0"/>
                <w:noProof/>
                <w:webHidden/>
                <w:sz w:val="28"/>
                <w:szCs w:val="28"/>
                <w:shd w:val="clear" w:color="auto" w:fill="FFFFFF" w:themeFill="background1"/>
              </w:rPr>
            </w:r>
            <w:r w:rsidR="005E4A04" w:rsidRPr="005E4A04">
              <w:rPr>
                <w:rFonts w:ascii="Times New Roman" w:hAnsi="Times New Roman" w:cs="Times New Roman"/>
                <w:b w:val="0"/>
                <w:noProof/>
                <w:webHidden/>
                <w:sz w:val="28"/>
                <w:szCs w:val="28"/>
                <w:shd w:val="clear" w:color="auto" w:fill="FFFFFF" w:themeFill="background1"/>
              </w:rPr>
              <w:fldChar w:fldCharType="separate"/>
            </w:r>
            <w:r w:rsidR="00881820">
              <w:rPr>
                <w:rFonts w:ascii="Times New Roman" w:hAnsi="Times New Roman" w:cs="Times New Roman"/>
                <w:b w:val="0"/>
                <w:noProof/>
                <w:webHidden/>
                <w:sz w:val="28"/>
                <w:szCs w:val="28"/>
                <w:shd w:val="clear" w:color="auto" w:fill="FFFFFF" w:themeFill="background1"/>
              </w:rPr>
              <w:t>59</w:t>
            </w:r>
            <w:r w:rsidR="005E4A04" w:rsidRPr="005E4A04">
              <w:rPr>
                <w:rFonts w:ascii="Times New Roman" w:hAnsi="Times New Roman" w:cs="Times New Roman"/>
                <w:b w:val="0"/>
                <w:noProof/>
                <w:webHidden/>
                <w:sz w:val="28"/>
                <w:szCs w:val="28"/>
                <w:shd w:val="clear" w:color="auto" w:fill="FFFFFF" w:themeFill="background1"/>
              </w:rPr>
              <w:fldChar w:fldCharType="end"/>
            </w:r>
          </w:hyperlink>
        </w:p>
        <w:p w:rsidR="005E4A04" w:rsidRPr="005E4A04" w:rsidRDefault="00200EC2" w:rsidP="00C6615D">
          <w:pPr>
            <w:pStyle w:val="11"/>
            <w:shd w:val="clear" w:color="auto" w:fill="FFFFFF" w:themeFill="background1"/>
            <w:tabs>
              <w:tab w:val="right" w:leader="dot" w:pos="9514"/>
            </w:tabs>
            <w:contextualSpacing/>
            <w:jc w:val="both"/>
            <w:rPr>
              <w:rFonts w:ascii="Times New Roman" w:eastAsiaTheme="minorEastAsia" w:hAnsi="Times New Roman" w:cs="Times New Roman"/>
              <w:b w:val="0"/>
              <w:bCs w:val="0"/>
              <w:caps w:val="0"/>
              <w:noProof/>
              <w:sz w:val="28"/>
              <w:szCs w:val="28"/>
              <w:shd w:val="clear" w:color="auto" w:fill="FFFFFF" w:themeFill="background1"/>
              <w:lang w:eastAsia="uk-UA"/>
            </w:rPr>
          </w:pPr>
          <w:hyperlink w:anchor="_Toc27339679" w:history="1">
            <w:r w:rsidR="005E4A04">
              <w:rPr>
                <w:rStyle w:val="ad"/>
                <w:rFonts w:ascii="Times New Roman" w:hAnsi="Times New Roman" w:cs="Times New Roman"/>
                <w:b w:val="0"/>
                <w:caps w:val="0"/>
                <w:noProof/>
                <w:sz w:val="28"/>
                <w:szCs w:val="28"/>
                <w:shd w:val="clear" w:color="auto" w:fill="FFFFFF" w:themeFill="background1"/>
              </w:rPr>
              <w:t xml:space="preserve">3.3. </w:t>
            </w:r>
            <w:r w:rsidR="005E4A04">
              <w:rPr>
                <w:rStyle w:val="ad"/>
                <w:rFonts w:ascii="Times New Roman" w:hAnsi="Times New Roman" w:cs="Times New Roman"/>
                <w:b w:val="0"/>
                <w:caps w:val="0"/>
                <w:noProof/>
                <w:sz w:val="28"/>
                <w:szCs w:val="28"/>
                <w:shd w:val="clear" w:color="auto" w:fill="FFFFFF" w:themeFill="background1"/>
                <w:lang w:val="ru-RU"/>
              </w:rPr>
              <w:t>М</w:t>
            </w:r>
            <w:r w:rsidR="005E4A04" w:rsidRPr="005E4A04">
              <w:rPr>
                <w:rStyle w:val="ad"/>
                <w:rFonts w:ascii="Times New Roman" w:hAnsi="Times New Roman" w:cs="Times New Roman"/>
                <w:b w:val="0"/>
                <w:caps w:val="0"/>
                <w:noProof/>
                <w:sz w:val="28"/>
                <w:szCs w:val="28"/>
                <w:shd w:val="clear" w:color="auto" w:fill="FFFFFF" w:themeFill="background1"/>
              </w:rPr>
              <w:t>ісце та роль регіональних партій у формуванні муніципальних органів влад</w:t>
            </w:r>
            <w:r w:rsidR="00C6615D">
              <w:rPr>
                <w:rStyle w:val="ad"/>
                <w:rFonts w:ascii="Times New Roman" w:hAnsi="Times New Roman" w:cs="Times New Roman"/>
                <w:b w:val="0"/>
                <w:caps w:val="0"/>
                <w:noProof/>
                <w:sz w:val="28"/>
                <w:szCs w:val="28"/>
                <w:shd w:val="clear" w:color="auto" w:fill="FFFFFF" w:themeFill="background1"/>
              </w:rPr>
              <w:t xml:space="preserve">и в країнах </w:t>
            </w:r>
            <w:r w:rsidR="00C6615D">
              <w:rPr>
                <w:rStyle w:val="ad"/>
                <w:rFonts w:ascii="Times New Roman" w:hAnsi="Times New Roman" w:cs="Times New Roman"/>
                <w:b w:val="0"/>
                <w:caps w:val="0"/>
                <w:noProof/>
                <w:sz w:val="28"/>
                <w:szCs w:val="28"/>
                <w:shd w:val="clear" w:color="auto" w:fill="FFFFFF" w:themeFill="background1"/>
                <w:lang w:val="ru-RU"/>
              </w:rPr>
              <w:t>В</w:t>
            </w:r>
            <w:r w:rsidR="00C6615D">
              <w:rPr>
                <w:rStyle w:val="ad"/>
                <w:rFonts w:ascii="Times New Roman" w:hAnsi="Times New Roman" w:cs="Times New Roman"/>
                <w:b w:val="0"/>
                <w:caps w:val="0"/>
                <w:noProof/>
                <w:sz w:val="28"/>
                <w:szCs w:val="28"/>
                <w:shd w:val="clear" w:color="auto" w:fill="FFFFFF" w:themeFill="background1"/>
              </w:rPr>
              <w:t xml:space="preserve">ишеградської групи та </w:t>
            </w:r>
            <w:r w:rsidR="00C6615D">
              <w:rPr>
                <w:rStyle w:val="ad"/>
                <w:rFonts w:ascii="Times New Roman" w:hAnsi="Times New Roman" w:cs="Times New Roman"/>
                <w:b w:val="0"/>
                <w:caps w:val="0"/>
                <w:noProof/>
                <w:sz w:val="28"/>
                <w:szCs w:val="28"/>
                <w:shd w:val="clear" w:color="auto" w:fill="FFFFFF" w:themeFill="background1"/>
                <w:lang w:val="ru-RU"/>
              </w:rPr>
              <w:t>У</w:t>
            </w:r>
            <w:r w:rsidR="005E4A04" w:rsidRPr="005E4A04">
              <w:rPr>
                <w:rStyle w:val="ad"/>
                <w:rFonts w:ascii="Times New Roman" w:hAnsi="Times New Roman" w:cs="Times New Roman"/>
                <w:b w:val="0"/>
                <w:caps w:val="0"/>
                <w:noProof/>
                <w:sz w:val="28"/>
                <w:szCs w:val="28"/>
                <w:shd w:val="clear" w:color="auto" w:fill="FFFFFF" w:themeFill="background1"/>
              </w:rPr>
              <w:t>країни</w:t>
            </w:r>
            <w:r w:rsidR="005E4A04" w:rsidRPr="005E4A04">
              <w:rPr>
                <w:rFonts w:ascii="Times New Roman" w:hAnsi="Times New Roman" w:cs="Times New Roman"/>
                <w:b w:val="0"/>
                <w:caps w:val="0"/>
                <w:noProof/>
                <w:webHidden/>
                <w:sz w:val="28"/>
                <w:szCs w:val="28"/>
                <w:shd w:val="clear" w:color="auto" w:fill="FFFFFF" w:themeFill="background1"/>
              </w:rPr>
              <w:tab/>
            </w:r>
            <w:r w:rsidR="005E4A04" w:rsidRPr="005E4A04">
              <w:rPr>
                <w:rFonts w:ascii="Times New Roman" w:hAnsi="Times New Roman" w:cs="Times New Roman"/>
                <w:b w:val="0"/>
                <w:noProof/>
                <w:webHidden/>
                <w:sz w:val="28"/>
                <w:szCs w:val="28"/>
                <w:shd w:val="clear" w:color="auto" w:fill="FFFFFF" w:themeFill="background1"/>
              </w:rPr>
              <w:fldChar w:fldCharType="begin"/>
            </w:r>
            <w:r w:rsidR="005E4A04" w:rsidRPr="005E4A04">
              <w:rPr>
                <w:rFonts w:ascii="Times New Roman" w:hAnsi="Times New Roman" w:cs="Times New Roman"/>
                <w:b w:val="0"/>
                <w:noProof/>
                <w:webHidden/>
                <w:sz w:val="28"/>
                <w:szCs w:val="28"/>
                <w:shd w:val="clear" w:color="auto" w:fill="FFFFFF" w:themeFill="background1"/>
              </w:rPr>
              <w:instrText xml:space="preserve"> PAGEREF _Toc27339679 \h </w:instrText>
            </w:r>
            <w:r w:rsidR="005E4A04" w:rsidRPr="005E4A04">
              <w:rPr>
                <w:rFonts w:ascii="Times New Roman" w:hAnsi="Times New Roman" w:cs="Times New Roman"/>
                <w:b w:val="0"/>
                <w:noProof/>
                <w:webHidden/>
                <w:sz w:val="28"/>
                <w:szCs w:val="28"/>
                <w:shd w:val="clear" w:color="auto" w:fill="FFFFFF" w:themeFill="background1"/>
              </w:rPr>
            </w:r>
            <w:r w:rsidR="005E4A04" w:rsidRPr="005E4A04">
              <w:rPr>
                <w:rFonts w:ascii="Times New Roman" w:hAnsi="Times New Roman" w:cs="Times New Roman"/>
                <w:b w:val="0"/>
                <w:noProof/>
                <w:webHidden/>
                <w:sz w:val="28"/>
                <w:szCs w:val="28"/>
                <w:shd w:val="clear" w:color="auto" w:fill="FFFFFF" w:themeFill="background1"/>
              </w:rPr>
              <w:fldChar w:fldCharType="separate"/>
            </w:r>
            <w:r w:rsidR="00881820">
              <w:rPr>
                <w:rFonts w:ascii="Times New Roman" w:hAnsi="Times New Roman" w:cs="Times New Roman"/>
                <w:b w:val="0"/>
                <w:noProof/>
                <w:webHidden/>
                <w:sz w:val="28"/>
                <w:szCs w:val="28"/>
                <w:shd w:val="clear" w:color="auto" w:fill="FFFFFF" w:themeFill="background1"/>
              </w:rPr>
              <w:t>69</w:t>
            </w:r>
            <w:r w:rsidR="005E4A04" w:rsidRPr="005E4A04">
              <w:rPr>
                <w:rFonts w:ascii="Times New Roman" w:hAnsi="Times New Roman" w:cs="Times New Roman"/>
                <w:b w:val="0"/>
                <w:noProof/>
                <w:webHidden/>
                <w:sz w:val="28"/>
                <w:szCs w:val="28"/>
                <w:shd w:val="clear" w:color="auto" w:fill="FFFFFF" w:themeFill="background1"/>
              </w:rPr>
              <w:fldChar w:fldCharType="end"/>
            </w:r>
          </w:hyperlink>
        </w:p>
        <w:p w:rsidR="005E4A04" w:rsidRPr="005E4A04" w:rsidRDefault="00200EC2" w:rsidP="00C6615D">
          <w:pPr>
            <w:pStyle w:val="11"/>
            <w:shd w:val="clear" w:color="auto" w:fill="FFFFFF" w:themeFill="background1"/>
            <w:tabs>
              <w:tab w:val="right" w:leader="dot" w:pos="9514"/>
            </w:tabs>
            <w:contextualSpacing/>
            <w:jc w:val="both"/>
            <w:rPr>
              <w:rFonts w:ascii="Times New Roman" w:eastAsiaTheme="minorEastAsia" w:hAnsi="Times New Roman" w:cs="Times New Roman"/>
              <w:b w:val="0"/>
              <w:bCs w:val="0"/>
              <w:caps w:val="0"/>
              <w:noProof/>
              <w:sz w:val="28"/>
              <w:szCs w:val="28"/>
              <w:shd w:val="clear" w:color="auto" w:fill="FFFFFF" w:themeFill="background1"/>
              <w:lang w:eastAsia="uk-UA"/>
            </w:rPr>
          </w:pPr>
          <w:hyperlink w:anchor="_Toc27339680" w:history="1">
            <w:r w:rsidR="005E4A04" w:rsidRPr="005E4A04">
              <w:rPr>
                <w:rStyle w:val="ad"/>
                <w:rFonts w:ascii="Times New Roman" w:hAnsi="Times New Roman" w:cs="Times New Roman"/>
                <w:b w:val="0"/>
                <w:noProof/>
                <w:sz w:val="28"/>
                <w:szCs w:val="28"/>
                <w:shd w:val="clear" w:color="auto" w:fill="FFFFFF" w:themeFill="background1"/>
              </w:rPr>
              <w:t>ВИСНОВКИ</w:t>
            </w:r>
            <w:r w:rsidR="005E4A04" w:rsidRPr="005E4A04">
              <w:rPr>
                <w:rFonts w:ascii="Times New Roman" w:hAnsi="Times New Roman" w:cs="Times New Roman"/>
                <w:b w:val="0"/>
                <w:noProof/>
                <w:webHidden/>
                <w:sz w:val="28"/>
                <w:szCs w:val="28"/>
                <w:shd w:val="clear" w:color="auto" w:fill="FFFFFF" w:themeFill="background1"/>
              </w:rPr>
              <w:tab/>
            </w:r>
            <w:r w:rsidR="005E4A04" w:rsidRPr="005E4A04">
              <w:rPr>
                <w:rFonts w:ascii="Times New Roman" w:hAnsi="Times New Roman" w:cs="Times New Roman"/>
                <w:b w:val="0"/>
                <w:noProof/>
                <w:webHidden/>
                <w:sz w:val="28"/>
                <w:szCs w:val="28"/>
                <w:shd w:val="clear" w:color="auto" w:fill="FFFFFF" w:themeFill="background1"/>
              </w:rPr>
              <w:fldChar w:fldCharType="begin"/>
            </w:r>
            <w:r w:rsidR="005E4A04" w:rsidRPr="005E4A04">
              <w:rPr>
                <w:rFonts w:ascii="Times New Roman" w:hAnsi="Times New Roman" w:cs="Times New Roman"/>
                <w:b w:val="0"/>
                <w:noProof/>
                <w:webHidden/>
                <w:sz w:val="28"/>
                <w:szCs w:val="28"/>
                <w:shd w:val="clear" w:color="auto" w:fill="FFFFFF" w:themeFill="background1"/>
              </w:rPr>
              <w:instrText xml:space="preserve"> PAGEREF _Toc27339680 \h </w:instrText>
            </w:r>
            <w:r w:rsidR="005E4A04" w:rsidRPr="005E4A04">
              <w:rPr>
                <w:rFonts w:ascii="Times New Roman" w:hAnsi="Times New Roman" w:cs="Times New Roman"/>
                <w:b w:val="0"/>
                <w:noProof/>
                <w:webHidden/>
                <w:sz w:val="28"/>
                <w:szCs w:val="28"/>
                <w:shd w:val="clear" w:color="auto" w:fill="FFFFFF" w:themeFill="background1"/>
              </w:rPr>
            </w:r>
            <w:r w:rsidR="005E4A04" w:rsidRPr="005E4A04">
              <w:rPr>
                <w:rFonts w:ascii="Times New Roman" w:hAnsi="Times New Roman" w:cs="Times New Roman"/>
                <w:b w:val="0"/>
                <w:noProof/>
                <w:webHidden/>
                <w:sz w:val="28"/>
                <w:szCs w:val="28"/>
                <w:shd w:val="clear" w:color="auto" w:fill="FFFFFF" w:themeFill="background1"/>
              </w:rPr>
              <w:fldChar w:fldCharType="separate"/>
            </w:r>
            <w:r w:rsidR="00881820">
              <w:rPr>
                <w:rFonts w:ascii="Times New Roman" w:hAnsi="Times New Roman" w:cs="Times New Roman"/>
                <w:b w:val="0"/>
                <w:noProof/>
                <w:webHidden/>
                <w:sz w:val="28"/>
                <w:szCs w:val="28"/>
                <w:shd w:val="clear" w:color="auto" w:fill="FFFFFF" w:themeFill="background1"/>
              </w:rPr>
              <w:t>79</w:t>
            </w:r>
            <w:r w:rsidR="005E4A04" w:rsidRPr="005E4A04">
              <w:rPr>
                <w:rFonts w:ascii="Times New Roman" w:hAnsi="Times New Roman" w:cs="Times New Roman"/>
                <w:b w:val="0"/>
                <w:noProof/>
                <w:webHidden/>
                <w:sz w:val="28"/>
                <w:szCs w:val="28"/>
                <w:shd w:val="clear" w:color="auto" w:fill="FFFFFF" w:themeFill="background1"/>
              </w:rPr>
              <w:fldChar w:fldCharType="end"/>
            </w:r>
          </w:hyperlink>
        </w:p>
        <w:p w:rsidR="005E4A04" w:rsidRPr="005E4A04" w:rsidRDefault="00200EC2" w:rsidP="00C6615D">
          <w:pPr>
            <w:pStyle w:val="11"/>
            <w:shd w:val="clear" w:color="auto" w:fill="FFFFFF" w:themeFill="background1"/>
            <w:tabs>
              <w:tab w:val="right" w:leader="dot" w:pos="9514"/>
            </w:tabs>
            <w:contextualSpacing/>
            <w:jc w:val="both"/>
            <w:rPr>
              <w:rFonts w:ascii="Times New Roman" w:eastAsiaTheme="minorEastAsia" w:hAnsi="Times New Roman" w:cs="Times New Roman"/>
              <w:b w:val="0"/>
              <w:bCs w:val="0"/>
              <w:caps w:val="0"/>
              <w:noProof/>
              <w:sz w:val="28"/>
              <w:szCs w:val="28"/>
              <w:lang w:eastAsia="uk-UA"/>
            </w:rPr>
          </w:pPr>
          <w:hyperlink w:anchor="_Toc27339681" w:history="1">
            <w:r w:rsidR="005E4A04" w:rsidRPr="005E4A04">
              <w:rPr>
                <w:rStyle w:val="ad"/>
                <w:rFonts w:ascii="Times New Roman" w:hAnsi="Times New Roman" w:cs="Times New Roman"/>
                <w:b w:val="0"/>
                <w:noProof/>
                <w:sz w:val="28"/>
                <w:szCs w:val="28"/>
                <w:shd w:val="clear" w:color="auto" w:fill="FFFFFF" w:themeFill="background1"/>
              </w:rPr>
              <w:t>СПИСОК ВИКОРИСТАНИХ ДЖЕРЕЛ</w:t>
            </w:r>
            <w:r w:rsidR="005E4A04" w:rsidRPr="005E4A04">
              <w:rPr>
                <w:rFonts w:ascii="Times New Roman" w:hAnsi="Times New Roman" w:cs="Times New Roman"/>
                <w:b w:val="0"/>
                <w:noProof/>
                <w:webHidden/>
                <w:sz w:val="28"/>
                <w:szCs w:val="28"/>
                <w:shd w:val="clear" w:color="auto" w:fill="FFFFFF" w:themeFill="background1"/>
              </w:rPr>
              <w:tab/>
            </w:r>
            <w:r w:rsidR="005E4A04" w:rsidRPr="005E4A04">
              <w:rPr>
                <w:rFonts w:ascii="Times New Roman" w:hAnsi="Times New Roman" w:cs="Times New Roman"/>
                <w:b w:val="0"/>
                <w:noProof/>
                <w:webHidden/>
                <w:sz w:val="28"/>
                <w:szCs w:val="28"/>
                <w:shd w:val="clear" w:color="auto" w:fill="FFFFFF" w:themeFill="background1"/>
              </w:rPr>
              <w:fldChar w:fldCharType="begin"/>
            </w:r>
            <w:r w:rsidR="005E4A04" w:rsidRPr="005E4A04">
              <w:rPr>
                <w:rFonts w:ascii="Times New Roman" w:hAnsi="Times New Roman" w:cs="Times New Roman"/>
                <w:b w:val="0"/>
                <w:noProof/>
                <w:webHidden/>
                <w:sz w:val="28"/>
                <w:szCs w:val="28"/>
                <w:shd w:val="clear" w:color="auto" w:fill="FFFFFF" w:themeFill="background1"/>
              </w:rPr>
              <w:instrText xml:space="preserve"> PAGEREF _Toc27339681 \h </w:instrText>
            </w:r>
            <w:r w:rsidR="005E4A04" w:rsidRPr="005E4A04">
              <w:rPr>
                <w:rFonts w:ascii="Times New Roman" w:hAnsi="Times New Roman" w:cs="Times New Roman"/>
                <w:b w:val="0"/>
                <w:noProof/>
                <w:webHidden/>
                <w:sz w:val="28"/>
                <w:szCs w:val="28"/>
                <w:shd w:val="clear" w:color="auto" w:fill="FFFFFF" w:themeFill="background1"/>
              </w:rPr>
            </w:r>
            <w:r w:rsidR="005E4A04" w:rsidRPr="005E4A04">
              <w:rPr>
                <w:rFonts w:ascii="Times New Roman" w:hAnsi="Times New Roman" w:cs="Times New Roman"/>
                <w:b w:val="0"/>
                <w:noProof/>
                <w:webHidden/>
                <w:sz w:val="28"/>
                <w:szCs w:val="28"/>
                <w:shd w:val="clear" w:color="auto" w:fill="FFFFFF" w:themeFill="background1"/>
              </w:rPr>
              <w:fldChar w:fldCharType="separate"/>
            </w:r>
            <w:r w:rsidR="00881820">
              <w:rPr>
                <w:rFonts w:ascii="Times New Roman" w:hAnsi="Times New Roman" w:cs="Times New Roman"/>
                <w:b w:val="0"/>
                <w:noProof/>
                <w:webHidden/>
                <w:sz w:val="28"/>
                <w:szCs w:val="28"/>
                <w:shd w:val="clear" w:color="auto" w:fill="FFFFFF" w:themeFill="background1"/>
              </w:rPr>
              <w:t>87</w:t>
            </w:r>
            <w:r w:rsidR="005E4A04" w:rsidRPr="005E4A04">
              <w:rPr>
                <w:rFonts w:ascii="Times New Roman" w:hAnsi="Times New Roman" w:cs="Times New Roman"/>
                <w:b w:val="0"/>
                <w:noProof/>
                <w:webHidden/>
                <w:sz w:val="28"/>
                <w:szCs w:val="28"/>
                <w:shd w:val="clear" w:color="auto" w:fill="FFFFFF" w:themeFill="background1"/>
              </w:rPr>
              <w:fldChar w:fldCharType="end"/>
            </w:r>
          </w:hyperlink>
        </w:p>
        <w:p w:rsidR="00C6615D" w:rsidRDefault="005E4A04" w:rsidP="00C6615D">
          <w:pPr>
            <w:shd w:val="clear" w:color="auto" w:fill="FFFFFF" w:themeFill="background1"/>
            <w:contextualSpacing/>
            <w:jc w:val="both"/>
            <w:rPr>
              <w:b/>
              <w:bCs/>
              <w:lang w:val="ru-RU"/>
            </w:rPr>
          </w:pPr>
          <w:r w:rsidRPr="005E4A04">
            <w:rPr>
              <w:rFonts w:ascii="Times New Roman" w:hAnsi="Times New Roman" w:cs="Times New Roman"/>
              <w:b/>
              <w:bCs/>
              <w:sz w:val="28"/>
              <w:szCs w:val="28"/>
              <w:lang w:val="ru-RU"/>
            </w:rPr>
            <w:fldChar w:fldCharType="end"/>
          </w:r>
        </w:p>
      </w:sdtContent>
    </w:sdt>
    <w:bookmarkStart w:id="1" w:name="_Toc27339669" w:displacedByCustomXml="prev"/>
    <w:p w:rsidR="00C6615D" w:rsidRDefault="00C6615D" w:rsidP="00C6615D">
      <w:pPr>
        <w:shd w:val="clear" w:color="auto" w:fill="FFFFFF" w:themeFill="background1"/>
        <w:contextualSpacing/>
        <w:jc w:val="both"/>
        <w:rPr>
          <w:b/>
          <w:sz w:val="28"/>
          <w:lang w:val="ru-RU"/>
        </w:rPr>
      </w:pPr>
      <w:r>
        <w:rPr>
          <w:b/>
          <w:sz w:val="28"/>
          <w:lang w:val="ru-RU"/>
        </w:rPr>
        <w:t xml:space="preserve">                                                                                                                              </w:t>
      </w:r>
    </w:p>
    <w:p w:rsidR="00C6615D" w:rsidRDefault="00C6615D" w:rsidP="00C6615D">
      <w:pPr>
        <w:shd w:val="clear" w:color="auto" w:fill="FFFFFF" w:themeFill="background1"/>
        <w:contextualSpacing/>
        <w:jc w:val="both"/>
        <w:rPr>
          <w:b/>
          <w:sz w:val="28"/>
          <w:lang w:val="ru-RU"/>
        </w:rPr>
      </w:pPr>
    </w:p>
    <w:p w:rsidR="00C6615D" w:rsidRDefault="00C6615D" w:rsidP="00C6615D">
      <w:pPr>
        <w:shd w:val="clear" w:color="auto" w:fill="FFFFFF" w:themeFill="background1"/>
        <w:contextualSpacing/>
        <w:jc w:val="both"/>
        <w:rPr>
          <w:b/>
          <w:sz w:val="28"/>
          <w:lang w:val="ru-RU"/>
        </w:rPr>
      </w:pPr>
    </w:p>
    <w:p w:rsidR="00C6615D" w:rsidRDefault="00C6615D" w:rsidP="00C6615D">
      <w:pPr>
        <w:shd w:val="clear" w:color="auto" w:fill="FFFFFF" w:themeFill="background1"/>
        <w:contextualSpacing/>
        <w:jc w:val="both"/>
        <w:rPr>
          <w:b/>
          <w:sz w:val="28"/>
          <w:lang w:val="ru-RU"/>
        </w:rPr>
      </w:pPr>
    </w:p>
    <w:p w:rsidR="00C6615D" w:rsidRDefault="00C6615D" w:rsidP="00C6615D">
      <w:pPr>
        <w:shd w:val="clear" w:color="auto" w:fill="FFFFFF" w:themeFill="background1"/>
        <w:contextualSpacing/>
        <w:jc w:val="both"/>
        <w:rPr>
          <w:b/>
          <w:sz w:val="28"/>
          <w:lang w:val="ru-RU"/>
        </w:rPr>
      </w:pPr>
    </w:p>
    <w:p w:rsidR="004873C7" w:rsidRDefault="00C6615D" w:rsidP="00C6615D">
      <w:pPr>
        <w:shd w:val="clear" w:color="auto" w:fill="FFFFFF" w:themeFill="background1"/>
        <w:contextualSpacing/>
        <w:jc w:val="both"/>
        <w:rPr>
          <w:rFonts w:ascii="Times New Roman" w:hAnsi="Times New Roman" w:cs="Times New Roman"/>
          <w:sz w:val="28"/>
          <w:lang w:val="ru-RU"/>
        </w:rPr>
      </w:pPr>
      <w:r w:rsidRPr="00C6615D">
        <w:rPr>
          <w:rFonts w:ascii="Times New Roman" w:hAnsi="Times New Roman" w:cs="Times New Roman"/>
          <w:sz w:val="28"/>
          <w:lang w:val="ru-RU"/>
        </w:rPr>
        <w:t xml:space="preserve">  </w:t>
      </w:r>
    </w:p>
    <w:p w:rsidR="00245ABA" w:rsidRPr="00216838" w:rsidRDefault="00245ABA" w:rsidP="00C6615D">
      <w:pPr>
        <w:shd w:val="clear" w:color="auto" w:fill="FFFFFF" w:themeFill="background1"/>
        <w:contextualSpacing/>
        <w:jc w:val="both"/>
        <w:rPr>
          <w:rFonts w:ascii="Times New Roman" w:hAnsi="Times New Roman" w:cs="Times New Roman"/>
          <w:sz w:val="28"/>
          <w:lang w:val="ru-RU"/>
        </w:rPr>
      </w:pPr>
      <w:r w:rsidRPr="00C6615D">
        <w:rPr>
          <w:rFonts w:ascii="Times New Roman" w:hAnsi="Times New Roman" w:cs="Times New Roman"/>
          <w:sz w:val="28"/>
        </w:rPr>
        <w:lastRenderedPageBreak/>
        <w:t>ВСТУП</w:t>
      </w:r>
      <w:bookmarkEnd w:id="0"/>
      <w:bookmarkEnd w:id="1"/>
    </w:p>
    <w:p w:rsidR="00245ABA" w:rsidRPr="00AC5A4B" w:rsidRDefault="00245ABA" w:rsidP="008C78E6">
      <w:pPr>
        <w:tabs>
          <w:tab w:val="left" w:pos="720"/>
        </w:tabs>
        <w:spacing w:after="0"/>
        <w:ind w:firstLine="720"/>
        <w:contextualSpacing/>
        <w:jc w:val="both"/>
        <w:rPr>
          <w:rFonts w:ascii="Times New Roman" w:hAnsi="Times New Roman" w:cs="Times New Roman"/>
          <w:color w:val="000000" w:themeColor="text1"/>
          <w:sz w:val="28"/>
          <w:szCs w:val="28"/>
        </w:rPr>
      </w:pPr>
      <w:r w:rsidRPr="00615F2F">
        <w:rPr>
          <w:rFonts w:ascii="Times New Roman" w:hAnsi="Times New Roman" w:cs="Times New Roman"/>
          <w:b/>
          <w:color w:val="000000" w:themeColor="text1"/>
          <w:sz w:val="28"/>
          <w:szCs w:val="28"/>
        </w:rPr>
        <w:t>Актуальність теми</w:t>
      </w:r>
      <w:r w:rsidRPr="00AC5A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магістерської роботи</w:t>
      </w:r>
      <w:r w:rsidRPr="00AC5A4B">
        <w:rPr>
          <w:rFonts w:ascii="Times New Roman" w:hAnsi="Times New Roman" w:cs="Times New Roman"/>
          <w:color w:val="000000" w:themeColor="text1"/>
          <w:sz w:val="28"/>
          <w:szCs w:val="28"/>
        </w:rPr>
        <w:t xml:space="preserve"> визначається тим, що на сьогодні місцев</w:t>
      </w:r>
      <w:r>
        <w:rPr>
          <w:rFonts w:ascii="Times New Roman" w:hAnsi="Times New Roman" w:cs="Times New Roman"/>
          <w:color w:val="000000" w:themeColor="text1"/>
          <w:sz w:val="28"/>
          <w:szCs w:val="28"/>
        </w:rPr>
        <w:t>е</w:t>
      </w:r>
      <w:r w:rsidRPr="00AC5A4B">
        <w:rPr>
          <w:rFonts w:ascii="Times New Roman" w:hAnsi="Times New Roman" w:cs="Times New Roman"/>
          <w:color w:val="000000" w:themeColor="text1"/>
          <w:sz w:val="28"/>
          <w:szCs w:val="28"/>
        </w:rPr>
        <w:t xml:space="preserve"> самоврядування</w:t>
      </w:r>
      <w:r w:rsidR="00E2245A">
        <w:rPr>
          <w:rFonts w:ascii="Times New Roman" w:hAnsi="Times New Roman" w:cs="Times New Roman"/>
          <w:color w:val="000000" w:themeColor="text1"/>
          <w:sz w:val="28"/>
          <w:szCs w:val="28"/>
        </w:rPr>
        <w:t xml:space="preserve"> в Україні знаходиться на</w:t>
      </w:r>
      <w:r>
        <w:rPr>
          <w:rFonts w:ascii="Times New Roman" w:hAnsi="Times New Roman" w:cs="Times New Roman"/>
          <w:color w:val="000000" w:themeColor="text1"/>
          <w:sz w:val="28"/>
          <w:szCs w:val="28"/>
        </w:rPr>
        <w:t xml:space="preserve"> активній стадії реформування</w:t>
      </w:r>
      <w:r w:rsidRPr="00AC5A4B">
        <w:rPr>
          <w:rFonts w:ascii="Times New Roman" w:hAnsi="Times New Roman" w:cs="Times New Roman"/>
          <w:color w:val="000000" w:themeColor="text1"/>
          <w:sz w:val="28"/>
          <w:szCs w:val="28"/>
        </w:rPr>
        <w:t xml:space="preserve">. Реформування та перехід від централізованої концепції державної влади в </w:t>
      </w:r>
      <w:r>
        <w:rPr>
          <w:rFonts w:ascii="Times New Roman" w:hAnsi="Times New Roman" w:cs="Times New Roman"/>
          <w:color w:val="000000" w:themeColor="text1"/>
          <w:sz w:val="28"/>
          <w:szCs w:val="28"/>
        </w:rPr>
        <w:t>країнах Вишеградської групи</w:t>
      </w:r>
      <w:r w:rsidRPr="00AC5A4B">
        <w:rPr>
          <w:rFonts w:ascii="Times New Roman" w:hAnsi="Times New Roman" w:cs="Times New Roman"/>
          <w:color w:val="000000" w:themeColor="text1"/>
          <w:sz w:val="28"/>
          <w:szCs w:val="28"/>
        </w:rPr>
        <w:t xml:space="preserve"> відбувся одразу </w:t>
      </w:r>
      <w:r>
        <w:rPr>
          <w:rFonts w:ascii="Times New Roman" w:hAnsi="Times New Roman" w:cs="Times New Roman"/>
          <w:color w:val="000000" w:themeColor="text1"/>
          <w:sz w:val="28"/>
          <w:szCs w:val="28"/>
        </w:rPr>
        <w:t xml:space="preserve">після </w:t>
      </w:r>
      <w:r w:rsidRPr="00AC5A4B">
        <w:rPr>
          <w:rFonts w:ascii="Times New Roman" w:hAnsi="Times New Roman" w:cs="Times New Roman"/>
          <w:color w:val="000000" w:themeColor="text1"/>
          <w:sz w:val="28"/>
          <w:szCs w:val="28"/>
        </w:rPr>
        <w:t>повалення комуністичних режимів. В Україні цей процес почав відбуватись після 25 років незалежності</w:t>
      </w:r>
      <w:r>
        <w:rPr>
          <w:rFonts w:ascii="Times New Roman" w:hAnsi="Times New Roman" w:cs="Times New Roman"/>
          <w:color w:val="000000" w:themeColor="text1"/>
          <w:sz w:val="28"/>
          <w:szCs w:val="28"/>
        </w:rPr>
        <w:t>,</w:t>
      </w:r>
      <w:r w:rsidRPr="00AC5A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тому дослідження переходу</w:t>
      </w:r>
      <w:r w:rsidRPr="00AC5A4B">
        <w:rPr>
          <w:rFonts w:ascii="Times New Roman" w:hAnsi="Times New Roman" w:cs="Times New Roman"/>
          <w:color w:val="000000" w:themeColor="text1"/>
          <w:sz w:val="28"/>
          <w:szCs w:val="28"/>
        </w:rPr>
        <w:t xml:space="preserve"> до нової системи територіального устрою </w:t>
      </w:r>
      <w:r>
        <w:rPr>
          <w:rFonts w:ascii="Times New Roman" w:hAnsi="Times New Roman" w:cs="Times New Roman"/>
          <w:color w:val="000000" w:themeColor="text1"/>
          <w:sz w:val="28"/>
          <w:szCs w:val="28"/>
        </w:rPr>
        <w:t>та порівняння її з система</w:t>
      </w:r>
      <w:r w:rsidR="00510C94">
        <w:rPr>
          <w:rFonts w:ascii="Times New Roman" w:hAnsi="Times New Roman" w:cs="Times New Roman"/>
          <w:color w:val="000000" w:themeColor="text1"/>
          <w:sz w:val="28"/>
          <w:szCs w:val="28"/>
        </w:rPr>
        <w:t>ми</w:t>
      </w:r>
      <w:r>
        <w:rPr>
          <w:rFonts w:ascii="Times New Roman" w:hAnsi="Times New Roman" w:cs="Times New Roman"/>
          <w:color w:val="000000" w:themeColor="text1"/>
          <w:sz w:val="28"/>
          <w:szCs w:val="28"/>
        </w:rPr>
        <w:t xml:space="preserve"> Чехії, Словаччини, Польщі та Угорщини є </w:t>
      </w:r>
      <w:r w:rsidRPr="00AC5A4B">
        <w:rPr>
          <w:rFonts w:ascii="Times New Roman" w:hAnsi="Times New Roman" w:cs="Times New Roman"/>
          <w:color w:val="000000" w:themeColor="text1"/>
          <w:sz w:val="28"/>
          <w:szCs w:val="28"/>
        </w:rPr>
        <w:t xml:space="preserve">важливим для українського суспільства.   </w:t>
      </w:r>
    </w:p>
    <w:p w:rsidR="001B254A"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AC5A4B">
        <w:rPr>
          <w:rFonts w:ascii="Times New Roman" w:hAnsi="Times New Roman" w:cs="Times New Roman"/>
          <w:color w:val="000000" w:themeColor="text1"/>
          <w:sz w:val="28"/>
          <w:szCs w:val="28"/>
        </w:rPr>
        <w:t xml:space="preserve">Вивченням </w:t>
      </w:r>
      <w:r>
        <w:rPr>
          <w:rFonts w:ascii="Times New Roman" w:hAnsi="Times New Roman" w:cs="Times New Roman"/>
          <w:color w:val="000000" w:themeColor="text1"/>
          <w:sz w:val="28"/>
          <w:szCs w:val="28"/>
        </w:rPr>
        <w:t>ролі місцевого самоврядування в Україні та країнах Вишеградської групи</w:t>
      </w:r>
      <w:r w:rsidR="00E2245A">
        <w:rPr>
          <w:rFonts w:ascii="Times New Roman" w:hAnsi="Times New Roman" w:cs="Times New Roman"/>
          <w:color w:val="000000" w:themeColor="text1"/>
          <w:sz w:val="28"/>
          <w:szCs w:val="28"/>
        </w:rPr>
        <w:t xml:space="preserve"> займалися</w:t>
      </w:r>
      <w:r w:rsidRPr="00AC5A4B">
        <w:rPr>
          <w:rFonts w:ascii="Times New Roman" w:hAnsi="Times New Roman" w:cs="Times New Roman"/>
          <w:color w:val="000000" w:themeColor="text1"/>
          <w:sz w:val="28"/>
          <w:szCs w:val="28"/>
        </w:rPr>
        <w:t xml:space="preserve"> ряд, як українських</w:t>
      </w:r>
      <w:r>
        <w:rPr>
          <w:rFonts w:ascii="Times New Roman" w:hAnsi="Times New Roman" w:cs="Times New Roman"/>
          <w:color w:val="000000" w:themeColor="text1"/>
          <w:sz w:val="28"/>
          <w:szCs w:val="28"/>
        </w:rPr>
        <w:t xml:space="preserve">, </w:t>
      </w:r>
      <w:r w:rsidR="00E2245A">
        <w:rPr>
          <w:rFonts w:ascii="Times New Roman" w:hAnsi="Times New Roman" w:cs="Times New Roman"/>
          <w:color w:val="000000" w:themeColor="text1"/>
          <w:sz w:val="28"/>
          <w:szCs w:val="28"/>
        </w:rPr>
        <w:t>так і зарубіжних у</w:t>
      </w:r>
      <w:r w:rsidRPr="00AC5A4B">
        <w:rPr>
          <w:rFonts w:ascii="Times New Roman" w:hAnsi="Times New Roman" w:cs="Times New Roman"/>
          <w:color w:val="000000" w:themeColor="text1"/>
          <w:sz w:val="28"/>
          <w:szCs w:val="28"/>
        </w:rPr>
        <w:t xml:space="preserve">чених. Зокрема серед вітчизняних науковців </w:t>
      </w:r>
      <w:r w:rsidR="00510C94">
        <w:rPr>
          <w:rFonts w:ascii="Times New Roman" w:hAnsi="Times New Roman" w:cs="Times New Roman"/>
          <w:color w:val="000000" w:themeColor="text1"/>
          <w:sz w:val="28"/>
          <w:szCs w:val="28"/>
        </w:rPr>
        <w:t xml:space="preserve"> можна виокремити таких</w:t>
      </w:r>
      <w:r w:rsidRPr="00AC5A4B">
        <w:rPr>
          <w:rFonts w:ascii="Times New Roman" w:hAnsi="Times New Roman" w:cs="Times New Roman"/>
          <w:color w:val="000000" w:themeColor="text1"/>
          <w:sz w:val="28"/>
          <w:szCs w:val="28"/>
        </w:rPr>
        <w:t>:</w:t>
      </w:r>
      <w:r w:rsidRPr="00CB0006">
        <w:rPr>
          <w:rFonts w:ascii="Times New Roman" w:hAnsi="Times New Roman" w:cs="Times New Roman"/>
          <w:color w:val="000000" w:themeColor="text1"/>
          <w:sz w:val="28"/>
          <w:szCs w:val="28"/>
        </w:rPr>
        <w:t xml:space="preserve"> </w:t>
      </w:r>
      <w:r w:rsidRPr="00AC5A4B">
        <w:rPr>
          <w:rFonts w:ascii="Times New Roman" w:hAnsi="Times New Roman" w:cs="Times New Roman"/>
          <w:color w:val="000000" w:themeColor="text1"/>
          <w:sz w:val="28"/>
          <w:szCs w:val="28"/>
        </w:rPr>
        <w:t>О. Бориславську, І.</w:t>
      </w:r>
      <w:r>
        <w:rPr>
          <w:rFonts w:ascii="Times New Roman" w:hAnsi="Times New Roman" w:cs="Times New Roman"/>
          <w:color w:val="000000" w:themeColor="text1"/>
          <w:sz w:val="28"/>
          <w:szCs w:val="28"/>
        </w:rPr>
        <w:t xml:space="preserve"> </w:t>
      </w:r>
      <w:proofErr w:type="spellStart"/>
      <w:r w:rsidRPr="00AC5A4B">
        <w:rPr>
          <w:rFonts w:ascii="Times New Roman" w:hAnsi="Times New Roman" w:cs="Times New Roman"/>
          <w:color w:val="000000" w:themeColor="text1"/>
          <w:sz w:val="28"/>
          <w:szCs w:val="28"/>
        </w:rPr>
        <w:t>Заверуху</w:t>
      </w:r>
      <w:proofErr w:type="spellEnd"/>
      <w:r w:rsidRPr="00AC5A4B">
        <w:rPr>
          <w:rFonts w:ascii="Times New Roman" w:hAnsi="Times New Roman" w:cs="Times New Roman"/>
          <w:color w:val="000000" w:themeColor="text1"/>
          <w:sz w:val="28"/>
          <w:szCs w:val="28"/>
        </w:rPr>
        <w:t>, Е.</w:t>
      </w:r>
      <w:r>
        <w:rPr>
          <w:rFonts w:ascii="Times New Roman" w:hAnsi="Times New Roman" w:cs="Times New Roman"/>
          <w:color w:val="000000" w:themeColor="text1"/>
          <w:sz w:val="28"/>
          <w:szCs w:val="28"/>
        </w:rPr>
        <w:t xml:space="preserve"> </w:t>
      </w:r>
      <w:r w:rsidR="00E2245A">
        <w:rPr>
          <w:rFonts w:ascii="Times New Roman" w:hAnsi="Times New Roman" w:cs="Times New Roman"/>
          <w:color w:val="000000" w:themeColor="text1"/>
          <w:sz w:val="28"/>
          <w:szCs w:val="28"/>
        </w:rPr>
        <w:t>Захарченка</w:t>
      </w:r>
      <w:r w:rsidRPr="00AC5A4B">
        <w:rPr>
          <w:rFonts w:ascii="Times New Roman" w:hAnsi="Times New Roman" w:cs="Times New Roman"/>
          <w:color w:val="000000" w:themeColor="text1"/>
          <w:sz w:val="28"/>
          <w:szCs w:val="28"/>
        </w:rPr>
        <w:t xml:space="preserve"> «Децентралізація публічної влади: досвід європейських країн та перспективи України»; </w:t>
      </w:r>
      <w:r>
        <w:rPr>
          <w:rFonts w:ascii="Times New Roman" w:hAnsi="Times New Roman" w:cs="Times New Roman"/>
          <w:color w:val="000000" w:themeColor="text1"/>
          <w:sz w:val="28"/>
          <w:szCs w:val="28"/>
        </w:rPr>
        <w:t xml:space="preserve">В. </w:t>
      </w:r>
      <w:r w:rsidRPr="00AC5A4B">
        <w:rPr>
          <w:rFonts w:ascii="Times New Roman" w:hAnsi="Times New Roman" w:cs="Times New Roman"/>
          <w:color w:val="000000" w:themeColor="text1"/>
          <w:sz w:val="28"/>
          <w:szCs w:val="28"/>
        </w:rPr>
        <w:t>Куйбіду «Досвід впровадження стандартів доброго врядування на місцевому рівні в Україні т</w:t>
      </w:r>
      <w:r>
        <w:rPr>
          <w:rFonts w:ascii="Times New Roman" w:hAnsi="Times New Roman" w:cs="Times New Roman"/>
          <w:color w:val="000000" w:themeColor="text1"/>
          <w:sz w:val="28"/>
          <w:szCs w:val="28"/>
        </w:rPr>
        <w:t>а інших європейських країнах»</w:t>
      </w:r>
      <w:r w:rsidRPr="00AC5A4B">
        <w:rPr>
          <w:rFonts w:ascii="Times New Roman" w:hAnsi="Times New Roman" w:cs="Times New Roman"/>
          <w:color w:val="000000" w:themeColor="text1"/>
          <w:sz w:val="28"/>
          <w:szCs w:val="28"/>
        </w:rPr>
        <w:t xml:space="preserve">; М. </w:t>
      </w:r>
      <w:proofErr w:type="spellStart"/>
      <w:r w:rsidRPr="00AC5A4B">
        <w:rPr>
          <w:rFonts w:ascii="Times New Roman" w:hAnsi="Times New Roman" w:cs="Times New Roman"/>
          <w:color w:val="000000" w:themeColor="text1"/>
          <w:sz w:val="28"/>
          <w:szCs w:val="28"/>
        </w:rPr>
        <w:t>Крата</w:t>
      </w:r>
      <w:proofErr w:type="spellEnd"/>
      <w:r w:rsidRPr="00AC5A4B">
        <w:rPr>
          <w:rFonts w:ascii="Times New Roman" w:hAnsi="Times New Roman" w:cs="Times New Roman"/>
          <w:color w:val="000000" w:themeColor="text1"/>
          <w:sz w:val="28"/>
          <w:szCs w:val="28"/>
        </w:rPr>
        <w:t>, О. Софія «Порівняльний аналіз процесу децен</w:t>
      </w:r>
      <w:r>
        <w:rPr>
          <w:rFonts w:ascii="Times New Roman" w:hAnsi="Times New Roman" w:cs="Times New Roman"/>
          <w:color w:val="000000" w:themeColor="text1"/>
          <w:sz w:val="28"/>
          <w:szCs w:val="28"/>
        </w:rPr>
        <w:t>тралізації в Україні та Польщі». Окремо слід виділити науковців Ужгородського національного університету, які детально досліджують реформува</w:t>
      </w:r>
      <w:r w:rsidR="00E2245A">
        <w:rPr>
          <w:rFonts w:ascii="Times New Roman" w:hAnsi="Times New Roman" w:cs="Times New Roman"/>
          <w:color w:val="000000" w:themeColor="text1"/>
          <w:sz w:val="28"/>
          <w:szCs w:val="28"/>
        </w:rPr>
        <w:t xml:space="preserve">ння в Угорщині, зокрема М. </w:t>
      </w:r>
      <w:proofErr w:type="spellStart"/>
      <w:r w:rsidR="00E2245A">
        <w:rPr>
          <w:rFonts w:ascii="Times New Roman" w:hAnsi="Times New Roman" w:cs="Times New Roman"/>
          <w:color w:val="000000" w:themeColor="text1"/>
          <w:sz w:val="28"/>
          <w:szCs w:val="28"/>
        </w:rPr>
        <w:t>Лендьєл</w:t>
      </w:r>
      <w:proofErr w:type="spellEnd"/>
      <w:r w:rsidR="00E2245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яка в монографії «Місцева демократія у країнах Централь</w:t>
      </w:r>
      <w:r w:rsidR="001B254A">
        <w:rPr>
          <w:rFonts w:ascii="Times New Roman" w:hAnsi="Times New Roman" w:cs="Times New Roman"/>
          <w:color w:val="000000" w:themeColor="text1"/>
          <w:sz w:val="28"/>
          <w:szCs w:val="28"/>
        </w:rPr>
        <w:t>ної і Східної Європи» вивчає демократію на локальному рівні та зв’язки органів місцевого самоврядування з центральними органами влади, також</w:t>
      </w:r>
      <w:r>
        <w:rPr>
          <w:rFonts w:ascii="Times New Roman" w:hAnsi="Times New Roman" w:cs="Times New Roman"/>
          <w:color w:val="000000" w:themeColor="text1"/>
          <w:sz w:val="28"/>
          <w:szCs w:val="28"/>
        </w:rPr>
        <w:t xml:space="preserve"> дослідженням місцевого самоврядування в Угорщині з</w:t>
      </w:r>
      <w:r w:rsidR="001B254A">
        <w:rPr>
          <w:rFonts w:ascii="Times New Roman" w:hAnsi="Times New Roman" w:cs="Times New Roman"/>
          <w:color w:val="000000" w:themeColor="text1"/>
          <w:sz w:val="28"/>
          <w:szCs w:val="28"/>
        </w:rPr>
        <w:t xml:space="preserve">аймаються Д. Ткач та А. </w:t>
      </w:r>
      <w:proofErr w:type="spellStart"/>
      <w:r w:rsidR="001B254A">
        <w:rPr>
          <w:rFonts w:ascii="Times New Roman" w:hAnsi="Times New Roman" w:cs="Times New Roman"/>
          <w:color w:val="000000" w:themeColor="text1"/>
          <w:sz w:val="28"/>
          <w:szCs w:val="28"/>
        </w:rPr>
        <w:t>Чіркін</w:t>
      </w:r>
      <w:proofErr w:type="spellEnd"/>
      <w:r w:rsidR="001B254A">
        <w:rPr>
          <w:rFonts w:ascii="Times New Roman" w:hAnsi="Times New Roman" w:cs="Times New Roman"/>
          <w:color w:val="000000" w:themeColor="text1"/>
          <w:sz w:val="28"/>
          <w:szCs w:val="28"/>
        </w:rPr>
        <w:t>. Детальним дослідженням діяльності регіональних</w:t>
      </w:r>
      <w:r>
        <w:rPr>
          <w:rFonts w:ascii="Times New Roman" w:hAnsi="Times New Roman" w:cs="Times New Roman"/>
          <w:color w:val="000000" w:themeColor="text1"/>
          <w:sz w:val="28"/>
          <w:szCs w:val="28"/>
        </w:rPr>
        <w:t xml:space="preserve"> </w:t>
      </w:r>
      <w:r w:rsidR="001B254A">
        <w:rPr>
          <w:rFonts w:ascii="Times New Roman" w:hAnsi="Times New Roman" w:cs="Times New Roman"/>
          <w:color w:val="000000" w:themeColor="text1"/>
          <w:sz w:val="28"/>
          <w:szCs w:val="28"/>
        </w:rPr>
        <w:t>політичних партії в Україні займається  Марія Карамзіна в праці «Р</w:t>
      </w:r>
      <w:r w:rsidR="001B254A" w:rsidRPr="001B254A">
        <w:rPr>
          <w:rFonts w:ascii="Times New Roman" w:hAnsi="Times New Roman" w:cs="Times New Roman"/>
          <w:color w:val="000000" w:themeColor="text1"/>
          <w:sz w:val="28"/>
          <w:szCs w:val="28"/>
        </w:rPr>
        <w:t>егіональні політичні режими в Україні: підстави формування, специфіка функціонування, особливості трансформації</w:t>
      </w:r>
      <w:r w:rsidR="001B254A">
        <w:rPr>
          <w:rFonts w:ascii="Times New Roman" w:hAnsi="Times New Roman" w:cs="Times New Roman"/>
          <w:color w:val="000000" w:themeColor="text1"/>
          <w:sz w:val="28"/>
          <w:szCs w:val="28"/>
        </w:rPr>
        <w:t>».</w:t>
      </w:r>
    </w:p>
    <w:p w:rsidR="00245ABA" w:rsidRDefault="00245ABA" w:rsidP="008C78E6">
      <w:pPr>
        <w:tabs>
          <w:tab w:val="left" w:pos="720"/>
        </w:tabs>
        <w:autoSpaceDE w:val="0"/>
        <w:autoSpaceDN w:val="0"/>
        <w:adjustRightInd w:val="0"/>
        <w:spacing w:after="0"/>
        <w:ind w:firstLine="720"/>
        <w:contextualSpacing/>
        <w:jc w:val="both"/>
        <w:rPr>
          <w:rStyle w:val="A40"/>
          <w:rFonts w:ascii="Times New Roman" w:hAnsi="Times New Roman" w:cs="Times New Roman"/>
          <w:color w:val="000000" w:themeColor="text1"/>
          <w:sz w:val="28"/>
          <w:szCs w:val="28"/>
        </w:rPr>
      </w:pPr>
      <w:r w:rsidRPr="00AC5A4B">
        <w:rPr>
          <w:rFonts w:ascii="Times New Roman" w:hAnsi="Times New Roman" w:cs="Times New Roman"/>
          <w:color w:val="000000" w:themeColor="text1"/>
          <w:sz w:val="28"/>
          <w:szCs w:val="28"/>
        </w:rPr>
        <w:t xml:space="preserve">Поміж іноземних авторів слід виділити </w:t>
      </w:r>
      <w:r w:rsidRPr="00AC5A4B">
        <w:rPr>
          <w:rStyle w:val="A40"/>
          <w:rFonts w:ascii="Times New Roman" w:hAnsi="Times New Roman" w:cs="Times New Roman"/>
          <w:color w:val="000000" w:themeColor="text1"/>
          <w:sz w:val="28"/>
          <w:szCs w:val="28"/>
        </w:rPr>
        <w:t xml:space="preserve"> </w:t>
      </w:r>
      <w:r>
        <w:rPr>
          <w:rStyle w:val="A40"/>
          <w:rFonts w:ascii="Times New Roman" w:hAnsi="Times New Roman" w:cs="Times New Roman"/>
          <w:color w:val="000000" w:themeColor="text1"/>
          <w:sz w:val="28"/>
          <w:szCs w:val="28"/>
        </w:rPr>
        <w:t xml:space="preserve">Станіслава </w:t>
      </w:r>
      <w:proofErr w:type="spellStart"/>
      <w:r>
        <w:rPr>
          <w:rStyle w:val="A40"/>
          <w:rFonts w:ascii="Times New Roman" w:hAnsi="Times New Roman" w:cs="Times New Roman"/>
          <w:color w:val="000000" w:themeColor="text1"/>
          <w:sz w:val="28"/>
          <w:szCs w:val="28"/>
        </w:rPr>
        <w:t>Баріка</w:t>
      </w:r>
      <w:proofErr w:type="spellEnd"/>
      <w:r w:rsidRPr="00AC5A4B">
        <w:rPr>
          <w:rStyle w:val="A40"/>
          <w:rFonts w:ascii="Times New Roman" w:hAnsi="Times New Roman" w:cs="Times New Roman"/>
          <w:color w:val="000000" w:themeColor="text1"/>
          <w:sz w:val="28"/>
          <w:szCs w:val="28"/>
        </w:rPr>
        <w:t xml:space="preserve">, який </w:t>
      </w:r>
      <w:r w:rsidR="00E2245A">
        <w:rPr>
          <w:rStyle w:val="A40"/>
          <w:rFonts w:ascii="Times New Roman" w:hAnsi="Times New Roman" w:cs="Times New Roman"/>
          <w:color w:val="000000" w:themeColor="text1"/>
          <w:sz w:val="28"/>
          <w:szCs w:val="28"/>
        </w:rPr>
        <w:t>у</w:t>
      </w:r>
      <w:r w:rsidRPr="00AC5A4B">
        <w:rPr>
          <w:rStyle w:val="A40"/>
          <w:rFonts w:ascii="Times New Roman" w:hAnsi="Times New Roman" w:cs="Times New Roman"/>
          <w:color w:val="000000" w:themeColor="text1"/>
          <w:sz w:val="28"/>
          <w:szCs w:val="28"/>
        </w:rPr>
        <w:t xml:space="preserve"> </w:t>
      </w:r>
      <w:r>
        <w:rPr>
          <w:rStyle w:val="A40"/>
          <w:rFonts w:ascii="Times New Roman" w:hAnsi="Times New Roman" w:cs="Times New Roman"/>
          <w:color w:val="000000" w:themeColor="text1"/>
          <w:sz w:val="28"/>
          <w:szCs w:val="28"/>
        </w:rPr>
        <w:t xml:space="preserve">книзі «Місцева політика: загальне, суб’єкти та цілі» детально досліджує конституційно-правовий статус органів місцевого самоврядування </w:t>
      </w:r>
      <w:r w:rsidR="00E2245A">
        <w:rPr>
          <w:rStyle w:val="A40"/>
          <w:rFonts w:ascii="Times New Roman" w:hAnsi="Times New Roman" w:cs="Times New Roman"/>
          <w:color w:val="000000" w:themeColor="text1"/>
          <w:sz w:val="28"/>
          <w:szCs w:val="28"/>
        </w:rPr>
        <w:t>у</w:t>
      </w:r>
      <w:r>
        <w:rPr>
          <w:rStyle w:val="A40"/>
          <w:rFonts w:ascii="Times New Roman" w:hAnsi="Times New Roman" w:cs="Times New Roman"/>
          <w:color w:val="000000" w:themeColor="text1"/>
          <w:sz w:val="28"/>
          <w:szCs w:val="28"/>
        </w:rPr>
        <w:t xml:space="preserve"> країнах Вишеградської групи та аналізує місцеві виборчі кампанії</w:t>
      </w:r>
      <w:r w:rsidR="006408DE">
        <w:rPr>
          <w:rStyle w:val="A40"/>
          <w:rFonts w:ascii="Times New Roman" w:hAnsi="Times New Roman" w:cs="Times New Roman"/>
          <w:color w:val="000000" w:themeColor="text1"/>
          <w:sz w:val="28"/>
          <w:szCs w:val="28"/>
        </w:rPr>
        <w:t xml:space="preserve"> в цих країнах</w:t>
      </w:r>
      <w:r>
        <w:rPr>
          <w:rStyle w:val="A40"/>
          <w:rFonts w:ascii="Times New Roman" w:hAnsi="Times New Roman" w:cs="Times New Roman"/>
          <w:color w:val="000000" w:themeColor="text1"/>
          <w:sz w:val="28"/>
          <w:szCs w:val="28"/>
        </w:rPr>
        <w:t xml:space="preserve">. </w:t>
      </w:r>
      <w:r>
        <w:rPr>
          <w:rStyle w:val="A40"/>
          <w:rFonts w:ascii="Times New Roman" w:hAnsi="Times New Roman" w:cs="Times New Roman"/>
          <w:color w:val="000000" w:themeColor="text1"/>
          <w:sz w:val="28"/>
          <w:szCs w:val="28"/>
        </w:rPr>
        <w:lastRenderedPageBreak/>
        <w:t xml:space="preserve">Німецький дослідник  Ганс </w:t>
      </w:r>
      <w:proofErr w:type="spellStart"/>
      <w:r>
        <w:rPr>
          <w:rStyle w:val="A40"/>
          <w:rFonts w:ascii="Times New Roman" w:hAnsi="Times New Roman" w:cs="Times New Roman"/>
          <w:color w:val="000000" w:themeColor="text1"/>
          <w:sz w:val="28"/>
          <w:szCs w:val="28"/>
        </w:rPr>
        <w:t>Йоахім-Феен</w:t>
      </w:r>
      <w:proofErr w:type="spellEnd"/>
      <w:r>
        <w:rPr>
          <w:rStyle w:val="A40"/>
          <w:rFonts w:ascii="Times New Roman" w:hAnsi="Times New Roman" w:cs="Times New Roman"/>
          <w:color w:val="000000" w:themeColor="text1"/>
          <w:sz w:val="28"/>
          <w:szCs w:val="28"/>
        </w:rPr>
        <w:t xml:space="preserve"> детально досліджує політичні партій в посткомуністичних країнах Європейського Союзу та аналізує результати місцевих виборів в цих країнах</w:t>
      </w:r>
      <w:r w:rsidR="006408DE">
        <w:rPr>
          <w:rStyle w:val="A40"/>
          <w:rFonts w:ascii="Times New Roman" w:hAnsi="Times New Roman" w:cs="Times New Roman"/>
          <w:color w:val="000000" w:themeColor="text1"/>
          <w:sz w:val="28"/>
          <w:szCs w:val="28"/>
        </w:rPr>
        <w:t>. Також слід згадати про</w:t>
      </w:r>
      <w:r w:rsidR="00FE58BD">
        <w:rPr>
          <w:rStyle w:val="A40"/>
          <w:rFonts w:ascii="Times New Roman" w:hAnsi="Times New Roman" w:cs="Times New Roman"/>
          <w:color w:val="000000" w:themeColor="text1"/>
          <w:sz w:val="28"/>
          <w:szCs w:val="28"/>
        </w:rPr>
        <w:t xml:space="preserve"> </w:t>
      </w:r>
      <w:r w:rsidR="001B254A">
        <w:rPr>
          <w:rStyle w:val="A40"/>
          <w:rFonts w:ascii="Times New Roman" w:hAnsi="Times New Roman" w:cs="Times New Roman"/>
          <w:color w:val="000000" w:themeColor="text1"/>
          <w:sz w:val="28"/>
          <w:szCs w:val="28"/>
        </w:rPr>
        <w:t>польську дослідницю</w:t>
      </w:r>
      <w:r w:rsidR="006408DE">
        <w:rPr>
          <w:rStyle w:val="A40"/>
          <w:rFonts w:ascii="Times New Roman" w:hAnsi="Times New Roman" w:cs="Times New Roman"/>
          <w:color w:val="000000" w:themeColor="text1"/>
          <w:sz w:val="28"/>
          <w:szCs w:val="28"/>
        </w:rPr>
        <w:t>, яка займається вивченням</w:t>
      </w:r>
      <w:r w:rsidR="001B254A">
        <w:rPr>
          <w:rStyle w:val="A40"/>
          <w:rFonts w:ascii="Times New Roman" w:hAnsi="Times New Roman" w:cs="Times New Roman"/>
          <w:color w:val="000000" w:themeColor="text1"/>
          <w:sz w:val="28"/>
          <w:szCs w:val="28"/>
        </w:rPr>
        <w:t xml:space="preserve"> участі жінок в перших двох кампаніях місцевих виборів 1990 та 1994 року в Польщі Юстину </w:t>
      </w:r>
      <w:proofErr w:type="spellStart"/>
      <w:r w:rsidR="001B254A">
        <w:rPr>
          <w:rStyle w:val="A40"/>
          <w:rFonts w:ascii="Times New Roman" w:hAnsi="Times New Roman" w:cs="Times New Roman"/>
          <w:color w:val="000000" w:themeColor="text1"/>
          <w:sz w:val="28"/>
          <w:szCs w:val="28"/>
        </w:rPr>
        <w:t>Осєчка</w:t>
      </w:r>
      <w:proofErr w:type="spellEnd"/>
      <w:r>
        <w:rPr>
          <w:rStyle w:val="A40"/>
          <w:rFonts w:ascii="Times New Roman" w:hAnsi="Times New Roman" w:cs="Times New Roman"/>
          <w:color w:val="000000" w:themeColor="text1"/>
          <w:sz w:val="28"/>
          <w:szCs w:val="28"/>
        </w:rPr>
        <w:t xml:space="preserve">. </w:t>
      </w:r>
    </w:p>
    <w:p w:rsidR="00A249BA"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shd w:val="clear" w:color="auto" w:fill="FFFFFF"/>
        </w:rPr>
      </w:pPr>
      <w:r w:rsidRPr="00AC5A4B">
        <w:rPr>
          <w:rStyle w:val="A40"/>
          <w:rFonts w:ascii="Times New Roman" w:hAnsi="Times New Roman" w:cs="Times New Roman"/>
          <w:color w:val="000000" w:themeColor="text1"/>
          <w:sz w:val="28"/>
          <w:szCs w:val="28"/>
        </w:rPr>
        <w:t xml:space="preserve"> </w:t>
      </w:r>
      <w:r w:rsidR="00E2245A">
        <w:rPr>
          <w:rFonts w:ascii="Times New Roman" w:hAnsi="Times New Roman" w:cs="Times New Roman"/>
          <w:color w:val="000000" w:themeColor="text1"/>
          <w:sz w:val="28"/>
          <w:szCs w:val="28"/>
        </w:rPr>
        <w:t>Варто також</w:t>
      </w:r>
      <w:r w:rsidRPr="00AC5A4B">
        <w:rPr>
          <w:rFonts w:ascii="Times New Roman" w:hAnsi="Times New Roman" w:cs="Times New Roman"/>
          <w:color w:val="000000" w:themeColor="text1"/>
          <w:sz w:val="28"/>
          <w:szCs w:val="28"/>
        </w:rPr>
        <w:t xml:space="preserve"> відзначити іноземних авторів, які займаються вивченням реформ</w:t>
      </w:r>
      <w:r>
        <w:rPr>
          <w:rFonts w:ascii="Times New Roman" w:hAnsi="Times New Roman" w:cs="Times New Roman"/>
          <w:color w:val="000000" w:themeColor="text1"/>
          <w:sz w:val="28"/>
          <w:szCs w:val="28"/>
        </w:rPr>
        <w:t>ування місцевого самоврядування</w:t>
      </w:r>
      <w:r w:rsidRPr="00AC5A4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881820" w:rsidRPr="00881820">
        <w:rPr>
          <w:rFonts w:ascii="Times New Roman" w:hAnsi="Times New Roman" w:cs="Times New Roman"/>
          <w:color w:val="000000" w:themeColor="text1"/>
          <w:sz w:val="28"/>
          <w:szCs w:val="28"/>
        </w:rPr>
        <w:t xml:space="preserve">А. </w:t>
      </w:r>
      <w:proofErr w:type="spellStart"/>
      <w:r>
        <w:rPr>
          <w:rFonts w:ascii="Times New Roman" w:hAnsi="Times New Roman" w:cs="Times New Roman"/>
          <w:color w:val="000000" w:themeColor="text1"/>
          <w:sz w:val="28"/>
          <w:szCs w:val="28"/>
        </w:rPr>
        <w:t>Альдельфер</w:t>
      </w:r>
      <w:proofErr w:type="spellEnd"/>
      <w:r w:rsidR="00881820">
        <w:rPr>
          <w:rFonts w:ascii="Times New Roman" w:hAnsi="Times New Roman" w:cs="Times New Roman"/>
          <w:color w:val="000000" w:themeColor="text1"/>
          <w:sz w:val="28"/>
          <w:szCs w:val="28"/>
        </w:rPr>
        <w:t xml:space="preserve"> </w:t>
      </w:r>
      <w:r w:rsidRPr="00AC5A4B">
        <w:rPr>
          <w:rFonts w:ascii="Times New Roman" w:hAnsi="Times New Roman" w:cs="Times New Roman"/>
          <w:color w:val="000000" w:themeColor="text1"/>
          <w:sz w:val="28"/>
          <w:szCs w:val="28"/>
        </w:rPr>
        <w:t>«Місцеве самоуправлінн</w:t>
      </w:r>
      <w:r>
        <w:rPr>
          <w:rFonts w:ascii="Times New Roman" w:hAnsi="Times New Roman" w:cs="Times New Roman"/>
          <w:color w:val="000000" w:themeColor="text1"/>
          <w:sz w:val="28"/>
          <w:szCs w:val="28"/>
        </w:rPr>
        <w:t>я в країнах, що розвиваються»</w:t>
      </w:r>
      <w:r w:rsidRPr="00AC5A4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C5A4B">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proofErr w:type="spellStart"/>
      <w:r w:rsidRPr="00AC5A4B">
        <w:rPr>
          <w:rFonts w:ascii="Times New Roman" w:hAnsi="Times New Roman" w:cs="Times New Roman"/>
          <w:color w:val="000000" w:themeColor="text1"/>
          <w:sz w:val="28"/>
          <w:szCs w:val="28"/>
          <w:shd w:val="clear" w:color="auto" w:fill="FFFFFF"/>
        </w:rPr>
        <w:t>Кивель</w:t>
      </w:r>
      <w:proofErr w:type="spellEnd"/>
      <w:r w:rsidRPr="00AC5A4B">
        <w:rPr>
          <w:rFonts w:ascii="Times New Roman" w:hAnsi="Times New Roman" w:cs="Times New Roman"/>
          <w:color w:val="000000" w:themeColor="text1"/>
          <w:sz w:val="28"/>
          <w:szCs w:val="28"/>
          <w:shd w:val="clear" w:color="auto" w:fill="FFFFFF"/>
        </w:rPr>
        <w:t xml:space="preserve"> «Європейська Хар</w:t>
      </w:r>
      <w:r>
        <w:rPr>
          <w:rFonts w:ascii="Times New Roman" w:hAnsi="Times New Roman" w:cs="Times New Roman"/>
          <w:color w:val="000000" w:themeColor="text1"/>
          <w:sz w:val="28"/>
          <w:szCs w:val="28"/>
          <w:shd w:val="clear" w:color="auto" w:fill="FFFFFF"/>
        </w:rPr>
        <w:t>тія місцевого самоврядування»</w:t>
      </w:r>
      <w:r w:rsidRPr="00AC5A4B">
        <w:rPr>
          <w:rFonts w:ascii="Times New Roman" w:hAnsi="Times New Roman" w:cs="Times New Roman"/>
          <w:color w:val="000000" w:themeColor="text1"/>
          <w:sz w:val="28"/>
          <w:szCs w:val="28"/>
          <w:shd w:val="clear" w:color="auto" w:fill="FFFFFF"/>
        </w:rPr>
        <w:t xml:space="preserve">. </w:t>
      </w:r>
    </w:p>
    <w:p w:rsidR="00245ABA" w:rsidRDefault="00E2245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Дана дослідницька робота містить</w:t>
      </w:r>
      <w:r w:rsidR="00245ABA" w:rsidRPr="00AC5A4B">
        <w:rPr>
          <w:rFonts w:ascii="Times New Roman" w:hAnsi="Times New Roman" w:cs="Times New Roman"/>
          <w:color w:val="000000" w:themeColor="text1"/>
          <w:sz w:val="28"/>
          <w:szCs w:val="28"/>
          <w:shd w:val="clear" w:color="auto" w:fill="FFFFFF"/>
        </w:rPr>
        <w:t xml:space="preserve"> </w:t>
      </w:r>
      <w:r w:rsidR="00245ABA">
        <w:rPr>
          <w:rFonts w:ascii="Times New Roman" w:hAnsi="Times New Roman" w:cs="Times New Roman"/>
          <w:color w:val="000000" w:themeColor="text1"/>
          <w:sz w:val="28"/>
          <w:szCs w:val="28"/>
        </w:rPr>
        <w:t>статистичні дані Центральних виборчих комісії України, Чехії, Словаччини, Польщі та Угорщини та детально аналізуються виборчі законода</w:t>
      </w:r>
      <w:r w:rsidR="006408DE">
        <w:rPr>
          <w:rFonts w:ascii="Times New Roman" w:hAnsi="Times New Roman" w:cs="Times New Roman"/>
          <w:color w:val="000000" w:themeColor="text1"/>
          <w:sz w:val="28"/>
          <w:szCs w:val="28"/>
        </w:rPr>
        <w:t xml:space="preserve">вства, </w:t>
      </w:r>
      <w:r w:rsidR="00245ABA">
        <w:rPr>
          <w:rFonts w:ascii="Times New Roman" w:hAnsi="Times New Roman" w:cs="Times New Roman"/>
          <w:color w:val="000000" w:themeColor="text1"/>
          <w:sz w:val="28"/>
          <w:szCs w:val="28"/>
        </w:rPr>
        <w:t xml:space="preserve">закони про місцеве самоврядування країн </w:t>
      </w:r>
      <w:r w:rsidR="00A249BA">
        <w:rPr>
          <w:rFonts w:ascii="Times New Roman" w:hAnsi="Times New Roman" w:cs="Times New Roman"/>
          <w:color w:val="000000" w:themeColor="text1"/>
          <w:sz w:val="28"/>
          <w:szCs w:val="28"/>
        </w:rPr>
        <w:t>Вишеградської групи та України та відкриті дані</w:t>
      </w:r>
      <w:r>
        <w:rPr>
          <w:rFonts w:ascii="Times New Roman" w:hAnsi="Times New Roman" w:cs="Times New Roman"/>
          <w:color w:val="000000" w:themeColor="text1"/>
          <w:sz w:val="28"/>
          <w:szCs w:val="28"/>
        </w:rPr>
        <w:t>,</w:t>
      </w:r>
      <w:r w:rsidR="00A249BA">
        <w:rPr>
          <w:rFonts w:ascii="Times New Roman" w:hAnsi="Times New Roman" w:cs="Times New Roman"/>
          <w:color w:val="000000" w:themeColor="text1"/>
          <w:sz w:val="28"/>
          <w:szCs w:val="28"/>
        </w:rPr>
        <w:t xml:space="preserve"> розміщені на офіційних порталах міст Брно, Прага та Кошице. Для дослідження гендерного квотування в країнах Вишеградської групи було використано  відкриті дані міжнародного інституту демократії та електоральної підтримки  «</w:t>
      </w:r>
      <w:proofErr w:type="spellStart"/>
      <w:r w:rsidR="00A249BA" w:rsidRPr="00A249BA">
        <w:rPr>
          <w:rFonts w:ascii="Times New Roman" w:hAnsi="Times New Roman" w:cs="Times New Roman"/>
          <w:color w:val="000000" w:themeColor="text1"/>
          <w:sz w:val="28"/>
          <w:szCs w:val="28"/>
        </w:rPr>
        <w:t>International</w:t>
      </w:r>
      <w:proofErr w:type="spellEnd"/>
      <w:r w:rsidR="00A249BA" w:rsidRPr="00A249BA">
        <w:rPr>
          <w:rFonts w:ascii="Times New Roman" w:hAnsi="Times New Roman" w:cs="Times New Roman"/>
          <w:color w:val="000000" w:themeColor="text1"/>
          <w:sz w:val="28"/>
          <w:szCs w:val="28"/>
        </w:rPr>
        <w:t xml:space="preserve"> IDEA</w:t>
      </w:r>
      <w:r w:rsidR="00A249BA">
        <w:rPr>
          <w:rFonts w:ascii="Times New Roman" w:hAnsi="Times New Roman" w:cs="Times New Roman"/>
          <w:color w:val="000000" w:themeColor="text1"/>
          <w:sz w:val="28"/>
          <w:szCs w:val="28"/>
        </w:rPr>
        <w:t>», проекту «</w:t>
      </w:r>
      <w:proofErr w:type="spellStart"/>
      <w:r w:rsidR="00A249BA" w:rsidRPr="00A249BA">
        <w:rPr>
          <w:rFonts w:ascii="Times New Roman" w:hAnsi="Times New Roman" w:cs="Times New Roman"/>
          <w:color w:val="000000" w:themeColor="text1"/>
          <w:sz w:val="28"/>
          <w:szCs w:val="28"/>
        </w:rPr>
        <w:t>Gender</w:t>
      </w:r>
      <w:proofErr w:type="spellEnd"/>
      <w:r w:rsidR="00A249BA" w:rsidRPr="00A249BA">
        <w:rPr>
          <w:rFonts w:ascii="Times New Roman" w:hAnsi="Times New Roman" w:cs="Times New Roman"/>
          <w:color w:val="000000" w:themeColor="text1"/>
          <w:sz w:val="28"/>
          <w:szCs w:val="28"/>
        </w:rPr>
        <w:t xml:space="preserve"> </w:t>
      </w:r>
      <w:proofErr w:type="spellStart"/>
      <w:r w:rsidR="00A249BA" w:rsidRPr="00A249BA">
        <w:rPr>
          <w:rFonts w:ascii="Times New Roman" w:hAnsi="Times New Roman" w:cs="Times New Roman"/>
          <w:color w:val="000000" w:themeColor="text1"/>
          <w:sz w:val="28"/>
          <w:szCs w:val="28"/>
        </w:rPr>
        <w:t>Quotas</w:t>
      </w:r>
      <w:proofErr w:type="spellEnd"/>
      <w:r w:rsidR="00A249BA" w:rsidRPr="00A249BA">
        <w:rPr>
          <w:rFonts w:ascii="Times New Roman" w:hAnsi="Times New Roman" w:cs="Times New Roman"/>
          <w:color w:val="000000" w:themeColor="text1"/>
          <w:sz w:val="28"/>
          <w:szCs w:val="28"/>
        </w:rPr>
        <w:t xml:space="preserve"> </w:t>
      </w:r>
      <w:proofErr w:type="spellStart"/>
      <w:r w:rsidR="00A249BA" w:rsidRPr="00A249BA">
        <w:rPr>
          <w:rFonts w:ascii="Times New Roman" w:hAnsi="Times New Roman" w:cs="Times New Roman"/>
          <w:color w:val="000000" w:themeColor="text1"/>
          <w:sz w:val="28"/>
          <w:szCs w:val="28"/>
        </w:rPr>
        <w:t>Database</w:t>
      </w:r>
      <w:proofErr w:type="spellEnd"/>
      <w:r w:rsidR="00A249BA">
        <w:rPr>
          <w:rFonts w:ascii="Times New Roman" w:hAnsi="Times New Roman" w:cs="Times New Roman"/>
          <w:color w:val="000000" w:themeColor="text1"/>
          <w:sz w:val="28"/>
          <w:szCs w:val="28"/>
        </w:rPr>
        <w:t>», відкриті дані Європейського Союзу та щорічних звітів Європейської комісії стосовно впровадження механізмів паритетної демократії в країнах-членах Європейського Союзу.</w:t>
      </w:r>
    </w:p>
    <w:p w:rsidR="00245ABA" w:rsidRPr="00AC5A4B" w:rsidRDefault="00E2245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00245ABA">
        <w:rPr>
          <w:rFonts w:ascii="Times New Roman" w:hAnsi="Times New Roman" w:cs="Times New Roman"/>
          <w:color w:val="000000" w:themeColor="text1"/>
          <w:sz w:val="28"/>
          <w:szCs w:val="28"/>
        </w:rPr>
        <w:t xml:space="preserve"> ході написання магістерської роботи були</w:t>
      </w:r>
      <w:r w:rsidR="00FE58BD">
        <w:rPr>
          <w:rFonts w:ascii="Times New Roman" w:hAnsi="Times New Roman" w:cs="Times New Roman"/>
          <w:color w:val="000000" w:themeColor="text1"/>
          <w:sz w:val="28"/>
          <w:szCs w:val="28"/>
        </w:rPr>
        <w:t xml:space="preserve"> опрацьовані</w:t>
      </w:r>
      <w:r w:rsidR="00245ABA">
        <w:rPr>
          <w:rFonts w:ascii="Times New Roman" w:hAnsi="Times New Roman" w:cs="Times New Roman"/>
          <w:color w:val="000000" w:themeColor="text1"/>
          <w:sz w:val="28"/>
          <w:szCs w:val="28"/>
        </w:rPr>
        <w:t xml:space="preserve"> першоджерела </w:t>
      </w:r>
      <w:r w:rsidR="00A249BA">
        <w:rPr>
          <w:rFonts w:ascii="Times New Roman" w:hAnsi="Times New Roman" w:cs="Times New Roman"/>
          <w:color w:val="000000" w:themeColor="text1"/>
          <w:sz w:val="28"/>
          <w:szCs w:val="28"/>
        </w:rPr>
        <w:t>теоретиків</w:t>
      </w:r>
      <w:r w:rsidR="00245ABA">
        <w:rPr>
          <w:rFonts w:ascii="Times New Roman" w:hAnsi="Times New Roman" w:cs="Times New Roman"/>
          <w:color w:val="000000" w:themeColor="text1"/>
          <w:sz w:val="28"/>
          <w:szCs w:val="28"/>
        </w:rPr>
        <w:t xml:space="preserve"> мі</w:t>
      </w:r>
      <w:r>
        <w:rPr>
          <w:rFonts w:ascii="Times New Roman" w:hAnsi="Times New Roman" w:cs="Times New Roman"/>
          <w:color w:val="000000" w:themeColor="text1"/>
          <w:sz w:val="28"/>
          <w:szCs w:val="28"/>
        </w:rPr>
        <w:t>сцевого самоврядування, таких як</w:t>
      </w:r>
      <w:r w:rsidR="00245ABA">
        <w:rPr>
          <w:rFonts w:ascii="Times New Roman" w:hAnsi="Times New Roman" w:cs="Times New Roman"/>
          <w:color w:val="000000" w:themeColor="text1"/>
          <w:sz w:val="28"/>
          <w:szCs w:val="28"/>
        </w:rPr>
        <w:t xml:space="preserve"> Томас Мор «Утопія», </w:t>
      </w:r>
      <w:proofErr w:type="spellStart"/>
      <w:r w:rsidR="00245ABA">
        <w:rPr>
          <w:rFonts w:ascii="Times New Roman" w:hAnsi="Times New Roman" w:cs="Times New Roman"/>
          <w:color w:val="000000" w:themeColor="text1"/>
          <w:sz w:val="28"/>
          <w:szCs w:val="28"/>
        </w:rPr>
        <w:t>Томазо</w:t>
      </w:r>
      <w:proofErr w:type="spellEnd"/>
      <w:r w:rsidR="00245ABA">
        <w:rPr>
          <w:rFonts w:ascii="Times New Roman" w:hAnsi="Times New Roman" w:cs="Times New Roman"/>
          <w:color w:val="000000" w:themeColor="text1"/>
          <w:sz w:val="28"/>
          <w:szCs w:val="28"/>
        </w:rPr>
        <w:t xml:space="preserve"> Кампанелла «Місто сонця», Роберт Оуен «Нова гармонія», </w:t>
      </w:r>
      <w:r>
        <w:rPr>
          <w:rFonts w:ascii="Times New Roman" w:hAnsi="Times New Roman" w:cs="Times New Roman"/>
          <w:color w:val="000000" w:themeColor="text1"/>
          <w:sz w:val="28"/>
          <w:szCs w:val="28"/>
        </w:rPr>
        <w:t>що</w:t>
      </w:r>
      <w:r w:rsidR="00245ABA">
        <w:rPr>
          <w:rFonts w:ascii="Times New Roman" w:hAnsi="Times New Roman" w:cs="Times New Roman"/>
          <w:color w:val="000000" w:themeColor="text1"/>
          <w:sz w:val="28"/>
          <w:szCs w:val="28"/>
        </w:rPr>
        <w:t xml:space="preserve"> представляють напрямок </w:t>
      </w:r>
      <w:proofErr w:type="spellStart"/>
      <w:r w:rsidR="00245ABA">
        <w:rPr>
          <w:rFonts w:ascii="Times New Roman" w:hAnsi="Times New Roman" w:cs="Times New Roman"/>
          <w:color w:val="000000" w:themeColor="text1"/>
          <w:sz w:val="28"/>
          <w:szCs w:val="28"/>
        </w:rPr>
        <w:t>соціалутопізму</w:t>
      </w:r>
      <w:proofErr w:type="spellEnd"/>
      <w:r w:rsidR="00245ABA">
        <w:rPr>
          <w:rFonts w:ascii="Times New Roman" w:hAnsi="Times New Roman" w:cs="Times New Roman"/>
          <w:color w:val="000000" w:themeColor="text1"/>
          <w:sz w:val="28"/>
          <w:szCs w:val="28"/>
        </w:rPr>
        <w:t xml:space="preserve">, а також праці представників ліберального напрямку  </w:t>
      </w:r>
      <w:r w:rsidR="00245ABA" w:rsidRPr="005A1266">
        <w:rPr>
          <w:rFonts w:ascii="Times New Roman" w:hAnsi="Times New Roman" w:cs="Times New Roman"/>
          <w:color w:val="000000" w:themeColor="text1"/>
          <w:sz w:val="28"/>
          <w:szCs w:val="28"/>
        </w:rPr>
        <w:t xml:space="preserve">Лоренца фон </w:t>
      </w:r>
      <w:proofErr w:type="spellStart"/>
      <w:r w:rsidR="00245ABA" w:rsidRPr="005A1266">
        <w:rPr>
          <w:rFonts w:ascii="Times New Roman" w:hAnsi="Times New Roman" w:cs="Times New Roman"/>
          <w:color w:val="000000" w:themeColor="text1"/>
          <w:sz w:val="28"/>
          <w:szCs w:val="28"/>
        </w:rPr>
        <w:t>Штейна</w:t>
      </w:r>
      <w:proofErr w:type="spellEnd"/>
      <w:r w:rsidR="00245ABA">
        <w:rPr>
          <w:rFonts w:ascii="Times New Roman" w:hAnsi="Times New Roman" w:cs="Times New Roman"/>
          <w:color w:val="000000" w:themeColor="text1"/>
          <w:sz w:val="28"/>
          <w:szCs w:val="28"/>
        </w:rPr>
        <w:t xml:space="preserve">, Рудольфа </w:t>
      </w:r>
      <w:proofErr w:type="spellStart"/>
      <w:r w:rsidR="00245ABA">
        <w:rPr>
          <w:rFonts w:ascii="Times New Roman" w:hAnsi="Times New Roman" w:cs="Times New Roman"/>
          <w:color w:val="000000" w:themeColor="text1"/>
          <w:sz w:val="28"/>
          <w:szCs w:val="28"/>
        </w:rPr>
        <w:t>Гнейста</w:t>
      </w:r>
      <w:proofErr w:type="spellEnd"/>
      <w:r w:rsidR="00245ABA">
        <w:rPr>
          <w:rFonts w:ascii="Times New Roman" w:hAnsi="Times New Roman" w:cs="Times New Roman"/>
          <w:color w:val="000000" w:themeColor="text1"/>
          <w:sz w:val="28"/>
          <w:szCs w:val="28"/>
        </w:rPr>
        <w:t xml:space="preserve"> та </w:t>
      </w:r>
      <w:proofErr w:type="spellStart"/>
      <w:r w:rsidR="00245ABA">
        <w:rPr>
          <w:rFonts w:ascii="Times New Roman" w:hAnsi="Times New Roman" w:cs="Times New Roman"/>
          <w:color w:val="000000" w:themeColor="text1"/>
          <w:sz w:val="28"/>
          <w:szCs w:val="28"/>
        </w:rPr>
        <w:t>Алексіса</w:t>
      </w:r>
      <w:proofErr w:type="spellEnd"/>
      <w:r w:rsidR="00245ABA">
        <w:rPr>
          <w:rFonts w:ascii="Times New Roman" w:hAnsi="Times New Roman" w:cs="Times New Roman"/>
          <w:color w:val="000000" w:themeColor="text1"/>
          <w:sz w:val="28"/>
          <w:szCs w:val="28"/>
        </w:rPr>
        <w:t xml:space="preserve"> де </w:t>
      </w:r>
      <w:proofErr w:type="spellStart"/>
      <w:r w:rsidR="00245ABA">
        <w:rPr>
          <w:rFonts w:ascii="Times New Roman" w:hAnsi="Times New Roman" w:cs="Times New Roman"/>
          <w:color w:val="000000" w:themeColor="text1"/>
          <w:sz w:val="28"/>
          <w:szCs w:val="28"/>
        </w:rPr>
        <w:t>Токвіля</w:t>
      </w:r>
      <w:proofErr w:type="spellEnd"/>
      <w:r w:rsidR="00245ABA">
        <w:rPr>
          <w:rFonts w:ascii="Times New Roman" w:hAnsi="Times New Roman" w:cs="Times New Roman"/>
          <w:color w:val="000000" w:themeColor="text1"/>
          <w:sz w:val="28"/>
          <w:szCs w:val="28"/>
        </w:rPr>
        <w:t xml:space="preserve">. </w:t>
      </w:r>
    </w:p>
    <w:p w:rsidR="00245ABA" w:rsidRPr="00AC5A4B" w:rsidRDefault="00245ABA" w:rsidP="008C78E6">
      <w:pPr>
        <w:tabs>
          <w:tab w:val="left" w:pos="720"/>
        </w:tabs>
        <w:spacing w:after="0"/>
        <w:ind w:firstLine="720"/>
        <w:contextualSpacing/>
        <w:jc w:val="both"/>
        <w:rPr>
          <w:rFonts w:ascii="Times New Roman" w:hAnsi="Times New Roman" w:cs="Times New Roman"/>
          <w:color w:val="000000" w:themeColor="text1"/>
          <w:sz w:val="28"/>
          <w:szCs w:val="28"/>
          <w:shd w:val="clear" w:color="auto" w:fill="FFFFFF"/>
        </w:rPr>
      </w:pPr>
      <w:r w:rsidRPr="00615F2F">
        <w:rPr>
          <w:rFonts w:ascii="Times New Roman" w:hAnsi="Times New Roman" w:cs="Times New Roman"/>
          <w:b/>
          <w:color w:val="000000" w:themeColor="text1"/>
          <w:sz w:val="28"/>
          <w:szCs w:val="28"/>
          <w:shd w:val="clear" w:color="auto" w:fill="FFFFFF"/>
        </w:rPr>
        <w:t>Мета магістерської роботи</w:t>
      </w:r>
      <w:r w:rsidRPr="00AC5A4B">
        <w:rPr>
          <w:rFonts w:ascii="Times New Roman" w:hAnsi="Times New Roman" w:cs="Times New Roman"/>
          <w:color w:val="000000" w:themeColor="text1"/>
          <w:sz w:val="28"/>
          <w:szCs w:val="28"/>
          <w:shd w:val="clear" w:color="auto" w:fill="FFFFFF"/>
        </w:rPr>
        <w:t xml:space="preserve"> полягає у </w:t>
      </w:r>
      <w:r>
        <w:rPr>
          <w:rFonts w:ascii="Times New Roman" w:hAnsi="Times New Roman" w:cs="Times New Roman"/>
          <w:color w:val="000000" w:themeColor="text1"/>
          <w:sz w:val="28"/>
          <w:szCs w:val="28"/>
          <w:shd w:val="clear" w:color="auto" w:fill="FFFFFF"/>
        </w:rPr>
        <w:t>дослідженні ролі та повноважень органів   місцевого самоврядування в Україні у контексті порівняльного аналізу з країнами Вишеградської групи.</w:t>
      </w:r>
    </w:p>
    <w:p w:rsidR="00245ABA" w:rsidRPr="00AC5A4B" w:rsidRDefault="00245ABA" w:rsidP="008C78E6">
      <w:pPr>
        <w:tabs>
          <w:tab w:val="left" w:pos="720"/>
        </w:tabs>
        <w:spacing w:after="0"/>
        <w:ind w:firstLine="720"/>
        <w:contextualSpacing/>
        <w:jc w:val="both"/>
        <w:rPr>
          <w:rFonts w:ascii="Times New Roman" w:hAnsi="Times New Roman" w:cs="Times New Roman"/>
          <w:color w:val="000000" w:themeColor="text1"/>
          <w:sz w:val="28"/>
          <w:szCs w:val="28"/>
        </w:rPr>
      </w:pPr>
      <w:r w:rsidRPr="00AC5A4B">
        <w:rPr>
          <w:rFonts w:ascii="Times New Roman" w:hAnsi="Times New Roman" w:cs="Times New Roman"/>
          <w:color w:val="000000" w:themeColor="text1"/>
          <w:sz w:val="28"/>
          <w:szCs w:val="28"/>
        </w:rPr>
        <w:t xml:space="preserve">Для досягнення цієї мети були встановлені такі </w:t>
      </w:r>
      <w:r w:rsidRPr="00615F2F">
        <w:rPr>
          <w:rFonts w:ascii="Times New Roman" w:hAnsi="Times New Roman" w:cs="Times New Roman"/>
          <w:b/>
          <w:color w:val="000000" w:themeColor="text1"/>
          <w:sz w:val="28"/>
          <w:szCs w:val="28"/>
        </w:rPr>
        <w:t>завдання</w:t>
      </w:r>
      <w:r w:rsidRPr="00AC5A4B">
        <w:rPr>
          <w:rFonts w:ascii="Times New Roman" w:hAnsi="Times New Roman" w:cs="Times New Roman"/>
          <w:color w:val="000000" w:themeColor="text1"/>
          <w:sz w:val="28"/>
          <w:szCs w:val="28"/>
        </w:rPr>
        <w:t>:</w:t>
      </w:r>
    </w:p>
    <w:p w:rsidR="00245ABA" w:rsidRPr="00AC5A4B"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AC5A4B">
        <w:rPr>
          <w:rFonts w:ascii="Times New Roman" w:hAnsi="Times New Roman" w:cs="Times New Roman"/>
          <w:color w:val="000000" w:themeColor="text1"/>
          <w:sz w:val="28"/>
          <w:szCs w:val="28"/>
        </w:rPr>
        <w:t xml:space="preserve">проаналізувати правові засади </w:t>
      </w:r>
      <w:r w:rsidR="00FE58BD">
        <w:rPr>
          <w:rFonts w:ascii="Times New Roman" w:hAnsi="Times New Roman" w:cs="Times New Roman"/>
          <w:color w:val="000000" w:themeColor="text1"/>
          <w:sz w:val="28"/>
          <w:szCs w:val="28"/>
        </w:rPr>
        <w:t xml:space="preserve">та гарантії діяльності </w:t>
      </w:r>
      <w:r>
        <w:rPr>
          <w:rFonts w:ascii="Times New Roman" w:hAnsi="Times New Roman" w:cs="Times New Roman"/>
          <w:color w:val="000000" w:themeColor="text1"/>
          <w:sz w:val="28"/>
          <w:szCs w:val="28"/>
        </w:rPr>
        <w:t xml:space="preserve">органів місцевого самоврядування </w:t>
      </w:r>
      <w:r w:rsidRPr="00AC5A4B">
        <w:rPr>
          <w:rFonts w:ascii="Times New Roman" w:hAnsi="Times New Roman" w:cs="Times New Roman"/>
          <w:color w:val="000000" w:themeColor="text1"/>
          <w:sz w:val="28"/>
          <w:szCs w:val="28"/>
        </w:rPr>
        <w:t xml:space="preserve">в Україні та </w:t>
      </w:r>
      <w:r>
        <w:rPr>
          <w:rFonts w:ascii="Times New Roman" w:hAnsi="Times New Roman" w:cs="Times New Roman"/>
          <w:color w:val="000000" w:themeColor="text1"/>
          <w:sz w:val="28"/>
          <w:szCs w:val="28"/>
        </w:rPr>
        <w:t>країнах Вишеградської групи</w:t>
      </w:r>
      <w:r w:rsidRPr="00AC5A4B">
        <w:rPr>
          <w:rFonts w:ascii="Times New Roman" w:hAnsi="Times New Roman" w:cs="Times New Roman"/>
          <w:color w:val="000000" w:themeColor="text1"/>
          <w:sz w:val="28"/>
          <w:szCs w:val="28"/>
        </w:rPr>
        <w:t xml:space="preserve">; </w:t>
      </w:r>
    </w:p>
    <w:p w:rsidR="00245ABA" w:rsidRPr="00AC5A4B"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висвітлити переваги  європейської </w:t>
      </w:r>
      <w:proofErr w:type="spellStart"/>
      <w:r>
        <w:rPr>
          <w:rFonts w:ascii="Times New Roman" w:hAnsi="Times New Roman" w:cs="Times New Roman"/>
          <w:color w:val="000000" w:themeColor="text1"/>
          <w:sz w:val="28"/>
          <w:szCs w:val="28"/>
        </w:rPr>
        <w:t>децентралізаційної</w:t>
      </w:r>
      <w:proofErr w:type="spellEnd"/>
      <w:r>
        <w:rPr>
          <w:rFonts w:ascii="Times New Roman" w:hAnsi="Times New Roman" w:cs="Times New Roman"/>
          <w:color w:val="000000" w:themeColor="text1"/>
          <w:sz w:val="28"/>
          <w:szCs w:val="28"/>
        </w:rPr>
        <w:t xml:space="preserve"> моделі місцевого самоврядування</w:t>
      </w:r>
      <w:r w:rsidRPr="00AC5A4B">
        <w:rPr>
          <w:rFonts w:ascii="Times New Roman" w:hAnsi="Times New Roman" w:cs="Times New Roman"/>
          <w:color w:val="000000" w:themeColor="text1"/>
          <w:sz w:val="28"/>
          <w:szCs w:val="28"/>
        </w:rPr>
        <w:t>;</w:t>
      </w:r>
    </w:p>
    <w:p w:rsidR="00245ABA" w:rsidRPr="00B11543" w:rsidRDefault="00245ABA" w:rsidP="008C78E6">
      <w:pPr>
        <w:tabs>
          <w:tab w:val="left" w:pos="720"/>
        </w:tabs>
        <w:spacing w:after="0"/>
        <w:ind w:firstLine="720"/>
        <w:contextualSpacing/>
        <w:jc w:val="both"/>
        <w:rPr>
          <w:rFonts w:ascii="Times New Roman" w:hAnsi="Times New Roman" w:cs="Times New Roman"/>
          <w:color w:val="000000" w:themeColor="text1"/>
          <w:sz w:val="28"/>
          <w:szCs w:val="28"/>
        </w:rPr>
      </w:pPr>
      <w:r w:rsidRPr="00B11543">
        <w:rPr>
          <w:rFonts w:ascii="Times New Roman" w:hAnsi="Times New Roman" w:cs="Times New Roman"/>
          <w:color w:val="000000" w:themeColor="text1"/>
          <w:sz w:val="28"/>
          <w:szCs w:val="28"/>
        </w:rPr>
        <w:t>ви</w:t>
      </w:r>
      <w:r w:rsidR="00E2245A">
        <w:rPr>
          <w:rFonts w:ascii="Times New Roman" w:hAnsi="Times New Roman" w:cs="Times New Roman"/>
          <w:color w:val="000000" w:themeColor="text1"/>
          <w:sz w:val="28"/>
          <w:szCs w:val="28"/>
        </w:rPr>
        <w:t>значити роль локальних та партій</w:t>
      </w:r>
      <w:r w:rsidRPr="00B11543">
        <w:rPr>
          <w:rFonts w:ascii="Times New Roman" w:hAnsi="Times New Roman" w:cs="Times New Roman"/>
          <w:color w:val="000000" w:themeColor="text1"/>
          <w:sz w:val="28"/>
          <w:szCs w:val="28"/>
        </w:rPr>
        <w:t xml:space="preserve"> національних меншин у формуванні представницьких органів влади муніципального рівня;</w:t>
      </w:r>
    </w:p>
    <w:p w:rsidR="00245ABA" w:rsidRPr="00AC5A4B" w:rsidRDefault="00245ABA" w:rsidP="008C78E6">
      <w:pPr>
        <w:tabs>
          <w:tab w:val="left" w:pos="720"/>
          <w:tab w:val="left" w:pos="90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AC5A4B">
        <w:rPr>
          <w:rFonts w:ascii="Times New Roman" w:hAnsi="Times New Roman" w:cs="Times New Roman"/>
          <w:color w:val="000000" w:themeColor="text1"/>
          <w:sz w:val="28"/>
          <w:szCs w:val="28"/>
        </w:rPr>
        <w:t>дослідити</w:t>
      </w:r>
      <w:r>
        <w:rPr>
          <w:rFonts w:ascii="Times New Roman" w:hAnsi="Times New Roman" w:cs="Times New Roman"/>
          <w:color w:val="000000" w:themeColor="text1"/>
          <w:sz w:val="28"/>
          <w:szCs w:val="28"/>
        </w:rPr>
        <w:t xml:space="preserve"> та порівняти</w:t>
      </w:r>
      <w:r w:rsidRPr="00AC5A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гендерний аспект виборів до рад місцевого рівня у Чехії, Словаччини, Польщі, Угорщини та Україні</w:t>
      </w:r>
      <w:r w:rsidRPr="00AC5A4B">
        <w:rPr>
          <w:rFonts w:ascii="Times New Roman" w:hAnsi="Times New Roman" w:cs="Times New Roman"/>
          <w:color w:val="000000" w:themeColor="text1"/>
          <w:sz w:val="28"/>
          <w:szCs w:val="28"/>
        </w:rPr>
        <w:t>;</w:t>
      </w:r>
    </w:p>
    <w:p w:rsidR="00E2245A" w:rsidRDefault="00245ABA" w:rsidP="008C78E6">
      <w:pPr>
        <w:tabs>
          <w:tab w:val="left" w:pos="720"/>
          <w:tab w:val="left" w:pos="90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порівняти </w:t>
      </w:r>
      <w:r w:rsidRPr="00AC5A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системи</w:t>
      </w:r>
      <w:r w:rsidRPr="00275F90">
        <w:rPr>
          <w:rFonts w:ascii="Times New Roman" w:hAnsi="Times New Roman" w:cs="Times New Roman"/>
          <w:color w:val="000000" w:themeColor="text1"/>
          <w:sz w:val="28"/>
          <w:szCs w:val="28"/>
        </w:rPr>
        <w:t xml:space="preserve"> виборів до органів місце</w:t>
      </w:r>
      <w:r>
        <w:rPr>
          <w:rFonts w:ascii="Times New Roman" w:hAnsi="Times New Roman" w:cs="Times New Roman"/>
          <w:color w:val="000000" w:themeColor="text1"/>
          <w:sz w:val="28"/>
          <w:szCs w:val="28"/>
        </w:rPr>
        <w:t>вого самоврядування України</w:t>
      </w:r>
      <w:r w:rsidR="006408DE">
        <w:rPr>
          <w:rFonts w:ascii="Times New Roman" w:hAnsi="Times New Roman" w:cs="Times New Roman"/>
          <w:color w:val="000000" w:themeColor="text1"/>
          <w:sz w:val="28"/>
          <w:szCs w:val="28"/>
        </w:rPr>
        <w:t xml:space="preserve"> та</w:t>
      </w:r>
      <w:r>
        <w:rPr>
          <w:rFonts w:ascii="Times New Roman" w:hAnsi="Times New Roman" w:cs="Times New Roman"/>
          <w:color w:val="000000" w:themeColor="text1"/>
          <w:sz w:val="28"/>
          <w:szCs w:val="28"/>
        </w:rPr>
        <w:t xml:space="preserve"> країн Вишеградської групи</w:t>
      </w:r>
      <w:r w:rsidRPr="00AC5A4B">
        <w:rPr>
          <w:rFonts w:ascii="Times New Roman" w:hAnsi="Times New Roman" w:cs="Times New Roman"/>
          <w:color w:val="000000" w:themeColor="text1"/>
          <w:sz w:val="28"/>
          <w:szCs w:val="28"/>
        </w:rPr>
        <w:t>;</w:t>
      </w:r>
    </w:p>
    <w:p w:rsidR="00E2245A" w:rsidRPr="00AC5A4B" w:rsidRDefault="00E2245A" w:rsidP="008C78E6">
      <w:pPr>
        <w:tabs>
          <w:tab w:val="left" w:pos="720"/>
          <w:tab w:val="left" w:pos="90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визначити особливості та труднощі імплементації політико-правового досвіду країн Вишеградської групи в Україні</w:t>
      </w:r>
    </w:p>
    <w:p w:rsidR="00245ABA" w:rsidRPr="00AC5A4B" w:rsidRDefault="00245ABA" w:rsidP="008C78E6">
      <w:pPr>
        <w:tabs>
          <w:tab w:val="left" w:pos="720"/>
        </w:tabs>
        <w:spacing w:after="0"/>
        <w:ind w:firstLine="720"/>
        <w:contextualSpacing/>
        <w:jc w:val="both"/>
        <w:rPr>
          <w:rFonts w:ascii="Times New Roman" w:hAnsi="Times New Roman" w:cs="Times New Roman"/>
          <w:color w:val="000000" w:themeColor="text1"/>
          <w:sz w:val="28"/>
          <w:szCs w:val="28"/>
          <w:shd w:val="clear" w:color="auto" w:fill="FFFFFF"/>
        </w:rPr>
      </w:pPr>
      <w:r w:rsidRPr="00615F2F">
        <w:rPr>
          <w:rFonts w:ascii="Times New Roman" w:hAnsi="Times New Roman" w:cs="Times New Roman"/>
          <w:b/>
          <w:caps/>
          <w:color w:val="000000" w:themeColor="text1"/>
          <w:sz w:val="28"/>
          <w:szCs w:val="28"/>
        </w:rPr>
        <w:t>О</w:t>
      </w:r>
      <w:r w:rsidRPr="00615F2F">
        <w:rPr>
          <w:rFonts w:ascii="Times New Roman" w:hAnsi="Times New Roman" w:cs="Times New Roman"/>
          <w:b/>
          <w:color w:val="000000" w:themeColor="text1"/>
          <w:sz w:val="28"/>
          <w:szCs w:val="28"/>
        </w:rPr>
        <w:t>б’єкт дослідження</w:t>
      </w:r>
      <w:r w:rsidR="00C8115C">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 xml:space="preserve">місцеве самоврядування в країнах Вишеградської групи та Україні </w:t>
      </w:r>
      <w:r w:rsidRPr="00AC5A4B">
        <w:rPr>
          <w:rFonts w:ascii="Times New Roman" w:hAnsi="Times New Roman" w:cs="Times New Roman"/>
          <w:color w:val="000000" w:themeColor="text1"/>
          <w:sz w:val="28"/>
          <w:szCs w:val="28"/>
        </w:rPr>
        <w:t xml:space="preserve">. </w:t>
      </w:r>
    </w:p>
    <w:p w:rsidR="00245ABA" w:rsidRPr="00AC5A4B" w:rsidRDefault="00245ABA" w:rsidP="008C78E6">
      <w:pPr>
        <w:tabs>
          <w:tab w:val="left" w:pos="720"/>
        </w:tabs>
        <w:spacing w:after="0"/>
        <w:ind w:firstLine="720"/>
        <w:contextualSpacing/>
        <w:jc w:val="both"/>
        <w:rPr>
          <w:rFonts w:ascii="Times New Roman" w:hAnsi="Times New Roman" w:cs="Times New Roman"/>
          <w:color w:val="000000" w:themeColor="text1"/>
          <w:sz w:val="28"/>
          <w:szCs w:val="28"/>
        </w:rPr>
      </w:pPr>
      <w:r w:rsidRPr="00615F2F">
        <w:rPr>
          <w:rFonts w:ascii="Times New Roman" w:hAnsi="Times New Roman" w:cs="Times New Roman"/>
          <w:b/>
          <w:caps/>
          <w:color w:val="000000" w:themeColor="text1"/>
          <w:sz w:val="28"/>
          <w:szCs w:val="28"/>
        </w:rPr>
        <w:t>п</w:t>
      </w:r>
      <w:r w:rsidRPr="00615F2F">
        <w:rPr>
          <w:rFonts w:ascii="Times New Roman" w:hAnsi="Times New Roman" w:cs="Times New Roman"/>
          <w:b/>
          <w:color w:val="000000" w:themeColor="text1"/>
          <w:sz w:val="28"/>
          <w:szCs w:val="28"/>
        </w:rPr>
        <w:t>редмет дослідження</w:t>
      </w:r>
      <w:r>
        <w:rPr>
          <w:rFonts w:ascii="Times New Roman" w:hAnsi="Times New Roman" w:cs="Times New Roman"/>
          <w:color w:val="000000" w:themeColor="text1"/>
          <w:sz w:val="28"/>
          <w:szCs w:val="28"/>
        </w:rPr>
        <w:t xml:space="preserve"> — ос</w:t>
      </w:r>
      <w:r w:rsidR="006408DE">
        <w:rPr>
          <w:rFonts w:ascii="Times New Roman" w:hAnsi="Times New Roman" w:cs="Times New Roman"/>
          <w:color w:val="000000" w:themeColor="text1"/>
          <w:sz w:val="28"/>
          <w:szCs w:val="28"/>
        </w:rPr>
        <w:t xml:space="preserve">обливості, проблеми статусу та ролі </w:t>
      </w:r>
      <w:r>
        <w:rPr>
          <w:rFonts w:ascii="Times New Roman" w:hAnsi="Times New Roman" w:cs="Times New Roman"/>
          <w:color w:val="000000" w:themeColor="text1"/>
          <w:sz w:val="28"/>
          <w:szCs w:val="28"/>
        </w:rPr>
        <w:t>органів місцевого самоврядування в Україні та країн Вишеградської групи в ході трансформаційних процесів у сфері місцевого самоврядування</w:t>
      </w:r>
      <w:r w:rsidRPr="00AC5A4B">
        <w:rPr>
          <w:rFonts w:ascii="Times New Roman" w:hAnsi="Times New Roman" w:cs="Times New Roman"/>
          <w:color w:val="000000" w:themeColor="text1"/>
          <w:sz w:val="28"/>
          <w:szCs w:val="28"/>
        </w:rPr>
        <w:t xml:space="preserve">. </w:t>
      </w:r>
    </w:p>
    <w:p w:rsidR="00245ABA" w:rsidRDefault="00245ABA" w:rsidP="008C78E6">
      <w:pPr>
        <w:tabs>
          <w:tab w:val="left" w:pos="720"/>
        </w:tabs>
        <w:spacing w:after="0"/>
        <w:ind w:firstLine="720"/>
        <w:contextualSpacing/>
        <w:jc w:val="both"/>
        <w:rPr>
          <w:rFonts w:ascii="Times New Roman" w:eastAsia="Times New Roman" w:hAnsi="Times New Roman" w:cs="Times New Roman"/>
          <w:color w:val="000000" w:themeColor="text1"/>
          <w:sz w:val="28"/>
          <w:szCs w:val="28"/>
        </w:rPr>
      </w:pPr>
      <w:r w:rsidRPr="00615F2F">
        <w:rPr>
          <w:rFonts w:ascii="Times New Roman" w:eastAsia="Times New Roman" w:hAnsi="Times New Roman" w:cs="Times New Roman"/>
          <w:b/>
          <w:bCs/>
          <w:color w:val="000000" w:themeColor="text1"/>
          <w:sz w:val="28"/>
          <w:szCs w:val="28"/>
        </w:rPr>
        <w:t>Методи дослідження</w:t>
      </w:r>
      <w:r w:rsidRPr="00AC5A4B">
        <w:rPr>
          <w:rFonts w:ascii="Times New Roman" w:eastAsia="Times New Roman" w:hAnsi="Times New Roman" w:cs="Times New Roman"/>
          <w:bCs/>
          <w:color w:val="000000" w:themeColor="text1"/>
          <w:sz w:val="28"/>
          <w:szCs w:val="28"/>
        </w:rPr>
        <w:t>.  </w:t>
      </w:r>
      <w:r w:rsidRPr="00AC5A4B">
        <w:rPr>
          <w:rFonts w:ascii="Times New Roman" w:eastAsia="Times New Roman" w:hAnsi="Times New Roman" w:cs="Times New Roman"/>
          <w:color w:val="000000" w:themeColor="text1"/>
          <w:sz w:val="28"/>
          <w:szCs w:val="28"/>
        </w:rPr>
        <w:t xml:space="preserve">Виконання </w:t>
      </w:r>
      <w:r w:rsidR="006408DE">
        <w:rPr>
          <w:rFonts w:ascii="Times New Roman" w:eastAsia="Times New Roman" w:hAnsi="Times New Roman" w:cs="Times New Roman"/>
          <w:color w:val="000000" w:themeColor="text1"/>
          <w:sz w:val="28"/>
          <w:szCs w:val="28"/>
        </w:rPr>
        <w:t>магістерської роботи</w:t>
      </w:r>
      <w:r w:rsidRPr="00AC5A4B">
        <w:rPr>
          <w:rFonts w:ascii="Times New Roman" w:eastAsia="Times New Roman" w:hAnsi="Times New Roman" w:cs="Times New Roman"/>
          <w:color w:val="000000" w:themeColor="text1"/>
          <w:sz w:val="28"/>
          <w:szCs w:val="28"/>
        </w:rPr>
        <w:t xml:space="preserve"> базується на застосуванні комплексу загальнонаукових, спеціальних та емпіричних методів. Дослідження опирається на застосування та</w:t>
      </w:r>
      <w:r w:rsidR="006408DE">
        <w:rPr>
          <w:rFonts w:ascii="Times New Roman" w:eastAsia="Times New Roman" w:hAnsi="Times New Roman" w:cs="Times New Roman"/>
          <w:color w:val="000000" w:themeColor="text1"/>
          <w:sz w:val="28"/>
          <w:szCs w:val="28"/>
        </w:rPr>
        <w:t>ких загальнонаукових методів як</w:t>
      </w:r>
      <w:r w:rsidRPr="00AC5A4B">
        <w:rPr>
          <w:rFonts w:ascii="Times New Roman" w:eastAsia="Times New Roman" w:hAnsi="Times New Roman" w:cs="Times New Roman"/>
          <w:color w:val="000000" w:themeColor="text1"/>
          <w:sz w:val="28"/>
          <w:szCs w:val="28"/>
        </w:rPr>
        <w:t>: синтез, аналіз, порівняльний та історичний метод, індук</w:t>
      </w:r>
      <w:r>
        <w:rPr>
          <w:rFonts w:ascii="Times New Roman" w:eastAsia="Times New Roman" w:hAnsi="Times New Roman" w:cs="Times New Roman"/>
          <w:color w:val="000000" w:themeColor="text1"/>
          <w:sz w:val="28"/>
          <w:szCs w:val="28"/>
        </w:rPr>
        <w:t>ція та дедукція, контент аналіз.</w:t>
      </w:r>
      <w:r>
        <w:rPr>
          <w:rFonts w:ascii="Times New Roman" w:hAnsi="Times New Roman" w:cs="Times New Roman"/>
          <w:sz w:val="28"/>
        </w:rPr>
        <w:t xml:space="preserve"> Також для дослідження основних етапів реформування місцевого самоврядування застосовувався </w:t>
      </w:r>
      <w:r w:rsidRPr="00AC0CDD">
        <w:rPr>
          <w:rFonts w:ascii="Times New Roman" w:hAnsi="Times New Roman" w:cs="Times New Roman"/>
          <w:sz w:val="28"/>
        </w:rPr>
        <w:t xml:space="preserve">формаційний та цивілізаційний </w:t>
      </w:r>
      <w:r>
        <w:rPr>
          <w:rFonts w:ascii="Times New Roman" w:hAnsi="Times New Roman" w:cs="Times New Roman"/>
          <w:sz w:val="28"/>
        </w:rPr>
        <w:t xml:space="preserve">методи. </w:t>
      </w:r>
      <w:r>
        <w:rPr>
          <w:rFonts w:ascii="Times New Roman" w:eastAsia="Times New Roman" w:hAnsi="Times New Roman" w:cs="Times New Roman"/>
          <w:color w:val="000000" w:themeColor="text1"/>
          <w:sz w:val="28"/>
          <w:szCs w:val="28"/>
        </w:rPr>
        <w:t xml:space="preserve"> </w:t>
      </w:r>
    </w:p>
    <w:p w:rsidR="001B254A" w:rsidRDefault="001B254A" w:rsidP="008C78E6">
      <w:pPr>
        <w:tabs>
          <w:tab w:val="left" w:pos="720"/>
        </w:tabs>
        <w:spacing w:after="0"/>
        <w:ind w:firstLine="72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Для зіставлення нормативно-правових актів країн Вишеградської групи та України в сфері реформування місцевого самоврядуван</w:t>
      </w:r>
      <w:r w:rsidR="004F622F">
        <w:rPr>
          <w:rFonts w:ascii="Times New Roman" w:eastAsia="Times New Roman" w:hAnsi="Times New Roman" w:cs="Times New Roman"/>
          <w:color w:val="000000" w:themeColor="text1"/>
          <w:sz w:val="28"/>
          <w:szCs w:val="28"/>
        </w:rPr>
        <w:t>ня та виборчих реформ застосову</w:t>
      </w:r>
      <w:r>
        <w:rPr>
          <w:rFonts w:ascii="Times New Roman" w:eastAsia="Times New Roman" w:hAnsi="Times New Roman" w:cs="Times New Roman"/>
          <w:color w:val="000000" w:themeColor="text1"/>
          <w:sz w:val="28"/>
          <w:szCs w:val="28"/>
        </w:rPr>
        <w:t>ється порівняльно-правовий метод</w:t>
      </w:r>
      <w:r w:rsidR="004F622F">
        <w:rPr>
          <w:rFonts w:ascii="Times New Roman" w:eastAsia="Times New Roman" w:hAnsi="Times New Roman" w:cs="Times New Roman"/>
          <w:color w:val="000000" w:themeColor="text1"/>
          <w:sz w:val="28"/>
          <w:szCs w:val="28"/>
        </w:rPr>
        <w:t xml:space="preserve">, а для порівняння </w:t>
      </w:r>
      <w:proofErr w:type="spellStart"/>
      <w:r w:rsidR="004F622F">
        <w:rPr>
          <w:rFonts w:ascii="Times New Roman" w:eastAsia="Times New Roman" w:hAnsi="Times New Roman" w:cs="Times New Roman"/>
          <w:color w:val="000000" w:themeColor="text1"/>
          <w:sz w:val="28"/>
          <w:szCs w:val="28"/>
        </w:rPr>
        <w:t>історичноукладених</w:t>
      </w:r>
      <w:proofErr w:type="spellEnd"/>
      <w:r w:rsidR="004F622F">
        <w:rPr>
          <w:rFonts w:ascii="Times New Roman" w:eastAsia="Times New Roman" w:hAnsi="Times New Roman" w:cs="Times New Roman"/>
          <w:color w:val="000000" w:themeColor="text1"/>
          <w:sz w:val="28"/>
          <w:szCs w:val="28"/>
        </w:rPr>
        <w:t xml:space="preserve">  форм місцевого самоврядування використовувався історико-порівняльний метод. </w:t>
      </w:r>
    </w:p>
    <w:p w:rsidR="00FE58BD" w:rsidRDefault="00FE58BD" w:rsidP="008C78E6">
      <w:pPr>
        <w:tabs>
          <w:tab w:val="left" w:pos="720"/>
        </w:tabs>
        <w:spacing w:after="0"/>
        <w:ind w:firstLine="72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Для детального ознайомлення з виборчими процесом в об’єднаних територіальних громадах були використані такі емпіричні методи як: </w:t>
      </w:r>
      <w:r w:rsidRPr="00FE58BD">
        <w:rPr>
          <w:rFonts w:ascii="Times New Roman" w:eastAsia="Times New Roman" w:hAnsi="Times New Roman" w:cs="Times New Roman"/>
          <w:color w:val="000000" w:themeColor="text1"/>
          <w:sz w:val="28"/>
          <w:szCs w:val="28"/>
        </w:rPr>
        <w:t>спостереження за</w:t>
      </w:r>
      <w:r>
        <w:rPr>
          <w:rFonts w:ascii="Times New Roman" w:eastAsia="Times New Roman" w:hAnsi="Times New Roman" w:cs="Times New Roman"/>
          <w:color w:val="000000" w:themeColor="text1"/>
          <w:sz w:val="28"/>
          <w:szCs w:val="28"/>
        </w:rPr>
        <w:t xml:space="preserve"> ходом виборчих кампанії та </w:t>
      </w:r>
      <w:r w:rsidRPr="00FE58BD">
        <w:rPr>
          <w:rFonts w:ascii="Times New Roman" w:eastAsia="Times New Roman" w:hAnsi="Times New Roman" w:cs="Times New Roman"/>
          <w:color w:val="000000" w:themeColor="text1"/>
          <w:sz w:val="28"/>
          <w:szCs w:val="28"/>
        </w:rPr>
        <w:t xml:space="preserve"> </w:t>
      </w:r>
      <w:r w:rsidR="006408DE">
        <w:rPr>
          <w:rFonts w:ascii="Times New Roman" w:eastAsia="Times New Roman" w:hAnsi="Times New Roman" w:cs="Times New Roman"/>
          <w:color w:val="000000" w:themeColor="text1"/>
          <w:sz w:val="28"/>
          <w:szCs w:val="28"/>
        </w:rPr>
        <w:t>голосування</w:t>
      </w:r>
      <w:r>
        <w:rPr>
          <w:rFonts w:ascii="Times New Roman" w:eastAsia="Times New Roman" w:hAnsi="Times New Roman" w:cs="Times New Roman"/>
          <w:color w:val="000000" w:themeColor="text1"/>
          <w:sz w:val="28"/>
          <w:szCs w:val="28"/>
        </w:rPr>
        <w:t xml:space="preserve"> в об’єднаних </w:t>
      </w:r>
      <w:r>
        <w:rPr>
          <w:rFonts w:ascii="Times New Roman" w:eastAsia="Times New Roman" w:hAnsi="Times New Roman" w:cs="Times New Roman"/>
          <w:color w:val="000000" w:themeColor="text1"/>
          <w:sz w:val="28"/>
          <w:szCs w:val="28"/>
        </w:rPr>
        <w:lastRenderedPageBreak/>
        <w:t xml:space="preserve">територіальних. Також комплекс емпіричних методів включав безпосередню комунікацію з суб’єктами виборчого процесу. </w:t>
      </w:r>
    </w:p>
    <w:p w:rsidR="00245ABA" w:rsidRDefault="00245ABA" w:rsidP="008C78E6">
      <w:pPr>
        <w:tabs>
          <w:tab w:val="left" w:pos="720"/>
        </w:tabs>
        <w:spacing w:after="0"/>
        <w:ind w:firstLine="720"/>
        <w:contextualSpacing/>
        <w:jc w:val="both"/>
      </w:pPr>
      <w:r w:rsidRPr="00615F2F">
        <w:rPr>
          <w:rFonts w:ascii="Times New Roman" w:hAnsi="Times New Roman" w:cs="Times New Roman"/>
          <w:b/>
          <w:color w:val="000000" w:themeColor="text1"/>
          <w:sz w:val="28"/>
          <w:szCs w:val="28"/>
          <w:shd w:val="clear" w:color="auto" w:fill="FFFFFF"/>
        </w:rPr>
        <w:t>Наукова новизна</w:t>
      </w:r>
      <w:r>
        <w:rPr>
          <w:rFonts w:ascii="Times New Roman" w:hAnsi="Times New Roman" w:cs="Times New Roman"/>
          <w:color w:val="000000" w:themeColor="text1"/>
          <w:sz w:val="28"/>
          <w:szCs w:val="28"/>
          <w:shd w:val="clear" w:color="auto" w:fill="FFFFFF"/>
        </w:rPr>
        <w:t xml:space="preserve"> полягає у тому, що в </w:t>
      </w:r>
      <w:r w:rsidR="00E2245A">
        <w:rPr>
          <w:rFonts w:ascii="Times New Roman" w:hAnsi="Times New Roman" w:cs="Times New Roman"/>
          <w:color w:val="000000" w:themeColor="text1"/>
          <w:sz w:val="28"/>
          <w:szCs w:val="28"/>
          <w:shd w:val="clear" w:color="auto" w:fill="FFFFFF"/>
        </w:rPr>
        <w:t>поданій</w:t>
      </w:r>
      <w:r>
        <w:rPr>
          <w:rFonts w:ascii="Times New Roman" w:hAnsi="Times New Roman" w:cs="Times New Roman"/>
          <w:color w:val="000000" w:themeColor="text1"/>
          <w:sz w:val="28"/>
          <w:szCs w:val="28"/>
          <w:shd w:val="clear" w:color="auto" w:fill="FFFFFF"/>
        </w:rPr>
        <w:t xml:space="preserve"> роботі вперше досліджується та порівнюється місцеве самоврядування в Україні та країнах Вишеградської групи, встановлюється залежність муніципальної політики від правлячої влади. Новизною також є вибір країн для порівняння, що в свою чергу може стати хорошим початком для подальших досліджень.</w:t>
      </w:r>
      <w:r w:rsidR="00E2245A">
        <w:rPr>
          <w:rFonts w:ascii="Times New Roman" w:hAnsi="Times New Roman" w:cs="Times New Roman"/>
          <w:color w:val="000000" w:themeColor="text1"/>
          <w:sz w:val="28"/>
          <w:szCs w:val="28"/>
          <w:shd w:val="clear" w:color="auto" w:fill="FFFFFF"/>
        </w:rPr>
        <w:t xml:space="preserve"> У</w:t>
      </w:r>
      <w:r w:rsidRPr="00AC5A4B">
        <w:rPr>
          <w:rFonts w:ascii="Times New Roman" w:hAnsi="Times New Roman" w:cs="Times New Roman"/>
          <w:color w:val="000000" w:themeColor="text1"/>
          <w:sz w:val="28"/>
          <w:szCs w:val="28"/>
          <w:shd w:val="clear" w:color="auto" w:fill="FFFFFF"/>
        </w:rPr>
        <w:t xml:space="preserve"> процесі написання </w:t>
      </w:r>
      <w:r>
        <w:rPr>
          <w:rFonts w:ascii="Times New Roman" w:hAnsi="Times New Roman" w:cs="Times New Roman"/>
          <w:color w:val="000000" w:themeColor="text1"/>
          <w:sz w:val="28"/>
          <w:szCs w:val="28"/>
          <w:shd w:val="clear" w:color="auto" w:fill="FFFFFF"/>
        </w:rPr>
        <w:t>магістерської</w:t>
      </w:r>
      <w:r w:rsidRPr="00AC5A4B">
        <w:rPr>
          <w:rFonts w:ascii="Times New Roman" w:hAnsi="Times New Roman" w:cs="Times New Roman"/>
          <w:color w:val="000000" w:themeColor="text1"/>
          <w:sz w:val="28"/>
          <w:szCs w:val="28"/>
          <w:shd w:val="clear" w:color="auto" w:fill="FFFFFF"/>
        </w:rPr>
        <w:t xml:space="preserve"> роботи були здобуті рез</w:t>
      </w:r>
      <w:r>
        <w:rPr>
          <w:rFonts w:ascii="Times New Roman" w:hAnsi="Times New Roman" w:cs="Times New Roman"/>
          <w:color w:val="000000" w:themeColor="text1"/>
          <w:sz w:val="28"/>
          <w:szCs w:val="28"/>
          <w:shd w:val="clear" w:color="auto" w:fill="FFFFFF"/>
        </w:rPr>
        <w:t>ультати</w:t>
      </w:r>
      <w:r w:rsidR="00E2245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новизна яких полягає у:</w:t>
      </w:r>
      <w:r w:rsidRPr="002D0E2B">
        <w:t xml:space="preserve"> </w:t>
      </w:r>
    </w:p>
    <w:p w:rsidR="00245ABA" w:rsidRPr="002D0E2B" w:rsidRDefault="00245ABA" w:rsidP="008C78E6">
      <w:pPr>
        <w:tabs>
          <w:tab w:val="left" w:pos="720"/>
        </w:tabs>
        <w:spacing w:after="0"/>
        <w:ind w:firstLine="720"/>
        <w:contextualSpacing/>
        <w:jc w:val="both"/>
        <w:rPr>
          <w:rFonts w:ascii="Times New Roman" w:hAnsi="Times New Roman" w:cs="Times New Roman"/>
          <w:color w:val="000000" w:themeColor="text1"/>
          <w:sz w:val="28"/>
          <w:szCs w:val="28"/>
          <w:shd w:val="clear" w:color="auto" w:fill="FFFFFF"/>
        </w:rPr>
      </w:pPr>
      <w:r w:rsidRPr="002D0E2B">
        <w:rPr>
          <w:rFonts w:ascii="Times New Roman" w:hAnsi="Times New Roman" w:cs="Times New Roman"/>
          <w:color w:val="000000" w:themeColor="text1"/>
          <w:sz w:val="28"/>
          <w:szCs w:val="28"/>
          <w:shd w:val="clear" w:color="auto" w:fill="FFFFFF"/>
        </w:rPr>
        <w:t>вперше у вітчизняній політичній науці здійснено аналіз особливостей проходження децентралізації влади</w:t>
      </w:r>
      <w:r w:rsidR="006408DE">
        <w:rPr>
          <w:rFonts w:ascii="Times New Roman" w:hAnsi="Times New Roman" w:cs="Times New Roman"/>
          <w:color w:val="000000" w:themeColor="text1"/>
          <w:sz w:val="28"/>
          <w:szCs w:val="28"/>
          <w:shd w:val="clear" w:color="auto" w:fill="FFFFFF"/>
        </w:rPr>
        <w:t xml:space="preserve"> в</w:t>
      </w:r>
      <w:r w:rsidRPr="002D0E2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Україні та порівняно його з досвідом країн Вишеградської групи;</w:t>
      </w:r>
      <w:r w:rsidRPr="002D0E2B">
        <w:rPr>
          <w:rFonts w:ascii="Times New Roman" w:hAnsi="Times New Roman" w:cs="Times New Roman"/>
          <w:color w:val="000000" w:themeColor="text1"/>
          <w:sz w:val="28"/>
          <w:szCs w:val="28"/>
          <w:shd w:val="clear" w:color="auto" w:fill="FFFFFF"/>
        </w:rPr>
        <w:t xml:space="preserve"> </w:t>
      </w:r>
    </w:p>
    <w:p w:rsidR="00245ABA" w:rsidRDefault="00245ABA" w:rsidP="008C78E6">
      <w:pPr>
        <w:tabs>
          <w:tab w:val="left" w:pos="720"/>
        </w:tabs>
        <w:spacing w:after="0"/>
        <w:ind w:firstLine="720"/>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досліджено вплив регіональних політичних партій на національну політики в країнах Вишеградської групи та Україні;</w:t>
      </w:r>
    </w:p>
    <w:p w:rsidR="00FE58BD" w:rsidRDefault="00245ABA" w:rsidP="008C78E6">
      <w:pPr>
        <w:tabs>
          <w:tab w:val="left" w:pos="720"/>
        </w:tabs>
        <w:spacing w:after="0"/>
        <w:ind w:firstLine="720"/>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здійснено аналіз нової системи виборів до муніципальних рад та порівняно його з системами </w:t>
      </w:r>
      <w:r w:rsidR="006408DE">
        <w:rPr>
          <w:rFonts w:ascii="Times New Roman" w:hAnsi="Times New Roman" w:cs="Times New Roman"/>
          <w:color w:val="000000" w:themeColor="text1"/>
          <w:sz w:val="28"/>
          <w:szCs w:val="28"/>
          <w:shd w:val="clear" w:color="auto" w:fill="FFFFFF"/>
        </w:rPr>
        <w:t xml:space="preserve">країн </w:t>
      </w:r>
      <w:r>
        <w:rPr>
          <w:rFonts w:ascii="Times New Roman" w:hAnsi="Times New Roman" w:cs="Times New Roman"/>
          <w:color w:val="000000" w:themeColor="text1"/>
          <w:sz w:val="28"/>
          <w:szCs w:val="28"/>
          <w:shd w:val="clear" w:color="auto" w:fill="FFFFFF"/>
        </w:rPr>
        <w:t>Вишеградської групи;</w:t>
      </w:r>
    </w:p>
    <w:p w:rsidR="00FE58BD" w:rsidRDefault="00FE58BD" w:rsidP="008C78E6">
      <w:pPr>
        <w:tabs>
          <w:tab w:val="left" w:pos="720"/>
        </w:tabs>
        <w:spacing w:after="0"/>
        <w:ind w:firstLine="720"/>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порівняно та вироблено рекомендації стосовно покращення гендерного квотування в Чехії, Словаччині та Угорщині.  </w:t>
      </w:r>
    </w:p>
    <w:p w:rsidR="00245ABA" w:rsidRPr="002D0E2B" w:rsidRDefault="00245ABA" w:rsidP="008C78E6">
      <w:pPr>
        <w:tabs>
          <w:tab w:val="left" w:pos="720"/>
        </w:tabs>
        <w:spacing w:after="0"/>
        <w:ind w:firstLine="720"/>
        <w:contextualSpacing/>
        <w:jc w:val="both"/>
        <w:rPr>
          <w:rFonts w:ascii="Times New Roman" w:hAnsi="Times New Roman" w:cs="Times New Roman"/>
          <w:color w:val="000000" w:themeColor="text1"/>
          <w:sz w:val="28"/>
          <w:szCs w:val="28"/>
          <w:shd w:val="clear" w:color="auto" w:fill="FFFFFF"/>
        </w:rPr>
      </w:pPr>
      <w:r w:rsidRPr="00615F2F">
        <w:rPr>
          <w:rFonts w:ascii="Times New Roman" w:hAnsi="Times New Roman" w:cs="Times New Roman"/>
          <w:b/>
          <w:color w:val="000000" w:themeColor="text1"/>
          <w:sz w:val="28"/>
          <w:szCs w:val="28"/>
          <w:shd w:val="clear" w:color="auto" w:fill="FFFFFF"/>
        </w:rPr>
        <w:t>Практична цінність результатів дослідження</w:t>
      </w:r>
      <w:r>
        <w:rPr>
          <w:rFonts w:ascii="Times New Roman" w:hAnsi="Times New Roman" w:cs="Times New Roman"/>
          <w:color w:val="000000" w:themeColor="text1"/>
          <w:sz w:val="28"/>
          <w:szCs w:val="28"/>
          <w:shd w:val="clear" w:color="auto" w:fill="FFFFFF"/>
        </w:rPr>
        <w:t xml:space="preserve"> полягає у тому, що одержані результати можуть бути використані у науково-дослідній діяльності для </w:t>
      </w:r>
      <w:r w:rsidRPr="002D0E2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проведення подальших </w:t>
      </w:r>
      <w:r w:rsidRPr="002D0E2B">
        <w:rPr>
          <w:rFonts w:ascii="Times New Roman" w:hAnsi="Times New Roman" w:cs="Times New Roman"/>
          <w:color w:val="000000" w:themeColor="text1"/>
          <w:sz w:val="28"/>
          <w:szCs w:val="28"/>
          <w:shd w:val="clear" w:color="auto" w:fill="FFFFFF"/>
        </w:rPr>
        <w:t>комплексних досліджень</w:t>
      </w:r>
      <w:r>
        <w:rPr>
          <w:rFonts w:ascii="Times New Roman" w:hAnsi="Times New Roman" w:cs="Times New Roman"/>
          <w:color w:val="000000" w:themeColor="text1"/>
          <w:sz w:val="28"/>
          <w:szCs w:val="28"/>
          <w:shd w:val="clear" w:color="auto" w:fill="FFFFFF"/>
        </w:rPr>
        <w:t xml:space="preserve"> у сфері муніципальної політики. Результати написання роботи можуть бути використані </w:t>
      </w:r>
      <w:r w:rsidRPr="002D0E2B">
        <w:rPr>
          <w:rFonts w:ascii="Times New Roman" w:hAnsi="Times New Roman" w:cs="Times New Roman"/>
          <w:color w:val="000000" w:themeColor="text1"/>
          <w:sz w:val="28"/>
          <w:szCs w:val="28"/>
          <w:shd w:val="clear" w:color="auto" w:fill="FFFFFF"/>
        </w:rPr>
        <w:t xml:space="preserve">у навчальному процесі </w:t>
      </w:r>
      <w:r>
        <w:rPr>
          <w:rFonts w:ascii="Times New Roman" w:hAnsi="Times New Roman" w:cs="Times New Roman"/>
          <w:color w:val="000000" w:themeColor="text1"/>
          <w:sz w:val="28"/>
          <w:szCs w:val="28"/>
          <w:shd w:val="clear" w:color="auto" w:fill="FFFFFF"/>
        </w:rPr>
        <w:t>для підготовки</w:t>
      </w:r>
      <w:r w:rsidRPr="002D0E2B">
        <w:rPr>
          <w:rFonts w:ascii="Times New Roman" w:hAnsi="Times New Roman" w:cs="Times New Roman"/>
          <w:color w:val="000000" w:themeColor="text1"/>
          <w:sz w:val="28"/>
          <w:szCs w:val="28"/>
          <w:shd w:val="clear" w:color="auto" w:fill="FFFFFF"/>
        </w:rPr>
        <w:t xml:space="preserve"> навчальни</w:t>
      </w:r>
      <w:r>
        <w:rPr>
          <w:rFonts w:ascii="Times New Roman" w:hAnsi="Times New Roman" w:cs="Times New Roman"/>
          <w:color w:val="000000" w:themeColor="text1"/>
          <w:sz w:val="28"/>
          <w:szCs w:val="28"/>
          <w:shd w:val="clear" w:color="auto" w:fill="FFFFFF"/>
        </w:rPr>
        <w:t xml:space="preserve">х посібників та курсів лекцій з дисциплін </w:t>
      </w:r>
      <w:r w:rsidRPr="002D0E2B">
        <w:rPr>
          <w:rFonts w:ascii="Times New Roman" w:hAnsi="Times New Roman" w:cs="Times New Roman"/>
          <w:color w:val="000000" w:themeColor="text1"/>
          <w:sz w:val="28"/>
          <w:szCs w:val="28"/>
          <w:shd w:val="clear" w:color="auto" w:fill="FFFFFF"/>
        </w:rPr>
        <w:t>«Місцеве самоврядування в Україні», «</w:t>
      </w:r>
      <w:r>
        <w:rPr>
          <w:rFonts w:ascii="Times New Roman" w:hAnsi="Times New Roman" w:cs="Times New Roman"/>
          <w:color w:val="000000" w:themeColor="text1"/>
          <w:sz w:val="28"/>
          <w:szCs w:val="28"/>
          <w:shd w:val="clear" w:color="auto" w:fill="FFFFFF"/>
        </w:rPr>
        <w:t>Вибори та виборчі системи»</w:t>
      </w:r>
      <w:r w:rsidRPr="002D0E2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«Муніципальне право», «Історія держави і права України».</w:t>
      </w:r>
    </w:p>
    <w:p w:rsidR="00245ABA" w:rsidRDefault="00245ABA" w:rsidP="008C78E6">
      <w:pPr>
        <w:tabs>
          <w:tab w:val="left" w:pos="720"/>
        </w:tabs>
        <w:ind w:firstLine="720"/>
        <w:contextualSpacing/>
        <w:jc w:val="both"/>
        <w:rPr>
          <w:rFonts w:ascii="Times New Roman" w:hAnsi="Times New Roman" w:cs="Times New Roman"/>
          <w:color w:val="000000" w:themeColor="text1"/>
          <w:sz w:val="28"/>
          <w:szCs w:val="28"/>
          <w:shd w:val="clear" w:color="auto" w:fill="FFFFFF"/>
        </w:rPr>
      </w:pPr>
      <w:r w:rsidRPr="00615F2F">
        <w:rPr>
          <w:rFonts w:ascii="Times New Roman" w:hAnsi="Times New Roman" w:cs="Times New Roman"/>
          <w:b/>
          <w:color w:val="000000" w:themeColor="text1"/>
          <w:sz w:val="28"/>
          <w:szCs w:val="28"/>
          <w:shd w:val="clear" w:color="auto" w:fill="FFFFFF"/>
        </w:rPr>
        <w:t>Структура  магістерської роботи</w:t>
      </w:r>
      <w:r>
        <w:rPr>
          <w:rFonts w:ascii="Times New Roman" w:hAnsi="Times New Roman" w:cs="Times New Roman"/>
          <w:color w:val="000000" w:themeColor="text1"/>
          <w:sz w:val="28"/>
          <w:szCs w:val="28"/>
          <w:shd w:val="clear" w:color="auto" w:fill="FFFFFF"/>
        </w:rPr>
        <w:t xml:space="preserve"> залежить від предмету </w:t>
      </w:r>
      <w:r w:rsidRPr="002D0E2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роботи та </w:t>
      </w:r>
      <w:r w:rsidRPr="002D0E2B">
        <w:rPr>
          <w:rFonts w:ascii="Times New Roman" w:hAnsi="Times New Roman" w:cs="Times New Roman"/>
          <w:color w:val="000000" w:themeColor="text1"/>
          <w:sz w:val="28"/>
          <w:szCs w:val="28"/>
          <w:shd w:val="clear" w:color="auto" w:fill="FFFFFF"/>
        </w:rPr>
        <w:t>складається із вступу, трьох розділів,</w:t>
      </w:r>
      <w:r>
        <w:rPr>
          <w:rFonts w:ascii="Times New Roman" w:hAnsi="Times New Roman" w:cs="Times New Roman"/>
          <w:color w:val="000000" w:themeColor="text1"/>
          <w:sz w:val="28"/>
          <w:szCs w:val="28"/>
          <w:shd w:val="clear" w:color="auto" w:fill="FFFFFF"/>
        </w:rPr>
        <w:t xml:space="preserve"> </w:t>
      </w:r>
      <w:r w:rsidR="006408DE">
        <w:rPr>
          <w:rFonts w:ascii="Times New Roman" w:hAnsi="Times New Roman" w:cs="Times New Roman"/>
          <w:color w:val="000000" w:themeColor="text1"/>
          <w:sz w:val="28"/>
          <w:szCs w:val="28"/>
          <w:shd w:val="clear" w:color="auto" w:fill="FFFFFF"/>
        </w:rPr>
        <w:t>висновків</w:t>
      </w:r>
      <w:r w:rsidRPr="002D0E2B">
        <w:rPr>
          <w:rFonts w:ascii="Times New Roman" w:hAnsi="Times New Roman" w:cs="Times New Roman"/>
          <w:color w:val="000000" w:themeColor="text1"/>
          <w:sz w:val="28"/>
          <w:szCs w:val="28"/>
          <w:shd w:val="clear" w:color="auto" w:fill="FFFFFF"/>
        </w:rPr>
        <w:t xml:space="preserve">, списку використаних джерел. </w:t>
      </w:r>
    </w:p>
    <w:p w:rsidR="008B2C75" w:rsidRPr="00596E8E" w:rsidRDefault="008B2C75" w:rsidP="008C78E6">
      <w:pPr>
        <w:tabs>
          <w:tab w:val="left" w:pos="720"/>
        </w:tabs>
        <w:ind w:firstLine="720"/>
        <w:contextualSpacing/>
        <w:jc w:val="both"/>
        <w:rPr>
          <w:rFonts w:ascii="Times New Roman" w:hAnsi="Times New Roman" w:cs="Times New Roman"/>
          <w:b/>
          <w:color w:val="000000" w:themeColor="text1"/>
          <w:sz w:val="28"/>
          <w:szCs w:val="28"/>
          <w:shd w:val="clear" w:color="auto" w:fill="FFFFFF"/>
        </w:rPr>
      </w:pPr>
      <w:r w:rsidRPr="00596E8E">
        <w:rPr>
          <w:rFonts w:ascii="Times New Roman" w:hAnsi="Times New Roman" w:cs="Times New Roman"/>
          <w:b/>
          <w:color w:val="000000" w:themeColor="text1"/>
          <w:sz w:val="28"/>
          <w:szCs w:val="28"/>
          <w:shd w:val="clear" w:color="auto" w:fill="FFFFFF"/>
        </w:rPr>
        <w:t>Апробація результатів дослідження:</w:t>
      </w:r>
    </w:p>
    <w:p w:rsidR="007D112F" w:rsidRPr="007D112F" w:rsidRDefault="00596E8E" w:rsidP="00596E8E">
      <w:pPr>
        <w:tabs>
          <w:tab w:val="left" w:pos="720"/>
        </w:tabs>
        <w:ind w:firstLine="720"/>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з</w:t>
      </w:r>
      <w:r w:rsidR="008B2C75">
        <w:rPr>
          <w:rFonts w:ascii="Times New Roman" w:hAnsi="Times New Roman" w:cs="Times New Roman"/>
          <w:color w:val="000000" w:themeColor="text1"/>
          <w:sz w:val="28"/>
          <w:szCs w:val="28"/>
          <w:shd w:val="clear" w:color="auto" w:fill="FFFFFF"/>
        </w:rPr>
        <w:t>а результатами магістерської роботи здійснено декілька публікацій. Зокрема,</w:t>
      </w:r>
      <w:r w:rsidR="007D112F">
        <w:rPr>
          <w:rFonts w:ascii="Times New Roman" w:hAnsi="Times New Roman" w:cs="Times New Roman"/>
          <w:color w:val="000000" w:themeColor="text1"/>
          <w:sz w:val="28"/>
          <w:szCs w:val="28"/>
          <w:shd w:val="clear" w:color="auto" w:fill="FFFFFF"/>
        </w:rPr>
        <w:t xml:space="preserve"> </w:t>
      </w:r>
      <w:r w:rsidR="008B2C75">
        <w:rPr>
          <w:rFonts w:ascii="Times New Roman" w:hAnsi="Times New Roman" w:cs="Times New Roman"/>
          <w:color w:val="000000" w:themeColor="text1"/>
          <w:sz w:val="28"/>
          <w:szCs w:val="28"/>
          <w:shd w:val="clear" w:color="auto" w:fill="FFFFFF"/>
        </w:rPr>
        <w:t xml:space="preserve"> </w:t>
      </w:r>
      <w:r w:rsidR="007D112F" w:rsidRPr="007D112F">
        <w:rPr>
          <w:rFonts w:ascii="Times New Roman" w:hAnsi="Times New Roman" w:cs="Times New Roman"/>
          <w:color w:val="000000" w:themeColor="text1"/>
          <w:sz w:val="28"/>
          <w:szCs w:val="28"/>
          <w:shd w:val="clear" w:color="auto" w:fill="FFFFFF"/>
        </w:rPr>
        <w:t xml:space="preserve">публікація на тему «Організаційно-правові засади процесу об’єднання територіальних громад в Україні» в другому випуску збірнику статей </w:t>
      </w:r>
      <w:r w:rsidR="007D112F" w:rsidRPr="007D112F">
        <w:rPr>
          <w:rFonts w:ascii="Times New Roman" w:hAnsi="Times New Roman" w:cs="Times New Roman"/>
          <w:color w:val="000000" w:themeColor="text1"/>
          <w:sz w:val="28"/>
          <w:szCs w:val="28"/>
          <w:shd w:val="clear" w:color="auto" w:fill="FFFFFF"/>
        </w:rPr>
        <w:lastRenderedPageBreak/>
        <w:t>«Проблеми європейської інтеграції та демократії рецепції української та польської молоді», у віснику Студентського наукового товариства на тему «Реформа з роздержавлення ЗМІ в Україні: порівняльний аналіз із країнами ЄС», у збірнику матеріалів ІІІ Всеукраїнської науково-практичної «Актуальні проблеми теорії держави та права: історико-правовий дискурс» за темою «Система виборів до органів місцевого самоврядування в країнах Вишеградської четвірки та Україні: порівняльний аналіз».</w:t>
      </w:r>
    </w:p>
    <w:p w:rsidR="008B2C75" w:rsidRDefault="007D112F" w:rsidP="007D112F">
      <w:pPr>
        <w:tabs>
          <w:tab w:val="left" w:pos="720"/>
        </w:tabs>
        <w:ind w:firstLine="720"/>
        <w:contextualSpacing/>
        <w:jc w:val="both"/>
        <w:rPr>
          <w:rFonts w:ascii="Times New Roman" w:hAnsi="Times New Roman" w:cs="Times New Roman"/>
          <w:color w:val="000000" w:themeColor="text1"/>
          <w:sz w:val="28"/>
          <w:szCs w:val="28"/>
          <w:shd w:val="clear" w:color="auto" w:fill="FFFFFF"/>
        </w:rPr>
      </w:pPr>
      <w:r w:rsidRPr="007D112F">
        <w:rPr>
          <w:rFonts w:ascii="Times New Roman" w:hAnsi="Times New Roman" w:cs="Times New Roman"/>
          <w:color w:val="000000" w:themeColor="text1"/>
          <w:sz w:val="28"/>
          <w:szCs w:val="28"/>
          <w:shd w:val="clear" w:color="auto" w:fill="FFFFFF"/>
        </w:rPr>
        <w:t>Також були здійснені виступи на таких конференціях: на третьому етапі всеукраїнського конкурсу студентських наукових робіт з політології в місті Чернівці за темою «Реформа з децентралізації влади в Україні в аспекті Чернігівської області» та на конференції «Політичний процес в Україні в роки незалежності  у контексті світового досвіду» на базі Львівського Національного університету імені Івана Франка, за темою «Міські метрополії: українська сучасність та досвід Польщі».</w:t>
      </w:r>
    </w:p>
    <w:p w:rsidR="008B2C75" w:rsidRDefault="008B2C75" w:rsidP="008C78E6">
      <w:pPr>
        <w:tabs>
          <w:tab w:val="left" w:pos="720"/>
        </w:tabs>
        <w:ind w:firstLine="720"/>
        <w:contextualSpacing/>
        <w:jc w:val="both"/>
        <w:rPr>
          <w:rFonts w:ascii="Times New Roman" w:hAnsi="Times New Roman" w:cs="Times New Roman"/>
          <w:color w:val="000000" w:themeColor="text1"/>
          <w:sz w:val="28"/>
          <w:szCs w:val="28"/>
          <w:shd w:val="clear" w:color="auto" w:fill="FFFFFF"/>
        </w:rPr>
      </w:pPr>
    </w:p>
    <w:p w:rsidR="00245ABA" w:rsidRDefault="00245ABA" w:rsidP="008C78E6">
      <w:pPr>
        <w:tabs>
          <w:tab w:val="left" w:pos="720"/>
        </w:tabs>
        <w:ind w:firstLine="720"/>
        <w:contextualSpacing/>
        <w:rPr>
          <w:rFonts w:ascii="Times New Roman" w:hAnsi="Times New Roman" w:cs="Times New Roman"/>
          <w:color w:val="000000" w:themeColor="text1"/>
          <w:sz w:val="28"/>
          <w:szCs w:val="28"/>
          <w:shd w:val="clear" w:color="auto" w:fill="FFFFFF"/>
        </w:rPr>
      </w:pPr>
    </w:p>
    <w:p w:rsidR="00032EC2" w:rsidRDefault="00032EC2" w:rsidP="008C78E6">
      <w:pPr>
        <w:tabs>
          <w:tab w:val="left" w:pos="720"/>
        </w:tabs>
        <w:ind w:firstLine="720"/>
        <w:contextualSpacing/>
        <w:rPr>
          <w:rFonts w:ascii="Times New Roman" w:hAnsi="Times New Roman" w:cs="Times New Roman"/>
          <w:color w:val="000000" w:themeColor="text1"/>
          <w:sz w:val="28"/>
          <w:szCs w:val="28"/>
          <w:shd w:val="clear" w:color="auto" w:fill="FFFFFF"/>
        </w:rPr>
      </w:pPr>
    </w:p>
    <w:p w:rsidR="00032EC2" w:rsidRDefault="00032EC2" w:rsidP="008C78E6">
      <w:pPr>
        <w:tabs>
          <w:tab w:val="left" w:pos="720"/>
        </w:tabs>
        <w:ind w:firstLine="720"/>
        <w:contextualSpacing/>
        <w:rPr>
          <w:rFonts w:ascii="Times New Roman" w:hAnsi="Times New Roman" w:cs="Times New Roman"/>
          <w:color w:val="000000" w:themeColor="text1"/>
          <w:sz w:val="28"/>
          <w:szCs w:val="28"/>
          <w:shd w:val="clear" w:color="auto" w:fill="FFFFFF"/>
        </w:rPr>
      </w:pPr>
    </w:p>
    <w:p w:rsidR="00032EC2" w:rsidRDefault="00032EC2" w:rsidP="008C78E6">
      <w:pPr>
        <w:tabs>
          <w:tab w:val="left" w:pos="720"/>
        </w:tabs>
        <w:ind w:firstLine="720"/>
        <w:contextualSpacing/>
        <w:rPr>
          <w:rFonts w:ascii="Times New Roman" w:hAnsi="Times New Roman" w:cs="Times New Roman"/>
          <w:color w:val="000000" w:themeColor="text1"/>
          <w:sz w:val="28"/>
          <w:szCs w:val="28"/>
          <w:shd w:val="clear" w:color="auto" w:fill="FFFFFF"/>
        </w:rPr>
      </w:pPr>
    </w:p>
    <w:p w:rsidR="00032EC2" w:rsidRDefault="00032EC2" w:rsidP="008C78E6">
      <w:pPr>
        <w:tabs>
          <w:tab w:val="left" w:pos="720"/>
        </w:tabs>
        <w:ind w:firstLine="720"/>
        <w:contextualSpacing/>
        <w:rPr>
          <w:rFonts w:ascii="Times New Roman" w:hAnsi="Times New Roman" w:cs="Times New Roman"/>
          <w:color w:val="000000" w:themeColor="text1"/>
          <w:sz w:val="28"/>
          <w:szCs w:val="28"/>
          <w:shd w:val="clear" w:color="auto" w:fill="FFFFFF"/>
        </w:rPr>
      </w:pPr>
    </w:p>
    <w:p w:rsidR="00032EC2" w:rsidRDefault="00032EC2" w:rsidP="008C78E6">
      <w:pPr>
        <w:tabs>
          <w:tab w:val="left" w:pos="720"/>
        </w:tabs>
        <w:ind w:firstLine="720"/>
        <w:contextualSpacing/>
        <w:rPr>
          <w:rFonts w:ascii="Times New Roman" w:hAnsi="Times New Roman" w:cs="Times New Roman"/>
          <w:color w:val="000000" w:themeColor="text1"/>
          <w:sz w:val="28"/>
          <w:szCs w:val="28"/>
          <w:shd w:val="clear" w:color="auto" w:fill="FFFFFF"/>
        </w:rPr>
      </w:pPr>
    </w:p>
    <w:p w:rsidR="00032EC2" w:rsidRDefault="00032EC2" w:rsidP="008C78E6">
      <w:pPr>
        <w:tabs>
          <w:tab w:val="left" w:pos="720"/>
        </w:tabs>
        <w:ind w:firstLine="720"/>
        <w:contextualSpacing/>
        <w:rPr>
          <w:rFonts w:ascii="Times New Roman" w:hAnsi="Times New Roman" w:cs="Times New Roman"/>
          <w:color w:val="000000" w:themeColor="text1"/>
          <w:sz w:val="28"/>
          <w:szCs w:val="28"/>
          <w:shd w:val="clear" w:color="auto" w:fill="FFFFFF"/>
        </w:rPr>
      </w:pPr>
    </w:p>
    <w:p w:rsidR="00032EC2" w:rsidRDefault="00032EC2" w:rsidP="008C78E6">
      <w:pPr>
        <w:tabs>
          <w:tab w:val="left" w:pos="720"/>
        </w:tabs>
        <w:ind w:firstLine="720"/>
        <w:contextualSpacing/>
        <w:rPr>
          <w:rFonts w:ascii="Times New Roman" w:hAnsi="Times New Roman" w:cs="Times New Roman"/>
          <w:color w:val="000000" w:themeColor="text1"/>
          <w:sz w:val="28"/>
          <w:szCs w:val="28"/>
          <w:shd w:val="clear" w:color="auto" w:fill="FFFFFF"/>
        </w:rPr>
      </w:pPr>
    </w:p>
    <w:p w:rsidR="00032EC2" w:rsidRDefault="00032EC2" w:rsidP="008C78E6">
      <w:pPr>
        <w:tabs>
          <w:tab w:val="left" w:pos="720"/>
        </w:tabs>
        <w:ind w:firstLine="720"/>
        <w:contextualSpacing/>
        <w:rPr>
          <w:rFonts w:ascii="Times New Roman" w:hAnsi="Times New Roman" w:cs="Times New Roman"/>
          <w:color w:val="000000" w:themeColor="text1"/>
          <w:sz w:val="28"/>
          <w:szCs w:val="28"/>
          <w:shd w:val="clear" w:color="auto" w:fill="FFFFFF"/>
        </w:rPr>
      </w:pPr>
    </w:p>
    <w:p w:rsidR="00032EC2" w:rsidRDefault="00032EC2" w:rsidP="008C78E6">
      <w:pPr>
        <w:tabs>
          <w:tab w:val="left" w:pos="720"/>
        </w:tabs>
        <w:ind w:firstLine="720"/>
        <w:contextualSpacing/>
        <w:rPr>
          <w:rFonts w:ascii="Times New Roman" w:hAnsi="Times New Roman" w:cs="Times New Roman"/>
          <w:color w:val="000000" w:themeColor="text1"/>
          <w:sz w:val="28"/>
          <w:szCs w:val="28"/>
          <w:shd w:val="clear" w:color="auto" w:fill="FFFFFF"/>
        </w:rPr>
      </w:pPr>
    </w:p>
    <w:p w:rsidR="00032EC2" w:rsidRDefault="00032EC2" w:rsidP="008C78E6">
      <w:pPr>
        <w:tabs>
          <w:tab w:val="left" w:pos="720"/>
        </w:tabs>
        <w:ind w:firstLine="720"/>
        <w:contextualSpacing/>
        <w:rPr>
          <w:rFonts w:ascii="Times New Roman" w:hAnsi="Times New Roman" w:cs="Times New Roman"/>
          <w:color w:val="000000" w:themeColor="text1"/>
          <w:sz w:val="28"/>
          <w:szCs w:val="28"/>
          <w:shd w:val="clear" w:color="auto" w:fill="FFFFFF"/>
        </w:rPr>
      </w:pPr>
    </w:p>
    <w:p w:rsidR="00032EC2" w:rsidRDefault="00032EC2" w:rsidP="008C78E6">
      <w:pPr>
        <w:tabs>
          <w:tab w:val="left" w:pos="720"/>
        </w:tabs>
        <w:ind w:firstLine="720"/>
        <w:contextualSpacing/>
        <w:rPr>
          <w:rFonts w:ascii="Times New Roman" w:hAnsi="Times New Roman" w:cs="Times New Roman"/>
          <w:color w:val="000000" w:themeColor="text1"/>
          <w:sz w:val="28"/>
          <w:szCs w:val="28"/>
          <w:shd w:val="clear" w:color="auto" w:fill="FFFFFF"/>
        </w:rPr>
      </w:pPr>
    </w:p>
    <w:p w:rsidR="008A47B9" w:rsidRPr="00844276" w:rsidRDefault="008A47B9" w:rsidP="008C78E6">
      <w:pPr>
        <w:pStyle w:val="1"/>
        <w:spacing w:line="360" w:lineRule="auto"/>
        <w:ind w:left="0" w:firstLine="720"/>
        <w:contextualSpacing/>
        <w:jc w:val="center"/>
        <w:rPr>
          <w:b w:val="0"/>
          <w:sz w:val="28"/>
        </w:rPr>
      </w:pPr>
      <w:bookmarkStart w:id="2" w:name="_Toc26486019"/>
      <w:bookmarkStart w:id="3" w:name="_Toc27339670"/>
      <w:r w:rsidRPr="00844276">
        <w:rPr>
          <w:b w:val="0"/>
          <w:sz w:val="28"/>
        </w:rPr>
        <w:lastRenderedPageBreak/>
        <w:t>РОЗДІЛ 1. ТЕОРЕТИКО-МЕТОДОЛОГІЧНІ ЗАСАДИ ДОСЛІДЖЕННЯ МІСЦЕВОГО САМОВРЯДУВАННЯ</w:t>
      </w:r>
      <w:bookmarkEnd w:id="2"/>
      <w:bookmarkEnd w:id="3"/>
    </w:p>
    <w:p w:rsidR="00245ABA" w:rsidRPr="00E7046A" w:rsidRDefault="00844276" w:rsidP="00E7046A">
      <w:pPr>
        <w:pStyle w:val="1"/>
        <w:spacing w:line="360" w:lineRule="auto"/>
        <w:rPr>
          <w:b w:val="0"/>
          <w:sz w:val="28"/>
        </w:rPr>
      </w:pPr>
      <w:bookmarkStart w:id="4" w:name="_Toc27339671"/>
      <w:r w:rsidRPr="00E7046A">
        <w:rPr>
          <w:b w:val="0"/>
          <w:sz w:val="28"/>
        </w:rPr>
        <w:t>1.1.</w:t>
      </w:r>
      <w:r w:rsidR="00596E8E">
        <w:rPr>
          <w:b w:val="0"/>
          <w:sz w:val="28"/>
        </w:rPr>
        <w:t xml:space="preserve">  </w:t>
      </w:r>
      <w:proofErr w:type="spellStart"/>
      <w:r w:rsidR="00245ABA" w:rsidRPr="00E7046A">
        <w:rPr>
          <w:b w:val="0"/>
          <w:sz w:val="28"/>
        </w:rPr>
        <w:t>Понятійно</w:t>
      </w:r>
      <w:proofErr w:type="spellEnd"/>
      <w:r w:rsidR="00245ABA" w:rsidRPr="00E7046A">
        <w:rPr>
          <w:b w:val="0"/>
          <w:sz w:val="28"/>
        </w:rPr>
        <w:t>-категоріальний апарат</w:t>
      </w:r>
      <w:r w:rsidR="00FE58BD" w:rsidRPr="00E7046A">
        <w:rPr>
          <w:b w:val="0"/>
          <w:sz w:val="28"/>
        </w:rPr>
        <w:t xml:space="preserve"> дослідження</w:t>
      </w:r>
      <w:bookmarkEnd w:id="4"/>
    </w:p>
    <w:p w:rsidR="00245ABA" w:rsidRDefault="00245ABA" w:rsidP="00E7046A">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При дослідженні місцевого самоврядування слід звернутись до </w:t>
      </w:r>
      <w:proofErr w:type="spellStart"/>
      <w:r>
        <w:rPr>
          <w:rFonts w:ascii="Times New Roman" w:hAnsi="Times New Roman" w:cs="Times New Roman"/>
          <w:sz w:val="28"/>
        </w:rPr>
        <w:t>понятійно</w:t>
      </w:r>
      <w:proofErr w:type="spellEnd"/>
      <w:r>
        <w:rPr>
          <w:rFonts w:ascii="Times New Roman" w:hAnsi="Times New Roman" w:cs="Times New Roman"/>
          <w:sz w:val="28"/>
        </w:rPr>
        <w:t>-категоріального апарату зазначеної теми. На сучасному етапі в науковій спільноті існує велика кількість понят</w:t>
      </w:r>
      <w:r w:rsidR="00C8115C">
        <w:rPr>
          <w:rFonts w:ascii="Times New Roman" w:hAnsi="Times New Roman" w:cs="Times New Roman"/>
          <w:sz w:val="28"/>
        </w:rPr>
        <w:t>ь, які стосую</w:t>
      </w:r>
      <w:r>
        <w:rPr>
          <w:rFonts w:ascii="Times New Roman" w:hAnsi="Times New Roman" w:cs="Times New Roman"/>
          <w:sz w:val="28"/>
        </w:rPr>
        <w:t xml:space="preserve">ться муніципальної політики та які </w:t>
      </w:r>
      <w:r w:rsidR="00C8115C">
        <w:rPr>
          <w:rFonts w:ascii="Times New Roman" w:hAnsi="Times New Roman" w:cs="Times New Roman"/>
          <w:sz w:val="28"/>
        </w:rPr>
        <w:t xml:space="preserve">часто помилково ототожнюються.  </w:t>
      </w:r>
      <w:r>
        <w:rPr>
          <w:rFonts w:ascii="Times New Roman" w:hAnsi="Times New Roman" w:cs="Times New Roman"/>
          <w:sz w:val="28"/>
        </w:rPr>
        <w:t>Такі поняття як «управління», «місцеве самоврядування», «місцева влада», «децентралізація», «централізація» мають відображати сутність та характер цих інституцій, проте ні наукові</w:t>
      </w:r>
      <w:r w:rsidR="00B43E17">
        <w:rPr>
          <w:rFonts w:ascii="Times New Roman" w:hAnsi="Times New Roman" w:cs="Times New Roman"/>
          <w:sz w:val="28"/>
        </w:rPr>
        <w:t xml:space="preserve"> тлумачення</w:t>
      </w:r>
      <w:r>
        <w:rPr>
          <w:rFonts w:ascii="Times New Roman" w:hAnsi="Times New Roman" w:cs="Times New Roman"/>
          <w:sz w:val="28"/>
        </w:rPr>
        <w:t xml:space="preserve">, ні сучасне законодавство не мають єдиного підходу до визначення цих понять. </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Особливу увагу в дослідженні етимології місцевого самовр</w:t>
      </w:r>
      <w:r w:rsidR="008B2C75">
        <w:rPr>
          <w:rFonts w:ascii="Times New Roman" w:hAnsi="Times New Roman" w:cs="Times New Roman"/>
          <w:sz w:val="28"/>
        </w:rPr>
        <w:t xml:space="preserve">ядування приділяють Н. </w:t>
      </w:r>
      <w:proofErr w:type="spellStart"/>
      <w:r w:rsidR="008B2C75">
        <w:rPr>
          <w:rFonts w:ascii="Times New Roman" w:hAnsi="Times New Roman" w:cs="Times New Roman"/>
          <w:sz w:val="28"/>
        </w:rPr>
        <w:t>Камінська</w:t>
      </w:r>
      <w:proofErr w:type="spellEnd"/>
      <w:r w:rsidR="008B2C75">
        <w:rPr>
          <w:rFonts w:ascii="Times New Roman" w:hAnsi="Times New Roman" w:cs="Times New Roman"/>
          <w:sz w:val="28"/>
        </w:rPr>
        <w:t xml:space="preserve">, А. </w:t>
      </w:r>
      <w:proofErr w:type="spellStart"/>
      <w:r w:rsidR="008B2C75">
        <w:rPr>
          <w:rFonts w:ascii="Times New Roman" w:hAnsi="Times New Roman" w:cs="Times New Roman"/>
          <w:sz w:val="28"/>
        </w:rPr>
        <w:t>Крусян</w:t>
      </w:r>
      <w:proofErr w:type="spellEnd"/>
      <w:r w:rsidR="008B2C75">
        <w:rPr>
          <w:rFonts w:ascii="Times New Roman" w:hAnsi="Times New Roman" w:cs="Times New Roman"/>
          <w:sz w:val="28"/>
        </w:rPr>
        <w:t xml:space="preserve">, П. </w:t>
      </w:r>
      <w:proofErr w:type="spellStart"/>
      <w:r w:rsidR="008B2C75">
        <w:rPr>
          <w:rFonts w:ascii="Times New Roman" w:hAnsi="Times New Roman" w:cs="Times New Roman"/>
          <w:sz w:val="28"/>
        </w:rPr>
        <w:t>Круш</w:t>
      </w:r>
      <w:proofErr w:type="spellEnd"/>
      <w:r w:rsidR="008B2C75">
        <w:rPr>
          <w:rFonts w:ascii="Times New Roman" w:hAnsi="Times New Roman" w:cs="Times New Roman"/>
          <w:sz w:val="28"/>
        </w:rPr>
        <w:t>, О. Кожем’яченко</w:t>
      </w:r>
      <w:r>
        <w:rPr>
          <w:rFonts w:ascii="Times New Roman" w:hAnsi="Times New Roman" w:cs="Times New Roman"/>
          <w:sz w:val="28"/>
        </w:rPr>
        <w:t>.</w:t>
      </w:r>
    </w:p>
    <w:p w:rsidR="00245ABA" w:rsidRPr="00B0065C"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Поняття «місцеве самоврядування», «місцева влада», «децентралізація», «централізація» є похідними від поняття «самоуправління»</w:t>
      </w:r>
      <w:r w:rsidRPr="00365E84">
        <w:rPr>
          <w:rFonts w:ascii="Times New Roman" w:hAnsi="Times New Roman" w:cs="Times New Roman"/>
          <w:sz w:val="28"/>
        </w:rPr>
        <w:t xml:space="preserve">. </w:t>
      </w:r>
      <w:r>
        <w:rPr>
          <w:rFonts w:ascii="Times New Roman" w:hAnsi="Times New Roman" w:cs="Times New Roman"/>
          <w:sz w:val="28"/>
        </w:rPr>
        <w:t xml:space="preserve">Поняття «самоуправління» вперше з’явилось в англійській політичній думці </w:t>
      </w:r>
      <w:r>
        <w:rPr>
          <w:rFonts w:ascii="Times New Roman" w:hAnsi="Times New Roman" w:cs="Times New Roman"/>
          <w:sz w:val="28"/>
          <w:lang w:val="en-US"/>
        </w:rPr>
        <w:t>XIX</w:t>
      </w:r>
      <w:r w:rsidRPr="000067C1">
        <w:rPr>
          <w:rFonts w:ascii="Times New Roman" w:hAnsi="Times New Roman" w:cs="Times New Roman"/>
          <w:sz w:val="28"/>
          <w:lang w:val="ru-RU"/>
        </w:rPr>
        <w:t xml:space="preserve"> </w:t>
      </w:r>
      <w:r>
        <w:rPr>
          <w:rFonts w:ascii="Times New Roman" w:hAnsi="Times New Roman" w:cs="Times New Roman"/>
          <w:sz w:val="28"/>
        </w:rPr>
        <w:t>столітті. «</w:t>
      </w:r>
      <w:r>
        <w:rPr>
          <w:rFonts w:ascii="Times New Roman" w:hAnsi="Times New Roman" w:cs="Times New Roman"/>
          <w:sz w:val="28"/>
          <w:lang w:val="en-US"/>
        </w:rPr>
        <w:t>Self</w:t>
      </w:r>
      <w:r w:rsidRPr="00365E84">
        <w:rPr>
          <w:rFonts w:ascii="Times New Roman" w:hAnsi="Times New Roman" w:cs="Times New Roman"/>
          <w:sz w:val="28"/>
        </w:rPr>
        <w:t>-</w:t>
      </w:r>
      <w:r>
        <w:rPr>
          <w:rFonts w:ascii="Times New Roman" w:hAnsi="Times New Roman" w:cs="Times New Roman"/>
          <w:sz w:val="28"/>
          <w:lang w:val="en-US"/>
        </w:rPr>
        <w:t>government</w:t>
      </w:r>
      <w:r>
        <w:rPr>
          <w:rFonts w:ascii="Times New Roman" w:hAnsi="Times New Roman" w:cs="Times New Roman"/>
          <w:sz w:val="28"/>
        </w:rPr>
        <w:t>» - було широким поняттям, яке означало управління територією людьми, які проживають на ній. Кембриджський словник подає наступне визначення: «самоуправління – це управління території або контроль незалежними від центральної влад</w:t>
      </w:r>
      <w:r w:rsidR="008B2C75">
        <w:rPr>
          <w:rFonts w:ascii="Times New Roman" w:hAnsi="Times New Roman" w:cs="Times New Roman"/>
          <w:sz w:val="28"/>
        </w:rPr>
        <w:t>и людьми, які тут проживають». У</w:t>
      </w:r>
      <w:r>
        <w:rPr>
          <w:rFonts w:ascii="Times New Roman" w:hAnsi="Times New Roman" w:cs="Times New Roman"/>
          <w:sz w:val="28"/>
        </w:rPr>
        <w:t xml:space="preserve"> подальшому це поняття було доповнене такими поняттями, як «</w:t>
      </w:r>
      <w:r>
        <w:rPr>
          <w:rFonts w:ascii="Times New Roman" w:hAnsi="Times New Roman" w:cs="Times New Roman"/>
          <w:sz w:val="28"/>
          <w:lang w:val="en-US"/>
        </w:rPr>
        <w:t>local</w:t>
      </w:r>
      <w:r w:rsidRPr="007B5B5C">
        <w:rPr>
          <w:rFonts w:ascii="Times New Roman" w:hAnsi="Times New Roman" w:cs="Times New Roman"/>
          <w:sz w:val="28"/>
        </w:rPr>
        <w:t xml:space="preserve"> </w:t>
      </w:r>
      <w:r>
        <w:rPr>
          <w:rFonts w:ascii="Times New Roman" w:hAnsi="Times New Roman" w:cs="Times New Roman"/>
          <w:sz w:val="28"/>
          <w:lang w:val="en-US"/>
        </w:rPr>
        <w:t>government</w:t>
      </w:r>
      <w:r>
        <w:rPr>
          <w:rFonts w:ascii="Times New Roman" w:hAnsi="Times New Roman" w:cs="Times New Roman"/>
          <w:sz w:val="28"/>
        </w:rPr>
        <w:t>» «</w:t>
      </w:r>
      <w:r>
        <w:rPr>
          <w:rFonts w:ascii="Times New Roman" w:hAnsi="Times New Roman" w:cs="Times New Roman"/>
          <w:sz w:val="28"/>
          <w:lang w:val="en-US"/>
        </w:rPr>
        <w:t>local</w:t>
      </w:r>
      <w:r w:rsidRPr="007B5B5C">
        <w:rPr>
          <w:rFonts w:ascii="Times New Roman" w:hAnsi="Times New Roman" w:cs="Times New Roman"/>
          <w:sz w:val="28"/>
        </w:rPr>
        <w:t xml:space="preserve"> </w:t>
      </w:r>
      <w:r>
        <w:rPr>
          <w:rFonts w:ascii="Times New Roman" w:hAnsi="Times New Roman" w:cs="Times New Roman"/>
          <w:sz w:val="28"/>
          <w:lang w:val="en-US"/>
        </w:rPr>
        <w:t>administration</w:t>
      </w:r>
      <w:r>
        <w:rPr>
          <w:rFonts w:ascii="Times New Roman" w:hAnsi="Times New Roman" w:cs="Times New Roman"/>
          <w:sz w:val="28"/>
        </w:rPr>
        <w:t xml:space="preserve">». Поняття </w:t>
      </w:r>
      <w:r w:rsidRPr="00FB591C">
        <w:rPr>
          <w:rFonts w:ascii="Times New Roman" w:hAnsi="Times New Roman" w:cs="Times New Roman"/>
          <w:sz w:val="28"/>
        </w:rPr>
        <w:t>«місцеве самоврядування»</w:t>
      </w:r>
      <w:r>
        <w:rPr>
          <w:rFonts w:ascii="Times New Roman" w:hAnsi="Times New Roman" w:cs="Times New Roman"/>
          <w:sz w:val="28"/>
        </w:rPr>
        <w:t xml:space="preserve"> починає закріплюватись в нормативно-правових західноєвропейських держав   в 1850 році з</w:t>
      </w:r>
      <w:r w:rsidR="00956777">
        <w:rPr>
          <w:rFonts w:ascii="Times New Roman" w:hAnsi="Times New Roman" w:cs="Times New Roman"/>
          <w:sz w:val="28"/>
        </w:rPr>
        <w:t xml:space="preserve">авдяки Х. </w:t>
      </w:r>
      <w:proofErr w:type="spellStart"/>
      <w:r w:rsidR="00956777">
        <w:rPr>
          <w:rFonts w:ascii="Times New Roman" w:hAnsi="Times New Roman" w:cs="Times New Roman"/>
          <w:sz w:val="28"/>
        </w:rPr>
        <w:t>Гнейсту</w:t>
      </w:r>
      <w:proofErr w:type="spellEnd"/>
      <w:r w:rsidR="00956777">
        <w:rPr>
          <w:rFonts w:ascii="Times New Roman" w:hAnsi="Times New Roman" w:cs="Times New Roman"/>
          <w:sz w:val="28"/>
        </w:rPr>
        <w:t xml:space="preserve"> [30, с.</w:t>
      </w:r>
      <w:r>
        <w:rPr>
          <w:rFonts w:ascii="Times New Roman" w:hAnsi="Times New Roman" w:cs="Times New Roman"/>
          <w:sz w:val="28"/>
        </w:rPr>
        <w:t>29</w:t>
      </w:r>
      <w:r w:rsidRPr="00FB591C">
        <w:rPr>
          <w:rFonts w:ascii="Times New Roman" w:hAnsi="Times New Roman" w:cs="Times New Roman"/>
          <w:sz w:val="28"/>
        </w:rPr>
        <w:t>]</w:t>
      </w:r>
      <w:r w:rsidR="008B2C75">
        <w:rPr>
          <w:rFonts w:ascii="Times New Roman" w:hAnsi="Times New Roman" w:cs="Times New Roman"/>
          <w:sz w:val="28"/>
        </w:rPr>
        <w:t>. У</w:t>
      </w:r>
      <w:r>
        <w:rPr>
          <w:rFonts w:ascii="Times New Roman" w:hAnsi="Times New Roman" w:cs="Times New Roman"/>
          <w:sz w:val="28"/>
        </w:rPr>
        <w:t xml:space="preserve"> подальшому це поняття поширюється в Російську імперію та Німеччину. Український дослідник муніципального права В. Наконечний зазначає цікавий, що в французькій мові відсутнє поняття «самоуправління» замість нього французи вживають поняття «децентралізації» та «муніципальна політика»</w:t>
      </w:r>
      <w:r w:rsidR="00881820" w:rsidRPr="00881820">
        <w:rPr>
          <w:rFonts w:ascii="Times New Roman" w:hAnsi="Times New Roman" w:cs="Times New Roman"/>
          <w:sz w:val="28"/>
        </w:rPr>
        <w:t xml:space="preserve"> </w:t>
      </w:r>
      <w:r w:rsidRPr="000067C1">
        <w:rPr>
          <w:rFonts w:ascii="Times New Roman" w:hAnsi="Times New Roman" w:cs="Times New Roman"/>
          <w:sz w:val="28"/>
        </w:rPr>
        <w:t>[</w:t>
      </w:r>
      <w:r w:rsidR="00956777">
        <w:rPr>
          <w:rFonts w:ascii="Times New Roman" w:hAnsi="Times New Roman" w:cs="Times New Roman"/>
          <w:sz w:val="28"/>
        </w:rPr>
        <w:t>42, с</w:t>
      </w:r>
      <w:r w:rsidR="00AE7838">
        <w:rPr>
          <w:rFonts w:ascii="Times New Roman" w:hAnsi="Times New Roman" w:cs="Times New Roman"/>
          <w:sz w:val="28"/>
        </w:rPr>
        <w:t>.179</w:t>
      </w:r>
      <w:r w:rsidRPr="000067C1">
        <w:rPr>
          <w:rFonts w:ascii="Times New Roman" w:hAnsi="Times New Roman" w:cs="Times New Roman"/>
          <w:sz w:val="28"/>
        </w:rPr>
        <w:t>].</w:t>
      </w:r>
      <w:r w:rsidR="008B2C75">
        <w:rPr>
          <w:rFonts w:ascii="Times New Roman" w:hAnsi="Times New Roman" w:cs="Times New Roman"/>
          <w:sz w:val="28"/>
        </w:rPr>
        <w:t xml:space="preserve"> У</w:t>
      </w:r>
      <w:r>
        <w:rPr>
          <w:rFonts w:ascii="Times New Roman" w:hAnsi="Times New Roman" w:cs="Times New Roman"/>
          <w:sz w:val="28"/>
        </w:rPr>
        <w:t xml:space="preserve"> Сполучених Штатах Америки та Канаді із самого початку відбулось розмежування «</w:t>
      </w:r>
      <w:r>
        <w:rPr>
          <w:rFonts w:ascii="Times New Roman" w:hAnsi="Times New Roman" w:cs="Times New Roman"/>
          <w:sz w:val="28"/>
          <w:lang w:val="en-US"/>
        </w:rPr>
        <w:t>state</w:t>
      </w:r>
      <w:r>
        <w:rPr>
          <w:rFonts w:ascii="Times New Roman" w:hAnsi="Times New Roman" w:cs="Times New Roman"/>
          <w:sz w:val="28"/>
        </w:rPr>
        <w:t>-</w:t>
      </w:r>
      <w:r>
        <w:rPr>
          <w:rFonts w:ascii="Times New Roman" w:hAnsi="Times New Roman" w:cs="Times New Roman"/>
          <w:sz w:val="28"/>
          <w:lang w:val="en-US"/>
        </w:rPr>
        <w:t>government</w:t>
      </w:r>
      <w:r>
        <w:rPr>
          <w:rFonts w:ascii="Times New Roman" w:hAnsi="Times New Roman" w:cs="Times New Roman"/>
          <w:sz w:val="28"/>
        </w:rPr>
        <w:t>» та</w:t>
      </w:r>
      <w:r w:rsidRPr="00B0065C">
        <w:rPr>
          <w:rFonts w:ascii="Times New Roman" w:hAnsi="Times New Roman" w:cs="Times New Roman"/>
          <w:sz w:val="28"/>
        </w:rPr>
        <w:t xml:space="preserve"> </w:t>
      </w:r>
      <w:r>
        <w:rPr>
          <w:rFonts w:ascii="Times New Roman" w:hAnsi="Times New Roman" w:cs="Times New Roman"/>
          <w:sz w:val="28"/>
        </w:rPr>
        <w:t>«</w:t>
      </w:r>
      <w:r>
        <w:rPr>
          <w:rFonts w:ascii="Times New Roman" w:hAnsi="Times New Roman" w:cs="Times New Roman"/>
          <w:sz w:val="28"/>
          <w:lang w:val="en-US"/>
        </w:rPr>
        <w:t>local</w:t>
      </w:r>
      <w:r w:rsidRPr="00B0065C">
        <w:rPr>
          <w:rFonts w:ascii="Times New Roman" w:hAnsi="Times New Roman" w:cs="Times New Roman"/>
          <w:sz w:val="28"/>
        </w:rPr>
        <w:t xml:space="preserve">- </w:t>
      </w:r>
      <w:r>
        <w:rPr>
          <w:rFonts w:ascii="Times New Roman" w:hAnsi="Times New Roman" w:cs="Times New Roman"/>
          <w:sz w:val="28"/>
          <w:lang w:val="en-US"/>
        </w:rPr>
        <w:t>government</w:t>
      </w:r>
      <w:r>
        <w:rPr>
          <w:rFonts w:ascii="Times New Roman" w:hAnsi="Times New Roman" w:cs="Times New Roman"/>
          <w:sz w:val="28"/>
        </w:rPr>
        <w:t>», себто чітке розмежування політики на державну та комунальну.</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lastRenderedPageBreak/>
        <w:t xml:space="preserve">В енциклопедичному словнику </w:t>
      </w:r>
      <w:proofErr w:type="spellStart"/>
      <w:r>
        <w:rPr>
          <w:rFonts w:ascii="Times New Roman" w:hAnsi="Times New Roman" w:cs="Times New Roman"/>
          <w:sz w:val="28"/>
        </w:rPr>
        <w:t>Брокгауза</w:t>
      </w:r>
      <w:proofErr w:type="spellEnd"/>
      <w:r>
        <w:rPr>
          <w:rFonts w:ascii="Times New Roman" w:hAnsi="Times New Roman" w:cs="Times New Roman"/>
          <w:sz w:val="28"/>
        </w:rPr>
        <w:t xml:space="preserve"> і </w:t>
      </w:r>
      <w:proofErr w:type="spellStart"/>
      <w:r>
        <w:rPr>
          <w:rFonts w:ascii="Times New Roman" w:hAnsi="Times New Roman" w:cs="Times New Roman"/>
          <w:sz w:val="28"/>
        </w:rPr>
        <w:t>Єфрона</w:t>
      </w:r>
      <w:proofErr w:type="spellEnd"/>
      <w:r>
        <w:rPr>
          <w:rFonts w:ascii="Times New Roman" w:hAnsi="Times New Roman" w:cs="Times New Roman"/>
          <w:sz w:val="28"/>
        </w:rPr>
        <w:t xml:space="preserve"> самоврядування трактується в двох підходах. Відповідно до першого підходу самоврядування -  це інститут державного права, що означає </w:t>
      </w:r>
      <w:r w:rsidRPr="00315B60">
        <w:rPr>
          <w:rFonts w:ascii="Times New Roman" w:hAnsi="Times New Roman" w:cs="Times New Roman"/>
          <w:sz w:val="28"/>
        </w:rPr>
        <w:t>управління будь-яким колом справ са</w:t>
      </w:r>
      <w:r>
        <w:rPr>
          <w:rFonts w:ascii="Times New Roman" w:hAnsi="Times New Roman" w:cs="Times New Roman"/>
          <w:sz w:val="28"/>
        </w:rPr>
        <w:t xml:space="preserve">мими зацікавленими громадянами </w:t>
      </w:r>
      <w:r w:rsidRPr="00315B60">
        <w:rPr>
          <w:rFonts w:ascii="Times New Roman" w:hAnsi="Times New Roman" w:cs="Times New Roman"/>
          <w:sz w:val="28"/>
        </w:rPr>
        <w:t>безпосередньо або за посе</w:t>
      </w:r>
      <w:r>
        <w:rPr>
          <w:rFonts w:ascii="Times New Roman" w:hAnsi="Times New Roman" w:cs="Times New Roman"/>
          <w:sz w:val="28"/>
        </w:rPr>
        <w:t>редництвом обраних ними органів</w:t>
      </w:r>
      <w:r w:rsidRPr="00315B60">
        <w:rPr>
          <w:rFonts w:ascii="Times New Roman" w:hAnsi="Times New Roman" w:cs="Times New Roman"/>
          <w:sz w:val="28"/>
        </w:rPr>
        <w:t>,</w:t>
      </w:r>
      <w:r>
        <w:rPr>
          <w:rFonts w:ascii="Times New Roman" w:hAnsi="Times New Roman" w:cs="Times New Roman"/>
          <w:sz w:val="28"/>
        </w:rPr>
        <w:t xml:space="preserve"> але</w:t>
      </w:r>
      <w:r w:rsidRPr="00315B60">
        <w:rPr>
          <w:rFonts w:ascii="Times New Roman" w:hAnsi="Times New Roman" w:cs="Times New Roman"/>
          <w:sz w:val="28"/>
        </w:rPr>
        <w:t xml:space="preserve"> без втручання сторон</w:t>
      </w:r>
      <w:r>
        <w:rPr>
          <w:rFonts w:ascii="Times New Roman" w:hAnsi="Times New Roman" w:cs="Times New Roman"/>
          <w:sz w:val="28"/>
        </w:rPr>
        <w:t>ньої влади</w:t>
      </w:r>
      <w:r w:rsidR="00AE7838">
        <w:rPr>
          <w:rFonts w:ascii="Times New Roman" w:hAnsi="Times New Roman" w:cs="Times New Roman"/>
          <w:sz w:val="28"/>
        </w:rPr>
        <w:t xml:space="preserve"> </w:t>
      </w:r>
      <w:r w:rsidRPr="00F4517D">
        <w:rPr>
          <w:rFonts w:ascii="Times New Roman" w:hAnsi="Times New Roman" w:cs="Times New Roman"/>
          <w:sz w:val="28"/>
          <w:lang w:val="ru-RU"/>
        </w:rPr>
        <w:t>[</w:t>
      </w:r>
      <w:r w:rsidR="00AE7838">
        <w:rPr>
          <w:rFonts w:ascii="Times New Roman" w:hAnsi="Times New Roman" w:cs="Times New Roman"/>
          <w:sz w:val="28"/>
          <w:lang w:val="ru-RU"/>
        </w:rPr>
        <w:t>7</w:t>
      </w:r>
      <w:r w:rsidRPr="00F4517D">
        <w:rPr>
          <w:rFonts w:ascii="Times New Roman" w:hAnsi="Times New Roman" w:cs="Times New Roman"/>
          <w:sz w:val="28"/>
          <w:lang w:val="ru-RU"/>
        </w:rPr>
        <w:t>]</w:t>
      </w:r>
      <w:r>
        <w:rPr>
          <w:rFonts w:ascii="Times New Roman" w:hAnsi="Times New Roman" w:cs="Times New Roman"/>
          <w:sz w:val="28"/>
        </w:rPr>
        <w:t>.  У цьому сенсі  самоуправління є</w:t>
      </w:r>
      <w:r w:rsidRPr="00315B60">
        <w:rPr>
          <w:rFonts w:ascii="Times New Roman" w:hAnsi="Times New Roman" w:cs="Times New Roman"/>
          <w:sz w:val="28"/>
        </w:rPr>
        <w:t xml:space="preserve"> всюди, де уряд обирається і цілком залежить від народу.</w:t>
      </w:r>
      <w:r>
        <w:rPr>
          <w:rFonts w:ascii="Times New Roman" w:hAnsi="Times New Roman" w:cs="Times New Roman"/>
          <w:sz w:val="28"/>
        </w:rPr>
        <w:t xml:space="preserve"> Відповідно до цього підходу термін самоврядування може застосовуватись по відношенню до будь-якої керівної організації.</w:t>
      </w:r>
    </w:p>
    <w:p w:rsidR="00245ABA" w:rsidRDefault="00245ABA" w:rsidP="008C78E6">
      <w:pPr>
        <w:tabs>
          <w:tab w:val="left" w:pos="720"/>
        </w:tabs>
        <w:ind w:firstLine="720"/>
        <w:contextualSpacing/>
        <w:jc w:val="both"/>
        <w:rPr>
          <w:rFonts w:ascii="Times New Roman" w:hAnsi="Times New Roman" w:cs="Times New Roman"/>
          <w:sz w:val="28"/>
        </w:rPr>
      </w:pPr>
      <w:r w:rsidRPr="00315B60">
        <w:rPr>
          <w:rFonts w:ascii="Times New Roman" w:hAnsi="Times New Roman" w:cs="Times New Roman"/>
          <w:sz w:val="28"/>
        </w:rPr>
        <w:t xml:space="preserve">  </w:t>
      </w:r>
      <w:r>
        <w:rPr>
          <w:rFonts w:ascii="Times New Roman" w:hAnsi="Times New Roman" w:cs="Times New Roman"/>
          <w:sz w:val="28"/>
        </w:rPr>
        <w:t xml:space="preserve">У вузькому розумінні самоврядування – синонім </w:t>
      </w:r>
      <w:r w:rsidRPr="00315B60">
        <w:rPr>
          <w:rFonts w:ascii="Times New Roman" w:hAnsi="Times New Roman" w:cs="Times New Roman"/>
          <w:sz w:val="28"/>
        </w:rPr>
        <w:t xml:space="preserve">місцевого самоврядування і позначає, що господарськими та іншими справами будь-якої адміністративної одиниці </w:t>
      </w:r>
      <w:r>
        <w:rPr>
          <w:rFonts w:ascii="Times New Roman" w:hAnsi="Times New Roman" w:cs="Times New Roman"/>
          <w:sz w:val="28"/>
        </w:rPr>
        <w:t xml:space="preserve">завідують самі </w:t>
      </w:r>
      <w:r w:rsidRPr="00315B60">
        <w:rPr>
          <w:rFonts w:ascii="Times New Roman" w:hAnsi="Times New Roman" w:cs="Times New Roman"/>
          <w:sz w:val="28"/>
        </w:rPr>
        <w:t>жителі цієї самої одиниці, а не  органи центральної влади</w:t>
      </w:r>
      <w:r>
        <w:rPr>
          <w:rFonts w:ascii="Times New Roman" w:hAnsi="Times New Roman" w:cs="Times New Roman"/>
          <w:sz w:val="28"/>
        </w:rPr>
        <w:t xml:space="preserve">. Згідно цього визначення місцеве самоврядування протиставляється централізації. Посилаючись на словник </w:t>
      </w:r>
      <w:proofErr w:type="spellStart"/>
      <w:r>
        <w:rPr>
          <w:rFonts w:ascii="Times New Roman" w:hAnsi="Times New Roman" w:cs="Times New Roman"/>
          <w:sz w:val="28"/>
        </w:rPr>
        <w:t>Брокгауза</w:t>
      </w:r>
      <w:proofErr w:type="spellEnd"/>
      <w:r>
        <w:rPr>
          <w:rFonts w:ascii="Times New Roman" w:hAnsi="Times New Roman" w:cs="Times New Roman"/>
          <w:sz w:val="28"/>
        </w:rPr>
        <w:t xml:space="preserve"> і </w:t>
      </w:r>
      <w:proofErr w:type="spellStart"/>
      <w:r>
        <w:rPr>
          <w:rFonts w:ascii="Times New Roman" w:hAnsi="Times New Roman" w:cs="Times New Roman"/>
          <w:sz w:val="28"/>
        </w:rPr>
        <w:t>Єфрона</w:t>
      </w:r>
      <w:proofErr w:type="spellEnd"/>
      <w:r w:rsidR="008B2C75">
        <w:rPr>
          <w:rFonts w:ascii="Times New Roman" w:hAnsi="Times New Roman" w:cs="Times New Roman"/>
          <w:sz w:val="28"/>
        </w:rPr>
        <w:t>,</w:t>
      </w:r>
      <w:r>
        <w:rPr>
          <w:rFonts w:ascii="Times New Roman" w:hAnsi="Times New Roman" w:cs="Times New Roman"/>
          <w:sz w:val="28"/>
        </w:rPr>
        <w:t xml:space="preserve"> централізація є системою</w:t>
      </w:r>
      <w:r w:rsidRPr="00F4517D">
        <w:rPr>
          <w:rFonts w:ascii="Times New Roman" w:hAnsi="Times New Roman" w:cs="Times New Roman"/>
          <w:sz w:val="28"/>
        </w:rPr>
        <w:t xml:space="preserve"> державного устрою, при якій центральна урядова влада прагне не лише регулювати загальний напрямок державного життя, але і керувати діяльністю місцевої влади, підпорядкувати своєму безпосередньому впливу все або багато сторін місцевого життя. </w:t>
      </w:r>
      <w:r>
        <w:rPr>
          <w:rFonts w:ascii="Times New Roman" w:hAnsi="Times New Roman" w:cs="Times New Roman"/>
          <w:sz w:val="28"/>
        </w:rPr>
        <w:t>При цьому</w:t>
      </w:r>
      <w:r w:rsidR="008B2C75">
        <w:rPr>
          <w:rFonts w:ascii="Times New Roman" w:hAnsi="Times New Roman" w:cs="Times New Roman"/>
          <w:sz w:val="28"/>
        </w:rPr>
        <w:t>,</w:t>
      </w:r>
      <w:r w:rsidRPr="00F4517D">
        <w:rPr>
          <w:rFonts w:ascii="Times New Roman" w:hAnsi="Times New Roman" w:cs="Times New Roman"/>
          <w:sz w:val="28"/>
        </w:rPr>
        <w:t xml:space="preserve"> </w:t>
      </w:r>
      <w:r>
        <w:rPr>
          <w:rFonts w:ascii="Times New Roman" w:hAnsi="Times New Roman" w:cs="Times New Roman"/>
          <w:sz w:val="28"/>
        </w:rPr>
        <w:t xml:space="preserve">Іван </w:t>
      </w:r>
      <w:proofErr w:type="spellStart"/>
      <w:r>
        <w:rPr>
          <w:rFonts w:ascii="Times New Roman" w:hAnsi="Times New Roman" w:cs="Times New Roman"/>
          <w:sz w:val="28"/>
        </w:rPr>
        <w:t>Андрієвський</w:t>
      </w:r>
      <w:proofErr w:type="spellEnd"/>
      <w:r>
        <w:rPr>
          <w:rFonts w:ascii="Times New Roman" w:hAnsi="Times New Roman" w:cs="Times New Roman"/>
          <w:sz w:val="28"/>
        </w:rPr>
        <w:t xml:space="preserve"> наголошує, що поняття децентралізація є не тільки антиподом централізації</w:t>
      </w:r>
      <w:r w:rsidRPr="00F4517D">
        <w:rPr>
          <w:rFonts w:ascii="Times New Roman" w:hAnsi="Times New Roman" w:cs="Times New Roman"/>
          <w:sz w:val="28"/>
        </w:rPr>
        <w:t>,</w:t>
      </w:r>
      <w:r>
        <w:rPr>
          <w:rFonts w:ascii="Times New Roman" w:hAnsi="Times New Roman" w:cs="Times New Roman"/>
          <w:sz w:val="28"/>
        </w:rPr>
        <w:t xml:space="preserve"> а й відмінне від поняття місцеве самоврядування. Ключову відмінність </w:t>
      </w:r>
      <w:r w:rsidR="008B2C75">
        <w:rPr>
          <w:rFonts w:ascii="Times New Roman" w:hAnsi="Times New Roman" w:cs="Times New Roman"/>
          <w:sz w:val="28"/>
        </w:rPr>
        <w:t xml:space="preserve">І. </w:t>
      </w:r>
      <w:proofErr w:type="spellStart"/>
      <w:r>
        <w:rPr>
          <w:rFonts w:ascii="Times New Roman" w:hAnsi="Times New Roman" w:cs="Times New Roman"/>
          <w:sz w:val="28"/>
        </w:rPr>
        <w:t>Андрієвський</w:t>
      </w:r>
      <w:proofErr w:type="spellEnd"/>
      <w:r>
        <w:rPr>
          <w:rFonts w:ascii="Times New Roman" w:hAnsi="Times New Roman" w:cs="Times New Roman"/>
          <w:sz w:val="28"/>
        </w:rPr>
        <w:t xml:space="preserve"> вбачає в тому, що децентралізація є ширшим поняттям </w:t>
      </w:r>
      <w:r w:rsidRPr="00F4517D">
        <w:rPr>
          <w:rFonts w:ascii="Times New Roman" w:hAnsi="Times New Roman" w:cs="Times New Roman"/>
          <w:sz w:val="28"/>
        </w:rPr>
        <w:t>, бо в нього входять також федеративний устрій і повна автономія областей, тоді як місцеве самоврядування передбачає неодмінно залежність від центральної законодавчої влади</w:t>
      </w:r>
      <w:r w:rsidR="00881820" w:rsidRPr="00881820">
        <w:rPr>
          <w:rFonts w:ascii="Times New Roman" w:hAnsi="Times New Roman" w:cs="Times New Roman"/>
          <w:sz w:val="28"/>
        </w:rPr>
        <w:t xml:space="preserve"> </w:t>
      </w:r>
      <w:r w:rsidRPr="00670360">
        <w:rPr>
          <w:rFonts w:ascii="Times New Roman" w:hAnsi="Times New Roman" w:cs="Times New Roman"/>
          <w:sz w:val="28"/>
        </w:rPr>
        <w:t>[</w:t>
      </w:r>
      <w:r w:rsidR="00881820" w:rsidRPr="00881820">
        <w:rPr>
          <w:rFonts w:ascii="Times New Roman" w:hAnsi="Times New Roman" w:cs="Times New Roman"/>
          <w:sz w:val="28"/>
        </w:rPr>
        <w:t>1, с.22</w:t>
      </w:r>
      <w:r w:rsidRPr="00670360">
        <w:rPr>
          <w:rFonts w:ascii="Times New Roman" w:hAnsi="Times New Roman" w:cs="Times New Roman"/>
          <w:sz w:val="28"/>
        </w:rPr>
        <w:t>]</w:t>
      </w:r>
      <w:r>
        <w:rPr>
          <w:rFonts w:ascii="Times New Roman" w:hAnsi="Times New Roman" w:cs="Times New Roman"/>
          <w:sz w:val="28"/>
        </w:rPr>
        <w:t>.</w:t>
      </w:r>
      <w:r>
        <w:rPr>
          <w:rFonts w:ascii="Times New Roman" w:hAnsi="Times New Roman" w:cs="Times New Roman"/>
          <w:sz w:val="28"/>
          <w:lang w:val="en-US"/>
        </w:rPr>
        <w:t> </w:t>
      </w:r>
      <w:r>
        <w:rPr>
          <w:rFonts w:ascii="Times New Roman" w:hAnsi="Times New Roman" w:cs="Times New Roman"/>
          <w:sz w:val="28"/>
        </w:rPr>
        <w:t xml:space="preserve">Тлумачення цих понять, які подані ще в імперському словнику домінували </w:t>
      </w:r>
      <w:r w:rsidR="008B2C75">
        <w:rPr>
          <w:rFonts w:ascii="Times New Roman" w:hAnsi="Times New Roman" w:cs="Times New Roman"/>
          <w:sz w:val="28"/>
        </w:rPr>
        <w:t xml:space="preserve">до певного часу </w:t>
      </w:r>
      <w:r>
        <w:rPr>
          <w:rFonts w:ascii="Times New Roman" w:hAnsi="Times New Roman" w:cs="Times New Roman"/>
          <w:sz w:val="28"/>
        </w:rPr>
        <w:t>в українській правовій та політичній думці.</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Зараз визначення цих </w:t>
      </w:r>
      <w:r w:rsidR="008B2C75">
        <w:rPr>
          <w:rFonts w:ascii="Times New Roman" w:hAnsi="Times New Roman" w:cs="Times New Roman"/>
          <w:sz w:val="28"/>
        </w:rPr>
        <w:t xml:space="preserve">термінів </w:t>
      </w:r>
      <w:r>
        <w:rPr>
          <w:rFonts w:ascii="Times New Roman" w:hAnsi="Times New Roman" w:cs="Times New Roman"/>
          <w:sz w:val="28"/>
        </w:rPr>
        <w:t>значно розширились. Зокрема</w:t>
      </w:r>
      <w:r w:rsidR="008B2C75">
        <w:rPr>
          <w:rFonts w:ascii="Times New Roman" w:hAnsi="Times New Roman" w:cs="Times New Roman"/>
          <w:sz w:val="28"/>
        </w:rPr>
        <w:t>,</w:t>
      </w:r>
      <w:r>
        <w:rPr>
          <w:rFonts w:ascii="Times New Roman" w:hAnsi="Times New Roman" w:cs="Times New Roman"/>
          <w:sz w:val="28"/>
        </w:rPr>
        <w:t xml:space="preserve"> в Європейській Хартії місцевого самоврядування, прийнятій 1985 року в Страсбурзі зазначається, що  «</w:t>
      </w:r>
      <w:r w:rsidRPr="00670360">
        <w:rPr>
          <w:rFonts w:ascii="Times New Roman" w:hAnsi="Times New Roman" w:cs="Times New Roman"/>
          <w:sz w:val="28"/>
        </w:rPr>
        <w:t xml:space="preserve">Місцеве самоврядування означає </w:t>
      </w:r>
      <w:r w:rsidR="001176B5">
        <w:rPr>
          <w:rFonts w:ascii="Times New Roman" w:hAnsi="Times New Roman" w:cs="Times New Roman"/>
          <w:sz w:val="28"/>
        </w:rPr>
        <w:t>можливість</w:t>
      </w:r>
      <w:r w:rsidRPr="00670360">
        <w:rPr>
          <w:rFonts w:ascii="Times New Roman" w:hAnsi="Times New Roman" w:cs="Times New Roman"/>
          <w:sz w:val="28"/>
        </w:rPr>
        <w:t xml:space="preserve"> і спроможність органів </w:t>
      </w:r>
      <w:r w:rsidR="001176B5">
        <w:rPr>
          <w:rFonts w:ascii="Times New Roman" w:hAnsi="Times New Roman" w:cs="Times New Roman"/>
          <w:sz w:val="28"/>
        </w:rPr>
        <w:t>муніципальної</w:t>
      </w:r>
      <w:r w:rsidRPr="00670360">
        <w:rPr>
          <w:rFonts w:ascii="Times New Roman" w:hAnsi="Times New Roman" w:cs="Times New Roman"/>
          <w:sz w:val="28"/>
        </w:rPr>
        <w:t xml:space="preserve"> </w:t>
      </w:r>
      <w:r w:rsidR="001176B5">
        <w:rPr>
          <w:rFonts w:ascii="Times New Roman" w:hAnsi="Times New Roman" w:cs="Times New Roman"/>
          <w:sz w:val="28"/>
        </w:rPr>
        <w:t>влади</w:t>
      </w:r>
      <w:r w:rsidRPr="00670360">
        <w:rPr>
          <w:rFonts w:ascii="Times New Roman" w:hAnsi="Times New Roman" w:cs="Times New Roman"/>
          <w:sz w:val="28"/>
        </w:rPr>
        <w:t xml:space="preserve"> в межах </w:t>
      </w:r>
      <w:r w:rsidR="001176B5">
        <w:rPr>
          <w:rFonts w:ascii="Times New Roman" w:hAnsi="Times New Roman" w:cs="Times New Roman"/>
          <w:sz w:val="28"/>
        </w:rPr>
        <w:t>діючого законодавства</w:t>
      </w:r>
      <w:r w:rsidRPr="00670360">
        <w:rPr>
          <w:rFonts w:ascii="Times New Roman" w:hAnsi="Times New Roman" w:cs="Times New Roman"/>
          <w:sz w:val="28"/>
        </w:rPr>
        <w:t xml:space="preserve"> здійснювати </w:t>
      </w:r>
      <w:r w:rsidR="001176B5">
        <w:rPr>
          <w:rFonts w:ascii="Times New Roman" w:hAnsi="Times New Roman" w:cs="Times New Roman"/>
          <w:sz w:val="28"/>
        </w:rPr>
        <w:t>регуляцію</w:t>
      </w:r>
      <w:r w:rsidRPr="00670360">
        <w:rPr>
          <w:rFonts w:ascii="Times New Roman" w:hAnsi="Times New Roman" w:cs="Times New Roman"/>
          <w:sz w:val="28"/>
        </w:rPr>
        <w:t xml:space="preserve"> та управління </w:t>
      </w:r>
      <w:r w:rsidR="001176B5">
        <w:rPr>
          <w:rFonts w:ascii="Times New Roman" w:hAnsi="Times New Roman" w:cs="Times New Roman"/>
          <w:sz w:val="28"/>
        </w:rPr>
        <w:t>значною частин</w:t>
      </w:r>
      <w:r w:rsidRPr="00670360">
        <w:rPr>
          <w:rFonts w:ascii="Times New Roman" w:hAnsi="Times New Roman" w:cs="Times New Roman"/>
          <w:sz w:val="28"/>
        </w:rPr>
        <w:t xml:space="preserve">ою публічних справ, під </w:t>
      </w:r>
      <w:r w:rsidRPr="00670360">
        <w:rPr>
          <w:rFonts w:ascii="Times New Roman" w:hAnsi="Times New Roman" w:cs="Times New Roman"/>
          <w:sz w:val="28"/>
        </w:rPr>
        <w:lastRenderedPageBreak/>
        <w:t>власну відповідальність, в інтереса</w:t>
      </w:r>
      <w:r>
        <w:rPr>
          <w:rFonts w:ascii="Times New Roman" w:hAnsi="Times New Roman" w:cs="Times New Roman"/>
          <w:sz w:val="28"/>
        </w:rPr>
        <w:t>х населення</w:t>
      </w:r>
      <w:r w:rsidR="001176B5">
        <w:rPr>
          <w:rFonts w:ascii="Times New Roman" w:hAnsi="Times New Roman" w:cs="Times New Roman"/>
          <w:sz w:val="28"/>
        </w:rPr>
        <w:t xml:space="preserve"> відповідної </w:t>
      </w:r>
      <w:r w:rsidR="00E67B52">
        <w:rPr>
          <w:rFonts w:ascii="Times New Roman" w:hAnsi="Times New Roman" w:cs="Times New Roman"/>
          <w:sz w:val="28"/>
        </w:rPr>
        <w:t>місцевості</w:t>
      </w:r>
      <w:r>
        <w:rPr>
          <w:rFonts w:ascii="Times New Roman" w:hAnsi="Times New Roman" w:cs="Times New Roman"/>
          <w:sz w:val="28"/>
        </w:rPr>
        <w:t>»</w:t>
      </w:r>
      <w:r w:rsidR="00AE7838">
        <w:rPr>
          <w:rFonts w:ascii="Times New Roman" w:hAnsi="Times New Roman" w:cs="Times New Roman"/>
          <w:sz w:val="28"/>
        </w:rPr>
        <w:t xml:space="preserve"> </w:t>
      </w:r>
      <w:r w:rsidRPr="00F075BD">
        <w:rPr>
          <w:rFonts w:ascii="Times New Roman" w:hAnsi="Times New Roman" w:cs="Times New Roman"/>
          <w:sz w:val="28"/>
        </w:rPr>
        <w:t>[</w:t>
      </w:r>
      <w:r w:rsidR="00AE7838">
        <w:rPr>
          <w:rFonts w:ascii="Times New Roman" w:hAnsi="Times New Roman" w:cs="Times New Roman"/>
          <w:sz w:val="28"/>
        </w:rPr>
        <w:t>14</w:t>
      </w:r>
      <w:r w:rsidRPr="00F075BD">
        <w:rPr>
          <w:rFonts w:ascii="Times New Roman" w:hAnsi="Times New Roman" w:cs="Times New Roman"/>
          <w:sz w:val="28"/>
        </w:rPr>
        <w:t>]</w:t>
      </w:r>
      <w:r>
        <w:rPr>
          <w:rFonts w:ascii="Times New Roman" w:hAnsi="Times New Roman" w:cs="Times New Roman"/>
          <w:sz w:val="28"/>
        </w:rPr>
        <w:t>.</w:t>
      </w:r>
      <w:r w:rsidRPr="00F075BD">
        <w:rPr>
          <w:rFonts w:ascii="Times New Roman" w:hAnsi="Times New Roman" w:cs="Times New Roman"/>
          <w:sz w:val="28"/>
        </w:rPr>
        <w:t xml:space="preserve"> </w:t>
      </w:r>
      <w:r>
        <w:rPr>
          <w:rFonts w:ascii="Times New Roman" w:hAnsi="Times New Roman" w:cs="Times New Roman"/>
          <w:sz w:val="28"/>
        </w:rPr>
        <w:t>Таким чином ми можемо побачити, що цей термін значно розширився та означає не тільки право, але і фактичну можливість (фінансову) займатись управління</w:t>
      </w:r>
      <w:r w:rsidR="00E80D4F">
        <w:rPr>
          <w:rFonts w:ascii="Times New Roman" w:hAnsi="Times New Roman" w:cs="Times New Roman"/>
          <w:sz w:val="28"/>
        </w:rPr>
        <w:t>м</w:t>
      </w:r>
      <w:r>
        <w:rPr>
          <w:rFonts w:ascii="Times New Roman" w:hAnsi="Times New Roman" w:cs="Times New Roman"/>
          <w:sz w:val="28"/>
        </w:rPr>
        <w:t xml:space="preserve"> на певній території. </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Стаття 3 Закону України «Про місцеве самоврядування» дублює визначення, яке подане в Хартії місцевого самоврядування: «</w:t>
      </w:r>
      <w:r w:rsidRPr="00670360">
        <w:rPr>
          <w:rFonts w:ascii="Times New Roman" w:hAnsi="Times New Roman" w:cs="Times New Roman"/>
          <w:sz w:val="28"/>
        </w:rPr>
        <w:t xml:space="preserve">Місцеве самоврядування </w:t>
      </w:r>
      <w:r w:rsidR="00830DDC">
        <w:rPr>
          <w:rFonts w:ascii="Times New Roman" w:hAnsi="Times New Roman" w:cs="Times New Roman"/>
          <w:sz w:val="28"/>
        </w:rPr>
        <w:t>–</w:t>
      </w:r>
      <w:r w:rsidRPr="00670360">
        <w:rPr>
          <w:rFonts w:ascii="Times New Roman" w:hAnsi="Times New Roman" w:cs="Times New Roman"/>
          <w:sz w:val="28"/>
        </w:rPr>
        <w:t xml:space="preserve"> це</w:t>
      </w:r>
      <w:r w:rsidR="00830DDC">
        <w:rPr>
          <w:rFonts w:ascii="Times New Roman" w:hAnsi="Times New Roman" w:cs="Times New Roman"/>
          <w:sz w:val="28"/>
        </w:rPr>
        <w:t xml:space="preserve"> виключне</w:t>
      </w:r>
      <w:r w:rsidRPr="00670360">
        <w:rPr>
          <w:rFonts w:ascii="Times New Roman" w:hAnsi="Times New Roman" w:cs="Times New Roman"/>
          <w:sz w:val="28"/>
        </w:rPr>
        <w:t xml:space="preserve"> право </w:t>
      </w:r>
      <w:r w:rsidR="004B3290" w:rsidRPr="00670360">
        <w:rPr>
          <w:rFonts w:ascii="Times New Roman" w:hAnsi="Times New Roman" w:cs="Times New Roman"/>
          <w:sz w:val="28"/>
        </w:rPr>
        <w:t xml:space="preserve">територіальної громади </w:t>
      </w:r>
      <w:r w:rsidRPr="00670360">
        <w:rPr>
          <w:rFonts w:ascii="Times New Roman" w:hAnsi="Times New Roman" w:cs="Times New Roman"/>
          <w:sz w:val="28"/>
        </w:rPr>
        <w:t xml:space="preserve">та </w:t>
      </w:r>
      <w:r w:rsidR="004B3290">
        <w:rPr>
          <w:rFonts w:ascii="Times New Roman" w:hAnsi="Times New Roman" w:cs="Times New Roman"/>
          <w:sz w:val="28"/>
        </w:rPr>
        <w:t>його</w:t>
      </w:r>
      <w:r w:rsidRPr="00670360">
        <w:rPr>
          <w:rFonts w:ascii="Times New Roman" w:hAnsi="Times New Roman" w:cs="Times New Roman"/>
          <w:sz w:val="28"/>
        </w:rPr>
        <w:t xml:space="preserve"> здатність </w:t>
      </w:r>
      <w:r w:rsidR="00830DDC">
        <w:rPr>
          <w:rFonts w:ascii="Times New Roman" w:hAnsi="Times New Roman" w:cs="Times New Roman"/>
          <w:sz w:val="28"/>
        </w:rPr>
        <w:t>незалежно</w:t>
      </w:r>
      <w:r w:rsidRPr="00670360">
        <w:rPr>
          <w:rFonts w:ascii="Times New Roman" w:hAnsi="Times New Roman" w:cs="Times New Roman"/>
          <w:sz w:val="28"/>
        </w:rPr>
        <w:t xml:space="preserve"> або під </w:t>
      </w:r>
      <w:r w:rsidR="00830DDC">
        <w:rPr>
          <w:rFonts w:ascii="Times New Roman" w:hAnsi="Times New Roman" w:cs="Times New Roman"/>
          <w:sz w:val="28"/>
        </w:rPr>
        <w:t>контроль</w:t>
      </w:r>
      <w:r w:rsidRPr="00670360">
        <w:rPr>
          <w:rFonts w:ascii="Times New Roman" w:hAnsi="Times New Roman" w:cs="Times New Roman"/>
          <w:sz w:val="28"/>
        </w:rPr>
        <w:t xml:space="preserve"> органів та </w:t>
      </w:r>
      <w:r w:rsidR="00830DDC">
        <w:rPr>
          <w:rFonts w:ascii="Times New Roman" w:hAnsi="Times New Roman" w:cs="Times New Roman"/>
          <w:sz w:val="28"/>
        </w:rPr>
        <w:t>місцевих чиновників, які працюють в органах</w:t>
      </w:r>
      <w:r w:rsidRPr="00670360">
        <w:rPr>
          <w:rFonts w:ascii="Times New Roman" w:hAnsi="Times New Roman" w:cs="Times New Roman"/>
          <w:sz w:val="28"/>
        </w:rPr>
        <w:t xml:space="preserve"> самоврядування вирішувати питання </w:t>
      </w:r>
      <w:r w:rsidR="00830DDC">
        <w:rPr>
          <w:rFonts w:ascii="Times New Roman" w:hAnsi="Times New Roman" w:cs="Times New Roman"/>
          <w:sz w:val="28"/>
        </w:rPr>
        <w:t>локального</w:t>
      </w:r>
      <w:r w:rsidRPr="00670360">
        <w:rPr>
          <w:rFonts w:ascii="Times New Roman" w:hAnsi="Times New Roman" w:cs="Times New Roman"/>
          <w:sz w:val="28"/>
        </w:rPr>
        <w:t xml:space="preserve"> </w:t>
      </w:r>
      <w:r w:rsidR="00830DDC">
        <w:rPr>
          <w:rFonts w:ascii="Times New Roman" w:hAnsi="Times New Roman" w:cs="Times New Roman"/>
          <w:sz w:val="28"/>
        </w:rPr>
        <w:t>підпорядкування</w:t>
      </w:r>
      <w:r w:rsidRPr="00670360">
        <w:rPr>
          <w:rFonts w:ascii="Times New Roman" w:hAnsi="Times New Roman" w:cs="Times New Roman"/>
          <w:sz w:val="28"/>
        </w:rPr>
        <w:t xml:space="preserve"> в межа</w:t>
      </w:r>
      <w:r>
        <w:rPr>
          <w:rFonts w:ascii="Times New Roman" w:hAnsi="Times New Roman" w:cs="Times New Roman"/>
          <w:sz w:val="28"/>
        </w:rPr>
        <w:t>х Конституції і законів України»</w:t>
      </w:r>
      <w:r w:rsidR="00032EC2">
        <w:rPr>
          <w:rFonts w:ascii="Times New Roman" w:hAnsi="Times New Roman" w:cs="Times New Roman"/>
          <w:sz w:val="28"/>
        </w:rPr>
        <w:t xml:space="preserve"> </w:t>
      </w:r>
      <w:r w:rsidR="00032EC2" w:rsidRPr="00032EC2">
        <w:rPr>
          <w:rFonts w:ascii="Times New Roman" w:hAnsi="Times New Roman" w:cs="Times New Roman"/>
          <w:sz w:val="28"/>
        </w:rPr>
        <w:t>[</w:t>
      </w:r>
      <w:r w:rsidR="00AE7838">
        <w:rPr>
          <w:rFonts w:ascii="Times New Roman" w:hAnsi="Times New Roman" w:cs="Times New Roman"/>
          <w:sz w:val="28"/>
        </w:rPr>
        <w:t>18</w:t>
      </w:r>
      <w:r w:rsidR="00032EC2" w:rsidRPr="00032EC2">
        <w:rPr>
          <w:rFonts w:ascii="Times New Roman" w:hAnsi="Times New Roman" w:cs="Times New Roman"/>
          <w:sz w:val="28"/>
        </w:rPr>
        <w:t>]</w:t>
      </w:r>
      <w:r>
        <w:rPr>
          <w:rFonts w:ascii="Times New Roman" w:hAnsi="Times New Roman" w:cs="Times New Roman"/>
          <w:sz w:val="28"/>
        </w:rPr>
        <w:t>.</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Найбільш сучасне визначення місцевого само</w:t>
      </w:r>
      <w:r w:rsidR="00807409">
        <w:rPr>
          <w:rFonts w:ascii="Times New Roman" w:hAnsi="Times New Roman" w:cs="Times New Roman"/>
          <w:sz w:val="28"/>
        </w:rPr>
        <w:t xml:space="preserve">врядування подає П. </w:t>
      </w:r>
      <w:proofErr w:type="spellStart"/>
      <w:r w:rsidR="00807409">
        <w:rPr>
          <w:rFonts w:ascii="Times New Roman" w:hAnsi="Times New Roman" w:cs="Times New Roman"/>
          <w:sz w:val="28"/>
        </w:rPr>
        <w:t>Кру</w:t>
      </w:r>
      <w:r w:rsidR="00E80D4F">
        <w:rPr>
          <w:rFonts w:ascii="Times New Roman" w:hAnsi="Times New Roman" w:cs="Times New Roman"/>
          <w:sz w:val="28"/>
        </w:rPr>
        <w:t>ш</w:t>
      </w:r>
      <w:proofErr w:type="spellEnd"/>
      <w:r>
        <w:rPr>
          <w:rFonts w:ascii="Times New Roman" w:hAnsi="Times New Roman" w:cs="Times New Roman"/>
          <w:sz w:val="28"/>
        </w:rPr>
        <w:t xml:space="preserve">, який зазначає, що місцеве самоврядування – це управлінська діяльність в якій об’єктом є муніципальне утворення (територіальна громада)  суб’єктом якої є орган місцевого самоврядування, а ціллю в свою чергу є сталий розвиток територіальної громади </w:t>
      </w:r>
      <w:r w:rsidRPr="00555DDA">
        <w:rPr>
          <w:rFonts w:ascii="Times New Roman" w:hAnsi="Times New Roman" w:cs="Times New Roman"/>
          <w:sz w:val="28"/>
        </w:rPr>
        <w:t>[</w:t>
      </w:r>
      <w:r w:rsidR="00AE7838">
        <w:rPr>
          <w:rFonts w:ascii="Times New Roman" w:hAnsi="Times New Roman" w:cs="Times New Roman"/>
          <w:sz w:val="28"/>
        </w:rPr>
        <w:t>30, с.10</w:t>
      </w:r>
      <w:r w:rsidRPr="00555DDA">
        <w:rPr>
          <w:rFonts w:ascii="Times New Roman" w:hAnsi="Times New Roman" w:cs="Times New Roman"/>
          <w:sz w:val="28"/>
        </w:rPr>
        <w:t xml:space="preserve">]. </w:t>
      </w:r>
      <w:r>
        <w:rPr>
          <w:rFonts w:ascii="Times New Roman" w:hAnsi="Times New Roman" w:cs="Times New Roman"/>
          <w:sz w:val="28"/>
        </w:rPr>
        <w:t xml:space="preserve">З цього визначення покладене стратегічне бачення мети місцевого самоврядування – сталий розвиток – керований стратегічний процес, ціль якого співвідношення теперішніх інтересів з інтересами майбутніх поколінь. </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Український дослідник </w:t>
      </w:r>
      <w:r w:rsidR="00E80D4F">
        <w:rPr>
          <w:rFonts w:ascii="Times New Roman" w:hAnsi="Times New Roman" w:cs="Times New Roman"/>
          <w:sz w:val="28"/>
        </w:rPr>
        <w:t xml:space="preserve">П. </w:t>
      </w:r>
      <w:proofErr w:type="spellStart"/>
      <w:r>
        <w:rPr>
          <w:rFonts w:ascii="Times New Roman" w:hAnsi="Times New Roman" w:cs="Times New Roman"/>
          <w:sz w:val="28"/>
        </w:rPr>
        <w:t>Ра</w:t>
      </w:r>
      <w:r w:rsidR="00E80D4F">
        <w:rPr>
          <w:rFonts w:ascii="Times New Roman" w:hAnsi="Times New Roman" w:cs="Times New Roman"/>
          <w:sz w:val="28"/>
        </w:rPr>
        <w:t>бінович</w:t>
      </w:r>
      <w:proofErr w:type="spellEnd"/>
      <w:r>
        <w:rPr>
          <w:rFonts w:ascii="Times New Roman" w:hAnsi="Times New Roman" w:cs="Times New Roman"/>
          <w:sz w:val="28"/>
        </w:rPr>
        <w:t>, доцільно виділяє декілька видів самоврядування:</w:t>
      </w:r>
    </w:p>
    <w:p w:rsidR="00245ABA" w:rsidRPr="00B11543" w:rsidRDefault="00245ABA" w:rsidP="008C78E6">
      <w:pPr>
        <w:tabs>
          <w:tab w:val="left" w:pos="720"/>
        </w:tabs>
        <w:ind w:firstLine="720"/>
        <w:contextualSpacing/>
        <w:jc w:val="both"/>
        <w:rPr>
          <w:rFonts w:ascii="Times New Roman" w:hAnsi="Times New Roman" w:cs="Times New Roman"/>
          <w:sz w:val="28"/>
        </w:rPr>
      </w:pPr>
      <w:r w:rsidRPr="00B11543">
        <w:rPr>
          <w:rFonts w:ascii="Times New Roman" w:hAnsi="Times New Roman" w:cs="Times New Roman"/>
          <w:sz w:val="28"/>
        </w:rPr>
        <w:t>всенародне;</w:t>
      </w:r>
    </w:p>
    <w:p w:rsidR="00245ABA" w:rsidRPr="00B11543" w:rsidRDefault="00245ABA" w:rsidP="008C78E6">
      <w:pPr>
        <w:tabs>
          <w:tab w:val="left" w:pos="720"/>
        </w:tabs>
        <w:ind w:firstLine="720"/>
        <w:contextualSpacing/>
        <w:jc w:val="both"/>
        <w:rPr>
          <w:rFonts w:ascii="Times New Roman" w:hAnsi="Times New Roman" w:cs="Times New Roman"/>
          <w:sz w:val="28"/>
        </w:rPr>
      </w:pPr>
      <w:r w:rsidRPr="00B11543">
        <w:rPr>
          <w:rFonts w:ascii="Times New Roman" w:hAnsi="Times New Roman" w:cs="Times New Roman"/>
          <w:sz w:val="28"/>
        </w:rPr>
        <w:t>територіальне;</w:t>
      </w:r>
    </w:p>
    <w:p w:rsidR="00245ABA" w:rsidRPr="00B11543" w:rsidRDefault="00245ABA" w:rsidP="008C78E6">
      <w:pPr>
        <w:tabs>
          <w:tab w:val="left" w:pos="720"/>
        </w:tabs>
        <w:ind w:firstLine="720"/>
        <w:contextualSpacing/>
        <w:jc w:val="both"/>
        <w:rPr>
          <w:rFonts w:ascii="Times New Roman" w:hAnsi="Times New Roman" w:cs="Times New Roman"/>
          <w:sz w:val="28"/>
        </w:rPr>
      </w:pPr>
      <w:r w:rsidRPr="00B11543">
        <w:rPr>
          <w:rFonts w:ascii="Times New Roman" w:hAnsi="Times New Roman" w:cs="Times New Roman"/>
          <w:sz w:val="28"/>
        </w:rPr>
        <w:t>загальне.</w:t>
      </w:r>
    </w:p>
    <w:p w:rsidR="00245ABA" w:rsidRPr="00037769"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Не зважаючи на різноманітність цих визначень</w:t>
      </w:r>
      <w:r w:rsidR="00E80D4F">
        <w:rPr>
          <w:rFonts w:ascii="Times New Roman" w:hAnsi="Times New Roman" w:cs="Times New Roman"/>
          <w:sz w:val="28"/>
        </w:rPr>
        <w:t>,</w:t>
      </w:r>
      <w:r>
        <w:rPr>
          <w:rFonts w:ascii="Times New Roman" w:hAnsi="Times New Roman" w:cs="Times New Roman"/>
          <w:sz w:val="28"/>
        </w:rPr>
        <w:t xml:space="preserve"> їх об’єднує одна ключова річ -  розрізнення державного та муніципального. І муніципального переважно відносять господарські справи. Місцеве самоврядування – вираження волі громад розвиватись відповідно до власних пріоритетів.</w:t>
      </w:r>
      <w:r w:rsidRPr="00037769">
        <w:rPr>
          <w:rFonts w:ascii="Times New Roman" w:hAnsi="Times New Roman" w:cs="Times New Roman"/>
          <w:sz w:val="28"/>
          <w:lang w:val="ru-RU"/>
        </w:rPr>
        <w:t xml:space="preserve"> </w:t>
      </w:r>
      <w:r>
        <w:rPr>
          <w:rFonts w:ascii="Times New Roman" w:hAnsi="Times New Roman" w:cs="Times New Roman"/>
          <w:sz w:val="28"/>
        </w:rPr>
        <w:t>І очевидно, що сутність терміну місцеве самоврядування найкраще можна зрозуміти у співвідношенні термінів «держава» та «місцеве самоврядування».</w:t>
      </w:r>
      <w:r w:rsidR="00E80D4F">
        <w:rPr>
          <w:rFonts w:ascii="Times New Roman" w:hAnsi="Times New Roman" w:cs="Times New Roman"/>
          <w:sz w:val="28"/>
        </w:rPr>
        <w:t xml:space="preserve"> Однак у</w:t>
      </w:r>
      <w:r>
        <w:rPr>
          <w:rFonts w:ascii="Times New Roman" w:hAnsi="Times New Roman" w:cs="Times New Roman"/>
          <w:sz w:val="28"/>
        </w:rPr>
        <w:t xml:space="preserve"> цих двох понять є одна спільна характеристика, і держава і місцеве самоврядування – це </w:t>
      </w:r>
      <w:r>
        <w:rPr>
          <w:rFonts w:ascii="Times New Roman" w:hAnsi="Times New Roman" w:cs="Times New Roman"/>
          <w:sz w:val="28"/>
        </w:rPr>
        <w:lastRenderedPageBreak/>
        <w:t>опосередковані форми народовладдя, засоби реалізації народом влади, як носія суверенітету. Таким чином і місцеве самоврядування і державна влада є видами публічного управління.</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Ще однією проблемою української політичної думки є співвідношення понять  «місцеве самоврядування» та «місцеве управління». Місцеве самоврядування – є правом територіальної громади здійснювати визначальний вплив на муніципальну політики та самостійно вирішувати місцеві економічні та  політичні питання. В свою чергу місцеве управління – це процес здійснення органами державної влади управлінських функцій, через місцеві органи влади</w:t>
      </w:r>
      <w:r w:rsidR="00881820">
        <w:rPr>
          <w:rFonts w:ascii="Times New Roman" w:hAnsi="Times New Roman" w:cs="Times New Roman"/>
          <w:sz w:val="28"/>
          <w:lang w:val="ru-RU"/>
        </w:rPr>
        <w:t xml:space="preserve"> </w:t>
      </w:r>
      <w:r w:rsidRPr="00A56986">
        <w:rPr>
          <w:rFonts w:ascii="Times New Roman" w:hAnsi="Times New Roman" w:cs="Times New Roman"/>
          <w:sz w:val="28"/>
          <w:lang w:val="ru-RU"/>
        </w:rPr>
        <w:t>[</w:t>
      </w:r>
      <w:r w:rsidR="00AE7838">
        <w:rPr>
          <w:rFonts w:ascii="Times New Roman" w:hAnsi="Times New Roman" w:cs="Times New Roman"/>
          <w:sz w:val="28"/>
          <w:lang w:val="ru-RU"/>
        </w:rPr>
        <w:t>24, с.18</w:t>
      </w:r>
      <w:r w:rsidRPr="00A56986">
        <w:rPr>
          <w:rFonts w:ascii="Times New Roman" w:hAnsi="Times New Roman" w:cs="Times New Roman"/>
          <w:sz w:val="28"/>
          <w:lang w:val="ru-RU"/>
        </w:rPr>
        <w:t>]</w:t>
      </w:r>
      <w:r>
        <w:rPr>
          <w:rFonts w:ascii="Times New Roman" w:hAnsi="Times New Roman" w:cs="Times New Roman"/>
          <w:sz w:val="28"/>
        </w:rPr>
        <w:t>.</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Розглядаючи місцеве самоврядування в розрізі діяльності муніципальних органів влади (місцеві ради, виконавчий комітет)  важко дослідити </w:t>
      </w:r>
      <w:proofErr w:type="spellStart"/>
      <w:r>
        <w:rPr>
          <w:rFonts w:ascii="Times New Roman" w:hAnsi="Times New Roman" w:cs="Times New Roman"/>
          <w:sz w:val="28"/>
        </w:rPr>
        <w:t>розврив</w:t>
      </w:r>
      <w:proofErr w:type="spellEnd"/>
      <w:r>
        <w:rPr>
          <w:rFonts w:ascii="Times New Roman" w:hAnsi="Times New Roman" w:cs="Times New Roman"/>
          <w:sz w:val="28"/>
        </w:rPr>
        <w:t xml:space="preserve"> м</w:t>
      </w:r>
      <w:proofErr w:type="spellStart"/>
      <w:r>
        <w:rPr>
          <w:rFonts w:ascii="Times New Roman" w:hAnsi="Times New Roman" w:cs="Times New Roman"/>
          <w:sz w:val="28"/>
          <w:lang w:val="en-US"/>
        </w:rPr>
        <w:t>i</w:t>
      </w:r>
      <w:proofErr w:type="spellEnd"/>
      <w:r>
        <w:rPr>
          <w:rFonts w:ascii="Times New Roman" w:hAnsi="Times New Roman" w:cs="Times New Roman"/>
          <w:sz w:val="28"/>
        </w:rPr>
        <w:t>ж об’єктом та суб’єктом.</w:t>
      </w:r>
      <w:r w:rsidRPr="00A56986">
        <w:rPr>
          <w:rFonts w:ascii="Times New Roman" w:hAnsi="Times New Roman" w:cs="Times New Roman"/>
          <w:sz w:val="28"/>
        </w:rPr>
        <w:t xml:space="preserve"> </w:t>
      </w:r>
      <w:proofErr w:type="spellStart"/>
      <w:r>
        <w:rPr>
          <w:rFonts w:ascii="Times New Roman" w:hAnsi="Times New Roman" w:cs="Times New Roman"/>
          <w:sz w:val="28"/>
          <w:lang w:val="ru-RU"/>
        </w:rPr>
        <w:t>Фактично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самоврядування</w:t>
      </w:r>
      <w:proofErr w:type="spellEnd"/>
      <w:r>
        <w:rPr>
          <w:rFonts w:ascii="Times New Roman" w:hAnsi="Times New Roman" w:cs="Times New Roman"/>
          <w:sz w:val="28"/>
          <w:lang w:val="ru-RU"/>
        </w:rPr>
        <w:t xml:space="preserve"> </w:t>
      </w:r>
      <w:r>
        <w:rPr>
          <w:rFonts w:ascii="Times New Roman" w:hAnsi="Times New Roman" w:cs="Times New Roman"/>
          <w:sz w:val="28"/>
        </w:rPr>
        <w:t xml:space="preserve">діє як одна система. В свою чергу управління передбачає підпорядкування та ієрархічну управлінську структуру побудовано на принципі субординації. Це визначальною відмінністю між цими поняттями, позаяк ця відмінність визначає напрямок діяльності цих систем і місцеве самоврядування є самостійним у виборів цілей розвитку на відміну від управління мету діяльності якого визначає орган, який знаходиться вище в управлінській ієрархії. На відміну від управління для самоврядування визначальним є координація та налагодження комунікації. </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Якщо розглядати сферу повноважень місцевого управління та місцевого самоврядування слід визначити, що повноваження першого обмежуються правами другого. Місцеве самоврядування в демократичних країнах має право самостійно вирішувати проблеми місцевого характеру.  Це закріплює і стаття 2 Закону України «Про місцеве самоврядування» в якій йдеться про те, що держава </w:t>
      </w:r>
      <w:r w:rsidR="001176B5">
        <w:rPr>
          <w:rFonts w:ascii="Times New Roman" w:hAnsi="Times New Roman" w:cs="Times New Roman"/>
          <w:sz w:val="28"/>
        </w:rPr>
        <w:t>надає гарантії</w:t>
      </w:r>
      <w:r>
        <w:rPr>
          <w:rFonts w:ascii="Times New Roman" w:hAnsi="Times New Roman" w:cs="Times New Roman"/>
          <w:sz w:val="28"/>
        </w:rPr>
        <w:t xml:space="preserve"> </w:t>
      </w:r>
      <w:r w:rsidR="001176B5">
        <w:rPr>
          <w:rFonts w:ascii="Times New Roman" w:hAnsi="Times New Roman" w:cs="Times New Roman"/>
          <w:sz w:val="28"/>
        </w:rPr>
        <w:t xml:space="preserve">муніципальному </w:t>
      </w:r>
      <w:r>
        <w:rPr>
          <w:rFonts w:ascii="Times New Roman" w:hAnsi="Times New Roman" w:cs="Times New Roman"/>
          <w:sz w:val="28"/>
        </w:rPr>
        <w:t xml:space="preserve">врядуванню </w:t>
      </w:r>
      <w:r w:rsidR="001176B5">
        <w:rPr>
          <w:rFonts w:ascii="Times New Roman" w:hAnsi="Times New Roman" w:cs="Times New Roman"/>
          <w:sz w:val="28"/>
        </w:rPr>
        <w:t xml:space="preserve">на </w:t>
      </w:r>
      <w:r>
        <w:rPr>
          <w:rFonts w:ascii="Times New Roman" w:hAnsi="Times New Roman" w:cs="Times New Roman"/>
          <w:sz w:val="28"/>
        </w:rPr>
        <w:t>право самостійно</w:t>
      </w:r>
      <w:r w:rsidR="001176B5">
        <w:rPr>
          <w:rFonts w:ascii="Times New Roman" w:hAnsi="Times New Roman" w:cs="Times New Roman"/>
          <w:sz w:val="28"/>
        </w:rPr>
        <w:t xml:space="preserve">го вирішення локальних проблеми </w:t>
      </w:r>
      <w:r w:rsidRPr="004D5469">
        <w:rPr>
          <w:rFonts w:ascii="Times New Roman" w:hAnsi="Times New Roman" w:cs="Times New Roman"/>
          <w:sz w:val="28"/>
          <w:lang w:val="ru-RU"/>
        </w:rPr>
        <w:t>[</w:t>
      </w:r>
      <w:r w:rsidR="00AE7838">
        <w:rPr>
          <w:rFonts w:ascii="Times New Roman" w:hAnsi="Times New Roman" w:cs="Times New Roman"/>
          <w:sz w:val="28"/>
          <w:lang w:val="ru-RU"/>
        </w:rPr>
        <w:t>18</w:t>
      </w:r>
      <w:r w:rsidRPr="004D5469">
        <w:rPr>
          <w:rFonts w:ascii="Times New Roman" w:hAnsi="Times New Roman" w:cs="Times New Roman"/>
          <w:sz w:val="28"/>
          <w:lang w:val="ru-RU"/>
        </w:rPr>
        <w:t>].</w:t>
      </w:r>
      <w:r>
        <w:rPr>
          <w:rFonts w:ascii="Times New Roman" w:hAnsi="Times New Roman" w:cs="Times New Roman"/>
          <w:sz w:val="28"/>
        </w:rPr>
        <w:t xml:space="preserve"> Виходячи з цього</w:t>
      </w:r>
      <w:r w:rsidR="00E80D4F">
        <w:rPr>
          <w:rFonts w:ascii="Times New Roman" w:hAnsi="Times New Roman" w:cs="Times New Roman"/>
          <w:sz w:val="28"/>
        </w:rPr>
        <w:t>,</w:t>
      </w:r>
      <w:r>
        <w:rPr>
          <w:rFonts w:ascii="Times New Roman" w:hAnsi="Times New Roman" w:cs="Times New Roman"/>
          <w:sz w:val="28"/>
        </w:rPr>
        <w:t xml:space="preserve"> місцеве управління обмежується функцією контролю за діяльність органів місцевого самоврядування задля забезпечення законності та дотримання конституційних принципів.</w:t>
      </w:r>
    </w:p>
    <w:p w:rsidR="00245ABA" w:rsidRDefault="00E7046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noProof/>
          <w:sz w:val="28"/>
          <w:lang w:eastAsia="uk-UA"/>
        </w:rPr>
        <w:lastRenderedPageBreak/>
        <w:drawing>
          <wp:anchor distT="0" distB="0" distL="114300" distR="114300" simplePos="0" relativeHeight="251660288" behindDoc="0" locked="0" layoutInCell="1" allowOverlap="1">
            <wp:simplePos x="0" y="0"/>
            <wp:positionH relativeFrom="margin">
              <wp:align>right</wp:align>
            </wp:positionH>
            <wp:positionV relativeFrom="margin">
              <wp:posOffset>4883727</wp:posOffset>
            </wp:positionV>
            <wp:extent cx="6096000" cy="4000500"/>
            <wp:effectExtent l="38100" t="0" r="76200" b="0"/>
            <wp:wrapSquare wrapText="bothSides"/>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r w:rsidR="00245ABA">
        <w:rPr>
          <w:rFonts w:ascii="Times New Roman" w:hAnsi="Times New Roman" w:cs="Times New Roman"/>
          <w:sz w:val="28"/>
        </w:rPr>
        <w:t>Як вже було зазначено вище</w:t>
      </w:r>
      <w:r w:rsidR="00E80D4F">
        <w:rPr>
          <w:rFonts w:ascii="Times New Roman" w:hAnsi="Times New Roman" w:cs="Times New Roman"/>
          <w:sz w:val="28"/>
        </w:rPr>
        <w:t>,</w:t>
      </w:r>
      <w:r w:rsidR="00245ABA">
        <w:rPr>
          <w:rFonts w:ascii="Times New Roman" w:hAnsi="Times New Roman" w:cs="Times New Roman"/>
          <w:sz w:val="28"/>
        </w:rPr>
        <w:t xml:space="preserve"> в деяких мовах, як наприклад у французькій відсутнє поняття місцеве самоврядування замість нього використовується термін «муніципальні органи влади» та «децентралізація». Виходячи з семантики цього поняття</w:t>
      </w:r>
      <w:r w:rsidR="00E80D4F">
        <w:rPr>
          <w:rFonts w:ascii="Times New Roman" w:hAnsi="Times New Roman" w:cs="Times New Roman"/>
          <w:sz w:val="28"/>
        </w:rPr>
        <w:t>,</w:t>
      </w:r>
      <w:r w:rsidR="00245ABA">
        <w:rPr>
          <w:rFonts w:ascii="Times New Roman" w:hAnsi="Times New Roman" w:cs="Times New Roman"/>
          <w:sz w:val="28"/>
        </w:rPr>
        <w:t xml:space="preserve"> децентралізація – руйнування центру. Ключовою відмінністю понять «децентралізація» та «місцеве самоврядування» є те, що децентралізація – це процес, який полягає у передачі державних повноважень в користь органів місцевого самоврядування. Це</w:t>
      </w:r>
      <w:r w:rsidR="00E80D4F">
        <w:rPr>
          <w:rFonts w:ascii="Times New Roman" w:hAnsi="Times New Roman" w:cs="Times New Roman"/>
          <w:sz w:val="28"/>
        </w:rPr>
        <w:t>,</w:t>
      </w:r>
      <w:r w:rsidR="00245ABA">
        <w:rPr>
          <w:rFonts w:ascii="Times New Roman" w:hAnsi="Times New Roman" w:cs="Times New Roman"/>
          <w:sz w:val="28"/>
        </w:rPr>
        <w:t xml:space="preserve"> з одного боку</w:t>
      </w:r>
      <w:r w:rsidR="00E80D4F">
        <w:rPr>
          <w:rFonts w:ascii="Times New Roman" w:hAnsi="Times New Roman" w:cs="Times New Roman"/>
          <w:sz w:val="28"/>
        </w:rPr>
        <w:t>,</w:t>
      </w:r>
      <w:r w:rsidR="00245ABA">
        <w:rPr>
          <w:rFonts w:ascii="Times New Roman" w:hAnsi="Times New Roman" w:cs="Times New Roman"/>
          <w:sz w:val="28"/>
        </w:rPr>
        <w:t xml:space="preserve"> обмеження державного управління місцев</w:t>
      </w:r>
      <w:r w:rsidR="00E80D4F">
        <w:rPr>
          <w:rFonts w:ascii="Times New Roman" w:hAnsi="Times New Roman" w:cs="Times New Roman"/>
          <w:sz w:val="28"/>
        </w:rPr>
        <w:t>ими справами, а з іншого частина</w:t>
      </w:r>
      <w:r w:rsidR="00245ABA">
        <w:rPr>
          <w:rFonts w:ascii="Times New Roman" w:hAnsi="Times New Roman" w:cs="Times New Roman"/>
          <w:sz w:val="28"/>
        </w:rPr>
        <w:t xml:space="preserve"> політики місцевого управління. В зарубіжній науковій </w:t>
      </w:r>
      <w:r w:rsidR="00E80D4F">
        <w:rPr>
          <w:rFonts w:ascii="Times New Roman" w:hAnsi="Times New Roman" w:cs="Times New Roman"/>
          <w:sz w:val="28"/>
        </w:rPr>
        <w:t xml:space="preserve">літературі </w:t>
      </w:r>
      <w:r w:rsidR="00245ABA">
        <w:rPr>
          <w:rFonts w:ascii="Times New Roman" w:hAnsi="Times New Roman" w:cs="Times New Roman"/>
          <w:sz w:val="28"/>
        </w:rPr>
        <w:t xml:space="preserve">поняття «децентралізація» часто </w:t>
      </w:r>
      <w:proofErr w:type="spellStart"/>
      <w:r w:rsidR="00245ABA">
        <w:rPr>
          <w:rFonts w:ascii="Times New Roman" w:hAnsi="Times New Roman" w:cs="Times New Roman"/>
          <w:sz w:val="28"/>
        </w:rPr>
        <w:t>співставляється</w:t>
      </w:r>
      <w:proofErr w:type="spellEnd"/>
      <w:r w:rsidR="00245ABA">
        <w:rPr>
          <w:rFonts w:ascii="Times New Roman" w:hAnsi="Times New Roman" w:cs="Times New Roman"/>
          <w:sz w:val="28"/>
        </w:rPr>
        <w:t xml:space="preserve"> з поняттям «</w:t>
      </w:r>
      <w:proofErr w:type="spellStart"/>
      <w:r w:rsidR="00245ABA">
        <w:rPr>
          <w:rFonts w:ascii="Times New Roman" w:hAnsi="Times New Roman" w:cs="Times New Roman"/>
          <w:sz w:val="28"/>
        </w:rPr>
        <w:t>деконцентрація</w:t>
      </w:r>
      <w:proofErr w:type="spellEnd"/>
      <w:r w:rsidR="00245ABA">
        <w:rPr>
          <w:rFonts w:ascii="Times New Roman" w:hAnsi="Times New Roman" w:cs="Times New Roman"/>
          <w:sz w:val="28"/>
        </w:rPr>
        <w:t>». За свої</w:t>
      </w:r>
      <w:r w:rsidR="00E80D4F">
        <w:rPr>
          <w:rFonts w:ascii="Times New Roman" w:hAnsi="Times New Roman" w:cs="Times New Roman"/>
          <w:sz w:val="28"/>
        </w:rPr>
        <w:t xml:space="preserve">м призначення </w:t>
      </w:r>
      <w:proofErr w:type="spellStart"/>
      <w:r w:rsidR="00E80D4F">
        <w:rPr>
          <w:rFonts w:ascii="Times New Roman" w:hAnsi="Times New Roman" w:cs="Times New Roman"/>
          <w:sz w:val="28"/>
        </w:rPr>
        <w:t>деконцентрація</w:t>
      </w:r>
      <w:proofErr w:type="spellEnd"/>
      <w:r w:rsidR="00E80D4F">
        <w:rPr>
          <w:rFonts w:ascii="Times New Roman" w:hAnsi="Times New Roman" w:cs="Times New Roman"/>
          <w:sz w:val="28"/>
        </w:rPr>
        <w:t xml:space="preserve"> є </w:t>
      </w:r>
      <w:r w:rsidR="00245ABA">
        <w:rPr>
          <w:rFonts w:ascii="Times New Roman" w:hAnsi="Times New Roman" w:cs="Times New Roman"/>
          <w:sz w:val="28"/>
        </w:rPr>
        <w:t xml:space="preserve"> схожим поняттям до децентралізації, оскільки ці процеси обмежують концентрацію повноважень в одних руках. Як зазначає А. Колодій: «</w:t>
      </w:r>
      <w:r w:rsidR="00E80D4F">
        <w:rPr>
          <w:rFonts w:ascii="Times New Roman" w:hAnsi="Times New Roman" w:cs="Times New Roman"/>
          <w:sz w:val="28"/>
        </w:rPr>
        <w:t>Д</w:t>
      </w:r>
      <w:r w:rsidR="00245ABA" w:rsidRPr="00F35AC0">
        <w:rPr>
          <w:rFonts w:ascii="Times New Roman" w:hAnsi="Times New Roman" w:cs="Times New Roman"/>
          <w:sz w:val="28"/>
        </w:rPr>
        <w:t xml:space="preserve">ецентралізації – </w:t>
      </w:r>
      <w:r w:rsidR="00245ABA">
        <w:rPr>
          <w:rFonts w:ascii="Times New Roman" w:hAnsi="Times New Roman" w:cs="Times New Roman"/>
          <w:sz w:val="28"/>
        </w:rPr>
        <w:t xml:space="preserve">це, свого роду «глобальний зсув </w:t>
      </w:r>
      <w:r w:rsidR="00245ABA" w:rsidRPr="00F35AC0">
        <w:rPr>
          <w:rFonts w:ascii="Times New Roman" w:hAnsi="Times New Roman" w:cs="Times New Roman"/>
          <w:sz w:val="28"/>
        </w:rPr>
        <w:t>влади», що звільняє індивіда</w:t>
      </w:r>
      <w:r w:rsidR="00245ABA">
        <w:rPr>
          <w:rFonts w:ascii="Times New Roman" w:hAnsi="Times New Roman" w:cs="Times New Roman"/>
          <w:sz w:val="28"/>
        </w:rPr>
        <w:t xml:space="preserve"> від державної опіки і дозволяє </w:t>
      </w:r>
      <w:r w:rsidR="00245ABA" w:rsidRPr="00F35AC0">
        <w:rPr>
          <w:rFonts w:ascii="Times New Roman" w:hAnsi="Times New Roman" w:cs="Times New Roman"/>
          <w:sz w:val="28"/>
        </w:rPr>
        <w:t>будувати демократію знизу догори</w:t>
      </w:r>
      <w:r w:rsidR="00245ABA">
        <w:rPr>
          <w:rFonts w:ascii="Times New Roman" w:hAnsi="Times New Roman" w:cs="Times New Roman"/>
          <w:sz w:val="28"/>
        </w:rPr>
        <w:t>»</w:t>
      </w:r>
      <w:r w:rsidR="00245ABA" w:rsidRPr="00F35AC0">
        <w:rPr>
          <w:rFonts w:ascii="Times New Roman" w:hAnsi="Times New Roman" w:cs="Times New Roman"/>
          <w:sz w:val="28"/>
        </w:rPr>
        <w:t>.</w:t>
      </w:r>
      <w:r w:rsidR="00245ABA">
        <w:rPr>
          <w:rFonts w:ascii="Times New Roman" w:hAnsi="Times New Roman" w:cs="Times New Roman"/>
          <w:sz w:val="28"/>
        </w:rPr>
        <w:t xml:space="preserve"> Децентралізація має три форми: </w:t>
      </w:r>
      <w:proofErr w:type="spellStart"/>
      <w:r w:rsidR="00245ABA">
        <w:rPr>
          <w:rFonts w:ascii="Times New Roman" w:hAnsi="Times New Roman" w:cs="Times New Roman"/>
          <w:sz w:val="28"/>
        </w:rPr>
        <w:t>деконцентрація</w:t>
      </w:r>
      <w:proofErr w:type="spellEnd"/>
      <w:r w:rsidR="00245ABA">
        <w:rPr>
          <w:rFonts w:ascii="Times New Roman" w:hAnsi="Times New Roman" w:cs="Times New Roman"/>
          <w:sz w:val="28"/>
        </w:rPr>
        <w:t xml:space="preserve">, </w:t>
      </w:r>
      <w:proofErr w:type="spellStart"/>
      <w:r w:rsidR="00245ABA">
        <w:rPr>
          <w:rFonts w:ascii="Times New Roman" w:hAnsi="Times New Roman" w:cs="Times New Roman"/>
          <w:sz w:val="28"/>
        </w:rPr>
        <w:t>деволюція</w:t>
      </w:r>
      <w:proofErr w:type="spellEnd"/>
      <w:r w:rsidR="00245ABA">
        <w:rPr>
          <w:rFonts w:ascii="Times New Roman" w:hAnsi="Times New Roman" w:cs="Times New Roman"/>
          <w:sz w:val="28"/>
        </w:rPr>
        <w:t>, делегування:</w:t>
      </w:r>
    </w:p>
    <w:p w:rsidR="00E7046A" w:rsidRDefault="00E7046A" w:rsidP="00E7046A">
      <w:pPr>
        <w:tabs>
          <w:tab w:val="left" w:pos="720"/>
        </w:tabs>
        <w:ind w:firstLine="720"/>
        <w:contextualSpacing/>
        <w:rPr>
          <w:rFonts w:ascii="Times New Roman" w:hAnsi="Times New Roman" w:cs="Times New Roman"/>
          <w:sz w:val="28"/>
        </w:rPr>
      </w:pPr>
      <w:r w:rsidRPr="00B11543">
        <w:rPr>
          <w:rFonts w:ascii="Times New Roman" w:hAnsi="Times New Roman" w:cs="Times New Roman"/>
          <w:b/>
          <w:sz w:val="28"/>
        </w:rPr>
        <w:t>Рис. 1.1.</w:t>
      </w:r>
      <w:r>
        <w:rPr>
          <w:rFonts w:ascii="Times New Roman" w:hAnsi="Times New Roman" w:cs="Times New Roman"/>
          <w:sz w:val="28"/>
        </w:rPr>
        <w:t xml:space="preserve"> «Форми децентралізації»</w:t>
      </w:r>
    </w:p>
    <w:p w:rsidR="00245ABA" w:rsidRDefault="00E7046A" w:rsidP="00E7046A">
      <w:pPr>
        <w:tabs>
          <w:tab w:val="left" w:pos="284"/>
        </w:tabs>
        <w:contextualSpacing/>
        <w:jc w:val="both"/>
        <w:rPr>
          <w:rFonts w:ascii="Times New Roman" w:hAnsi="Times New Roman" w:cs="Times New Roman"/>
          <w:sz w:val="28"/>
        </w:rPr>
      </w:pPr>
      <w:r>
        <w:rPr>
          <w:rFonts w:ascii="Times New Roman" w:hAnsi="Times New Roman" w:cs="Times New Roman"/>
          <w:sz w:val="28"/>
        </w:rPr>
        <w:lastRenderedPageBreak/>
        <w:tab/>
      </w:r>
      <w:r w:rsidR="00245ABA">
        <w:rPr>
          <w:rFonts w:ascii="Times New Roman" w:hAnsi="Times New Roman" w:cs="Times New Roman"/>
          <w:sz w:val="28"/>
        </w:rPr>
        <w:t xml:space="preserve">Децентралізація може </w:t>
      </w:r>
      <w:r w:rsidR="00E80D4F">
        <w:rPr>
          <w:rFonts w:ascii="Times New Roman" w:hAnsi="Times New Roman" w:cs="Times New Roman"/>
          <w:sz w:val="28"/>
        </w:rPr>
        <w:t>реалізуватися</w:t>
      </w:r>
      <w:r w:rsidR="00245ABA">
        <w:rPr>
          <w:rFonts w:ascii="Times New Roman" w:hAnsi="Times New Roman" w:cs="Times New Roman"/>
          <w:sz w:val="28"/>
        </w:rPr>
        <w:t xml:space="preserve"> на адміністративному, політичному та фіскальному рівнях. Найбільш важливою є фіскальна децентралізація, о саме завдяки ній реалізується ст. 2 ЗУ «Про місцеве самоврядування» та ст. 8 Європейської хартії місцевого самоврядування».</w:t>
      </w:r>
    </w:p>
    <w:p w:rsidR="00245ABA" w:rsidRPr="00E7046A" w:rsidRDefault="00596E8E" w:rsidP="00E7046A">
      <w:pPr>
        <w:pStyle w:val="1"/>
        <w:spacing w:line="360" w:lineRule="auto"/>
        <w:rPr>
          <w:b w:val="0"/>
          <w:sz w:val="28"/>
        </w:rPr>
      </w:pPr>
      <w:bookmarkStart w:id="5" w:name="_Toc27339672"/>
      <w:r>
        <w:rPr>
          <w:b w:val="0"/>
          <w:sz w:val="28"/>
        </w:rPr>
        <w:t xml:space="preserve">1.2. </w:t>
      </w:r>
      <w:r w:rsidR="00245ABA" w:rsidRPr="00E7046A">
        <w:rPr>
          <w:b w:val="0"/>
          <w:sz w:val="28"/>
        </w:rPr>
        <w:t>Основні моделі та теорії місцевого самоврядування у світовій політичній думці</w:t>
      </w:r>
      <w:bookmarkEnd w:id="5"/>
      <w:r w:rsidR="00245ABA" w:rsidRPr="00E7046A">
        <w:rPr>
          <w:b w:val="0"/>
          <w:sz w:val="28"/>
        </w:rPr>
        <w:t xml:space="preserve"> </w:t>
      </w:r>
    </w:p>
    <w:p w:rsidR="00245ABA" w:rsidRDefault="00245ABA" w:rsidP="00E7046A">
      <w:pPr>
        <w:tabs>
          <w:tab w:val="left" w:pos="720"/>
        </w:tabs>
        <w:ind w:firstLine="720"/>
        <w:contextualSpacing/>
        <w:jc w:val="both"/>
        <w:rPr>
          <w:rFonts w:ascii="Times New Roman" w:hAnsi="Times New Roman" w:cs="Times New Roman"/>
          <w:sz w:val="28"/>
        </w:rPr>
      </w:pPr>
      <w:r w:rsidRPr="001A0B4A">
        <w:rPr>
          <w:rFonts w:ascii="Times New Roman" w:hAnsi="Times New Roman" w:cs="Times New Roman"/>
          <w:sz w:val="28"/>
        </w:rPr>
        <w:t>Місцеве самоврядування</w:t>
      </w:r>
      <w:r>
        <w:rPr>
          <w:rFonts w:ascii="Times New Roman" w:hAnsi="Times New Roman" w:cs="Times New Roman"/>
          <w:sz w:val="28"/>
        </w:rPr>
        <w:t>, як здатність міст на власний розсуд  розпоряджат</w:t>
      </w:r>
      <w:r w:rsidR="00E80D4F">
        <w:rPr>
          <w:rFonts w:ascii="Times New Roman" w:hAnsi="Times New Roman" w:cs="Times New Roman"/>
          <w:sz w:val="28"/>
        </w:rPr>
        <w:t>ись ресурсами громади зародилося</w:t>
      </w:r>
      <w:r>
        <w:rPr>
          <w:rFonts w:ascii="Times New Roman" w:hAnsi="Times New Roman" w:cs="Times New Roman"/>
          <w:sz w:val="28"/>
        </w:rPr>
        <w:t xml:space="preserve"> ще в прадавні</w:t>
      </w:r>
      <w:r w:rsidR="00E80D4F">
        <w:rPr>
          <w:rFonts w:ascii="Times New Roman" w:hAnsi="Times New Roman" w:cs="Times New Roman"/>
          <w:sz w:val="28"/>
        </w:rPr>
        <w:t xml:space="preserve"> часи</w:t>
      </w:r>
      <w:r>
        <w:rPr>
          <w:rFonts w:ascii="Times New Roman" w:hAnsi="Times New Roman" w:cs="Times New Roman"/>
          <w:sz w:val="28"/>
        </w:rPr>
        <w:t xml:space="preserve">. Так, згідно патріархальної теорії походження держави місто становило основу майбутньої держави. Всі ліберальні практик зародились саме в містах, приклад тому грецькі поліси та Магдебурзьке право від якого деякі вчені починають відлік створення концепції місцевого самоврядування. Зокрема О. </w:t>
      </w:r>
      <w:proofErr w:type="spellStart"/>
      <w:r>
        <w:rPr>
          <w:rFonts w:ascii="Times New Roman" w:hAnsi="Times New Roman" w:cs="Times New Roman"/>
          <w:sz w:val="28"/>
        </w:rPr>
        <w:t>Петришин</w:t>
      </w:r>
      <w:proofErr w:type="spellEnd"/>
      <w:r>
        <w:rPr>
          <w:rFonts w:ascii="Times New Roman" w:hAnsi="Times New Roman" w:cs="Times New Roman"/>
          <w:sz w:val="28"/>
        </w:rPr>
        <w:t xml:space="preserve">, зазначає, що як </w:t>
      </w:r>
      <w:r w:rsidRPr="00775CB1">
        <w:rPr>
          <w:rFonts w:ascii="Times New Roman" w:hAnsi="Times New Roman" w:cs="Times New Roman"/>
          <w:sz w:val="28"/>
        </w:rPr>
        <w:t>свідчить історичний досвід, став то</w:t>
      </w:r>
      <w:r>
        <w:rPr>
          <w:rFonts w:ascii="Times New Roman" w:hAnsi="Times New Roman" w:cs="Times New Roman"/>
          <w:sz w:val="28"/>
        </w:rPr>
        <w:t xml:space="preserve">чкою відліку становлення теорій </w:t>
      </w:r>
      <w:r w:rsidRPr="00775CB1">
        <w:rPr>
          <w:rFonts w:ascii="Times New Roman" w:hAnsi="Times New Roman" w:cs="Times New Roman"/>
          <w:sz w:val="28"/>
        </w:rPr>
        <w:t>місцевого самоврядування взагалі, можна назвати Магдебурзьке право</w:t>
      </w:r>
      <w:r w:rsidR="00AE7838">
        <w:rPr>
          <w:rFonts w:ascii="Times New Roman" w:hAnsi="Times New Roman" w:cs="Times New Roman"/>
          <w:sz w:val="28"/>
        </w:rPr>
        <w:t xml:space="preserve"> </w:t>
      </w:r>
      <w:r>
        <w:rPr>
          <w:rFonts w:ascii="Times New Roman" w:hAnsi="Times New Roman" w:cs="Times New Roman"/>
          <w:sz w:val="28"/>
        </w:rPr>
        <w:t>[</w:t>
      </w:r>
      <w:r w:rsidR="00AE7838">
        <w:rPr>
          <w:rFonts w:ascii="Times New Roman" w:hAnsi="Times New Roman" w:cs="Times New Roman"/>
          <w:sz w:val="28"/>
        </w:rPr>
        <w:t>47, с.29</w:t>
      </w:r>
      <w:r>
        <w:rPr>
          <w:rFonts w:ascii="Times New Roman" w:hAnsi="Times New Roman" w:cs="Times New Roman"/>
          <w:sz w:val="28"/>
        </w:rPr>
        <w:t>]</w:t>
      </w:r>
      <w:r w:rsidRPr="00775CB1">
        <w:rPr>
          <w:rFonts w:ascii="Times New Roman" w:hAnsi="Times New Roman" w:cs="Times New Roman"/>
          <w:sz w:val="28"/>
        </w:rPr>
        <w:t>.</w:t>
      </w:r>
      <w:r w:rsidRPr="00AA2BC6">
        <w:rPr>
          <w:rFonts w:ascii="Times New Roman" w:hAnsi="Times New Roman" w:cs="Times New Roman"/>
          <w:sz w:val="28"/>
        </w:rPr>
        <w:t xml:space="preserve"> </w:t>
      </w:r>
      <w:r>
        <w:rPr>
          <w:rFonts w:ascii="Times New Roman" w:hAnsi="Times New Roman" w:cs="Times New Roman"/>
          <w:sz w:val="28"/>
        </w:rPr>
        <w:t>Тут не можна не погодитись з українським вченим, тому що</w:t>
      </w:r>
      <w:r w:rsidRPr="00775CB1">
        <w:rPr>
          <w:rFonts w:ascii="Times New Roman" w:hAnsi="Times New Roman" w:cs="Times New Roman"/>
          <w:sz w:val="28"/>
        </w:rPr>
        <w:t xml:space="preserve"> </w:t>
      </w:r>
      <w:r>
        <w:rPr>
          <w:rFonts w:ascii="Times New Roman" w:hAnsi="Times New Roman" w:cs="Times New Roman"/>
          <w:sz w:val="28"/>
        </w:rPr>
        <w:t>Магдебурзьке право стало  по-суті збігом історичних обставин, які в майбутньому визначили вектор розвитку Європи, адже тут перемішалось і бажання королів послабити вплив феодалів і бажання самих містян  певної автономії від держави.</w:t>
      </w:r>
    </w:p>
    <w:p w:rsidR="00245ABA" w:rsidRDefault="00245ABA" w:rsidP="008C78E6">
      <w:pPr>
        <w:tabs>
          <w:tab w:val="left" w:pos="720"/>
        </w:tabs>
        <w:ind w:firstLine="720"/>
        <w:contextualSpacing/>
        <w:jc w:val="both"/>
        <w:rPr>
          <w:rFonts w:ascii="Times New Roman" w:hAnsi="Times New Roman" w:cs="Times New Roman"/>
          <w:sz w:val="28"/>
        </w:rPr>
      </w:pPr>
      <w:r w:rsidRPr="001F6ACC">
        <w:rPr>
          <w:rFonts w:ascii="Times New Roman" w:hAnsi="Times New Roman" w:cs="Times New Roman"/>
          <w:sz w:val="28"/>
        </w:rPr>
        <w:t xml:space="preserve">Про це навіть говорив у свій час Г. Спенсер </w:t>
      </w:r>
      <w:r>
        <w:rPr>
          <w:rFonts w:ascii="Times New Roman" w:hAnsi="Times New Roman" w:cs="Times New Roman"/>
          <w:sz w:val="28"/>
        </w:rPr>
        <w:t>описуючи</w:t>
      </w:r>
      <w:r w:rsidRPr="001F6ACC">
        <w:rPr>
          <w:rFonts w:ascii="Times New Roman" w:hAnsi="Times New Roman" w:cs="Times New Roman"/>
          <w:sz w:val="28"/>
        </w:rPr>
        <w:t xml:space="preserve"> два типи соціалізації</w:t>
      </w:r>
      <w:r>
        <w:rPr>
          <w:rFonts w:ascii="Times New Roman" w:hAnsi="Times New Roman" w:cs="Times New Roman"/>
          <w:sz w:val="28"/>
        </w:rPr>
        <w:t xml:space="preserve"> – військовий та промисловий</w:t>
      </w:r>
      <w:r w:rsidRPr="001F6ACC">
        <w:rPr>
          <w:rFonts w:ascii="Times New Roman" w:hAnsi="Times New Roman" w:cs="Times New Roman"/>
          <w:sz w:val="28"/>
        </w:rPr>
        <w:t xml:space="preserve">. </w:t>
      </w:r>
      <w:r>
        <w:rPr>
          <w:rFonts w:ascii="Times New Roman" w:hAnsi="Times New Roman" w:cs="Times New Roman"/>
          <w:sz w:val="28"/>
        </w:rPr>
        <w:t>Віддаючи перевагу другому, він говорив, що п</w:t>
      </w:r>
      <w:r w:rsidRPr="001F6ACC">
        <w:rPr>
          <w:rFonts w:ascii="Times New Roman" w:hAnsi="Times New Roman" w:cs="Times New Roman"/>
          <w:sz w:val="28"/>
        </w:rPr>
        <w:t>ерші практики цивільного право, а разом з тим і практики міського управління</w:t>
      </w:r>
      <w:r>
        <w:rPr>
          <w:rFonts w:ascii="Times New Roman" w:hAnsi="Times New Roman" w:cs="Times New Roman"/>
          <w:sz w:val="28"/>
        </w:rPr>
        <w:t xml:space="preserve"> зародились саме за другого типу соціалізації, бо саме в містах були практики</w:t>
      </w:r>
      <w:r w:rsidRPr="001F6ACC">
        <w:rPr>
          <w:rFonts w:ascii="Times New Roman" w:hAnsi="Times New Roman" w:cs="Times New Roman"/>
          <w:sz w:val="28"/>
        </w:rPr>
        <w:t xml:space="preserve"> самоуправління та в</w:t>
      </w:r>
      <w:r w:rsidR="00AE7838">
        <w:rPr>
          <w:rFonts w:ascii="Times New Roman" w:hAnsi="Times New Roman" w:cs="Times New Roman"/>
          <w:sz w:val="28"/>
        </w:rPr>
        <w:t>ільнодумства [61, с.6</w:t>
      </w:r>
      <w:r w:rsidRPr="001F6ACC">
        <w:rPr>
          <w:rFonts w:ascii="Times New Roman" w:hAnsi="Times New Roman" w:cs="Times New Roman"/>
          <w:sz w:val="28"/>
        </w:rPr>
        <w:t>]</w:t>
      </w:r>
      <w:r w:rsidR="00AE7838">
        <w:rPr>
          <w:rFonts w:ascii="Times New Roman" w:hAnsi="Times New Roman" w:cs="Times New Roman"/>
          <w:sz w:val="28"/>
        </w:rPr>
        <w:t>.</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Найбільшого впливу на формування теорії місцевого самоврядування завдали соціал-утопісти. Зокрема </w:t>
      </w:r>
      <w:r w:rsidRPr="00555BE8">
        <w:rPr>
          <w:rFonts w:ascii="Times New Roman" w:hAnsi="Times New Roman" w:cs="Times New Roman"/>
          <w:sz w:val="28"/>
        </w:rPr>
        <w:t>Т</w:t>
      </w:r>
      <w:r>
        <w:rPr>
          <w:rFonts w:ascii="Times New Roman" w:hAnsi="Times New Roman" w:cs="Times New Roman"/>
          <w:sz w:val="28"/>
        </w:rPr>
        <w:t xml:space="preserve">. Мор, Т. Кампанелла, Ш. Фур’є, </w:t>
      </w:r>
      <w:r>
        <w:rPr>
          <w:rFonts w:ascii="Times New Roman" w:hAnsi="Times New Roman" w:cs="Times New Roman"/>
          <w:sz w:val="28"/>
          <w:lang w:val="ru-RU"/>
        </w:rPr>
        <w:t xml:space="preserve">О. Ландо, </w:t>
      </w:r>
      <w:r>
        <w:rPr>
          <w:rFonts w:ascii="Times New Roman" w:hAnsi="Times New Roman" w:cs="Times New Roman"/>
          <w:sz w:val="28"/>
        </w:rPr>
        <w:t xml:space="preserve">А. Сен-Симон, </w:t>
      </w:r>
      <w:r w:rsidRPr="00555BE8">
        <w:rPr>
          <w:rFonts w:ascii="Times New Roman" w:hAnsi="Times New Roman" w:cs="Times New Roman"/>
          <w:sz w:val="28"/>
        </w:rPr>
        <w:t>Ж.-Ж. Руссо</w:t>
      </w:r>
      <w:r>
        <w:rPr>
          <w:rFonts w:ascii="Times New Roman" w:hAnsi="Times New Roman" w:cs="Times New Roman"/>
          <w:sz w:val="28"/>
        </w:rPr>
        <w:t xml:space="preserve"> та Р. Оуен. </w:t>
      </w:r>
    </w:p>
    <w:p w:rsidR="00245ABA" w:rsidRPr="002D3A5B"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Томас Мор в свої праці «Утопія» розглядає ідеальний державний устрій на острові </w:t>
      </w:r>
      <w:proofErr w:type="spellStart"/>
      <w:r>
        <w:rPr>
          <w:rFonts w:ascii="Times New Roman" w:hAnsi="Times New Roman" w:cs="Times New Roman"/>
          <w:sz w:val="28"/>
        </w:rPr>
        <w:t>Утоп</w:t>
      </w:r>
      <w:proofErr w:type="spellEnd"/>
      <w:r>
        <w:rPr>
          <w:rFonts w:ascii="Times New Roman" w:hAnsi="Times New Roman" w:cs="Times New Roman"/>
          <w:sz w:val="28"/>
        </w:rPr>
        <w:t>, який складають 54 міста. Хоч міста і знаходяться в межах одного острову кожне з  них наділене широкою автономією. Мешканці міст наділені широкими права в</w:t>
      </w:r>
      <w:r w:rsidR="00E80D4F">
        <w:rPr>
          <w:rFonts w:ascii="Times New Roman" w:hAnsi="Times New Roman" w:cs="Times New Roman"/>
          <w:sz w:val="28"/>
        </w:rPr>
        <w:t xml:space="preserve"> </w:t>
      </w:r>
      <w:r w:rsidR="0075202F">
        <w:rPr>
          <w:rFonts w:ascii="Times New Roman" w:hAnsi="Times New Roman" w:cs="Times New Roman"/>
          <w:sz w:val="28"/>
        </w:rPr>
        <w:t>формуванні</w:t>
      </w:r>
      <w:r w:rsidR="00E80D4F">
        <w:rPr>
          <w:rFonts w:ascii="Times New Roman" w:hAnsi="Times New Roman" w:cs="Times New Roman"/>
          <w:sz w:val="28"/>
        </w:rPr>
        <w:t xml:space="preserve"> органів влади. Так у центральному місті </w:t>
      </w:r>
      <w:r w:rsidR="00E80D4F">
        <w:rPr>
          <w:rFonts w:ascii="Times New Roman" w:hAnsi="Times New Roman" w:cs="Times New Roman"/>
          <w:sz w:val="28"/>
        </w:rPr>
        <w:lastRenderedPageBreak/>
        <w:t>острова</w:t>
      </w:r>
      <w:r>
        <w:rPr>
          <w:rFonts w:ascii="Times New Roman" w:hAnsi="Times New Roman" w:cs="Times New Roman"/>
          <w:sz w:val="28"/>
        </w:rPr>
        <w:t xml:space="preserve"> к</w:t>
      </w:r>
      <w:r w:rsidRPr="00DA36E2">
        <w:rPr>
          <w:rFonts w:ascii="Times New Roman" w:hAnsi="Times New Roman" w:cs="Times New Roman"/>
          <w:sz w:val="28"/>
        </w:rPr>
        <w:t xml:space="preserve">ожні </w:t>
      </w:r>
      <w:r w:rsidR="00E80D4F">
        <w:rPr>
          <w:rFonts w:ascii="Times New Roman" w:hAnsi="Times New Roman" w:cs="Times New Roman"/>
          <w:sz w:val="28"/>
        </w:rPr>
        <w:t>тридцять родин обирають посадову</w:t>
      </w:r>
      <w:r>
        <w:rPr>
          <w:rFonts w:ascii="Times New Roman" w:hAnsi="Times New Roman" w:cs="Times New Roman"/>
          <w:sz w:val="28"/>
        </w:rPr>
        <w:t xml:space="preserve"> особу (</w:t>
      </w:r>
      <w:proofErr w:type="spellStart"/>
      <w:r>
        <w:rPr>
          <w:rFonts w:ascii="Times New Roman" w:hAnsi="Times New Roman" w:cs="Times New Roman"/>
          <w:sz w:val="28"/>
        </w:rPr>
        <w:t>філарха</w:t>
      </w:r>
      <w:proofErr w:type="spellEnd"/>
      <w:r>
        <w:rPr>
          <w:rFonts w:ascii="Times New Roman" w:hAnsi="Times New Roman" w:cs="Times New Roman"/>
          <w:sz w:val="28"/>
        </w:rPr>
        <w:t>), якому делегують свою частину народовладдя</w:t>
      </w:r>
      <w:r w:rsidRPr="00DA36E2">
        <w:rPr>
          <w:rFonts w:ascii="Times New Roman" w:hAnsi="Times New Roman" w:cs="Times New Roman"/>
          <w:sz w:val="28"/>
        </w:rPr>
        <w:t xml:space="preserve">.  На чолі десяти </w:t>
      </w:r>
      <w:proofErr w:type="spellStart"/>
      <w:r>
        <w:rPr>
          <w:rFonts w:ascii="Times New Roman" w:hAnsi="Times New Roman" w:cs="Times New Roman"/>
          <w:sz w:val="28"/>
        </w:rPr>
        <w:t>філархів</w:t>
      </w:r>
      <w:proofErr w:type="spellEnd"/>
      <w:r>
        <w:rPr>
          <w:rFonts w:ascii="Times New Roman" w:hAnsi="Times New Roman" w:cs="Times New Roman"/>
          <w:sz w:val="28"/>
        </w:rPr>
        <w:t xml:space="preserve"> стої</w:t>
      </w:r>
      <w:r w:rsidR="00E80D4F">
        <w:rPr>
          <w:rFonts w:ascii="Times New Roman" w:hAnsi="Times New Roman" w:cs="Times New Roman"/>
          <w:sz w:val="28"/>
        </w:rPr>
        <w:t xml:space="preserve">ть </w:t>
      </w:r>
      <w:proofErr w:type="spellStart"/>
      <w:r w:rsidR="00E80D4F">
        <w:rPr>
          <w:rFonts w:ascii="Times New Roman" w:hAnsi="Times New Roman" w:cs="Times New Roman"/>
          <w:sz w:val="28"/>
        </w:rPr>
        <w:t>протофіларх</w:t>
      </w:r>
      <w:proofErr w:type="spellEnd"/>
      <w:r w:rsidR="00E80D4F">
        <w:rPr>
          <w:rFonts w:ascii="Times New Roman" w:hAnsi="Times New Roman" w:cs="Times New Roman"/>
          <w:sz w:val="28"/>
        </w:rPr>
        <w:t>.</w:t>
      </w:r>
      <w:r>
        <w:rPr>
          <w:rFonts w:ascii="Times New Roman" w:hAnsi="Times New Roman" w:cs="Times New Roman"/>
          <w:sz w:val="28"/>
        </w:rPr>
        <w:t xml:space="preserve">  200 </w:t>
      </w:r>
      <w:proofErr w:type="spellStart"/>
      <w:r>
        <w:rPr>
          <w:rFonts w:ascii="Times New Roman" w:hAnsi="Times New Roman" w:cs="Times New Roman"/>
          <w:sz w:val="28"/>
        </w:rPr>
        <w:t>протофілархів</w:t>
      </w:r>
      <w:proofErr w:type="spellEnd"/>
      <w:r>
        <w:rPr>
          <w:rFonts w:ascii="Times New Roman" w:hAnsi="Times New Roman" w:cs="Times New Roman"/>
          <w:sz w:val="28"/>
        </w:rPr>
        <w:t xml:space="preserve"> у підсумку обирають князя серед чотирьох кандидатів. Цих кандид</w:t>
      </w:r>
      <w:r w:rsidR="00E80D4F">
        <w:rPr>
          <w:rFonts w:ascii="Times New Roman" w:hAnsi="Times New Roman" w:cs="Times New Roman"/>
          <w:sz w:val="28"/>
        </w:rPr>
        <w:t>атів подає знову ж таки народ. У</w:t>
      </w:r>
      <w:r>
        <w:rPr>
          <w:rFonts w:ascii="Times New Roman" w:hAnsi="Times New Roman" w:cs="Times New Roman"/>
          <w:sz w:val="28"/>
        </w:rPr>
        <w:t>сі інші посадові особи змінюються щороку. Якщо проаналізувати цю систему можна дійти висновку, що Томас Мор описував</w:t>
      </w:r>
      <w:r w:rsidR="00E80D4F">
        <w:rPr>
          <w:rFonts w:ascii="Times New Roman" w:hAnsi="Times New Roman" w:cs="Times New Roman"/>
          <w:sz w:val="28"/>
        </w:rPr>
        <w:t>,</w:t>
      </w:r>
      <w:r>
        <w:rPr>
          <w:rFonts w:ascii="Times New Roman" w:hAnsi="Times New Roman" w:cs="Times New Roman"/>
          <w:sz w:val="28"/>
        </w:rPr>
        <w:t xml:space="preserve"> ідеальне на його погляд</w:t>
      </w:r>
      <w:r w:rsidR="00E80D4F">
        <w:rPr>
          <w:rFonts w:ascii="Times New Roman" w:hAnsi="Times New Roman" w:cs="Times New Roman"/>
          <w:sz w:val="28"/>
        </w:rPr>
        <w:t>,</w:t>
      </w:r>
      <w:r>
        <w:rPr>
          <w:rFonts w:ascii="Times New Roman" w:hAnsi="Times New Roman" w:cs="Times New Roman"/>
          <w:sz w:val="28"/>
        </w:rPr>
        <w:t xml:space="preserve"> місцеве самоврядування</w:t>
      </w:r>
      <w:r w:rsidR="00E80D4F">
        <w:rPr>
          <w:rFonts w:ascii="Times New Roman" w:hAnsi="Times New Roman" w:cs="Times New Roman"/>
          <w:sz w:val="28"/>
        </w:rPr>
        <w:t>,</w:t>
      </w:r>
      <w:r>
        <w:rPr>
          <w:rFonts w:ascii="Times New Roman" w:hAnsi="Times New Roman" w:cs="Times New Roman"/>
          <w:sz w:val="28"/>
        </w:rPr>
        <w:t xml:space="preserve"> в якому </w:t>
      </w:r>
      <w:r w:rsidRPr="00751FEB">
        <w:rPr>
          <w:rFonts w:ascii="Times New Roman" w:hAnsi="Times New Roman" w:cs="Times New Roman"/>
          <w:sz w:val="28"/>
        </w:rPr>
        <w:t>центральне місце займає саме громада, яка за своїм посередництвом призначає всіх посадових осіб.</w:t>
      </w:r>
      <w:r>
        <w:rPr>
          <w:rFonts w:ascii="Times New Roman" w:hAnsi="Times New Roman" w:cs="Times New Roman"/>
          <w:sz w:val="28"/>
        </w:rPr>
        <w:t xml:space="preserve"> А за узурпацію влади в місті, прийняття рішень не в інтересі громади та за змову князя з іншими посадовими особами передбачається кримінальна відповідальність.  Слід відзначити, що устрій, який описує Т</w:t>
      </w:r>
      <w:r w:rsidR="00E80D4F">
        <w:rPr>
          <w:rFonts w:ascii="Times New Roman" w:hAnsi="Times New Roman" w:cs="Times New Roman"/>
          <w:sz w:val="28"/>
        </w:rPr>
        <w:t>омас Мор є саме децентралізованою республікою</w:t>
      </w:r>
      <w:r>
        <w:rPr>
          <w:rFonts w:ascii="Times New Roman" w:hAnsi="Times New Roman" w:cs="Times New Roman"/>
          <w:sz w:val="28"/>
        </w:rPr>
        <w:t>, позаяк справи, які стосуються всього острову  виносяться на обговорення та затвердження</w:t>
      </w:r>
      <w:r w:rsidR="00E80D4F">
        <w:rPr>
          <w:rFonts w:ascii="Times New Roman" w:hAnsi="Times New Roman" w:cs="Times New Roman"/>
          <w:sz w:val="28"/>
        </w:rPr>
        <w:t xml:space="preserve"> всіма жителями</w:t>
      </w:r>
      <w:r>
        <w:rPr>
          <w:rFonts w:ascii="Times New Roman" w:hAnsi="Times New Roman" w:cs="Times New Roman"/>
          <w:sz w:val="28"/>
        </w:rPr>
        <w:t xml:space="preserve">. Таким чином Томас Мор </w:t>
      </w:r>
      <w:r w:rsidRPr="00751FEB">
        <w:rPr>
          <w:rFonts w:ascii="Times New Roman" w:hAnsi="Times New Roman" w:cs="Times New Roman"/>
          <w:sz w:val="28"/>
        </w:rPr>
        <w:t>розмежовував державні та комунальні справи.</w:t>
      </w:r>
      <w:r>
        <w:rPr>
          <w:rFonts w:ascii="Times New Roman" w:hAnsi="Times New Roman" w:cs="Times New Roman"/>
          <w:sz w:val="28"/>
        </w:rPr>
        <w:t xml:space="preserve">  </w:t>
      </w:r>
    </w:p>
    <w:p w:rsidR="00245ABA" w:rsidRDefault="00245ABA" w:rsidP="008C78E6">
      <w:pPr>
        <w:tabs>
          <w:tab w:val="left" w:pos="720"/>
        </w:tabs>
        <w:ind w:firstLine="720"/>
        <w:contextualSpacing/>
        <w:jc w:val="both"/>
        <w:rPr>
          <w:rFonts w:ascii="Times New Roman" w:hAnsi="Times New Roman" w:cs="Times New Roman"/>
          <w:sz w:val="28"/>
        </w:rPr>
      </w:pPr>
      <w:r w:rsidRPr="002D3A5B">
        <w:rPr>
          <w:rFonts w:ascii="Times New Roman" w:hAnsi="Times New Roman" w:cs="Times New Roman"/>
          <w:sz w:val="28"/>
        </w:rPr>
        <w:t xml:space="preserve">Англійський філософ </w:t>
      </w:r>
      <w:r>
        <w:rPr>
          <w:rFonts w:ascii="Times New Roman" w:hAnsi="Times New Roman" w:cs="Times New Roman"/>
          <w:sz w:val="28"/>
        </w:rPr>
        <w:t>Роберт Оуен</w:t>
      </w:r>
      <w:r w:rsidRPr="004470BA">
        <w:rPr>
          <w:rFonts w:ascii="Times New Roman" w:hAnsi="Times New Roman" w:cs="Times New Roman"/>
          <w:sz w:val="28"/>
        </w:rPr>
        <w:t xml:space="preserve"> </w:t>
      </w:r>
      <w:r>
        <w:rPr>
          <w:rFonts w:ascii="Times New Roman" w:hAnsi="Times New Roman" w:cs="Times New Roman"/>
          <w:sz w:val="28"/>
        </w:rPr>
        <w:t>навіть здійсн</w:t>
      </w:r>
      <w:r w:rsidR="00E80D4F">
        <w:rPr>
          <w:rFonts w:ascii="Times New Roman" w:hAnsi="Times New Roman" w:cs="Times New Roman"/>
          <w:sz w:val="28"/>
        </w:rPr>
        <w:t>ив апробацію власних поглядів. У</w:t>
      </w:r>
      <w:r>
        <w:rPr>
          <w:rFonts w:ascii="Times New Roman" w:hAnsi="Times New Roman" w:cs="Times New Roman"/>
          <w:sz w:val="28"/>
        </w:rPr>
        <w:t>важаючи основою розвитку держави самодостатні комуни (общини) та відстоюючи права робітників</w:t>
      </w:r>
      <w:r w:rsidR="00E80D4F">
        <w:rPr>
          <w:rFonts w:ascii="Times New Roman" w:hAnsi="Times New Roman" w:cs="Times New Roman"/>
          <w:sz w:val="28"/>
        </w:rPr>
        <w:t>,</w:t>
      </w:r>
      <w:r>
        <w:rPr>
          <w:rFonts w:ascii="Times New Roman" w:hAnsi="Times New Roman" w:cs="Times New Roman"/>
          <w:sz w:val="28"/>
        </w:rPr>
        <w:t xml:space="preserve"> Оуен </w:t>
      </w:r>
      <w:r w:rsidRPr="004470BA">
        <w:rPr>
          <w:rFonts w:ascii="Times New Roman" w:hAnsi="Times New Roman" w:cs="Times New Roman"/>
          <w:sz w:val="28"/>
        </w:rPr>
        <w:t xml:space="preserve">з синами виїхав до Америки.  У 1825 році Оуен </w:t>
      </w:r>
      <w:r>
        <w:rPr>
          <w:rFonts w:ascii="Times New Roman" w:hAnsi="Times New Roman" w:cs="Times New Roman"/>
          <w:sz w:val="28"/>
        </w:rPr>
        <w:t>на куплених 30 тисяч акрах землі  строює комуну «Нова гармонія</w:t>
      </w:r>
      <w:r w:rsidR="002F5E85">
        <w:rPr>
          <w:rFonts w:ascii="Times New Roman" w:hAnsi="Times New Roman" w:cs="Times New Roman"/>
          <w:sz w:val="28"/>
        </w:rPr>
        <w:t>»</w:t>
      </w:r>
      <w:r>
        <w:rPr>
          <w:rFonts w:ascii="Times New Roman" w:hAnsi="Times New Roman" w:cs="Times New Roman"/>
          <w:sz w:val="28"/>
        </w:rPr>
        <w:t xml:space="preserve"> в штаті Індіана. Вс</w:t>
      </w:r>
      <w:r w:rsidR="002F5E85">
        <w:rPr>
          <w:rFonts w:ascii="Times New Roman" w:hAnsi="Times New Roman" w:cs="Times New Roman"/>
          <w:sz w:val="28"/>
        </w:rPr>
        <w:t>і проблеми держави Оуен вбачав у</w:t>
      </w:r>
      <w:r>
        <w:rPr>
          <w:rFonts w:ascii="Times New Roman" w:hAnsi="Times New Roman" w:cs="Times New Roman"/>
          <w:sz w:val="28"/>
        </w:rPr>
        <w:t xml:space="preserve"> неправильному вихованні суспільства та його неправильних моральних орієнтирах. Будучи прихильником повної демократії Оуен створює соціальні ліфти, які дозволяли управляти громадою звичайним робітничим колоністам. Слід відмітити, що община вченого не була </w:t>
      </w:r>
      <w:proofErr w:type="spellStart"/>
      <w:r>
        <w:rPr>
          <w:rFonts w:ascii="Times New Roman" w:hAnsi="Times New Roman" w:cs="Times New Roman"/>
          <w:sz w:val="28"/>
        </w:rPr>
        <w:t>протодержавним</w:t>
      </w:r>
      <w:proofErr w:type="spellEnd"/>
      <w:r>
        <w:rPr>
          <w:rFonts w:ascii="Times New Roman" w:hAnsi="Times New Roman" w:cs="Times New Roman"/>
          <w:sz w:val="28"/>
        </w:rPr>
        <w:t xml:space="preserve"> утворенням, він наголошував, що таких утворень має бути множина в  межах однієї держави. Ключовими рисами общини були колективізм, самоорганізація та </w:t>
      </w:r>
      <w:proofErr w:type="spellStart"/>
      <w:r>
        <w:rPr>
          <w:rFonts w:ascii="Times New Roman" w:hAnsi="Times New Roman" w:cs="Times New Roman"/>
          <w:sz w:val="28"/>
        </w:rPr>
        <w:t>ненасилля</w:t>
      </w:r>
      <w:proofErr w:type="spellEnd"/>
      <w:r>
        <w:rPr>
          <w:rFonts w:ascii="Times New Roman" w:hAnsi="Times New Roman" w:cs="Times New Roman"/>
          <w:sz w:val="28"/>
        </w:rPr>
        <w:t xml:space="preserve">.  </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Згідно з першою Конституцією громади</w:t>
      </w:r>
      <w:r w:rsidR="002F5E85">
        <w:rPr>
          <w:rFonts w:ascii="Times New Roman" w:hAnsi="Times New Roman" w:cs="Times New Roman"/>
          <w:sz w:val="28"/>
        </w:rPr>
        <w:t>,</w:t>
      </w:r>
      <w:r>
        <w:rPr>
          <w:rFonts w:ascii="Times New Roman" w:hAnsi="Times New Roman" w:cs="Times New Roman"/>
          <w:sz w:val="28"/>
        </w:rPr>
        <w:t xml:space="preserve"> законодавча</w:t>
      </w:r>
      <w:r w:rsidR="002F5E85">
        <w:rPr>
          <w:rFonts w:ascii="Times New Roman" w:hAnsi="Times New Roman" w:cs="Times New Roman"/>
          <w:sz w:val="28"/>
        </w:rPr>
        <w:t xml:space="preserve"> влада</w:t>
      </w:r>
      <w:r>
        <w:rPr>
          <w:rFonts w:ascii="Times New Roman" w:hAnsi="Times New Roman" w:cs="Times New Roman"/>
          <w:sz w:val="28"/>
        </w:rPr>
        <w:t xml:space="preserve"> належала</w:t>
      </w:r>
      <w:r w:rsidRPr="00760DC0">
        <w:rPr>
          <w:rFonts w:ascii="Times New Roman" w:hAnsi="Times New Roman" w:cs="Times New Roman"/>
          <w:sz w:val="28"/>
        </w:rPr>
        <w:t xml:space="preserve"> зібранню, що с</w:t>
      </w:r>
      <w:r>
        <w:rPr>
          <w:rFonts w:ascii="Times New Roman" w:hAnsi="Times New Roman" w:cs="Times New Roman"/>
          <w:sz w:val="28"/>
        </w:rPr>
        <w:t xml:space="preserve">кладається з всіх проживаючих в </w:t>
      </w:r>
      <w:r w:rsidR="002F5E85">
        <w:rPr>
          <w:rFonts w:ascii="Times New Roman" w:hAnsi="Times New Roman" w:cs="Times New Roman"/>
          <w:sz w:val="28"/>
        </w:rPr>
        <w:t>громаді членів її у віці старших</w:t>
      </w:r>
      <w:r w:rsidRPr="00760DC0">
        <w:rPr>
          <w:rFonts w:ascii="Times New Roman" w:hAnsi="Times New Roman" w:cs="Times New Roman"/>
          <w:sz w:val="28"/>
        </w:rPr>
        <w:t xml:space="preserve"> 2</w:t>
      </w:r>
      <w:r>
        <w:rPr>
          <w:rFonts w:ascii="Times New Roman" w:hAnsi="Times New Roman" w:cs="Times New Roman"/>
          <w:sz w:val="28"/>
        </w:rPr>
        <w:t xml:space="preserve">1 років, одна шоста частина яких складає кворум </w:t>
      </w:r>
      <w:r w:rsidRPr="00760DC0">
        <w:rPr>
          <w:rFonts w:ascii="Times New Roman" w:hAnsi="Times New Roman" w:cs="Times New Roman"/>
          <w:sz w:val="28"/>
        </w:rPr>
        <w:t xml:space="preserve">для вирішення </w:t>
      </w:r>
      <w:r>
        <w:rPr>
          <w:rFonts w:ascii="Times New Roman" w:hAnsi="Times New Roman" w:cs="Times New Roman"/>
          <w:sz w:val="28"/>
        </w:rPr>
        <w:t>питань порядку денного</w:t>
      </w:r>
      <w:r w:rsidRPr="00760DC0">
        <w:rPr>
          <w:rFonts w:ascii="Times New Roman" w:hAnsi="Times New Roman" w:cs="Times New Roman"/>
          <w:sz w:val="28"/>
        </w:rPr>
        <w:t xml:space="preserve">.  Виконавча влада </w:t>
      </w:r>
      <w:r>
        <w:rPr>
          <w:rFonts w:ascii="Times New Roman" w:hAnsi="Times New Roman" w:cs="Times New Roman"/>
          <w:sz w:val="28"/>
        </w:rPr>
        <w:t>належала</w:t>
      </w:r>
      <w:r w:rsidRPr="00760DC0">
        <w:rPr>
          <w:rFonts w:ascii="Times New Roman" w:hAnsi="Times New Roman" w:cs="Times New Roman"/>
          <w:sz w:val="28"/>
        </w:rPr>
        <w:t xml:space="preserve"> раді, що </w:t>
      </w:r>
      <w:r>
        <w:rPr>
          <w:rFonts w:ascii="Times New Roman" w:hAnsi="Times New Roman" w:cs="Times New Roman"/>
          <w:sz w:val="28"/>
        </w:rPr>
        <w:t>складалась</w:t>
      </w:r>
      <w:r w:rsidRPr="00760DC0">
        <w:rPr>
          <w:rFonts w:ascii="Times New Roman" w:hAnsi="Times New Roman" w:cs="Times New Roman"/>
          <w:sz w:val="28"/>
        </w:rPr>
        <w:t xml:space="preserve"> з</w:t>
      </w:r>
      <w:r>
        <w:rPr>
          <w:rFonts w:ascii="Times New Roman" w:hAnsi="Times New Roman" w:cs="Times New Roman"/>
          <w:sz w:val="28"/>
        </w:rPr>
        <w:t xml:space="preserve"> с</w:t>
      </w:r>
      <w:r w:rsidRPr="00760DC0">
        <w:rPr>
          <w:rFonts w:ascii="Times New Roman" w:hAnsi="Times New Roman" w:cs="Times New Roman"/>
          <w:sz w:val="28"/>
        </w:rPr>
        <w:t xml:space="preserve">екретаря, </w:t>
      </w:r>
      <w:r w:rsidRPr="00760DC0">
        <w:rPr>
          <w:rFonts w:ascii="Times New Roman" w:hAnsi="Times New Roman" w:cs="Times New Roman"/>
          <w:sz w:val="28"/>
        </w:rPr>
        <w:lastRenderedPageBreak/>
        <w:t>скарбника, комісара громади і чотирьох деп</w:t>
      </w:r>
      <w:r>
        <w:rPr>
          <w:rFonts w:ascii="Times New Roman" w:hAnsi="Times New Roman" w:cs="Times New Roman"/>
          <w:sz w:val="28"/>
        </w:rPr>
        <w:t xml:space="preserve">артаментських головних керуючих. </w:t>
      </w:r>
      <w:r w:rsidRPr="00760DC0">
        <w:rPr>
          <w:rFonts w:ascii="Times New Roman" w:hAnsi="Times New Roman" w:cs="Times New Roman"/>
          <w:sz w:val="28"/>
        </w:rPr>
        <w:t xml:space="preserve">Секретар, скарбник і комісар </w:t>
      </w:r>
      <w:r w:rsidR="002F5E85">
        <w:rPr>
          <w:rFonts w:ascii="Times New Roman" w:hAnsi="Times New Roman" w:cs="Times New Roman"/>
          <w:sz w:val="28"/>
        </w:rPr>
        <w:t>обиралися</w:t>
      </w:r>
      <w:r w:rsidRPr="00760DC0">
        <w:rPr>
          <w:rFonts w:ascii="Times New Roman" w:hAnsi="Times New Roman" w:cs="Times New Roman"/>
          <w:sz w:val="28"/>
        </w:rPr>
        <w:t xml:space="preserve"> зборами</w:t>
      </w:r>
      <w:r w:rsidR="00881820">
        <w:rPr>
          <w:rFonts w:ascii="Times New Roman" w:hAnsi="Times New Roman" w:cs="Times New Roman"/>
          <w:sz w:val="28"/>
          <w:lang w:val="ru-RU"/>
        </w:rPr>
        <w:t xml:space="preserve"> </w:t>
      </w:r>
      <w:r w:rsidRPr="00760DC0">
        <w:rPr>
          <w:rFonts w:ascii="Times New Roman" w:hAnsi="Times New Roman" w:cs="Times New Roman"/>
          <w:sz w:val="28"/>
          <w:lang w:val="ru-RU"/>
        </w:rPr>
        <w:t>[</w:t>
      </w:r>
      <w:r w:rsidR="00733603">
        <w:rPr>
          <w:rFonts w:ascii="Times New Roman" w:hAnsi="Times New Roman" w:cs="Times New Roman"/>
          <w:sz w:val="28"/>
          <w:lang w:val="ru-RU"/>
        </w:rPr>
        <w:t>45, с.276</w:t>
      </w:r>
      <w:r w:rsidRPr="00760DC0">
        <w:rPr>
          <w:rFonts w:ascii="Times New Roman" w:hAnsi="Times New Roman" w:cs="Times New Roman"/>
          <w:sz w:val="28"/>
          <w:lang w:val="ru-RU"/>
        </w:rPr>
        <w:t>]</w:t>
      </w:r>
      <w:r w:rsidRPr="00760DC0">
        <w:rPr>
          <w:rFonts w:ascii="Times New Roman" w:hAnsi="Times New Roman" w:cs="Times New Roman"/>
          <w:sz w:val="28"/>
        </w:rPr>
        <w:t xml:space="preserve">. </w:t>
      </w:r>
    </w:p>
    <w:p w:rsidR="00245ABA" w:rsidRPr="00760DC0" w:rsidRDefault="002F5E85" w:rsidP="008C78E6">
      <w:pPr>
        <w:tabs>
          <w:tab w:val="left" w:pos="720"/>
        </w:tabs>
        <w:ind w:firstLine="720"/>
        <w:contextualSpacing/>
        <w:jc w:val="both"/>
        <w:rPr>
          <w:rFonts w:ascii="Times New Roman" w:hAnsi="Times New Roman" w:cs="Times New Roman"/>
          <w:sz w:val="28"/>
          <w:lang w:val="ru-RU"/>
        </w:rPr>
      </w:pPr>
      <w:r>
        <w:rPr>
          <w:rFonts w:ascii="Times New Roman" w:hAnsi="Times New Roman" w:cs="Times New Roman"/>
          <w:sz w:val="28"/>
        </w:rPr>
        <w:t>У</w:t>
      </w:r>
      <w:r w:rsidR="00245ABA">
        <w:rPr>
          <w:rFonts w:ascii="Times New Roman" w:hAnsi="Times New Roman" w:cs="Times New Roman"/>
          <w:sz w:val="28"/>
        </w:rPr>
        <w:t xml:space="preserve"> свою чергу</w:t>
      </w:r>
      <w:r>
        <w:rPr>
          <w:rFonts w:ascii="Times New Roman" w:hAnsi="Times New Roman" w:cs="Times New Roman"/>
          <w:sz w:val="28"/>
        </w:rPr>
        <w:t>,</w:t>
      </w:r>
      <w:r w:rsidR="00245ABA">
        <w:rPr>
          <w:rFonts w:ascii="Times New Roman" w:hAnsi="Times New Roman" w:cs="Times New Roman"/>
          <w:sz w:val="28"/>
        </w:rPr>
        <w:t xml:space="preserve"> г</w:t>
      </w:r>
      <w:r w:rsidR="00245ABA" w:rsidRPr="00760DC0">
        <w:rPr>
          <w:rFonts w:ascii="Times New Roman" w:hAnsi="Times New Roman" w:cs="Times New Roman"/>
          <w:sz w:val="28"/>
        </w:rPr>
        <w:t xml:space="preserve">ромада </w:t>
      </w:r>
      <w:r>
        <w:rPr>
          <w:rFonts w:ascii="Times New Roman" w:hAnsi="Times New Roman" w:cs="Times New Roman"/>
          <w:sz w:val="28"/>
        </w:rPr>
        <w:t>поділялася</w:t>
      </w:r>
      <w:r w:rsidR="00245ABA">
        <w:rPr>
          <w:rFonts w:ascii="Times New Roman" w:hAnsi="Times New Roman" w:cs="Times New Roman"/>
          <w:sz w:val="28"/>
        </w:rPr>
        <w:t xml:space="preserve"> </w:t>
      </w:r>
      <w:r w:rsidR="00245ABA" w:rsidRPr="00760DC0">
        <w:rPr>
          <w:rFonts w:ascii="Times New Roman" w:hAnsi="Times New Roman" w:cs="Times New Roman"/>
          <w:sz w:val="28"/>
        </w:rPr>
        <w:t xml:space="preserve"> на шість департаментів: сільс</w:t>
      </w:r>
      <w:r w:rsidR="00245ABA">
        <w:rPr>
          <w:rFonts w:ascii="Times New Roman" w:hAnsi="Times New Roman" w:cs="Times New Roman"/>
          <w:sz w:val="28"/>
        </w:rPr>
        <w:t>ького господарства;  промисловості механіки</w:t>
      </w:r>
      <w:r w:rsidR="00245ABA" w:rsidRPr="00760DC0">
        <w:rPr>
          <w:rFonts w:ascii="Times New Roman" w:hAnsi="Times New Roman" w:cs="Times New Roman"/>
          <w:sz w:val="28"/>
        </w:rPr>
        <w:t xml:space="preserve"> літератури, науки і освіти;  домашнього господарства;  загальної економіки;  торгівлі.  Ці департаменти </w:t>
      </w:r>
      <w:r w:rsidR="00245ABA">
        <w:rPr>
          <w:rFonts w:ascii="Times New Roman" w:hAnsi="Times New Roman" w:cs="Times New Roman"/>
          <w:sz w:val="28"/>
        </w:rPr>
        <w:t>були</w:t>
      </w:r>
      <w:r w:rsidR="00245ABA" w:rsidRPr="00760DC0">
        <w:rPr>
          <w:rFonts w:ascii="Times New Roman" w:hAnsi="Times New Roman" w:cs="Times New Roman"/>
          <w:sz w:val="28"/>
        </w:rPr>
        <w:t xml:space="preserve"> розділені </w:t>
      </w:r>
      <w:r w:rsidR="00245ABA">
        <w:rPr>
          <w:rFonts w:ascii="Times New Roman" w:hAnsi="Times New Roman" w:cs="Times New Roman"/>
          <w:sz w:val="28"/>
        </w:rPr>
        <w:t>за видами</w:t>
      </w:r>
      <w:r w:rsidR="00245ABA" w:rsidRPr="00760DC0">
        <w:rPr>
          <w:rFonts w:ascii="Times New Roman" w:hAnsi="Times New Roman" w:cs="Times New Roman"/>
          <w:sz w:val="28"/>
        </w:rPr>
        <w:t xml:space="preserve"> діяльності.  Предс</w:t>
      </w:r>
      <w:r w:rsidR="00245ABA">
        <w:rPr>
          <w:rFonts w:ascii="Times New Roman" w:hAnsi="Times New Roman" w:cs="Times New Roman"/>
          <w:sz w:val="28"/>
        </w:rPr>
        <w:t>тавники кожного роду діяльності пропонувал</w:t>
      </w:r>
      <w:r w:rsidR="00245ABA" w:rsidRPr="00760DC0">
        <w:rPr>
          <w:rFonts w:ascii="Times New Roman" w:hAnsi="Times New Roman" w:cs="Times New Roman"/>
          <w:sz w:val="28"/>
        </w:rPr>
        <w:t>и зборам для затвердження свого</w:t>
      </w:r>
      <w:r w:rsidR="00245ABA">
        <w:rPr>
          <w:rFonts w:ascii="Times New Roman" w:hAnsi="Times New Roman" w:cs="Times New Roman"/>
          <w:sz w:val="28"/>
        </w:rPr>
        <w:t xml:space="preserve"> керуючого </w:t>
      </w:r>
      <w:r w:rsidR="00245ABA" w:rsidRPr="00760DC0">
        <w:rPr>
          <w:rFonts w:ascii="Times New Roman" w:hAnsi="Times New Roman" w:cs="Times New Roman"/>
          <w:sz w:val="28"/>
          <w:lang w:val="ru-RU"/>
        </w:rPr>
        <w:t>[</w:t>
      </w:r>
      <w:r w:rsidR="00733603">
        <w:rPr>
          <w:rFonts w:ascii="Times New Roman" w:hAnsi="Times New Roman" w:cs="Times New Roman"/>
          <w:sz w:val="28"/>
          <w:lang w:val="ru-RU"/>
        </w:rPr>
        <w:t>45, с.278</w:t>
      </w:r>
      <w:r w:rsidR="00245ABA" w:rsidRPr="00760DC0">
        <w:rPr>
          <w:rFonts w:ascii="Times New Roman" w:hAnsi="Times New Roman" w:cs="Times New Roman"/>
          <w:sz w:val="28"/>
          <w:lang w:val="ru-RU"/>
        </w:rPr>
        <w:t>].</w:t>
      </w:r>
    </w:p>
    <w:p w:rsidR="00245ABA" w:rsidRPr="00760DC0"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Побудова колонії </w:t>
      </w:r>
      <w:r w:rsidR="002F5E85">
        <w:rPr>
          <w:rFonts w:ascii="Times New Roman" w:hAnsi="Times New Roman" w:cs="Times New Roman"/>
          <w:sz w:val="28"/>
        </w:rPr>
        <w:t>«</w:t>
      </w:r>
      <w:r>
        <w:rPr>
          <w:rFonts w:ascii="Times New Roman" w:hAnsi="Times New Roman" w:cs="Times New Roman"/>
          <w:sz w:val="28"/>
        </w:rPr>
        <w:t>Нова гармонія</w:t>
      </w:r>
      <w:r w:rsidR="002F5E85">
        <w:rPr>
          <w:rFonts w:ascii="Times New Roman" w:hAnsi="Times New Roman" w:cs="Times New Roman"/>
          <w:sz w:val="28"/>
        </w:rPr>
        <w:t>» здійснила визначальний у</w:t>
      </w:r>
      <w:r>
        <w:rPr>
          <w:rFonts w:ascii="Times New Roman" w:hAnsi="Times New Roman" w:cs="Times New Roman"/>
          <w:sz w:val="28"/>
        </w:rPr>
        <w:t xml:space="preserve">плив на російських соціалістичних утопісті та комуністів. Зокрема російський публіцист О. Герцен вважав устрій комуни </w:t>
      </w:r>
      <w:r w:rsidR="002F5E85">
        <w:rPr>
          <w:rFonts w:ascii="Times New Roman" w:hAnsi="Times New Roman" w:cs="Times New Roman"/>
          <w:sz w:val="28"/>
        </w:rPr>
        <w:t>«</w:t>
      </w:r>
      <w:r>
        <w:rPr>
          <w:rFonts w:ascii="Times New Roman" w:hAnsi="Times New Roman" w:cs="Times New Roman"/>
          <w:sz w:val="28"/>
        </w:rPr>
        <w:t>Нова Гармонія</w:t>
      </w:r>
      <w:r w:rsidR="002F5E85">
        <w:rPr>
          <w:rFonts w:ascii="Times New Roman" w:hAnsi="Times New Roman" w:cs="Times New Roman"/>
          <w:sz w:val="28"/>
        </w:rPr>
        <w:t>»</w:t>
      </w:r>
      <w:r>
        <w:rPr>
          <w:rFonts w:ascii="Times New Roman" w:hAnsi="Times New Roman" w:cs="Times New Roman"/>
          <w:sz w:val="28"/>
        </w:rPr>
        <w:t xml:space="preserve"> ідеальним та писав: «Якщо б</w:t>
      </w:r>
      <w:r w:rsidRPr="00387ADE">
        <w:rPr>
          <w:rFonts w:ascii="Times New Roman" w:hAnsi="Times New Roman" w:cs="Times New Roman"/>
          <w:sz w:val="28"/>
        </w:rPr>
        <w:t xml:space="preserve"> святі крамарі не заважали йому, в Англії та Америці були б</w:t>
      </w:r>
      <w:r>
        <w:rPr>
          <w:rFonts w:ascii="Times New Roman" w:hAnsi="Times New Roman" w:cs="Times New Roman"/>
          <w:sz w:val="28"/>
        </w:rPr>
        <w:t xml:space="preserve"> </w:t>
      </w:r>
      <w:r w:rsidRPr="00387ADE">
        <w:rPr>
          <w:rFonts w:ascii="Times New Roman" w:hAnsi="Times New Roman" w:cs="Times New Roman"/>
          <w:sz w:val="28"/>
        </w:rPr>
        <w:t xml:space="preserve">тепер сотні </w:t>
      </w:r>
      <w:r>
        <w:rPr>
          <w:rFonts w:ascii="Times New Roman" w:hAnsi="Times New Roman" w:cs="Times New Roman"/>
          <w:sz w:val="28"/>
        </w:rPr>
        <w:t xml:space="preserve">Нових </w:t>
      </w:r>
      <w:proofErr w:type="spellStart"/>
      <w:r>
        <w:rPr>
          <w:rFonts w:ascii="Times New Roman" w:hAnsi="Times New Roman" w:cs="Times New Roman"/>
          <w:sz w:val="28"/>
        </w:rPr>
        <w:t>Ларнаків</w:t>
      </w:r>
      <w:proofErr w:type="spellEnd"/>
      <w:r>
        <w:rPr>
          <w:rFonts w:ascii="Times New Roman" w:hAnsi="Times New Roman" w:cs="Times New Roman"/>
          <w:sz w:val="28"/>
        </w:rPr>
        <w:t xml:space="preserve"> та Нових Гармонії</w:t>
      </w:r>
      <w:r w:rsidRPr="00387ADE">
        <w:rPr>
          <w:rFonts w:ascii="Times New Roman" w:hAnsi="Times New Roman" w:cs="Times New Roman"/>
          <w:sz w:val="28"/>
        </w:rPr>
        <w:t xml:space="preserve">, </w:t>
      </w:r>
      <w:r w:rsidR="002F5E85">
        <w:rPr>
          <w:rFonts w:ascii="Times New Roman" w:hAnsi="Times New Roman" w:cs="Times New Roman"/>
          <w:sz w:val="28"/>
        </w:rPr>
        <w:t xml:space="preserve">куди втікали </w:t>
      </w:r>
      <w:r>
        <w:rPr>
          <w:rFonts w:ascii="Times New Roman" w:hAnsi="Times New Roman" w:cs="Times New Roman"/>
          <w:sz w:val="28"/>
        </w:rPr>
        <w:t xml:space="preserve"> </w:t>
      </w:r>
      <w:r w:rsidRPr="00387ADE">
        <w:rPr>
          <w:rFonts w:ascii="Times New Roman" w:hAnsi="Times New Roman" w:cs="Times New Roman"/>
          <w:sz w:val="28"/>
        </w:rPr>
        <w:t>свіжі сили робочого народон</w:t>
      </w:r>
      <w:r>
        <w:rPr>
          <w:rFonts w:ascii="Times New Roman" w:hAnsi="Times New Roman" w:cs="Times New Roman"/>
          <w:sz w:val="28"/>
        </w:rPr>
        <w:t xml:space="preserve">аселення, вони поволі відвели б </w:t>
      </w:r>
      <w:r w:rsidRPr="00387ADE">
        <w:rPr>
          <w:rFonts w:ascii="Times New Roman" w:hAnsi="Times New Roman" w:cs="Times New Roman"/>
          <w:sz w:val="28"/>
        </w:rPr>
        <w:t>кращі життєві соки</w:t>
      </w:r>
      <w:r>
        <w:rPr>
          <w:rFonts w:ascii="Times New Roman" w:hAnsi="Times New Roman" w:cs="Times New Roman"/>
          <w:sz w:val="28"/>
        </w:rPr>
        <w:t xml:space="preserve"> від віджилих державних цистерн» </w:t>
      </w:r>
      <w:r w:rsidRPr="00760DC0">
        <w:rPr>
          <w:rFonts w:ascii="Times New Roman" w:hAnsi="Times New Roman" w:cs="Times New Roman"/>
          <w:sz w:val="28"/>
        </w:rPr>
        <w:t>[</w:t>
      </w:r>
      <w:r w:rsidR="00733603">
        <w:rPr>
          <w:rFonts w:ascii="Times New Roman" w:hAnsi="Times New Roman" w:cs="Times New Roman"/>
          <w:sz w:val="28"/>
        </w:rPr>
        <w:t>9, с.423</w:t>
      </w:r>
      <w:r w:rsidRPr="00760DC0">
        <w:rPr>
          <w:rFonts w:ascii="Times New Roman" w:hAnsi="Times New Roman" w:cs="Times New Roman"/>
          <w:sz w:val="28"/>
        </w:rPr>
        <w:t>].</w:t>
      </w:r>
      <w:r>
        <w:rPr>
          <w:rFonts w:ascii="Times New Roman" w:hAnsi="Times New Roman" w:cs="Times New Roman"/>
          <w:sz w:val="28"/>
        </w:rPr>
        <w:t xml:space="preserve"> </w:t>
      </w:r>
    </w:p>
    <w:p w:rsidR="00245ABA" w:rsidRDefault="00245ABA" w:rsidP="008C78E6">
      <w:pPr>
        <w:tabs>
          <w:tab w:val="left" w:pos="720"/>
        </w:tabs>
        <w:ind w:firstLine="720"/>
        <w:contextualSpacing/>
        <w:jc w:val="both"/>
        <w:rPr>
          <w:rFonts w:ascii="Times New Roman" w:hAnsi="Times New Roman" w:cs="Times New Roman"/>
          <w:sz w:val="28"/>
        </w:rPr>
      </w:pPr>
      <w:r w:rsidRPr="004470BA">
        <w:rPr>
          <w:rFonts w:ascii="Times New Roman" w:hAnsi="Times New Roman" w:cs="Times New Roman"/>
          <w:sz w:val="28"/>
        </w:rPr>
        <w:t xml:space="preserve"> </w:t>
      </w:r>
      <w:r>
        <w:rPr>
          <w:rFonts w:ascii="Times New Roman" w:hAnsi="Times New Roman" w:cs="Times New Roman"/>
          <w:sz w:val="28"/>
        </w:rPr>
        <w:t>Проте</w:t>
      </w:r>
      <w:r w:rsidR="002F5E85">
        <w:rPr>
          <w:rFonts w:ascii="Times New Roman" w:hAnsi="Times New Roman" w:cs="Times New Roman"/>
          <w:sz w:val="28"/>
        </w:rPr>
        <w:t>,</w:t>
      </w:r>
      <w:r>
        <w:rPr>
          <w:rFonts w:ascii="Times New Roman" w:hAnsi="Times New Roman" w:cs="Times New Roman"/>
          <w:sz w:val="28"/>
        </w:rPr>
        <w:t xml:space="preserve"> експеримент </w:t>
      </w:r>
      <w:r w:rsidR="002F5E85">
        <w:rPr>
          <w:rFonts w:ascii="Times New Roman" w:hAnsi="Times New Roman" w:cs="Times New Roman"/>
          <w:sz w:val="28"/>
        </w:rPr>
        <w:t xml:space="preserve">Роберта Оуена не </w:t>
      </w:r>
      <w:r>
        <w:rPr>
          <w:rFonts w:ascii="Times New Roman" w:hAnsi="Times New Roman" w:cs="Times New Roman"/>
          <w:sz w:val="28"/>
        </w:rPr>
        <w:t>увіковічився успіхом. Організувавши фонд підтримки комуни</w:t>
      </w:r>
      <w:r w:rsidR="002F5E85">
        <w:rPr>
          <w:rFonts w:ascii="Times New Roman" w:hAnsi="Times New Roman" w:cs="Times New Roman"/>
          <w:sz w:val="28"/>
        </w:rPr>
        <w:t>,</w:t>
      </w:r>
      <w:r>
        <w:rPr>
          <w:rFonts w:ascii="Times New Roman" w:hAnsi="Times New Roman" w:cs="Times New Roman"/>
          <w:sz w:val="28"/>
        </w:rPr>
        <w:t xml:space="preserve"> він залучив величезні кошти від британських бізнесменів, які вкладали в комуну гроші. Проте</w:t>
      </w:r>
      <w:r w:rsidR="002F5E85">
        <w:rPr>
          <w:rFonts w:ascii="Times New Roman" w:hAnsi="Times New Roman" w:cs="Times New Roman"/>
          <w:sz w:val="28"/>
        </w:rPr>
        <w:t>,</w:t>
      </w:r>
      <w:r>
        <w:rPr>
          <w:rFonts w:ascii="Times New Roman" w:hAnsi="Times New Roman" w:cs="Times New Roman"/>
          <w:sz w:val="28"/>
        </w:rPr>
        <w:t xml:space="preserve"> коли комуну почали покидати перші поселенці у Оуена за</w:t>
      </w:r>
      <w:r w:rsidR="002F5E85">
        <w:rPr>
          <w:rFonts w:ascii="Times New Roman" w:hAnsi="Times New Roman" w:cs="Times New Roman"/>
          <w:sz w:val="28"/>
        </w:rPr>
        <w:t>бракла грошей, щоб розрахуватися</w:t>
      </w:r>
      <w:r>
        <w:rPr>
          <w:rFonts w:ascii="Times New Roman" w:hAnsi="Times New Roman" w:cs="Times New Roman"/>
          <w:sz w:val="28"/>
        </w:rPr>
        <w:t xml:space="preserve"> з ними. В підсумку Оуен продає свої частки в британських заводах та </w:t>
      </w:r>
      <w:proofErr w:type="spellStart"/>
      <w:r>
        <w:rPr>
          <w:rFonts w:ascii="Times New Roman" w:hAnsi="Times New Roman" w:cs="Times New Roman"/>
          <w:sz w:val="28"/>
        </w:rPr>
        <w:t>фабриках</w:t>
      </w:r>
      <w:proofErr w:type="spellEnd"/>
      <w:r>
        <w:rPr>
          <w:rFonts w:ascii="Times New Roman" w:hAnsi="Times New Roman" w:cs="Times New Roman"/>
          <w:sz w:val="28"/>
        </w:rPr>
        <w:t xml:space="preserve">. </w:t>
      </w:r>
      <w:r w:rsidRPr="004470BA">
        <w:rPr>
          <w:rFonts w:ascii="Times New Roman" w:hAnsi="Times New Roman" w:cs="Times New Roman"/>
          <w:sz w:val="28"/>
        </w:rPr>
        <w:t xml:space="preserve">У 1829 році він повернувся на батьківщину. </w:t>
      </w:r>
    </w:p>
    <w:p w:rsidR="00245ABA" w:rsidRPr="00DF0578"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Схожі ідеї були в Шарля Фур’є. Він також вважав, що п</w:t>
      </w:r>
      <w:r w:rsidR="002F5E85">
        <w:rPr>
          <w:rFonts w:ascii="Times New Roman" w:hAnsi="Times New Roman" w:cs="Times New Roman"/>
          <w:sz w:val="28"/>
        </w:rPr>
        <w:t>оступ держави може реалізуватися</w:t>
      </w:r>
      <w:r>
        <w:rPr>
          <w:rFonts w:ascii="Times New Roman" w:hAnsi="Times New Roman" w:cs="Times New Roman"/>
          <w:sz w:val="28"/>
        </w:rPr>
        <w:t xml:space="preserve"> тільки через громади, які він називає фалангами.</w:t>
      </w:r>
      <w:r w:rsidRPr="002D3A5B">
        <w:rPr>
          <w:rFonts w:ascii="Times New Roman" w:hAnsi="Times New Roman" w:cs="Times New Roman"/>
          <w:sz w:val="28"/>
        </w:rPr>
        <w:t xml:space="preserve"> </w:t>
      </w:r>
      <w:r>
        <w:rPr>
          <w:rFonts w:ascii="Times New Roman" w:hAnsi="Times New Roman" w:cs="Times New Roman"/>
          <w:sz w:val="28"/>
        </w:rPr>
        <w:t>Але є ключова відмінність між організацією влади в фалангах Фур’є та комунах Оуена. Шарль Фур’є вважав, що розвиток громад може відбуватись тільки за демократичної організації влади в громаді, де л</w:t>
      </w:r>
      <w:r w:rsidR="002F5E85">
        <w:rPr>
          <w:rFonts w:ascii="Times New Roman" w:hAnsi="Times New Roman" w:cs="Times New Roman"/>
          <w:sz w:val="28"/>
        </w:rPr>
        <w:t>юди мали б приватну власність. У</w:t>
      </w:r>
      <w:r>
        <w:rPr>
          <w:rFonts w:ascii="Times New Roman" w:hAnsi="Times New Roman" w:cs="Times New Roman"/>
          <w:sz w:val="28"/>
        </w:rPr>
        <w:t xml:space="preserve"> фалангах люди мали б повну свободу</w:t>
      </w:r>
      <w:r w:rsidR="002F5E85">
        <w:rPr>
          <w:rFonts w:ascii="Times New Roman" w:hAnsi="Times New Roman" w:cs="Times New Roman"/>
          <w:sz w:val="28"/>
        </w:rPr>
        <w:t>, а влада управлінців повинна но</w:t>
      </w:r>
      <w:r>
        <w:rPr>
          <w:rFonts w:ascii="Times New Roman" w:hAnsi="Times New Roman" w:cs="Times New Roman"/>
          <w:sz w:val="28"/>
        </w:rPr>
        <w:t>сити рекомендаційний х</w:t>
      </w:r>
      <w:r w:rsidR="002F5E85">
        <w:rPr>
          <w:rFonts w:ascii="Times New Roman" w:hAnsi="Times New Roman" w:cs="Times New Roman"/>
          <w:sz w:val="28"/>
        </w:rPr>
        <w:t>арактер. Щоб уникнути протиріч у</w:t>
      </w:r>
      <w:r>
        <w:rPr>
          <w:rFonts w:ascii="Times New Roman" w:hAnsi="Times New Roman" w:cs="Times New Roman"/>
          <w:sz w:val="28"/>
        </w:rPr>
        <w:t xml:space="preserve"> громаді Фур’є пропонував об’єднувати в них 1000 – 1500 людей. На чолі кожної фаланги повинен стояти ареопаг с</w:t>
      </w:r>
      <w:r w:rsidRPr="00DF0578">
        <w:rPr>
          <w:rFonts w:ascii="Times New Roman" w:hAnsi="Times New Roman" w:cs="Times New Roman"/>
          <w:sz w:val="28"/>
        </w:rPr>
        <w:t xml:space="preserve">ила </w:t>
      </w:r>
      <w:r w:rsidR="002F5E85">
        <w:rPr>
          <w:rFonts w:ascii="Times New Roman" w:hAnsi="Times New Roman" w:cs="Times New Roman"/>
          <w:sz w:val="28"/>
        </w:rPr>
        <w:t xml:space="preserve">якого </w:t>
      </w:r>
      <w:r>
        <w:rPr>
          <w:rFonts w:ascii="Times New Roman" w:hAnsi="Times New Roman" w:cs="Times New Roman"/>
          <w:sz w:val="28"/>
        </w:rPr>
        <w:t xml:space="preserve">в його авторитеті, оскільки до його </w:t>
      </w:r>
      <w:r w:rsidRPr="00DF0578">
        <w:rPr>
          <w:rFonts w:ascii="Times New Roman" w:hAnsi="Times New Roman" w:cs="Times New Roman"/>
          <w:sz w:val="28"/>
        </w:rPr>
        <w:t xml:space="preserve"> </w:t>
      </w:r>
      <w:r>
        <w:rPr>
          <w:rFonts w:ascii="Times New Roman" w:hAnsi="Times New Roman" w:cs="Times New Roman"/>
          <w:sz w:val="28"/>
        </w:rPr>
        <w:t xml:space="preserve">указів мешканці можуть не прислухатись. Обирають </w:t>
      </w:r>
      <w:proofErr w:type="spellStart"/>
      <w:r>
        <w:rPr>
          <w:rFonts w:ascii="Times New Roman" w:hAnsi="Times New Roman" w:cs="Times New Roman"/>
          <w:sz w:val="28"/>
        </w:rPr>
        <w:t>ареопага</w:t>
      </w:r>
      <w:proofErr w:type="spellEnd"/>
      <w:r>
        <w:rPr>
          <w:rFonts w:ascii="Times New Roman" w:hAnsi="Times New Roman" w:cs="Times New Roman"/>
          <w:sz w:val="28"/>
        </w:rPr>
        <w:t xml:space="preserve"> на голосуванні. </w:t>
      </w:r>
      <w:r>
        <w:rPr>
          <w:rFonts w:ascii="Times New Roman" w:hAnsi="Times New Roman" w:cs="Times New Roman"/>
          <w:sz w:val="28"/>
        </w:rPr>
        <w:lastRenderedPageBreak/>
        <w:t xml:space="preserve">Ідеальним для вченого є світ, який складається з децентралізованих монархії. </w:t>
      </w:r>
      <w:r w:rsidRPr="00DF0578">
        <w:rPr>
          <w:rFonts w:ascii="Times New Roman" w:hAnsi="Times New Roman" w:cs="Times New Roman"/>
          <w:sz w:val="28"/>
        </w:rPr>
        <w:t xml:space="preserve"> Фур'є називає </w:t>
      </w:r>
      <w:r w:rsidR="002F5E85">
        <w:rPr>
          <w:rFonts w:ascii="Times New Roman" w:hAnsi="Times New Roman" w:cs="Times New Roman"/>
          <w:sz w:val="28"/>
        </w:rPr>
        <w:t>такий устрій «світовою монархією</w:t>
      </w:r>
      <w:r>
        <w:rPr>
          <w:rFonts w:ascii="Times New Roman" w:hAnsi="Times New Roman" w:cs="Times New Roman"/>
          <w:sz w:val="28"/>
        </w:rPr>
        <w:t>».</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Проте</w:t>
      </w:r>
      <w:r w:rsidR="002F5E85">
        <w:rPr>
          <w:rFonts w:ascii="Times New Roman" w:hAnsi="Times New Roman" w:cs="Times New Roman"/>
          <w:sz w:val="28"/>
        </w:rPr>
        <w:t>,</w:t>
      </w:r>
      <w:r>
        <w:rPr>
          <w:rFonts w:ascii="Times New Roman" w:hAnsi="Times New Roman" w:cs="Times New Roman"/>
          <w:sz w:val="28"/>
        </w:rPr>
        <w:t xml:space="preserve"> Фур’є головно</w:t>
      </w:r>
      <w:r w:rsidR="002F5E85">
        <w:rPr>
          <w:rFonts w:ascii="Times New Roman" w:hAnsi="Times New Roman" w:cs="Times New Roman"/>
          <w:sz w:val="28"/>
        </w:rPr>
        <w:t>ю</w:t>
      </w:r>
      <w:r>
        <w:rPr>
          <w:rFonts w:ascii="Times New Roman" w:hAnsi="Times New Roman" w:cs="Times New Roman"/>
          <w:sz w:val="28"/>
        </w:rPr>
        <w:t xml:space="preserve"> пристрастю людей називає честолюбство і тому запроваджує систему звань замість посад державних службовці. Ці звання також присуджуються на всезагальних виборах фаланги. </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Подальші послідовники французького вченого назвуть цей напрямок соціалістичним федералізмом, який протиставляється централізму. Сам Фур’є про централізм говорив наступне: «Централізм завжди несе за собою бюрократизм – відірваність від суспільного механізму управління та ігнорування всіх індивідуальних властивостей. Відповідно зростає роль примусу як використання влади</w:t>
      </w:r>
      <w:r w:rsidR="006F4734">
        <w:rPr>
          <w:rFonts w:ascii="Times New Roman" w:hAnsi="Times New Roman" w:cs="Times New Roman"/>
          <w:sz w:val="28"/>
        </w:rPr>
        <w:t xml:space="preserve">» </w:t>
      </w:r>
      <w:r w:rsidR="006F4734" w:rsidRPr="00493CC6">
        <w:rPr>
          <w:rFonts w:ascii="Times New Roman" w:hAnsi="Times New Roman" w:cs="Times New Roman"/>
          <w:sz w:val="28"/>
        </w:rPr>
        <w:t>[</w:t>
      </w:r>
      <w:r w:rsidR="00733603">
        <w:rPr>
          <w:rFonts w:ascii="Times New Roman" w:hAnsi="Times New Roman" w:cs="Times New Roman"/>
          <w:sz w:val="28"/>
        </w:rPr>
        <w:t>9, с.231</w:t>
      </w:r>
      <w:r w:rsidR="006F4734" w:rsidRPr="00493CC6">
        <w:rPr>
          <w:rFonts w:ascii="Times New Roman" w:hAnsi="Times New Roman" w:cs="Times New Roman"/>
          <w:sz w:val="28"/>
        </w:rPr>
        <w:t>]</w:t>
      </w:r>
      <w:r>
        <w:rPr>
          <w:rFonts w:ascii="Times New Roman" w:hAnsi="Times New Roman" w:cs="Times New Roman"/>
          <w:sz w:val="28"/>
        </w:rPr>
        <w:t>.</w:t>
      </w:r>
    </w:p>
    <w:p w:rsidR="00245ABA" w:rsidRDefault="00245ABA" w:rsidP="008C78E6">
      <w:pPr>
        <w:tabs>
          <w:tab w:val="left" w:pos="720"/>
        </w:tabs>
        <w:ind w:firstLine="720"/>
        <w:contextualSpacing/>
        <w:jc w:val="both"/>
        <w:rPr>
          <w:rFonts w:ascii="Times New Roman" w:hAnsi="Times New Roman" w:cs="Times New Roman"/>
          <w:sz w:val="28"/>
          <w:lang w:val="ru-RU"/>
        </w:rPr>
      </w:pPr>
      <w:r>
        <w:rPr>
          <w:rFonts w:ascii="Times New Roman" w:hAnsi="Times New Roman" w:cs="Times New Roman"/>
          <w:sz w:val="28"/>
        </w:rPr>
        <w:t xml:space="preserve">Послідовник Шарля Фур’є український вчений Михайло </w:t>
      </w:r>
      <w:proofErr w:type="spellStart"/>
      <w:r>
        <w:rPr>
          <w:rFonts w:ascii="Times New Roman" w:hAnsi="Times New Roman" w:cs="Times New Roman"/>
          <w:sz w:val="28"/>
        </w:rPr>
        <w:t>Туган</w:t>
      </w:r>
      <w:proofErr w:type="spellEnd"/>
      <w:r>
        <w:rPr>
          <w:rFonts w:ascii="Times New Roman" w:hAnsi="Times New Roman" w:cs="Times New Roman"/>
          <w:sz w:val="28"/>
        </w:rPr>
        <w:t xml:space="preserve">-Барановський також критикує централізм, але говорить про нього як необхідне зло : «Централізм не повинен заважати місцевому самоврядуванню та управлінню. Централізм повинен бути обмежений суто необхідним, всім іншим повинна відати община» </w:t>
      </w:r>
      <w:r w:rsidRPr="002F0847">
        <w:rPr>
          <w:rFonts w:ascii="Times New Roman" w:hAnsi="Times New Roman" w:cs="Times New Roman"/>
          <w:sz w:val="28"/>
          <w:lang w:val="ru-RU"/>
        </w:rPr>
        <w:t>[</w:t>
      </w:r>
      <w:r w:rsidR="00733603">
        <w:rPr>
          <w:rFonts w:ascii="Times New Roman" w:hAnsi="Times New Roman" w:cs="Times New Roman"/>
          <w:sz w:val="28"/>
          <w:lang w:val="ru-RU"/>
        </w:rPr>
        <w:t>9, с.92</w:t>
      </w:r>
      <w:r w:rsidRPr="002F0847">
        <w:rPr>
          <w:rFonts w:ascii="Times New Roman" w:hAnsi="Times New Roman" w:cs="Times New Roman"/>
          <w:sz w:val="28"/>
          <w:lang w:val="ru-RU"/>
        </w:rPr>
        <w:t>].</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lang w:val="ru-RU"/>
        </w:rPr>
        <w:t xml:space="preserve">Таким чином </w:t>
      </w:r>
      <w:proofErr w:type="spellStart"/>
      <w:r>
        <w:rPr>
          <w:rFonts w:ascii="Times New Roman" w:hAnsi="Times New Roman" w:cs="Times New Roman"/>
          <w:sz w:val="28"/>
          <w:lang w:val="ru-RU"/>
        </w:rPr>
        <w:t>можна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підсумувати</w:t>
      </w:r>
      <w:proofErr w:type="spellEnd"/>
      <w:r>
        <w:rPr>
          <w:rFonts w:ascii="Times New Roman" w:hAnsi="Times New Roman" w:cs="Times New Roman"/>
          <w:sz w:val="28"/>
          <w:lang w:val="ru-RU"/>
        </w:rPr>
        <w:t xml:space="preserve"> </w:t>
      </w:r>
      <w:r>
        <w:rPr>
          <w:rFonts w:ascii="Times New Roman" w:hAnsi="Times New Roman" w:cs="Times New Roman"/>
          <w:sz w:val="28"/>
        </w:rPr>
        <w:t xml:space="preserve">та виділити основні риси місцевого самоврядування згідно </w:t>
      </w:r>
      <w:proofErr w:type="spellStart"/>
      <w:r>
        <w:rPr>
          <w:rFonts w:ascii="Times New Roman" w:hAnsi="Times New Roman" w:cs="Times New Roman"/>
          <w:sz w:val="28"/>
        </w:rPr>
        <w:t>бачень</w:t>
      </w:r>
      <w:proofErr w:type="spellEnd"/>
      <w:r>
        <w:rPr>
          <w:rFonts w:ascii="Times New Roman" w:hAnsi="Times New Roman" w:cs="Times New Roman"/>
          <w:sz w:val="28"/>
        </w:rPr>
        <w:t xml:space="preserve"> соціал-утопістів: </w:t>
      </w:r>
    </w:p>
    <w:p w:rsidR="00B11543" w:rsidRDefault="00245ABA" w:rsidP="008C78E6">
      <w:pPr>
        <w:tabs>
          <w:tab w:val="left" w:pos="720"/>
        </w:tabs>
        <w:ind w:firstLine="720"/>
        <w:contextualSpacing/>
        <w:jc w:val="both"/>
        <w:rPr>
          <w:rFonts w:ascii="Times New Roman" w:hAnsi="Times New Roman" w:cs="Times New Roman"/>
          <w:sz w:val="28"/>
        </w:rPr>
      </w:pPr>
      <w:r w:rsidRPr="00B11543">
        <w:rPr>
          <w:rFonts w:ascii="Times New Roman" w:hAnsi="Times New Roman" w:cs="Times New Roman"/>
          <w:sz w:val="28"/>
        </w:rPr>
        <w:t>центральне місце в системі державних органів займає місцеве самоврядування;</w:t>
      </w:r>
    </w:p>
    <w:p w:rsidR="00245ABA" w:rsidRPr="00B11543" w:rsidRDefault="00245ABA" w:rsidP="008C78E6">
      <w:pPr>
        <w:tabs>
          <w:tab w:val="left" w:pos="720"/>
        </w:tabs>
        <w:ind w:firstLine="720"/>
        <w:contextualSpacing/>
        <w:jc w:val="both"/>
        <w:rPr>
          <w:rFonts w:ascii="Times New Roman" w:hAnsi="Times New Roman" w:cs="Times New Roman"/>
          <w:sz w:val="28"/>
        </w:rPr>
      </w:pPr>
      <w:r w:rsidRPr="00B11543">
        <w:rPr>
          <w:rFonts w:ascii="Times New Roman" w:hAnsi="Times New Roman" w:cs="Times New Roman"/>
          <w:sz w:val="28"/>
        </w:rPr>
        <w:t>всі посади державних службовців повинні обиратись виборами членів громад;</w:t>
      </w:r>
    </w:p>
    <w:p w:rsidR="00245ABA" w:rsidRPr="00B11543" w:rsidRDefault="00245ABA" w:rsidP="008C78E6">
      <w:pPr>
        <w:tabs>
          <w:tab w:val="left" w:pos="720"/>
        </w:tabs>
        <w:ind w:firstLine="720"/>
        <w:contextualSpacing/>
        <w:jc w:val="both"/>
        <w:rPr>
          <w:rFonts w:ascii="Times New Roman" w:hAnsi="Times New Roman" w:cs="Times New Roman"/>
          <w:sz w:val="28"/>
        </w:rPr>
      </w:pPr>
      <w:r w:rsidRPr="00B11543">
        <w:rPr>
          <w:rFonts w:ascii="Times New Roman" w:hAnsi="Times New Roman" w:cs="Times New Roman"/>
          <w:sz w:val="28"/>
        </w:rPr>
        <w:t>чітке розмежування державних та комунальних справ;</w:t>
      </w:r>
    </w:p>
    <w:p w:rsidR="00245ABA" w:rsidRPr="00B11543" w:rsidRDefault="00245ABA" w:rsidP="008C78E6">
      <w:pPr>
        <w:tabs>
          <w:tab w:val="left" w:pos="720"/>
        </w:tabs>
        <w:ind w:firstLine="720"/>
        <w:contextualSpacing/>
        <w:jc w:val="both"/>
        <w:rPr>
          <w:rFonts w:ascii="Times New Roman" w:hAnsi="Times New Roman" w:cs="Times New Roman"/>
          <w:sz w:val="28"/>
        </w:rPr>
      </w:pPr>
      <w:r w:rsidRPr="00B11543">
        <w:rPr>
          <w:rFonts w:ascii="Times New Roman" w:hAnsi="Times New Roman" w:cs="Times New Roman"/>
          <w:sz w:val="28"/>
        </w:rPr>
        <w:t xml:space="preserve"> зосередження на економічній моделі розподілу праці в суспільстві;</w:t>
      </w:r>
    </w:p>
    <w:p w:rsidR="00245ABA" w:rsidRPr="00B11543" w:rsidRDefault="00245ABA" w:rsidP="008C78E6">
      <w:pPr>
        <w:tabs>
          <w:tab w:val="left" w:pos="720"/>
        </w:tabs>
        <w:ind w:firstLine="720"/>
        <w:contextualSpacing/>
        <w:jc w:val="both"/>
        <w:rPr>
          <w:rFonts w:ascii="Times New Roman" w:hAnsi="Times New Roman" w:cs="Times New Roman"/>
          <w:sz w:val="28"/>
        </w:rPr>
      </w:pPr>
      <w:proofErr w:type="spellStart"/>
      <w:r w:rsidRPr="00B11543">
        <w:rPr>
          <w:rFonts w:ascii="Times New Roman" w:hAnsi="Times New Roman" w:cs="Times New Roman"/>
          <w:sz w:val="28"/>
        </w:rPr>
        <w:t>ненасилля</w:t>
      </w:r>
      <w:proofErr w:type="spellEnd"/>
      <w:r w:rsidRPr="00B11543">
        <w:rPr>
          <w:rFonts w:ascii="Times New Roman" w:hAnsi="Times New Roman" w:cs="Times New Roman"/>
          <w:sz w:val="28"/>
        </w:rPr>
        <w:t xml:space="preserve"> та негативне ставлення до примусу. Найвища міра покарання виключення з громади шляхом голосування (за виключення відповідальності держслужбовців в працях </w:t>
      </w:r>
      <w:proofErr w:type="spellStart"/>
      <w:r w:rsidRPr="00B11543">
        <w:rPr>
          <w:rFonts w:ascii="Times New Roman" w:hAnsi="Times New Roman" w:cs="Times New Roman"/>
          <w:sz w:val="28"/>
        </w:rPr>
        <w:t>Т.Мора</w:t>
      </w:r>
      <w:proofErr w:type="spellEnd"/>
      <w:r w:rsidRPr="00B11543">
        <w:rPr>
          <w:rFonts w:ascii="Times New Roman" w:hAnsi="Times New Roman" w:cs="Times New Roman"/>
          <w:sz w:val="28"/>
        </w:rPr>
        <w:t>).</w:t>
      </w:r>
    </w:p>
    <w:p w:rsidR="00245ABA" w:rsidRPr="00B11543" w:rsidRDefault="00245ABA" w:rsidP="008C78E6">
      <w:pPr>
        <w:tabs>
          <w:tab w:val="left" w:pos="720"/>
        </w:tabs>
        <w:ind w:firstLine="720"/>
        <w:contextualSpacing/>
        <w:jc w:val="both"/>
        <w:rPr>
          <w:rFonts w:ascii="Times New Roman" w:hAnsi="Times New Roman" w:cs="Times New Roman"/>
          <w:sz w:val="28"/>
        </w:rPr>
      </w:pPr>
      <w:r w:rsidRPr="00B11543">
        <w:rPr>
          <w:rFonts w:ascii="Times New Roman" w:hAnsi="Times New Roman" w:cs="Times New Roman"/>
          <w:sz w:val="28"/>
        </w:rPr>
        <w:t>справедливий розподіл благ та використання коштів громади на розсуд її членів.</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lastRenderedPageBreak/>
        <w:t xml:space="preserve">Ще раніше за соціал-утопістів федеральну теорію народного суверенітет з чільним місцем місцевого самоврядування розробив німецький юрист </w:t>
      </w:r>
      <w:proofErr w:type="spellStart"/>
      <w:r w:rsidRPr="00515A52">
        <w:rPr>
          <w:rFonts w:ascii="Times New Roman" w:hAnsi="Times New Roman" w:cs="Times New Roman"/>
          <w:sz w:val="28"/>
        </w:rPr>
        <w:t>Йоганес</w:t>
      </w:r>
      <w:proofErr w:type="spellEnd"/>
      <w:r w:rsidRPr="00515A52">
        <w:rPr>
          <w:rFonts w:ascii="Times New Roman" w:hAnsi="Times New Roman" w:cs="Times New Roman"/>
          <w:sz w:val="28"/>
        </w:rPr>
        <w:t xml:space="preserve"> </w:t>
      </w:r>
      <w:proofErr w:type="spellStart"/>
      <w:r w:rsidRPr="00515A52">
        <w:rPr>
          <w:rFonts w:ascii="Times New Roman" w:hAnsi="Times New Roman" w:cs="Times New Roman"/>
          <w:sz w:val="28"/>
        </w:rPr>
        <w:t>Альтузіус</w:t>
      </w:r>
      <w:proofErr w:type="spellEnd"/>
      <w:r>
        <w:rPr>
          <w:rFonts w:ascii="Times New Roman" w:hAnsi="Times New Roman" w:cs="Times New Roman"/>
          <w:sz w:val="28"/>
        </w:rPr>
        <w:t>.</w:t>
      </w:r>
      <w:r w:rsidRPr="00515A52">
        <w:rPr>
          <w:rFonts w:ascii="Times New Roman" w:hAnsi="Times New Roman" w:cs="Times New Roman"/>
          <w:sz w:val="28"/>
        </w:rPr>
        <w:t xml:space="preserve"> </w:t>
      </w:r>
      <w:r>
        <w:rPr>
          <w:rFonts w:ascii="Times New Roman" w:hAnsi="Times New Roman" w:cs="Times New Roman"/>
          <w:sz w:val="28"/>
        </w:rPr>
        <w:t>Він розвинув свою теорію навколо договірної та патріархальної концепції походження держави. Федеральна теорія народного суверенітету полягає  у добровільному об’єднанні людей спочатку у сім’ї, а потім у громади, які в подальшому утворюють інституції, а в підсумку і саму державу</w:t>
      </w:r>
      <w:r w:rsidRPr="00515A52">
        <w:rPr>
          <w:rFonts w:ascii="Times New Roman" w:hAnsi="Times New Roman" w:cs="Times New Roman"/>
          <w:sz w:val="28"/>
        </w:rPr>
        <w:t>.</w:t>
      </w:r>
      <w:r>
        <w:rPr>
          <w:rFonts w:ascii="Times New Roman" w:hAnsi="Times New Roman" w:cs="Times New Roman"/>
          <w:sz w:val="28"/>
        </w:rPr>
        <w:t xml:space="preserve"> Проте принциповим для  </w:t>
      </w:r>
      <w:proofErr w:type="spellStart"/>
      <w:r>
        <w:rPr>
          <w:rFonts w:ascii="Times New Roman" w:hAnsi="Times New Roman" w:cs="Times New Roman"/>
          <w:sz w:val="28"/>
        </w:rPr>
        <w:t>Альтузіуса</w:t>
      </w:r>
      <w:proofErr w:type="spellEnd"/>
      <w:r>
        <w:rPr>
          <w:rFonts w:ascii="Times New Roman" w:hAnsi="Times New Roman" w:cs="Times New Roman"/>
          <w:sz w:val="28"/>
        </w:rPr>
        <w:t xml:space="preserve"> було збереження автономії утворень (громад), які утворюють державу. Теорія  </w:t>
      </w:r>
      <w:proofErr w:type="spellStart"/>
      <w:r>
        <w:rPr>
          <w:rFonts w:ascii="Times New Roman" w:hAnsi="Times New Roman" w:cs="Times New Roman"/>
          <w:sz w:val="28"/>
        </w:rPr>
        <w:t>Йоганеса</w:t>
      </w:r>
      <w:proofErr w:type="spellEnd"/>
      <w:r>
        <w:rPr>
          <w:rFonts w:ascii="Times New Roman" w:hAnsi="Times New Roman" w:cs="Times New Roman"/>
          <w:sz w:val="28"/>
        </w:rPr>
        <w:t xml:space="preserve"> </w:t>
      </w:r>
      <w:proofErr w:type="spellStart"/>
      <w:r>
        <w:rPr>
          <w:rFonts w:ascii="Times New Roman" w:hAnsi="Times New Roman" w:cs="Times New Roman"/>
          <w:sz w:val="28"/>
        </w:rPr>
        <w:t>Альтузіуса</w:t>
      </w:r>
      <w:proofErr w:type="spellEnd"/>
      <w:r>
        <w:rPr>
          <w:rFonts w:ascii="Times New Roman" w:hAnsi="Times New Roman" w:cs="Times New Roman"/>
          <w:sz w:val="28"/>
        </w:rPr>
        <w:t xml:space="preserve"> передбачає децентралізовану державу з автономними правами управління місцевими проблемами. Але зі збереженням принципу </w:t>
      </w:r>
      <w:proofErr w:type="spellStart"/>
      <w:r>
        <w:rPr>
          <w:rFonts w:ascii="Times New Roman" w:hAnsi="Times New Roman" w:cs="Times New Roman"/>
          <w:sz w:val="28"/>
        </w:rPr>
        <w:t>субсидіарності</w:t>
      </w:r>
      <w:proofErr w:type="spellEnd"/>
      <w:r>
        <w:rPr>
          <w:rFonts w:ascii="Times New Roman" w:hAnsi="Times New Roman" w:cs="Times New Roman"/>
          <w:sz w:val="28"/>
        </w:rPr>
        <w:t>, коли зберігається ієрархічна структура взаємовідносин, але центральні органи влади можуть втручатися в справи нижче стоячих за умови їхньої безпомічності.</w:t>
      </w:r>
    </w:p>
    <w:p w:rsidR="00245ABA" w:rsidRDefault="006F4734"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У</w:t>
      </w:r>
      <w:r w:rsidR="00245ABA">
        <w:rPr>
          <w:rFonts w:ascii="Times New Roman" w:hAnsi="Times New Roman" w:cs="Times New Roman"/>
          <w:sz w:val="28"/>
        </w:rPr>
        <w:t xml:space="preserve"> подальшому ідеї </w:t>
      </w:r>
      <w:proofErr w:type="spellStart"/>
      <w:r w:rsidR="00245ABA">
        <w:rPr>
          <w:rFonts w:ascii="Times New Roman" w:hAnsi="Times New Roman" w:cs="Times New Roman"/>
          <w:sz w:val="28"/>
        </w:rPr>
        <w:t>Альтузіуса</w:t>
      </w:r>
      <w:proofErr w:type="spellEnd"/>
      <w:r w:rsidR="00245ABA">
        <w:rPr>
          <w:rFonts w:ascii="Times New Roman" w:hAnsi="Times New Roman" w:cs="Times New Roman"/>
          <w:sz w:val="28"/>
        </w:rPr>
        <w:t xml:space="preserve"> розвинув Отто фон Гірке, який також ідеальною формою територіальної організації бачив децентралізовану державу, в якій держава є тільки елементом системи  на рівні з громадами.</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Аналізуючи праці присвячені місцевому самоврядуванню не можна не згадати</w:t>
      </w:r>
      <w:r w:rsidR="006F4734">
        <w:rPr>
          <w:rFonts w:ascii="Times New Roman" w:hAnsi="Times New Roman" w:cs="Times New Roman"/>
          <w:sz w:val="28"/>
        </w:rPr>
        <w:t xml:space="preserve"> про </w:t>
      </w:r>
      <w:proofErr w:type="spellStart"/>
      <w:r w:rsidR="006F4734">
        <w:rPr>
          <w:rFonts w:ascii="Times New Roman" w:hAnsi="Times New Roman" w:cs="Times New Roman"/>
          <w:sz w:val="28"/>
        </w:rPr>
        <w:t>Алексіса</w:t>
      </w:r>
      <w:proofErr w:type="spellEnd"/>
      <w:r w:rsidR="006F4734">
        <w:rPr>
          <w:rFonts w:ascii="Times New Roman" w:hAnsi="Times New Roman" w:cs="Times New Roman"/>
          <w:sz w:val="28"/>
        </w:rPr>
        <w:t xml:space="preserve"> де </w:t>
      </w:r>
      <w:proofErr w:type="spellStart"/>
      <w:r w:rsidR="006F4734">
        <w:rPr>
          <w:rFonts w:ascii="Times New Roman" w:hAnsi="Times New Roman" w:cs="Times New Roman"/>
          <w:sz w:val="28"/>
        </w:rPr>
        <w:t>Токвіля</w:t>
      </w:r>
      <w:proofErr w:type="spellEnd"/>
      <w:r w:rsidR="006F4734">
        <w:rPr>
          <w:rFonts w:ascii="Times New Roman" w:hAnsi="Times New Roman" w:cs="Times New Roman"/>
          <w:sz w:val="28"/>
        </w:rPr>
        <w:t>, який у</w:t>
      </w:r>
      <w:r>
        <w:rPr>
          <w:rFonts w:ascii="Times New Roman" w:hAnsi="Times New Roman" w:cs="Times New Roman"/>
          <w:sz w:val="28"/>
        </w:rPr>
        <w:t xml:space="preserve"> праці «Про демократію в </w:t>
      </w:r>
      <w:r w:rsidR="006F4734">
        <w:rPr>
          <w:rFonts w:ascii="Times New Roman" w:hAnsi="Times New Roman" w:cs="Times New Roman"/>
          <w:sz w:val="28"/>
        </w:rPr>
        <w:t>Америці» розглядає демократичні</w:t>
      </w:r>
      <w:r>
        <w:rPr>
          <w:rFonts w:ascii="Times New Roman" w:hAnsi="Times New Roman" w:cs="Times New Roman"/>
          <w:sz w:val="28"/>
        </w:rPr>
        <w:t xml:space="preserve"> інституції Сполучених Штатів Америки (далі США) та можливості впливу на них звичайних громадян. </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Розглядаючи систему місцевого самоврядування США</w:t>
      </w:r>
      <w:r w:rsidR="006F4734">
        <w:rPr>
          <w:rFonts w:ascii="Times New Roman" w:hAnsi="Times New Roman" w:cs="Times New Roman"/>
          <w:sz w:val="28"/>
        </w:rPr>
        <w:t>,</w:t>
      </w:r>
      <w:r>
        <w:rPr>
          <w:rFonts w:ascii="Times New Roman" w:hAnsi="Times New Roman" w:cs="Times New Roman"/>
          <w:sz w:val="28"/>
        </w:rPr>
        <w:t xml:space="preserve"> він наголошує на широкому народовладді та неможливос</w:t>
      </w:r>
      <w:r w:rsidR="006F4734">
        <w:rPr>
          <w:rFonts w:ascii="Times New Roman" w:hAnsi="Times New Roman" w:cs="Times New Roman"/>
          <w:sz w:val="28"/>
        </w:rPr>
        <w:t>ті централізованого управління у</w:t>
      </w:r>
      <w:r>
        <w:rPr>
          <w:rFonts w:ascii="Times New Roman" w:hAnsi="Times New Roman" w:cs="Times New Roman"/>
          <w:sz w:val="28"/>
        </w:rPr>
        <w:t xml:space="preserve"> цій державі. «</w:t>
      </w:r>
      <w:r w:rsidRPr="00F877D5">
        <w:rPr>
          <w:rFonts w:ascii="Times New Roman" w:hAnsi="Times New Roman" w:cs="Times New Roman"/>
          <w:sz w:val="28"/>
        </w:rPr>
        <w:t>Одна людина не може керувати всіма обставинами життя людей, розкиданих на такому величезному просторі і розділених безліччю природних перешкод.  Тому основну роль там грают</w:t>
      </w:r>
      <w:r>
        <w:rPr>
          <w:rFonts w:ascii="Times New Roman" w:hAnsi="Times New Roman" w:cs="Times New Roman"/>
          <w:sz w:val="28"/>
        </w:rPr>
        <w:t>ь органи влади штатів і округів»</w:t>
      </w:r>
      <w:r w:rsidR="00733603">
        <w:rPr>
          <w:rFonts w:ascii="Times New Roman" w:hAnsi="Times New Roman" w:cs="Times New Roman"/>
          <w:sz w:val="28"/>
        </w:rPr>
        <w:t xml:space="preserve"> </w:t>
      </w:r>
      <w:r w:rsidR="006F4734" w:rsidRPr="006F4734">
        <w:rPr>
          <w:rFonts w:ascii="Times New Roman" w:hAnsi="Times New Roman" w:cs="Times New Roman"/>
          <w:sz w:val="28"/>
          <w:lang w:val="ru-RU"/>
        </w:rPr>
        <w:t>[</w:t>
      </w:r>
      <w:r w:rsidR="00733603">
        <w:rPr>
          <w:rFonts w:ascii="Times New Roman" w:hAnsi="Times New Roman" w:cs="Times New Roman"/>
          <w:sz w:val="28"/>
          <w:lang w:val="ru-RU"/>
        </w:rPr>
        <w:t>66, с.9</w:t>
      </w:r>
      <w:r w:rsidR="006F4734" w:rsidRPr="006F4734">
        <w:rPr>
          <w:rFonts w:ascii="Times New Roman" w:hAnsi="Times New Roman" w:cs="Times New Roman"/>
          <w:sz w:val="28"/>
          <w:lang w:val="ru-RU"/>
        </w:rPr>
        <w:t>]</w:t>
      </w:r>
      <w:r>
        <w:rPr>
          <w:rFonts w:ascii="Times New Roman" w:hAnsi="Times New Roman" w:cs="Times New Roman"/>
          <w:sz w:val="28"/>
        </w:rPr>
        <w:t>. Проте</w:t>
      </w:r>
      <w:r w:rsidR="006F4734">
        <w:rPr>
          <w:rFonts w:ascii="Times New Roman" w:hAnsi="Times New Roman" w:cs="Times New Roman"/>
          <w:sz w:val="28"/>
          <w:lang w:val="ru-RU"/>
        </w:rPr>
        <w:t>,</w:t>
      </w:r>
      <w:r>
        <w:rPr>
          <w:rFonts w:ascii="Times New Roman" w:hAnsi="Times New Roman" w:cs="Times New Roman"/>
          <w:sz w:val="28"/>
        </w:rPr>
        <w:t xml:space="preserve"> окрім </w:t>
      </w:r>
      <w:proofErr w:type="spellStart"/>
      <w:r>
        <w:rPr>
          <w:rFonts w:ascii="Times New Roman" w:hAnsi="Times New Roman" w:cs="Times New Roman"/>
          <w:sz w:val="28"/>
        </w:rPr>
        <w:t>Токвіль</w:t>
      </w:r>
      <w:proofErr w:type="spellEnd"/>
      <w:r>
        <w:rPr>
          <w:rFonts w:ascii="Times New Roman" w:hAnsi="Times New Roman" w:cs="Times New Roman"/>
          <w:sz w:val="28"/>
        </w:rPr>
        <w:t xml:space="preserve"> говорить і про чільне місце англійських традицій місцевого самоврядування, які здійснили визначальний вплив на формування американської системи місцевого самоврядування. </w:t>
      </w:r>
      <w:r w:rsidRPr="00F877D5">
        <w:rPr>
          <w:rFonts w:ascii="Times New Roman" w:hAnsi="Times New Roman" w:cs="Times New Roman"/>
          <w:sz w:val="28"/>
        </w:rPr>
        <w:t xml:space="preserve"> </w:t>
      </w:r>
      <w:r>
        <w:rPr>
          <w:rFonts w:ascii="Times New Roman" w:hAnsi="Times New Roman" w:cs="Times New Roman"/>
          <w:sz w:val="28"/>
        </w:rPr>
        <w:t xml:space="preserve">Тому емігранти вже на той момент вбачали в широких правах громад неабияку цінність. </w:t>
      </w:r>
    </w:p>
    <w:p w:rsidR="00245ABA" w:rsidRDefault="006F4734" w:rsidP="008C78E6">
      <w:pPr>
        <w:tabs>
          <w:tab w:val="left" w:pos="720"/>
        </w:tabs>
        <w:ind w:firstLine="720"/>
        <w:contextualSpacing/>
        <w:jc w:val="both"/>
        <w:rPr>
          <w:rFonts w:ascii="Times New Roman" w:hAnsi="Times New Roman" w:cs="Times New Roman"/>
          <w:sz w:val="28"/>
        </w:rPr>
      </w:pPr>
      <w:proofErr w:type="spellStart"/>
      <w:r>
        <w:rPr>
          <w:rFonts w:ascii="Times New Roman" w:hAnsi="Times New Roman" w:cs="Times New Roman"/>
          <w:sz w:val="28"/>
        </w:rPr>
        <w:t>П</w:t>
      </w:r>
      <w:r w:rsidR="00245ABA">
        <w:rPr>
          <w:rFonts w:ascii="Times New Roman" w:hAnsi="Times New Roman" w:cs="Times New Roman"/>
          <w:sz w:val="28"/>
        </w:rPr>
        <w:t>ершопочаткові</w:t>
      </w:r>
      <w:proofErr w:type="spellEnd"/>
      <w:r w:rsidR="00245ABA">
        <w:rPr>
          <w:rFonts w:ascii="Times New Roman" w:hAnsi="Times New Roman" w:cs="Times New Roman"/>
          <w:sz w:val="28"/>
        </w:rPr>
        <w:t xml:space="preserve"> умови поселення емігрантів в США також посприяли установленню тут муніципальної політики, яка орієнтується на широкі права </w:t>
      </w:r>
      <w:r w:rsidR="00245ABA">
        <w:rPr>
          <w:rFonts w:ascii="Times New Roman" w:hAnsi="Times New Roman" w:cs="Times New Roman"/>
          <w:sz w:val="28"/>
        </w:rPr>
        <w:lastRenderedPageBreak/>
        <w:t>органів місцевого самоврядування. Заселяючись невеликими групами переважно незнайомими до цього людей</w:t>
      </w:r>
      <w:r>
        <w:rPr>
          <w:rFonts w:ascii="Times New Roman" w:hAnsi="Times New Roman" w:cs="Times New Roman"/>
          <w:sz w:val="28"/>
        </w:rPr>
        <w:t>,</w:t>
      </w:r>
      <w:r w:rsidR="00245ABA">
        <w:rPr>
          <w:rFonts w:ascii="Times New Roman" w:hAnsi="Times New Roman" w:cs="Times New Roman"/>
          <w:sz w:val="28"/>
        </w:rPr>
        <w:t xml:space="preserve"> їх не об’єднувало нічого за виключенням ідеї загального благо, т</w:t>
      </w:r>
      <w:r>
        <w:rPr>
          <w:rFonts w:ascii="Times New Roman" w:hAnsi="Times New Roman" w:cs="Times New Roman"/>
          <w:sz w:val="28"/>
        </w:rPr>
        <w:t>ому їм нічого не залишалось як у</w:t>
      </w:r>
      <w:r w:rsidR="00245ABA">
        <w:rPr>
          <w:rFonts w:ascii="Times New Roman" w:hAnsi="Times New Roman" w:cs="Times New Roman"/>
          <w:sz w:val="28"/>
        </w:rPr>
        <w:t xml:space="preserve"> малій общині вибудовувати ефективні комунікаційні практики. </w:t>
      </w:r>
      <w:r w:rsidR="00245ABA" w:rsidRPr="00F877D5">
        <w:rPr>
          <w:rFonts w:ascii="Times New Roman" w:hAnsi="Times New Roman" w:cs="Times New Roman"/>
          <w:sz w:val="28"/>
        </w:rPr>
        <w:t xml:space="preserve">Таким чином, англійці, які жили в Сполучених Штатах, </w:t>
      </w:r>
      <w:r w:rsidR="00245ABA">
        <w:rPr>
          <w:rFonts w:ascii="Times New Roman" w:hAnsi="Times New Roman" w:cs="Times New Roman"/>
          <w:sz w:val="28"/>
        </w:rPr>
        <w:t>довгий час</w:t>
      </w:r>
      <w:r w:rsidR="00245ABA" w:rsidRPr="00F877D5">
        <w:rPr>
          <w:rFonts w:ascii="Times New Roman" w:hAnsi="Times New Roman" w:cs="Times New Roman"/>
          <w:sz w:val="28"/>
        </w:rPr>
        <w:t xml:space="preserve"> не мали єдиного центру</w:t>
      </w:r>
      <w:r w:rsidR="00245ABA">
        <w:rPr>
          <w:rFonts w:ascii="Times New Roman" w:hAnsi="Times New Roman" w:cs="Times New Roman"/>
          <w:sz w:val="28"/>
        </w:rPr>
        <w:t xml:space="preserve"> та приймали рішення всередині общини. Кожна</w:t>
      </w:r>
      <w:r w:rsidR="00245ABA" w:rsidRPr="00F877D5">
        <w:rPr>
          <w:rFonts w:ascii="Times New Roman" w:hAnsi="Times New Roman" w:cs="Times New Roman"/>
          <w:sz w:val="28"/>
        </w:rPr>
        <w:t xml:space="preserve"> з</w:t>
      </w:r>
      <w:r w:rsidR="00245ABA">
        <w:rPr>
          <w:rFonts w:ascii="Times New Roman" w:hAnsi="Times New Roman" w:cs="Times New Roman"/>
          <w:sz w:val="28"/>
        </w:rPr>
        <w:t xml:space="preserve"> общини</w:t>
      </w:r>
      <w:r w:rsidR="00245ABA" w:rsidRPr="00F877D5">
        <w:rPr>
          <w:rFonts w:ascii="Times New Roman" w:hAnsi="Times New Roman" w:cs="Times New Roman"/>
          <w:sz w:val="28"/>
        </w:rPr>
        <w:t xml:space="preserve"> </w:t>
      </w:r>
      <w:r w:rsidR="00245ABA">
        <w:rPr>
          <w:rFonts w:ascii="Times New Roman" w:hAnsi="Times New Roman" w:cs="Times New Roman"/>
          <w:sz w:val="28"/>
        </w:rPr>
        <w:t>самостійно займала</w:t>
      </w:r>
      <w:r w:rsidR="00245ABA" w:rsidRPr="00F877D5">
        <w:rPr>
          <w:rFonts w:ascii="Times New Roman" w:hAnsi="Times New Roman" w:cs="Times New Roman"/>
          <w:sz w:val="28"/>
        </w:rPr>
        <w:t>ся своїми справами, оскільки не існувало ніякої центральної влади</w:t>
      </w:r>
      <w:r w:rsidR="00245ABA">
        <w:rPr>
          <w:rFonts w:ascii="Times New Roman" w:hAnsi="Times New Roman" w:cs="Times New Roman"/>
          <w:sz w:val="28"/>
        </w:rPr>
        <w:t xml:space="preserve">. Такі умови, англійські традиції самоврядування, </w:t>
      </w:r>
      <w:r w:rsidR="00245ABA" w:rsidRPr="00F877D5">
        <w:rPr>
          <w:rFonts w:ascii="Times New Roman" w:hAnsi="Times New Roman" w:cs="Times New Roman"/>
          <w:sz w:val="28"/>
        </w:rPr>
        <w:t>природа країни</w:t>
      </w:r>
      <w:r w:rsidR="00245ABA">
        <w:rPr>
          <w:rFonts w:ascii="Times New Roman" w:hAnsi="Times New Roman" w:cs="Times New Roman"/>
          <w:sz w:val="28"/>
        </w:rPr>
        <w:t xml:space="preserve"> та </w:t>
      </w:r>
      <w:r w:rsidR="00245ABA" w:rsidRPr="00F877D5">
        <w:rPr>
          <w:rFonts w:ascii="Times New Roman" w:hAnsi="Times New Roman" w:cs="Times New Roman"/>
          <w:sz w:val="28"/>
        </w:rPr>
        <w:t xml:space="preserve">звички </w:t>
      </w:r>
      <w:r w:rsidR="00245ABA">
        <w:rPr>
          <w:rFonts w:ascii="Times New Roman" w:hAnsi="Times New Roman" w:cs="Times New Roman"/>
          <w:sz w:val="28"/>
        </w:rPr>
        <w:t xml:space="preserve">самих </w:t>
      </w:r>
      <w:r w:rsidR="00245ABA" w:rsidRPr="00F877D5">
        <w:rPr>
          <w:rFonts w:ascii="Times New Roman" w:hAnsi="Times New Roman" w:cs="Times New Roman"/>
          <w:sz w:val="28"/>
        </w:rPr>
        <w:t>перших емігран</w:t>
      </w:r>
      <w:r>
        <w:rPr>
          <w:rFonts w:ascii="Times New Roman" w:hAnsi="Times New Roman" w:cs="Times New Roman"/>
          <w:sz w:val="28"/>
        </w:rPr>
        <w:t>тів сприяли</w:t>
      </w:r>
      <w:r w:rsidR="00245ABA" w:rsidRPr="00F877D5">
        <w:rPr>
          <w:rFonts w:ascii="Times New Roman" w:hAnsi="Times New Roman" w:cs="Times New Roman"/>
          <w:sz w:val="28"/>
        </w:rPr>
        <w:t xml:space="preserve"> небувалому розвитку самоврядування в громадах і провінціях</w:t>
      </w:r>
      <w:r w:rsidR="00245ABA">
        <w:rPr>
          <w:rFonts w:ascii="Times New Roman" w:hAnsi="Times New Roman" w:cs="Times New Roman"/>
          <w:sz w:val="28"/>
        </w:rPr>
        <w:t xml:space="preserve"> </w:t>
      </w:r>
      <w:r w:rsidR="00245ABA" w:rsidRPr="000C3D18">
        <w:rPr>
          <w:rFonts w:ascii="Times New Roman" w:hAnsi="Times New Roman" w:cs="Times New Roman"/>
          <w:sz w:val="28"/>
        </w:rPr>
        <w:t>[</w:t>
      </w:r>
      <w:r w:rsidR="00733603">
        <w:rPr>
          <w:rFonts w:ascii="Times New Roman" w:hAnsi="Times New Roman" w:cs="Times New Roman"/>
          <w:sz w:val="28"/>
        </w:rPr>
        <w:t>66, с.103</w:t>
      </w:r>
      <w:r w:rsidR="00245ABA" w:rsidRPr="000C3D18">
        <w:rPr>
          <w:rFonts w:ascii="Times New Roman" w:hAnsi="Times New Roman" w:cs="Times New Roman"/>
          <w:sz w:val="28"/>
        </w:rPr>
        <w:t>]</w:t>
      </w:r>
      <w:r w:rsidR="00245ABA" w:rsidRPr="00F877D5">
        <w:rPr>
          <w:rFonts w:ascii="Times New Roman" w:hAnsi="Times New Roman" w:cs="Times New Roman"/>
          <w:sz w:val="28"/>
        </w:rPr>
        <w:t>.</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Надихнувшись американською моделлю самоврядування</w:t>
      </w:r>
      <w:r w:rsidR="006F4734">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Токвіль</w:t>
      </w:r>
      <w:proofErr w:type="spellEnd"/>
      <w:r>
        <w:rPr>
          <w:rFonts w:ascii="Times New Roman" w:hAnsi="Times New Roman" w:cs="Times New Roman"/>
          <w:sz w:val="28"/>
        </w:rPr>
        <w:t xml:space="preserve"> зрозумів, що основою держави є не народ чи нація, а індивіди, які у взаємодії та керуючись інтересами своєї общини виховуют</w:t>
      </w:r>
      <w:r w:rsidR="006F4734">
        <w:rPr>
          <w:rFonts w:ascii="Times New Roman" w:hAnsi="Times New Roman" w:cs="Times New Roman"/>
          <w:sz w:val="28"/>
        </w:rPr>
        <w:t>ь у</w:t>
      </w:r>
      <w:r>
        <w:rPr>
          <w:rFonts w:ascii="Times New Roman" w:hAnsi="Times New Roman" w:cs="Times New Roman"/>
          <w:sz w:val="28"/>
        </w:rPr>
        <w:t xml:space="preserve"> собі громадську свідомість. </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На думку </w:t>
      </w:r>
      <w:proofErr w:type="spellStart"/>
      <w:r>
        <w:rPr>
          <w:rFonts w:ascii="Times New Roman" w:hAnsi="Times New Roman" w:cs="Times New Roman"/>
          <w:sz w:val="28"/>
        </w:rPr>
        <w:t>Токвіля</w:t>
      </w:r>
      <w:proofErr w:type="spellEnd"/>
      <w:r>
        <w:rPr>
          <w:rFonts w:ascii="Times New Roman" w:hAnsi="Times New Roman" w:cs="Times New Roman"/>
          <w:sz w:val="28"/>
        </w:rPr>
        <w:t xml:space="preserve"> </w:t>
      </w:r>
      <w:r w:rsidRPr="002A4686">
        <w:rPr>
          <w:rFonts w:ascii="Times New Roman" w:hAnsi="Times New Roman" w:cs="Times New Roman"/>
          <w:sz w:val="28"/>
        </w:rPr>
        <w:t xml:space="preserve">американці досягли успіху </w:t>
      </w:r>
      <w:r>
        <w:rPr>
          <w:rFonts w:ascii="Times New Roman" w:hAnsi="Times New Roman" w:cs="Times New Roman"/>
          <w:sz w:val="28"/>
        </w:rPr>
        <w:t>саме завдяки децентралізованій системі місцевого самоврядування та існуванню суду присяжних, позаяк існування цих двох речей служило</w:t>
      </w:r>
      <w:r w:rsidRPr="002A4686">
        <w:rPr>
          <w:rFonts w:ascii="Times New Roman" w:hAnsi="Times New Roman" w:cs="Times New Roman"/>
          <w:sz w:val="28"/>
        </w:rPr>
        <w:t xml:space="preserve"> підготовкою до участі народу в загальнодержавній політиці</w:t>
      </w:r>
      <w:r>
        <w:rPr>
          <w:rFonts w:ascii="Times New Roman" w:hAnsi="Times New Roman" w:cs="Times New Roman"/>
          <w:sz w:val="28"/>
        </w:rPr>
        <w:t>.</w:t>
      </w:r>
    </w:p>
    <w:p w:rsidR="00245ABA" w:rsidRPr="004E5C2C" w:rsidRDefault="00245ABA" w:rsidP="008C78E6">
      <w:pPr>
        <w:tabs>
          <w:tab w:val="left" w:pos="720"/>
        </w:tabs>
        <w:ind w:firstLine="720"/>
        <w:contextualSpacing/>
        <w:jc w:val="both"/>
        <w:rPr>
          <w:rFonts w:ascii="Times New Roman" w:hAnsi="Times New Roman" w:cs="Times New Roman"/>
          <w:sz w:val="28"/>
        </w:rPr>
      </w:pPr>
      <w:proofErr w:type="spellStart"/>
      <w:r>
        <w:rPr>
          <w:rFonts w:ascii="Times New Roman" w:hAnsi="Times New Roman" w:cs="Times New Roman"/>
          <w:sz w:val="28"/>
        </w:rPr>
        <w:t>Алексіс</w:t>
      </w:r>
      <w:proofErr w:type="spellEnd"/>
      <w:r>
        <w:rPr>
          <w:rFonts w:ascii="Times New Roman" w:hAnsi="Times New Roman" w:cs="Times New Roman"/>
          <w:sz w:val="28"/>
        </w:rPr>
        <w:t xml:space="preserve"> де </w:t>
      </w:r>
      <w:proofErr w:type="spellStart"/>
      <w:r>
        <w:rPr>
          <w:rFonts w:ascii="Times New Roman" w:hAnsi="Times New Roman" w:cs="Times New Roman"/>
          <w:sz w:val="28"/>
        </w:rPr>
        <w:t>Токвіль</w:t>
      </w:r>
      <w:proofErr w:type="spellEnd"/>
      <w:r>
        <w:rPr>
          <w:rFonts w:ascii="Times New Roman" w:hAnsi="Times New Roman" w:cs="Times New Roman"/>
          <w:sz w:val="28"/>
        </w:rPr>
        <w:t xml:space="preserve"> вважав, що розвиток держави на пряму залежить від широких повноважень органів  місцевого самоврядування. В книзі «Демократія в Америці» він писав: «Вільні</w:t>
      </w:r>
      <w:r w:rsidRPr="002A4686">
        <w:rPr>
          <w:rFonts w:ascii="Times New Roman" w:hAnsi="Times New Roman" w:cs="Times New Roman"/>
          <w:sz w:val="28"/>
        </w:rPr>
        <w:t xml:space="preserve"> і звиклі до місцевого самоврядуванню народи з більшою легкістю, ніж інші, створюють процвітаючі колонії.  У новій країні, де успіх завжди в значній мірі залежить від індивідуальних зусиль переселенця, абсолютно необхідно вміти самостійно мислити і управляти своїми спра</w:t>
      </w:r>
      <w:r>
        <w:rPr>
          <w:rFonts w:ascii="Times New Roman" w:hAnsi="Times New Roman" w:cs="Times New Roman"/>
          <w:sz w:val="28"/>
        </w:rPr>
        <w:t>вами»</w:t>
      </w:r>
      <w:r w:rsidR="00733603">
        <w:rPr>
          <w:rFonts w:ascii="Times New Roman" w:hAnsi="Times New Roman" w:cs="Times New Roman"/>
          <w:sz w:val="28"/>
        </w:rPr>
        <w:t xml:space="preserve"> </w:t>
      </w:r>
      <w:r w:rsidRPr="002A4686">
        <w:rPr>
          <w:rFonts w:ascii="Times New Roman" w:hAnsi="Times New Roman" w:cs="Times New Roman"/>
          <w:sz w:val="28"/>
          <w:lang w:val="ru-RU"/>
        </w:rPr>
        <w:t>[</w:t>
      </w:r>
      <w:r w:rsidR="00733603">
        <w:rPr>
          <w:rFonts w:ascii="Times New Roman" w:hAnsi="Times New Roman" w:cs="Times New Roman"/>
          <w:sz w:val="28"/>
          <w:lang w:val="ru-RU"/>
        </w:rPr>
        <w:t>66, с.215</w:t>
      </w:r>
      <w:r w:rsidRPr="002A4686">
        <w:rPr>
          <w:rFonts w:ascii="Times New Roman" w:hAnsi="Times New Roman" w:cs="Times New Roman"/>
          <w:sz w:val="28"/>
          <w:lang w:val="ru-RU"/>
        </w:rPr>
        <w:t>]</w:t>
      </w:r>
      <w:r>
        <w:rPr>
          <w:rFonts w:ascii="Times New Roman" w:hAnsi="Times New Roman" w:cs="Times New Roman"/>
          <w:sz w:val="28"/>
        </w:rPr>
        <w:t>. У зв’язку з цим в американців немає необхідності у функції держави як опікуна місцевими справами</w:t>
      </w:r>
      <w:r w:rsidRPr="002A4686">
        <w:rPr>
          <w:rFonts w:ascii="Times New Roman" w:hAnsi="Times New Roman" w:cs="Times New Roman"/>
          <w:sz w:val="28"/>
        </w:rPr>
        <w:t>.</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   Порівнюючи системи місцевого самоврядування континентальної Європи та США</w:t>
      </w:r>
      <w:r w:rsidR="006F4734">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Токвіль</w:t>
      </w:r>
      <w:proofErr w:type="spellEnd"/>
      <w:r>
        <w:rPr>
          <w:rFonts w:ascii="Times New Roman" w:hAnsi="Times New Roman" w:cs="Times New Roman"/>
          <w:sz w:val="28"/>
        </w:rPr>
        <w:t xml:space="preserve"> доходить до висновку, що місцеве самоуправління може існувати тільки при демократичному устрої. Монархії</w:t>
      </w:r>
      <w:r w:rsidR="006F4734">
        <w:rPr>
          <w:rFonts w:ascii="Times New Roman" w:hAnsi="Times New Roman" w:cs="Times New Roman"/>
          <w:sz w:val="28"/>
        </w:rPr>
        <w:t>,</w:t>
      </w:r>
      <w:r>
        <w:rPr>
          <w:rFonts w:ascii="Times New Roman" w:hAnsi="Times New Roman" w:cs="Times New Roman"/>
          <w:sz w:val="28"/>
        </w:rPr>
        <w:t xml:space="preserve"> на думку </w:t>
      </w:r>
      <w:proofErr w:type="spellStart"/>
      <w:r>
        <w:rPr>
          <w:rFonts w:ascii="Times New Roman" w:hAnsi="Times New Roman" w:cs="Times New Roman"/>
          <w:sz w:val="28"/>
        </w:rPr>
        <w:t>Токвілля</w:t>
      </w:r>
      <w:proofErr w:type="spellEnd"/>
      <w:r w:rsidR="006F4734">
        <w:rPr>
          <w:rFonts w:ascii="Times New Roman" w:hAnsi="Times New Roman" w:cs="Times New Roman"/>
          <w:sz w:val="28"/>
        </w:rPr>
        <w:t xml:space="preserve">, знищують привілеї міст </w:t>
      </w:r>
      <w:r>
        <w:rPr>
          <w:rFonts w:ascii="Times New Roman" w:hAnsi="Times New Roman" w:cs="Times New Roman"/>
          <w:sz w:val="28"/>
        </w:rPr>
        <w:t xml:space="preserve"> прибігають до жорсткої централізації та концентрації в своїх руках колишніх прав органів місцевого самоврядування. З часом</w:t>
      </w:r>
      <w:r w:rsidR="006F4734">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lastRenderedPageBreak/>
        <w:t>Токвіль</w:t>
      </w:r>
      <w:proofErr w:type="spellEnd"/>
      <w:r>
        <w:rPr>
          <w:rFonts w:ascii="Times New Roman" w:hAnsi="Times New Roman" w:cs="Times New Roman"/>
          <w:sz w:val="28"/>
        </w:rPr>
        <w:t xml:space="preserve"> розуміє, що монархії – найбільше зло Європи, яке контролю</w:t>
      </w:r>
      <w:r w:rsidR="006F4734">
        <w:rPr>
          <w:rFonts w:ascii="Times New Roman" w:hAnsi="Times New Roman" w:cs="Times New Roman"/>
          <w:sz w:val="28"/>
        </w:rPr>
        <w:t xml:space="preserve"> є</w:t>
      </w:r>
      <w:r>
        <w:rPr>
          <w:rFonts w:ascii="Times New Roman" w:hAnsi="Times New Roman" w:cs="Times New Roman"/>
          <w:sz w:val="28"/>
        </w:rPr>
        <w:t xml:space="preserve"> всі галузі суспільного життя та насильницькими методами прививає з самого дитинства людям ідеологічні установки, які ґрунтуються на одноманітності. Виключенням для </w:t>
      </w:r>
      <w:proofErr w:type="spellStart"/>
      <w:r>
        <w:rPr>
          <w:rFonts w:ascii="Times New Roman" w:hAnsi="Times New Roman" w:cs="Times New Roman"/>
          <w:sz w:val="28"/>
        </w:rPr>
        <w:t>Токвіля</w:t>
      </w:r>
      <w:proofErr w:type="spellEnd"/>
      <w:r>
        <w:rPr>
          <w:rFonts w:ascii="Times New Roman" w:hAnsi="Times New Roman" w:cs="Times New Roman"/>
          <w:sz w:val="28"/>
        </w:rPr>
        <w:t xml:space="preserve"> в Європі є тільки Швейцарія, яка на його думку зламала центральну ідею епохи, яка прийшла після середньовіччя – аристократизм. Швейцарія пройшовши ряд революцій вибудувала в своїх кантонах геть новий устрій – пряму демократію з надзвичайно широким повноваження органів місцевого самоврядування. Особливістю швейцарської моделі самоврядування за </w:t>
      </w:r>
      <w:proofErr w:type="spellStart"/>
      <w:r>
        <w:rPr>
          <w:rFonts w:ascii="Times New Roman" w:hAnsi="Times New Roman" w:cs="Times New Roman"/>
          <w:sz w:val="28"/>
        </w:rPr>
        <w:t>Токвілем</w:t>
      </w:r>
      <w:proofErr w:type="spellEnd"/>
      <w:r>
        <w:rPr>
          <w:rFonts w:ascii="Times New Roman" w:hAnsi="Times New Roman" w:cs="Times New Roman"/>
          <w:sz w:val="28"/>
        </w:rPr>
        <w:t xml:space="preserve"> є мізерні повноваження виконавчої гілки влади кантонів та її абсолютна залежність від законодавчої гілки. Тут вперше після еллінських часів зароджуються формальні парламентські практики, затяжні </w:t>
      </w:r>
      <w:proofErr w:type="spellStart"/>
      <w:r>
        <w:rPr>
          <w:rFonts w:ascii="Times New Roman" w:hAnsi="Times New Roman" w:cs="Times New Roman"/>
          <w:sz w:val="28"/>
        </w:rPr>
        <w:t>розгляди</w:t>
      </w:r>
      <w:proofErr w:type="spellEnd"/>
      <w:r>
        <w:rPr>
          <w:rFonts w:ascii="Times New Roman" w:hAnsi="Times New Roman" w:cs="Times New Roman"/>
          <w:sz w:val="28"/>
        </w:rPr>
        <w:t xml:space="preserve"> законопроектів, їх публічне обговорення та винесення найважливіших на всенародний референдум.</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Визначальний вплив на формування сучасної теорії місцевого самоврядування здійснила німецька правова школа, зокрема  К. </w:t>
      </w:r>
      <w:proofErr w:type="spellStart"/>
      <w:r>
        <w:rPr>
          <w:rFonts w:ascii="Times New Roman" w:hAnsi="Times New Roman" w:cs="Times New Roman"/>
          <w:sz w:val="28"/>
        </w:rPr>
        <w:t>Ротек</w:t>
      </w:r>
      <w:proofErr w:type="spellEnd"/>
      <w:r>
        <w:rPr>
          <w:rFonts w:ascii="Times New Roman" w:hAnsi="Times New Roman" w:cs="Times New Roman"/>
          <w:sz w:val="28"/>
        </w:rPr>
        <w:t xml:space="preserve">, І. </w:t>
      </w:r>
      <w:proofErr w:type="spellStart"/>
      <w:r>
        <w:rPr>
          <w:rFonts w:ascii="Times New Roman" w:hAnsi="Times New Roman" w:cs="Times New Roman"/>
          <w:sz w:val="28"/>
        </w:rPr>
        <w:t>Аретин</w:t>
      </w:r>
      <w:proofErr w:type="spellEnd"/>
      <w:r>
        <w:rPr>
          <w:rFonts w:ascii="Times New Roman" w:hAnsi="Times New Roman" w:cs="Times New Roman"/>
          <w:sz w:val="28"/>
        </w:rPr>
        <w:t>, Л.</w:t>
      </w:r>
      <w:r w:rsidR="00733603">
        <w:rPr>
          <w:rFonts w:ascii="Times New Roman" w:hAnsi="Times New Roman" w:cs="Times New Roman"/>
          <w:sz w:val="28"/>
        </w:rPr>
        <w:t xml:space="preserve"> </w:t>
      </w:r>
      <w:r w:rsidRPr="00186B98">
        <w:rPr>
          <w:rFonts w:ascii="Times New Roman" w:hAnsi="Times New Roman" w:cs="Times New Roman"/>
          <w:sz w:val="28"/>
        </w:rPr>
        <w:t>Штейн</w:t>
      </w:r>
      <w:r>
        <w:rPr>
          <w:rFonts w:ascii="Times New Roman" w:hAnsi="Times New Roman" w:cs="Times New Roman"/>
          <w:sz w:val="28"/>
        </w:rPr>
        <w:t xml:space="preserve"> та Р. </w:t>
      </w:r>
      <w:proofErr w:type="spellStart"/>
      <w:r>
        <w:rPr>
          <w:rFonts w:ascii="Times New Roman" w:hAnsi="Times New Roman" w:cs="Times New Roman"/>
          <w:sz w:val="28"/>
        </w:rPr>
        <w:t>Гнейст</w:t>
      </w:r>
      <w:proofErr w:type="spellEnd"/>
      <w:r>
        <w:rPr>
          <w:rFonts w:ascii="Times New Roman" w:hAnsi="Times New Roman" w:cs="Times New Roman"/>
          <w:sz w:val="28"/>
        </w:rPr>
        <w:t xml:space="preserve">. Останні два вчені </w:t>
      </w:r>
      <w:r w:rsidR="006F4734">
        <w:rPr>
          <w:rFonts w:ascii="Times New Roman" w:hAnsi="Times New Roman" w:cs="Times New Roman"/>
          <w:sz w:val="28"/>
        </w:rPr>
        <w:t>стали</w:t>
      </w:r>
      <w:r>
        <w:rPr>
          <w:rFonts w:ascii="Times New Roman" w:hAnsi="Times New Roman" w:cs="Times New Roman"/>
          <w:sz w:val="28"/>
        </w:rPr>
        <w:t xml:space="preserve"> одним</w:t>
      </w:r>
      <w:r w:rsidR="006F4734">
        <w:rPr>
          <w:rFonts w:ascii="Times New Roman" w:hAnsi="Times New Roman" w:cs="Times New Roman"/>
          <w:sz w:val="28"/>
        </w:rPr>
        <w:t>и</w:t>
      </w:r>
      <w:r>
        <w:rPr>
          <w:rFonts w:ascii="Times New Roman" w:hAnsi="Times New Roman" w:cs="Times New Roman"/>
          <w:sz w:val="28"/>
        </w:rPr>
        <w:t xml:space="preserve"> з основоположників державної теорії місцевого самоврядування, яка </w:t>
      </w:r>
      <w:r w:rsidR="006F4734">
        <w:rPr>
          <w:rFonts w:ascii="Times New Roman" w:hAnsi="Times New Roman" w:cs="Times New Roman"/>
          <w:sz w:val="28"/>
        </w:rPr>
        <w:t>є</w:t>
      </w:r>
      <w:r>
        <w:rPr>
          <w:rFonts w:ascii="Times New Roman" w:hAnsi="Times New Roman" w:cs="Times New Roman"/>
          <w:sz w:val="28"/>
        </w:rPr>
        <w:t xml:space="preserve"> протилежною до публічно-правової теорії. Згідно з державною теорією місцевого самоврядування</w:t>
      </w:r>
      <w:r w:rsidR="006F4734">
        <w:rPr>
          <w:rFonts w:ascii="Times New Roman" w:hAnsi="Times New Roman" w:cs="Times New Roman"/>
          <w:sz w:val="28"/>
        </w:rPr>
        <w:t>,</w:t>
      </w:r>
      <w:r>
        <w:rPr>
          <w:rFonts w:ascii="Times New Roman" w:hAnsi="Times New Roman" w:cs="Times New Roman"/>
          <w:sz w:val="28"/>
        </w:rPr>
        <w:t xml:space="preserve"> органи місцевого самоврядування наділені державними рисами та функціями публічних ор</w:t>
      </w:r>
      <w:r w:rsidR="006F4734">
        <w:rPr>
          <w:rFonts w:ascii="Times New Roman" w:hAnsi="Times New Roman" w:cs="Times New Roman"/>
          <w:sz w:val="28"/>
        </w:rPr>
        <w:t>г</w:t>
      </w:r>
      <w:r>
        <w:rPr>
          <w:rFonts w:ascii="Times New Roman" w:hAnsi="Times New Roman" w:cs="Times New Roman"/>
          <w:sz w:val="28"/>
        </w:rPr>
        <w:t>анів.</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 П</w:t>
      </w:r>
      <w:r w:rsidRPr="00186B98">
        <w:rPr>
          <w:rFonts w:ascii="Times New Roman" w:hAnsi="Times New Roman" w:cs="Times New Roman"/>
          <w:sz w:val="28"/>
        </w:rPr>
        <w:t>ро</w:t>
      </w:r>
      <w:r>
        <w:rPr>
          <w:rFonts w:ascii="Times New Roman" w:hAnsi="Times New Roman" w:cs="Times New Roman"/>
          <w:sz w:val="28"/>
        </w:rPr>
        <w:t xml:space="preserve">фесора Віденського університету Лоренц фон Штейн можна вважати творцем системного підходу до дослідження місцевого </w:t>
      </w:r>
      <w:r w:rsidR="006F4734">
        <w:rPr>
          <w:rFonts w:ascii="Times New Roman" w:hAnsi="Times New Roman" w:cs="Times New Roman"/>
          <w:sz w:val="28"/>
        </w:rPr>
        <w:t>самоврядування</w:t>
      </w:r>
      <w:r>
        <w:rPr>
          <w:rFonts w:ascii="Times New Roman" w:hAnsi="Times New Roman" w:cs="Times New Roman"/>
          <w:sz w:val="28"/>
        </w:rPr>
        <w:t xml:space="preserve">, </w:t>
      </w:r>
      <w:r w:rsidR="006F4734">
        <w:rPr>
          <w:rFonts w:ascii="Times New Roman" w:hAnsi="Times New Roman" w:cs="Times New Roman"/>
          <w:sz w:val="28"/>
        </w:rPr>
        <w:t>оскільки він у</w:t>
      </w:r>
      <w:r>
        <w:rPr>
          <w:rFonts w:ascii="Times New Roman" w:hAnsi="Times New Roman" w:cs="Times New Roman"/>
          <w:sz w:val="28"/>
        </w:rPr>
        <w:t xml:space="preserve">перше в науковому співтоваристві дослідив основні етапи </w:t>
      </w:r>
      <w:r w:rsidR="006F4734">
        <w:rPr>
          <w:rFonts w:ascii="Times New Roman" w:hAnsi="Times New Roman" w:cs="Times New Roman"/>
          <w:sz w:val="28"/>
        </w:rPr>
        <w:t>встановлення</w:t>
      </w:r>
      <w:r>
        <w:rPr>
          <w:rFonts w:ascii="Times New Roman" w:hAnsi="Times New Roman" w:cs="Times New Roman"/>
          <w:sz w:val="28"/>
        </w:rPr>
        <w:t xml:space="preserve"> та правову основу діяльності органів місцевого </w:t>
      </w:r>
      <w:r w:rsidR="006F4734">
        <w:rPr>
          <w:rFonts w:ascii="Times New Roman" w:hAnsi="Times New Roman" w:cs="Times New Roman"/>
          <w:sz w:val="28"/>
        </w:rPr>
        <w:t>самоврядування</w:t>
      </w:r>
      <w:r>
        <w:rPr>
          <w:rFonts w:ascii="Times New Roman" w:hAnsi="Times New Roman" w:cs="Times New Roman"/>
          <w:sz w:val="28"/>
        </w:rPr>
        <w:t>.</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  </w:t>
      </w:r>
      <w:r w:rsidRPr="00186B98">
        <w:rPr>
          <w:rFonts w:ascii="Times New Roman" w:hAnsi="Times New Roman" w:cs="Times New Roman"/>
          <w:sz w:val="28"/>
        </w:rPr>
        <w:t>Л. Штейн</w:t>
      </w:r>
      <w:r w:rsidR="006F4734">
        <w:rPr>
          <w:rFonts w:ascii="Times New Roman" w:hAnsi="Times New Roman" w:cs="Times New Roman"/>
          <w:sz w:val="28"/>
        </w:rPr>
        <w:t>,</w:t>
      </w:r>
      <w:r>
        <w:rPr>
          <w:rFonts w:ascii="Times New Roman" w:hAnsi="Times New Roman" w:cs="Times New Roman"/>
          <w:sz w:val="28"/>
        </w:rPr>
        <w:t xml:space="preserve"> так само як і А. </w:t>
      </w:r>
      <w:proofErr w:type="spellStart"/>
      <w:r>
        <w:rPr>
          <w:rFonts w:ascii="Times New Roman" w:hAnsi="Times New Roman" w:cs="Times New Roman"/>
          <w:sz w:val="28"/>
        </w:rPr>
        <w:t>Токвіль</w:t>
      </w:r>
      <w:proofErr w:type="spellEnd"/>
      <w:r w:rsidR="006F4734">
        <w:rPr>
          <w:rFonts w:ascii="Times New Roman" w:hAnsi="Times New Roman" w:cs="Times New Roman"/>
          <w:sz w:val="28"/>
        </w:rPr>
        <w:t>,</w:t>
      </w:r>
      <w:r>
        <w:rPr>
          <w:rFonts w:ascii="Times New Roman" w:hAnsi="Times New Roman" w:cs="Times New Roman"/>
          <w:sz w:val="28"/>
        </w:rPr>
        <w:t xml:space="preserve"> вважав, що самоврядування </w:t>
      </w:r>
      <w:r w:rsidRPr="00186B98">
        <w:rPr>
          <w:rFonts w:ascii="Times New Roman" w:hAnsi="Times New Roman" w:cs="Times New Roman"/>
          <w:sz w:val="28"/>
        </w:rPr>
        <w:t>не</w:t>
      </w:r>
      <w:r>
        <w:rPr>
          <w:rFonts w:ascii="Times New Roman" w:hAnsi="Times New Roman" w:cs="Times New Roman"/>
          <w:sz w:val="28"/>
        </w:rPr>
        <w:t xml:space="preserve"> могло виникнути при абсолютизмі чи</w:t>
      </w:r>
      <w:r w:rsidRPr="00186B98">
        <w:rPr>
          <w:rFonts w:ascii="Times New Roman" w:hAnsi="Times New Roman" w:cs="Times New Roman"/>
          <w:sz w:val="28"/>
        </w:rPr>
        <w:t xml:space="preserve"> </w:t>
      </w:r>
      <w:r>
        <w:rPr>
          <w:rFonts w:ascii="Times New Roman" w:hAnsi="Times New Roman" w:cs="Times New Roman"/>
          <w:sz w:val="28"/>
        </w:rPr>
        <w:t>монархізмі</w:t>
      </w:r>
      <w:r w:rsidR="006F4734">
        <w:rPr>
          <w:rFonts w:ascii="Times New Roman" w:hAnsi="Times New Roman" w:cs="Times New Roman"/>
          <w:sz w:val="28"/>
        </w:rPr>
        <w:t xml:space="preserve">. </w:t>
      </w:r>
      <w:r w:rsidRPr="00186B98">
        <w:rPr>
          <w:rFonts w:ascii="Times New Roman" w:hAnsi="Times New Roman" w:cs="Times New Roman"/>
          <w:sz w:val="28"/>
        </w:rPr>
        <w:t xml:space="preserve">Воно можливе лише в умовах конституційного ладу, що забезпечує свободу </w:t>
      </w:r>
      <w:r>
        <w:rPr>
          <w:rFonts w:ascii="Times New Roman" w:hAnsi="Times New Roman" w:cs="Times New Roman"/>
          <w:sz w:val="28"/>
        </w:rPr>
        <w:t xml:space="preserve">та надає державні гарантії діяльності </w:t>
      </w:r>
      <w:r w:rsidRPr="00186B98">
        <w:rPr>
          <w:rFonts w:ascii="Times New Roman" w:hAnsi="Times New Roman" w:cs="Times New Roman"/>
          <w:sz w:val="28"/>
        </w:rPr>
        <w:t xml:space="preserve">самоврядних місцевих установ. </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Штейн чітко розмежував сфери компетенції громад та держави. На його погляд держава відповідальна за проблеми </w:t>
      </w:r>
      <w:r w:rsidRPr="00186B98">
        <w:rPr>
          <w:rFonts w:ascii="Times New Roman" w:hAnsi="Times New Roman" w:cs="Times New Roman"/>
          <w:sz w:val="28"/>
        </w:rPr>
        <w:t xml:space="preserve"> загальнодержавного значення, а </w:t>
      </w:r>
      <w:r>
        <w:rPr>
          <w:rFonts w:ascii="Times New Roman" w:hAnsi="Times New Roman" w:cs="Times New Roman"/>
          <w:sz w:val="28"/>
        </w:rPr>
        <w:lastRenderedPageBreak/>
        <w:t>органи</w:t>
      </w:r>
      <w:r w:rsidRPr="00186B98">
        <w:rPr>
          <w:rFonts w:ascii="Times New Roman" w:hAnsi="Times New Roman" w:cs="Times New Roman"/>
          <w:sz w:val="28"/>
        </w:rPr>
        <w:t xml:space="preserve"> </w:t>
      </w:r>
      <w:r>
        <w:rPr>
          <w:rFonts w:ascii="Times New Roman" w:hAnsi="Times New Roman" w:cs="Times New Roman"/>
          <w:sz w:val="28"/>
        </w:rPr>
        <w:t>місцевого самоврядування відповідальні за</w:t>
      </w:r>
      <w:r w:rsidRPr="00186B98">
        <w:rPr>
          <w:rFonts w:ascii="Times New Roman" w:hAnsi="Times New Roman" w:cs="Times New Roman"/>
          <w:sz w:val="28"/>
        </w:rPr>
        <w:t xml:space="preserve"> здійснення місце</w:t>
      </w:r>
      <w:r>
        <w:rPr>
          <w:rFonts w:ascii="Times New Roman" w:hAnsi="Times New Roman" w:cs="Times New Roman"/>
          <w:sz w:val="28"/>
        </w:rPr>
        <w:t xml:space="preserve">вих, спеціальних завдань, які </w:t>
      </w:r>
      <w:r w:rsidRPr="00186B98">
        <w:rPr>
          <w:rFonts w:ascii="Times New Roman" w:hAnsi="Times New Roman" w:cs="Times New Roman"/>
          <w:sz w:val="28"/>
        </w:rPr>
        <w:t>повинні бути доручені о</w:t>
      </w:r>
      <w:r>
        <w:rPr>
          <w:rFonts w:ascii="Times New Roman" w:hAnsi="Times New Roman" w:cs="Times New Roman"/>
          <w:sz w:val="28"/>
        </w:rPr>
        <w:t>рганам місцевого самоврядування. Причиною цього Штейн вважав територіальну близькість органів місцевого самоврядуванн</w:t>
      </w:r>
      <w:r w:rsidR="006F4734">
        <w:rPr>
          <w:rFonts w:ascii="Times New Roman" w:hAnsi="Times New Roman" w:cs="Times New Roman"/>
          <w:sz w:val="28"/>
        </w:rPr>
        <w:t>я до самого населеного пункту, і як наслідок  краще</w:t>
      </w:r>
      <w:r>
        <w:rPr>
          <w:rFonts w:ascii="Times New Roman" w:hAnsi="Times New Roman" w:cs="Times New Roman"/>
          <w:sz w:val="28"/>
        </w:rPr>
        <w:t xml:space="preserve"> розуміння проблеми.</w:t>
      </w:r>
    </w:p>
    <w:p w:rsidR="00245ABA" w:rsidRDefault="00245ABA" w:rsidP="008C78E6">
      <w:pPr>
        <w:tabs>
          <w:tab w:val="left" w:pos="720"/>
        </w:tabs>
        <w:ind w:firstLine="720"/>
        <w:contextualSpacing/>
        <w:jc w:val="both"/>
        <w:rPr>
          <w:rFonts w:ascii="Times New Roman" w:hAnsi="Times New Roman" w:cs="Times New Roman"/>
          <w:sz w:val="28"/>
        </w:rPr>
      </w:pPr>
      <w:r w:rsidRPr="009C15DF">
        <w:rPr>
          <w:rFonts w:ascii="Times New Roman" w:hAnsi="Times New Roman" w:cs="Times New Roman"/>
          <w:sz w:val="28"/>
        </w:rPr>
        <w:t>Л. Штейн</w:t>
      </w:r>
      <w:r>
        <w:rPr>
          <w:rFonts w:ascii="Times New Roman" w:hAnsi="Times New Roman" w:cs="Times New Roman"/>
          <w:sz w:val="28"/>
        </w:rPr>
        <w:t xml:space="preserve"> у праці «Самоврядування та його правова основа» писав: «</w:t>
      </w:r>
      <w:r w:rsidRPr="009C15DF">
        <w:rPr>
          <w:rFonts w:ascii="Times New Roman" w:hAnsi="Times New Roman" w:cs="Times New Roman"/>
          <w:sz w:val="28"/>
        </w:rPr>
        <w:t>На ділі обидва органи належать одній і тій же державної влади, і обидва діють від її імені;  як державна служба, так і громада, мають завдання здійснювати закони держави;  обидва органи мають свою як місцеву, так і загальну компетенцію;  обидва знаходяться поруч в ієрархії службової системи;  і обидва підпорядковуються в рівній мірі ди</w:t>
      </w:r>
      <w:r>
        <w:rPr>
          <w:rFonts w:ascii="Times New Roman" w:hAnsi="Times New Roman" w:cs="Times New Roman"/>
          <w:sz w:val="28"/>
        </w:rPr>
        <w:t>станційного порядку руху справ»</w:t>
      </w:r>
      <w:r w:rsidR="006F4734" w:rsidRPr="006F4734">
        <w:rPr>
          <w:rFonts w:ascii="Times New Roman" w:hAnsi="Times New Roman" w:cs="Times New Roman"/>
          <w:sz w:val="28"/>
        </w:rPr>
        <w:t>[</w:t>
      </w:r>
      <w:r w:rsidR="00733603">
        <w:rPr>
          <w:rFonts w:ascii="Times New Roman" w:hAnsi="Times New Roman" w:cs="Times New Roman"/>
          <w:sz w:val="28"/>
        </w:rPr>
        <w:t>69, с.385</w:t>
      </w:r>
      <w:r w:rsidR="006F4734" w:rsidRPr="006F4734">
        <w:rPr>
          <w:rFonts w:ascii="Times New Roman" w:hAnsi="Times New Roman" w:cs="Times New Roman"/>
          <w:sz w:val="28"/>
        </w:rPr>
        <w:t>]</w:t>
      </w:r>
      <w:r>
        <w:rPr>
          <w:rFonts w:ascii="Times New Roman" w:hAnsi="Times New Roman" w:cs="Times New Roman"/>
          <w:sz w:val="28"/>
        </w:rPr>
        <w:t>.</w:t>
      </w:r>
    </w:p>
    <w:p w:rsidR="00245ABA" w:rsidRDefault="006F4734"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У своїх працях науковець виділив </w:t>
      </w:r>
      <w:r w:rsidRPr="006F4734">
        <w:rPr>
          <w:rFonts w:ascii="Times New Roman" w:hAnsi="Times New Roman" w:cs="Times New Roman"/>
          <w:sz w:val="28"/>
          <w:lang w:val="ru-RU"/>
        </w:rPr>
        <w:t>5</w:t>
      </w:r>
      <w:r>
        <w:rPr>
          <w:rFonts w:ascii="Times New Roman" w:hAnsi="Times New Roman" w:cs="Times New Roman"/>
          <w:sz w:val="28"/>
        </w:rPr>
        <w:t xml:space="preserve"> основних ознак</w:t>
      </w:r>
      <w:r w:rsidR="00245ABA">
        <w:rPr>
          <w:rFonts w:ascii="Times New Roman" w:hAnsi="Times New Roman" w:cs="Times New Roman"/>
          <w:sz w:val="28"/>
        </w:rPr>
        <w:t xml:space="preserve"> місцевого самоврядування:</w:t>
      </w:r>
    </w:p>
    <w:p w:rsidR="00245ABA" w:rsidRDefault="00245ABA" w:rsidP="008C78E6">
      <w:pPr>
        <w:tabs>
          <w:tab w:val="left" w:pos="720"/>
        </w:tabs>
        <w:ind w:firstLine="720"/>
        <w:contextualSpacing/>
        <w:jc w:val="both"/>
        <w:rPr>
          <w:rFonts w:ascii="Times New Roman" w:hAnsi="Times New Roman" w:cs="Times New Roman"/>
          <w:sz w:val="28"/>
        </w:rPr>
      </w:pPr>
      <w:r w:rsidRPr="008B6C83">
        <w:rPr>
          <w:rFonts w:ascii="Times New Roman" w:hAnsi="Times New Roman" w:cs="Times New Roman"/>
          <w:sz w:val="28"/>
        </w:rPr>
        <w:t xml:space="preserve">вільне управління;  </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органи місцевого самоврядування формуються самим народом відповідно до наданих їм прав;</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діяльність місцевого самоврядування спрямована на </w:t>
      </w:r>
      <w:r w:rsidRPr="008B6C83">
        <w:rPr>
          <w:rFonts w:ascii="Times New Roman" w:hAnsi="Times New Roman" w:cs="Times New Roman"/>
          <w:sz w:val="28"/>
        </w:rPr>
        <w:t xml:space="preserve">задоволення загальнодержавних </w:t>
      </w:r>
      <w:r>
        <w:rPr>
          <w:rFonts w:ascii="Times New Roman" w:hAnsi="Times New Roman" w:cs="Times New Roman"/>
          <w:sz w:val="28"/>
        </w:rPr>
        <w:t>та місцевих інтересів;</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виборність;</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публічність у прийнятті рішень;</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Лоренц фон Штейн також виокремив ключові права місцевого самоврядування. Це право на організацію та право на самоуправління. Згідно першого права</w:t>
      </w:r>
      <w:r w:rsidR="006F4734">
        <w:rPr>
          <w:rFonts w:ascii="Times New Roman" w:hAnsi="Times New Roman" w:cs="Times New Roman"/>
          <w:sz w:val="28"/>
        </w:rPr>
        <w:t>,</w:t>
      </w:r>
      <w:r>
        <w:rPr>
          <w:rFonts w:ascii="Times New Roman" w:hAnsi="Times New Roman" w:cs="Times New Roman"/>
          <w:sz w:val="28"/>
        </w:rPr>
        <w:t xml:space="preserve"> громади повинні мати автономію у сфері видачі указів та </w:t>
      </w:r>
      <w:r w:rsidR="006F4734">
        <w:rPr>
          <w:rFonts w:ascii="Times New Roman" w:hAnsi="Times New Roman" w:cs="Times New Roman"/>
          <w:sz w:val="28"/>
        </w:rPr>
        <w:t>прийняття рішення  незалежно</w:t>
      </w:r>
      <w:r>
        <w:rPr>
          <w:rFonts w:ascii="Times New Roman" w:hAnsi="Times New Roman" w:cs="Times New Roman"/>
          <w:sz w:val="28"/>
        </w:rPr>
        <w:t xml:space="preserve"> від інших органів державної влади. Функція держави у цьому випадку звужується до контролю, який полягає у співставленні суті прийнятих указів та прав відповідних органів міс</w:t>
      </w:r>
      <w:r w:rsidR="006F4734">
        <w:rPr>
          <w:rFonts w:ascii="Times New Roman" w:hAnsi="Times New Roman" w:cs="Times New Roman"/>
          <w:sz w:val="28"/>
        </w:rPr>
        <w:t xml:space="preserve">цевого самоврядування, при тому, </w:t>
      </w:r>
      <w:r>
        <w:rPr>
          <w:rFonts w:ascii="Times New Roman" w:hAnsi="Times New Roman" w:cs="Times New Roman"/>
          <w:sz w:val="28"/>
        </w:rPr>
        <w:t>на думку вченого</w:t>
      </w:r>
      <w:r w:rsidR="006F4734">
        <w:rPr>
          <w:rFonts w:ascii="Times New Roman" w:hAnsi="Times New Roman" w:cs="Times New Roman"/>
          <w:sz w:val="28"/>
        </w:rPr>
        <w:t>,</w:t>
      </w:r>
      <w:r>
        <w:rPr>
          <w:rFonts w:ascii="Times New Roman" w:hAnsi="Times New Roman" w:cs="Times New Roman"/>
          <w:sz w:val="28"/>
        </w:rPr>
        <w:t xml:space="preserve"> держава повинна мати право відміни рішень органів муніципалітету. Штейн писав, що не</w:t>
      </w:r>
      <w:r w:rsidR="006F4734">
        <w:rPr>
          <w:rFonts w:ascii="Times New Roman" w:hAnsi="Times New Roman" w:cs="Times New Roman"/>
          <w:sz w:val="28"/>
        </w:rPr>
        <w:t xml:space="preserve"> потрібно послаблювати державу на</w:t>
      </w:r>
      <w:r>
        <w:rPr>
          <w:rFonts w:ascii="Times New Roman" w:hAnsi="Times New Roman" w:cs="Times New Roman"/>
          <w:sz w:val="28"/>
        </w:rPr>
        <w:t xml:space="preserve"> користь місцевих органів влади, а потрібно укріплювати основи вільної держави, що приведе і до укріплення органів місцевої влади </w:t>
      </w:r>
      <w:r w:rsidRPr="003D13E0">
        <w:rPr>
          <w:rFonts w:ascii="Times New Roman" w:hAnsi="Times New Roman" w:cs="Times New Roman"/>
          <w:sz w:val="28"/>
          <w:lang w:val="ru-RU"/>
        </w:rPr>
        <w:t>[</w:t>
      </w:r>
      <w:r w:rsidR="00733603">
        <w:rPr>
          <w:rFonts w:ascii="Times New Roman" w:hAnsi="Times New Roman" w:cs="Times New Roman"/>
          <w:sz w:val="28"/>
          <w:lang w:val="ru-RU"/>
        </w:rPr>
        <w:t>69, с.387</w:t>
      </w:r>
      <w:r w:rsidRPr="003D13E0">
        <w:rPr>
          <w:rFonts w:ascii="Times New Roman" w:hAnsi="Times New Roman" w:cs="Times New Roman"/>
          <w:sz w:val="28"/>
          <w:lang w:val="ru-RU"/>
        </w:rPr>
        <w:t>].</w:t>
      </w:r>
      <w:r>
        <w:rPr>
          <w:rFonts w:ascii="Times New Roman" w:hAnsi="Times New Roman" w:cs="Times New Roman"/>
          <w:sz w:val="28"/>
        </w:rPr>
        <w:t xml:space="preserve"> Важливе </w:t>
      </w:r>
      <w:r>
        <w:rPr>
          <w:rFonts w:ascii="Times New Roman" w:hAnsi="Times New Roman" w:cs="Times New Roman"/>
          <w:sz w:val="28"/>
        </w:rPr>
        <w:lastRenderedPageBreak/>
        <w:t>значення Штейн приділяв бюджетній децентралізації</w:t>
      </w:r>
      <w:r w:rsidR="006F4734">
        <w:rPr>
          <w:rFonts w:ascii="Times New Roman" w:hAnsi="Times New Roman" w:cs="Times New Roman"/>
          <w:sz w:val="28"/>
        </w:rPr>
        <w:t>,</w:t>
      </w:r>
      <w:r>
        <w:rPr>
          <w:rFonts w:ascii="Times New Roman" w:hAnsi="Times New Roman" w:cs="Times New Roman"/>
          <w:sz w:val="28"/>
        </w:rPr>
        <w:t xml:space="preserve"> оскільки вважав, що наявність муніципалітетом власних ресурсів є оновою його незалежності. </w:t>
      </w:r>
    </w:p>
    <w:p w:rsidR="00245ABA" w:rsidRDefault="006F4734"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У</w:t>
      </w:r>
      <w:r w:rsidR="00245ABA">
        <w:rPr>
          <w:rFonts w:ascii="Times New Roman" w:hAnsi="Times New Roman" w:cs="Times New Roman"/>
          <w:sz w:val="28"/>
        </w:rPr>
        <w:t xml:space="preserve"> подальшому вчення Лоренца фон </w:t>
      </w:r>
      <w:proofErr w:type="spellStart"/>
      <w:r w:rsidR="00245ABA">
        <w:rPr>
          <w:rFonts w:ascii="Times New Roman" w:hAnsi="Times New Roman" w:cs="Times New Roman"/>
          <w:sz w:val="28"/>
        </w:rPr>
        <w:t>Штейна</w:t>
      </w:r>
      <w:proofErr w:type="spellEnd"/>
      <w:r w:rsidR="00245ABA">
        <w:rPr>
          <w:rFonts w:ascii="Times New Roman" w:hAnsi="Times New Roman" w:cs="Times New Roman"/>
          <w:sz w:val="28"/>
        </w:rPr>
        <w:t xml:space="preserve"> розвинув п</w:t>
      </w:r>
      <w:r>
        <w:rPr>
          <w:rFonts w:ascii="Times New Roman" w:hAnsi="Times New Roman" w:cs="Times New Roman"/>
          <w:sz w:val="28"/>
        </w:rPr>
        <w:t xml:space="preserve">русський юрист Рудольф </w:t>
      </w:r>
      <w:proofErr w:type="spellStart"/>
      <w:r>
        <w:rPr>
          <w:rFonts w:ascii="Times New Roman" w:hAnsi="Times New Roman" w:cs="Times New Roman"/>
          <w:sz w:val="28"/>
        </w:rPr>
        <w:t>Гнейст</w:t>
      </w:r>
      <w:proofErr w:type="spellEnd"/>
      <w:r>
        <w:rPr>
          <w:rFonts w:ascii="Times New Roman" w:hAnsi="Times New Roman" w:cs="Times New Roman"/>
          <w:sz w:val="28"/>
        </w:rPr>
        <w:t>. У</w:t>
      </w:r>
      <w:r w:rsidR="00245ABA">
        <w:rPr>
          <w:rFonts w:ascii="Times New Roman" w:hAnsi="Times New Roman" w:cs="Times New Roman"/>
          <w:sz w:val="28"/>
        </w:rPr>
        <w:t xml:space="preserve"> його вченні місцеве самоврядуванн</w:t>
      </w:r>
      <w:r>
        <w:rPr>
          <w:rFonts w:ascii="Times New Roman" w:hAnsi="Times New Roman" w:cs="Times New Roman"/>
          <w:sz w:val="28"/>
        </w:rPr>
        <w:t xml:space="preserve">я – обов’язкова ланка зв’язку </w:t>
      </w:r>
      <w:r w:rsidR="00245ABA">
        <w:rPr>
          <w:rFonts w:ascii="Times New Roman" w:hAnsi="Times New Roman" w:cs="Times New Roman"/>
          <w:sz w:val="28"/>
        </w:rPr>
        <w:t>між державою та  суспільством. І саме функція примирення  держави та суспільства</w:t>
      </w:r>
      <w:r>
        <w:rPr>
          <w:rFonts w:ascii="Times New Roman" w:hAnsi="Times New Roman" w:cs="Times New Roman"/>
          <w:sz w:val="28"/>
        </w:rPr>
        <w:t>,</w:t>
      </w:r>
      <w:r w:rsidR="00245ABA">
        <w:rPr>
          <w:rFonts w:ascii="Times New Roman" w:hAnsi="Times New Roman" w:cs="Times New Roman"/>
          <w:sz w:val="28"/>
        </w:rPr>
        <w:t xml:space="preserve"> на думку </w:t>
      </w:r>
      <w:proofErr w:type="spellStart"/>
      <w:r w:rsidR="00245ABA">
        <w:rPr>
          <w:rFonts w:ascii="Times New Roman" w:hAnsi="Times New Roman" w:cs="Times New Roman"/>
          <w:sz w:val="28"/>
        </w:rPr>
        <w:t>Гнейста</w:t>
      </w:r>
      <w:proofErr w:type="spellEnd"/>
      <w:r>
        <w:rPr>
          <w:rFonts w:ascii="Times New Roman" w:hAnsi="Times New Roman" w:cs="Times New Roman"/>
          <w:sz w:val="28"/>
        </w:rPr>
        <w:t>,</w:t>
      </w:r>
      <w:r w:rsidR="00245ABA">
        <w:rPr>
          <w:rFonts w:ascii="Times New Roman" w:hAnsi="Times New Roman" w:cs="Times New Roman"/>
          <w:sz w:val="28"/>
        </w:rPr>
        <w:t xml:space="preserve"> належить місцевому самоврядуванню.</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Рудольф </w:t>
      </w:r>
      <w:proofErr w:type="spellStart"/>
      <w:r>
        <w:rPr>
          <w:rFonts w:ascii="Times New Roman" w:hAnsi="Times New Roman" w:cs="Times New Roman"/>
          <w:sz w:val="28"/>
        </w:rPr>
        <w:t>Гнейст</w:t>
      </w:r>
      <w:proofErr w:type="spellEnd"/>
      <w:r>
        <w:rPr>
          <w:rFonts w:ascii="Times New Roman" w:hAnsi="Times New Roman" w:cs="Times New Roman"/>
          <w:sz w:val="28"/>
        </w:rPr>
        <w:t xml:space="preserve"> активно досліджував англійську модель самоврядування та виділив два види місцевого самоврядування в Англії:</w:t>
      </w:r>
    </w:p>
    <w:p w:rsidR="00245ABA" w:rsidRPr="00B11543" w:rsidRDefault="00245ABA" w:rsidP="008C78E6">
      <w:pPr>
        <w:tabs>
          <w:tab w:val="left" w:pos="720"/>
        </w:tabs>
        <w:ind w:firstLine="720"/>
        <w:contextualSpacing/>
        <w:jc w:val="both"/>
        <w:rPr>
          <w:rFonts w:ascii="Times New Roman" w:hAnsi="Times New Roman" w:cs="Times New Roman"/>
          <w:sz w:val="28"/>
        </w:rPr>
      </w:pPr>
      <w:r w:rsidRPr="00B11543">
        <w:rPr>
          <w:rFonts w:ascii="Times New Roman" w:hAnsi="Times New Roman" w:cs="Times New Roman"/>
          <w:sz w:val="28"/>
        </w:rPr>
        <w:t>призначуване – реалізується за рахунок посад квоти на призначення яких має держава;</w:t>
      </w:r>
    </w:p>
    <w:p w:rsidR="00245ABA" w:rsidRPr="00B11543" w:rsidRDefault="00245ABA" w:rsidP="008C78E6">
      <w:pPr>
        <w:tabs>
          <w:tab w:val="left" w:pos="720"/>
        </w:tabs>
        <w:ind w:firstLine="720"/>
        <w:contextualSpacing/>
        <w:jc w:val="both"/>
        <w:rPr>
          <w:rFonts w:ascii="Times New Roman" w:hAnsi="Times New Roman" w:cs="Times New Roman"/>
          <w:sz w:val="28"/>
        </w:rPr>
      </w:pPr>
      <w:r w:rsidRPr="00B11543">
        <w:rPr>
          <w:rFonts w:ascii="Times New Roman" w:hAnsi="Times New Roman" w:cs="Times New Roman"/>
          <w:sz w:val="28"/>
        </w:rPr>
        <w:t>господарське – типова форма управління англійськими міста за якої органи місцевого самоврядування є виборними та опікуються господарськими справами.</w:t>
      </w:r>
    </w:p>
    <w:p w:rsidR="00245ABA" w:rsidRDefault="00245ABA" w:rsidP="008C78E6">
      <w:pPr>
        <w:tabs>
          <w:tab w:val="left" w:pos="720"/>
        </w:tabs>
        <w:ind w:firstLine="720"/>
        <w:contextualSpacing/>
        <w:jc w:val="both"/>
        <w:rPr>
          <w:rFonts w:ascii="Times New Roman" w:hAnsi="Times New Roman" w:cs="Times New Roman"/>
          <w:sz w:val="28"/>
        </w:rPr>
      </w:pPr>
      <w:r w:rsidRPr="0007543A">
        <w:rPr>
          <w:rFonts w:ascii="Times New Roman" w:hAnsi="Times New Roman" w:cs="Times New Roman"/>
          <w:sz w:val="28"/>
        </w:rPr>
        <w:t xml:space="preserve">Основу успішності органів місцевого самоврядування </w:t>
      </w:r>
      <w:proofErr w:type="spellStart"/>
      <w:r w:rsidRPr="0007543A">
        <w:rPr>
          <w:rFonts w:ascii="Times New Roman" w:hAnsi="Times New Roman" w:cs="Times New Roman"/>
          <w:sz w:val="28"/>
        </w:rPr>
        <w:t>Гнейст</w:t>
      </w:r>
      <w:proofErr w:type="spellEnd"/>
      <w:r w:rsidRPr="0007543A">
        <w:rPr>
          <w:rFonts w:ascii="Times New Roman" w:hAnsi="Times New Roman" w:cs="Times New Roman"/>
          <w:sz w:val="28"/>
        </w:rPr>
        <w:t xml:space="preserve"> вбачав у п</w:t>
      </w:r>
      <w:r>
        <w:rPr>
          <w:rFonts w:ascii="Times New Roman" w:hAnsi="Times New Roman" w:cs="Times New Roman"/>
          <w:sz w:val="28"/>
        </w:rPr>
        <w:t xml:space="preserve">равильній кадровій політиці. На переконання </w:t>
      </w:r>
      <w:proofErr w:type="spellStart"/>
      <w:r>
        <w:rPr>
          <w:rFonts w:ascii="Times New Roman" w:hAnsi="Times New Roman" w:cs="Times New Roman"/>
          <w:sz w:val="28"/>
        </w:rPr>
        <w:t>Гнейста</w:t>
      </w:r>
      <w:proofErr w:type="spellEnd"/>
      <w:r>
        <w:rPr>
          <w:rFonts w:ascii="Times New Roman" w:hAnsi="Times New Roman" w:cs="Times New Roman"/>
          <w:sz w:val="28"/>
        </w:rPr>
        <w:t xml:space="preserve"> регіональним управлінцем повинна бути фахова, місцева людина, а також маюча пристойний заробіток, щоб займатись державними справами на безкоштовній основі.</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Описані вище праці та теоретичні підходи, а також географічне  р</w:t>
      </w:r>
      <w:r w:rsidR="006F4734">
        <w:rPr>
          <w:rFonts w:ascii="Times New Roman" w:hAnsi="Times New Roman" w:cs="Times New Roman"/>
          <w:sz w:val="28"/>
        </w:rPr>
        <w:t>озміщення країн та традиції мали визначний вплив</w:t>
      </w:r>
      <w:r>
        <w:rPr>
          <w:rFonts w:ascii="Times New Roman" w:hAnsi="Times New Roman" w:cs="Times New Roman"/>
          <w:sz w:val="28"/>
        </w:rPr>
        <w:t xml:space="preserve"> на формування сучасних моделей місцевого самоврядування.</w:t>
      </w:r>
    </w:p>
    <w:p w:rsidR="00245ABA" w:rsidRDefault="006F4734"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У</w:t>
      </w:r>
      <w:r w:rsidR="00245ABA">
        <w:rPr>
          <w:rFonts w:ascii="Times New Roman" w:hAnsi="Times New Roman" w:cs="Times New Roman"/>
          <w:sz w:val="28"/>
        </w:rPr>
        <w:t xml:space="preserve"> сучасній політичній думці їх виділяють 5: радянська, іберійська, континентальна, англосаксонська та скандинавська. </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Континентальна модель місцевого самоврядування зародилась у Франції.  Ключовими відмінностями цієї системи є:</w:t>
      </w:r>
    </w:p>
    <w:p w:rsidR="00245ABA" w:rsidRPr="00B11543" w:rsidRDefault="00245ABA" w:rsidP="008C78E6">
      <w:pPr>
        <w:tabs>
          <w:tab w:val="left" w:pos="720"/>
        </w:tabs>
        <w:ind w:firstLine="720"/>
        <w:contextualSpacing/>
        <w:jc w:val="both"/>
        <w:rPr>
          <w:rFonts w:ascii="Times New Roman" w:hAnsi="Times New Roman" w:cs="Times New Roman"/>
          <w:sz w:val="28"/>
        </w:rPr>
      </w:pPr>
      <w:r w:rsidRPr="00B11543">
        <w:rPr>
          <w:rFonts w:ascii="Times New Roman" w:hAnsi="Times New Roman" w:cs="Times New Roman"/>
          <w:sz w:val="28"/>
        </w:rPr>
        <w:t>поєднання державного управління на місця</w:t>
      </w:r>
      <w:r w:rsidR="00B11543">
        <w:rPr>
          <w:rFonts w:ascii="Times New Roman" w:hAnsi="Times New Roman" w:cs="Times New Roman"/>
          <w:sz w:val="28"/>
        </w:rPr>
        <w:t>х і місцевого само</w:t>
      </w:r>
      <w:r w:rsidRPr="00B11543">
        <w:rPr>
          <w:rFonts w:ascii="Times New Roman" w:hAnsi="Times New Roman" w:cs="Times New Roman"/>
          <w:sz w:val="28"/>
        </w:rPr>
        <w:t xml:space="preserve">управління; </w:t>
      </w:r>
    </w:p>
    <w:p w:rsidR="00245ABA" w:rsidRPr="00B11543" w:rsidRDefault="00245ABA" w:rsidP="008C78E6">
      <w:pPr>
        <w:tabs>
          <w:tab w:val="left" w:pos="720"/>
        </w:tabs>
        <w:ind w:firstLine="720"/>
        <w:contextualSpacing/>
        <w:jc w:val="both"/>
        <w:rPr>
          <w:rFonts w:ascii="Times New Roman" w:hAnsi="Times New Roman" w:cs="Times New Roman"/>
          <w:sz w:val="28"/>
        </w:rPr>
      </w:pPr>
      <w:r w:rsidRPr="00B11543">
        <w:rPr>
          <w:rFonts w:ascii="Times New Roman" w:hAnsi="Times New Roman" w:cs="Times New Roman"/>
          <w:sz w:val="28"/>
        </w:rPr>
        <w:t>централізація;</w:t>
      </w:r>
    </w:p>
    <w:p w:rsidR="00245ABA" w:rsidRPr="00B11543" w:rsidRDefault="00245ABA" w:rsidP="008C78E6">
      <w:pPr>
        <w:tabs>
          <w:tab w:val="left" w:pos="720"/>
        </w:tabs>
        <w:ind w:firstLine="720"/>
        <w:contextualSpacing/>
        <w:jc w:val="both"/>
        <w:rPr>
          <w:rFonts w:ascii="Times New Roman" w:hAnsi="Times New Roman" w:cs="Times New Roman"/>
          <w:sz w:val="28"/>
        </w:rPr>
      </w:pPr>
      <w:r w:rsidRPr="00B11543">
        <w:rPr>
          <w:rFonts w:ascii="Times New Roman" w:hAnsi="Times New Roman" w:cs="Times New Roman"/>
          <w:sz w:val="28"/>
        </w:rPr>
        <w:t>можливість здійснення влади на національному рівні;</w:t>
      </w:r>
    </w:p>
    <w:p w:rsidR="00245ABA" w:rsidRPr="00B11543" w:rsidRDefault="00245ABA" w:rsidP="008C78E6">
      <w:pPr>
        <w:tabs>
          <w:tab w:val="left" w:pos="720"/>
        </w:tabs>
        <w:ind w:firstLine="720"/>
        <w:contextualSpacing/>
        <w:jc w:val="both"/>
        <w:rPr>
          <w:rFonts w:ascii="Times New Roman" w:hAnsi="Times New Roman" w:cs="Times New Roman"/>
          <w:sz w:val="28"/>
        </w:rPr>
      </w:pPr>
      <w:r w:rsidRPr="00B11543">
        <w:rPr>
          <w:rFonts w:ascii="Times New Roman" w:hAnsi="Times New Roman" w:cs="Times New Roman"/>
          <w:sz w:val="28"/>
        </w:rPr>
        <w:t>жорстка ієрархія;</w:t>
      </w:r>
    </w:p>
    <w:p w:rsidR="00245ABA" w:rsidRPr="00B11543" w:rsidRDefault="00245ABA" w:rsidP="008C78E6">
      <w:pPr>
        <w:tabs>
          <w:tab w:val="left" w:pos="720"/>
        </w:tabs>
        <w:ind w:firstLine="720"/>
        <w:contextualSpacing/>
        <w:jc w:val="both"/>
        <w:rPr>
          <w:rFonts w:ascii="Times New Roman" w:hAnsi="Times New Roman" w:cs="Times New Roman"/>
          <w:sz w:val="28"/>
        </w:rPr>
      </w:pPr>
      <w:r w:rsidRPr="00B11543">
        <w:rPr>
          <w:rFonts w:ascii="Times New Roman" w:hAnsi="Times New Roman" w:cs="Times New Roman"/>
          <w:sz w:val="28"/>
        </w:rPr>
        <w:t>багаторівневість органів державної влади.</w:t>
      </w:r>
    </w:p>
    <w:p w:rsidR="00245ABA" w:rsidRDefault="006F4734"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lastRenderedPageBreak/>
        <w:t>Основною</w:t>
      </w:r>
      <w:r w:rsidR="00245ABA">
        <w:rPr>
          <w:rFonts w:ascii="Times New Roman" w:hAnsi="Times New Roman" w:cs="Times New Roman"/>
          <w:sz w:val="28"/>
        </w:rPr>
        <w:t xml:space="preserve"> відмінністю цієї системи є поєднання виборних посад </w:t>
      </w:r>
      <w:r>
        <w:rPr>
          <w:rFonts w:ascii="Times New Roman" w:hAnsi="Times New Roman" w:cs="Times New Roman"/>
          <w:sz w:val="28"/>
        </w:rPr>
        <w:t>і</w:t>
      </w:r>
      <w:r w:rsidR="00245ABA">
        <w:rPr>
          <w:rFonts w:ascii="Times New Roman" w:hAnsi="Times New Roman" w:cs="Times New Roman"/>
          <w:sz w:val="28"/>
        </w:rPr>
        <w:t xml:space="preserve">з призначуваними вищими органами державної влади. Причини побудови такої системи у Франції описував ще </w:t>
      </w:r>
      <w:proofErr w:type="spellStart"/>
      <w:r w:rsidR="00245ABA">
        <w:rPr>
          <w:rFonts w:ascii="Times New Roman" w:hAnsi="Times New Roman" w:cs="Times New Roman"/>
          <w:sz w:val="28"/>
        </w:rPr>
        <w:t>Алексісі</w:t>
      </w:r>
      <w:proofErr w:type="spellEnd"/>
      <w:r w:rsidR="00245ABA">
        <w:rPr>
          <w:rFonts w:ascii="Times New Roman" w:hAnsi="Times New Roman" w:cs="Times New Roman"/>
          <w:sz w:val="28"/>
        </w:rPr>
        <w:t xml:space="preserve"> де </w:t>
      </w:r>
      <w:proofErr w:type="spellStart"/>
      <w:r w:rsidR="00245ABA">
        <w:rPr>
          <w:rFonts w:ascii="Times New Roman" w:hAnsi="Times New Roman" w:cs="Times New Roman"/>
          <w:sz w:val="28"/>
        </w:rPr>
        <w:t>Токвіль</w:t>
      </w:r>
      <w:proofErr w:type="spellEnd"/>
      <w:r w:rsidR="00245ABA">
        <w:rPr>
          <w:rFonts w:ascii="Times New Roman" w:hAnsi="Times New Roman" w:cs="Times New Roman"/>
          <w:sz w:val="28"/>
        </w:rPr>
        <w:t>, який говорив</w:t>
      </w:r>
      <w:r>
        <w:rPr>
          <w:rFonts w:ascii="Times New Roman" w:hAnsi="Times New Roman" w:cs="Times New Roman"/>
          <w:sz w:val="28"/>
        </w:rPr>
        <w:t xml:space="preserve"> про</w:t>
      </w:r>
      <w:r w:rsidR="00245ABA">
        <w:rPr>
          <w:rFonts w:ascii="Times New Roman" w:hAnsi="Times New Roman" w:cs="Times New Roman"/>
          <w:sz w:val="28"/>
        </w:rPr>
        <w:t xml:space="preserve"> </w:t>
      </w:r>
      <w:r>
        <w:rPr>
          <w:rFonts w:ascii="Times New Roman" w:hAnsi="Times New Roman" w:cs="Times New Roman"/>
          <w:sz w:val="28"/>
        </w:rPr>
        <w:t>ліквідацію</w:t>
      </w:r>
      <w:r w:rsidR="00245ABA">
        <w:rPr>
          <w:rFonts w:ascii="Times New Roman" w:hAnsi="Times New Roman" w:cs="Times New Roman"/>
          <w:sz w:val="28"/>
        </w:rPr>
        <w:t xml:space="preserve"> прав муніципалітетів та вектор на централізацію. Ця система сформувалась під впливом монархічних традицій Франції</w:t>
      </w:r>
      <w:r w:rsidR="00245ABA" w:rsidRPr="00652E58">
        <w:rPr>
          <w:rFonts w:ascii="Times New Roman" w:hAnsi="Times New Roman" w:cs="Times New Roman"/>
          <w:sz w:val="28"/>
        </w:rPr>
        <w:t xml:space="preserve">, </w:t>
      </w:r>
      <w:r w:rsidR="00245ABA">
        <w:rPr>
          <w:rFonts w:ascii="Times New Roman" w:hAnsi="Times New Roman" w:cs="Times New Roman"/>
          <w:sz w:val="28"/>
        </w:rPr>
        <w:t>коли опорою влади</w:t>
      </w:r>
      <w:r w:rsidR="00950649">
        <w:rPr>
          <w:rFonts w:ascii="Times New Roman" w:hAnsi="Times New Roman" w:cs="Times New Roman"/>
          <w:sz w:val="28"/>
        </w:rPr>
        <w:t xml:space="preserve"> були</w:t>
      </w:r>
      <w:r w:rsidR="00245ABA">
        <w:rPr>
          <w:rFonts w:ascii="Times New Roman" w:hAnsi="Times New Roman" w:cs="Times New Roman"/>
          <w:sz w:val="28"/>
        </w:rPr>
        <w:t xml:space="preserve"> місцеві аристократи</w:t>
      </w:r>
      <w:r w:rsidR="00245ABA" w:rsidRPr="00652E58">
        <w:rPr>
          <w:rFonts w:ascii="Times New Roman" w:hAnsi="Times New Roman" w:cs="Times New Roman"/>
          <w:sz w:val="28"/>
        </w:rPr>
        <w:t xml:space="preserve">. </w:t>
      </w:r>
      <w:r w:rsidR="00245ABA">
        <w:rPr>
          <w:rFonts w:ascii="Times New Roman" w:hAnsi="Times New Roman" w:cs="Times New Roman"/>
          <w:sz w:val="28"/>
        </w:rPr>
        <w:t xml:space="preserve">Хоча зараз Франція як зазначає </w:t>
      </w:r>
      <w:r w:rsidR="00950649">
        <w:rPr>
          <w:rFonts w:ascii="Times New Roman" w:hAnsi="Times New Roman" w:cs="Times New Roman"/>
          <w:sz w:val="28"/>
        </w:rPr>
        <w:t xml:space="preserve">українськи дослідник Т. </w:t>
      </w:r>
      <w:proofErr w:type="spellStart"/>
      <w:r w:rsidR="00950649">
        <w:rPr>
          <w:rFonts w:ascii="Times New Roman" w:hAnsi="Times New Roman" w:cs="Times New Roman"/>
          <w:sz w:val="28"/>
        </w:rPr>
        <w:t>Стешенко</w:t>
      </w:r>
      <w:proofErr w:type="spellEnd"/>
      <w:r w:rsidR="00950649">
        <w:rPr>
          <w:rFonts w:ascii="Times New Roman" w:hAnsi="Times New Roman" w:cs="Times New Roman"/>
          <w:sz w:val="28"/>
        </w:rPr>
        <w:t>,</w:t>
      </w:r>
      <w:r w:rsidR="00245ABA">
        <w:rPr>
          <w:rFonts w:ascii="Times New Roman" w:hAnsi="Times New Roman" w:cs="Times New Roman"/>
          <w:sz w:val="28"/>
        </w:rPr>
        <w:t xml:space="preserve"> здійснює перехід до англосаксонської моделі, зокрема про це свідчить закон </w:t>
      </w:r>
      <w:r w:rsidR="00245ABA" w:rsidRPr="00A91BA1">
        <w:rPr>
          <w:rFonts w:ascii="Times New Roman" w:hAnsi="Times New Roman" w:cs="Times New Roman"/>
          <w:sz w:val="28"/>
        </w:rPr>
        <w:t>«Про права і свободи ко</w:t>
      </w:r>
      <w:r w:rsidR="00245ABA">
        <w:rPr>
          <w:rFonts w:ascii="Times New Roman" w:hAnsi="Times New Roman" w:cs="Times New Roman"/>
          <w:sz w:val="28"/>
        </w:rPr>
        <w:t>мун, департаментів та регіонів», одне з положень закону скасовує адміністративний контроль</w:t>
      </w:r>
      <w:r w:rsidR="00245ABA" w:rsidRPr="00A91BA1">
        <w:rPr>
          <w:rFonts w:ascii="Times New Roman" w:hAnsi="Times New Roman" w:cs="Times New Roman"/>
          <w:sz w:val="28"/>
        </w:rPr>
        <w:t>, який позбавляв місцеві представницькі органи можливості вільної ініціативи у вирішенні питань місцевого значення</w:t>
      </w:r>
      <w:r w:rsidR="00245ABA">
        <w:rPr>
          <w:rFonts w:ascii="Times New Roman" w:hAnsi="Times New Roman" w:cs="Times New Roman"/>
          <w:sz w:val="28"/>
        </w:rPr>
        <w:t xml:space="preserve"> </w:t>
      </w:r>
      <w:r w:rsidR="00245ABA" w:rsidRPr="00A91BA1">
        <w:rPr>
          <w:rFonts w:ascii="Times New Roman" w:hAnsi="Times New Roman" w:cs="Times New Roman"/>
          <w:sz w:val="28"/>
        </w:rPr>
        <w:t>[</w:t>
      </w:r>
      <w:r w:rsidR="00733603">
        <w:rPr>
          <w:rFonts w:ascii="Times New Roman" w:hAnsi="Times New Roman" w:cs="Times New Roman"/>
          <w:sz w:val="28"/>
        </w:rPr>
        <w:t>62, с.174</w:t>
      </w:r>
      <w:r w:rsidR="00245ABA" w:rsidRPr="00A91BA1">
        <w:rPr>
          <w:rFonts w:ascii="Times New Roman" w:hAnsi="Times New Roman" w:cs="Times New Roman"/>
          <w:sz w:val="28"/>
        </w:rPr>
        <w:t>]</w:t>
      </w:r>
      <w:r w:rsidR="00245ABA">
        <w:rPr>
          <w:rFonts w:ascii="Times New Roman" w:hAnsi="Times New Roman" w:cs="Times New Roman"/>
          <w:sz w:val="28"/>
        </w:rPr>
        <w:t xml:space="preserve">. </w:t>
      </w:r>
    </w:p>
    <w:p w:rsidR="00245ABA" w:rsidRPr="00652E58"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Проте</w:t>
      </w:r>
      <w:r w:rsidR="00950649">
        <w:rPr>
          <w:rFonts w:ascii="Times New Roman" w:hAnsi="Times New Roman" w:cs="Times New Roman"/>
          <w:sz w:val="28"/>
        </w:rPr>
        <w:t>, у Франції й</w:t>
      </w:r>
      <w:r>
        <w:rPr>
          <w:rFonts w:ascii="Times New Roman" w:hAnsi="Times New Roman" w:cs="Times New Roman"/>
          <w:sz w:val="28"/>
        </w:rPr>
        <w:t xml:space="preserve"> досі зберігається жорстка ієрархія органів місцевого самоврядування, яка складає 5 рівнів. Так</w:t>
      </w:r>
      <w:r w:rsidR="00950649">
        <w:rPr>
          <w:rFonts w:ascii="Times New Roman" w:hAnsi="Times New Roman" w:cs="Times New Roman"/>
          <w:sz w:val="28"/>
        </w:rPr>
        <w:t>,</w:t>
      </w:r>
      <w:r>
        <w:rPr>
          <w:rFonts w:ascii="Times New Roman" w:hAnsi="Times New Roman" w:cs="Times New Roman"/>
          <w:sz w:val="28"/>
        </w:rPr>
        <w:t xml:space="preserve"> за Конституцією республіки Франція поділяється на 22 регіони, 5 </w:t>
      </w:r>
      <w:r w:rsidRPr="00652E58">
        <w:rPr>
          <w:rFonts w:ascii="Times New Roman" w:hAnsi="Times New Roman" w:cs="Times New Roman"/>
          <w:sz w:val="28"/>
        </w:rPr>
        <w:t xml:space="preserve"> заморських регіонів</w:t>
      </w:r>
      <w:r>
        <w:rPr>
          <w:rFonts w:ascii="Times New Roman" w:hAnsi="Times New Roman" w:cs="Times New Roman"/>
          <w:sz w:val="28"/>
        </w:rPr>
        <w:t>,</w:t>
      </w:r>
      <w:r w:rsidRPr="00652E58">
        <w:rPr>
          <w:rFonts w:ascii="Times New Roman" w:hAnsi="Times New Roman" w:cs="Times New Roman"/>
          <w:sz w:val="28"/>
        </w:rPr>
        <w:t xml:space="preserve"> 96 департаментів та </w:t>
      </w:r>
      <w:r>
        <w:rPr>
          <w:rFonts w:ascii="Times New Roman" w:hAnsi="Times New Roman" w:cs="Times New Roman"/>
          <w:sz w:val="28"/>
        </w:rPr>
        <w:t>5 п’ять заморських департа</w:t>
      </w:r>
      <w:r w:rsidRPr="00652E58">
        <w:rPr>
          <w:rFonts w:ascii="Times New Roman" w:hAnsi="Times New Roman" w:cs="Times New Roman"/>
          <w:sz w:val="28"/>
        </w:rPr>
        <w:t>ментів</w:t>
      </w:r>
      <w:r>
        <w:rPr>
          <w:rFonts w:ascii="Times New Roman" w:hAnsi="Times New Roman" w:cs="Times New Roman"/>
          <w:sz w:val="28"/>
        </w:rPr>
        <w:t xml:space="preserve"> та 36 тисяч комун.</w:t>
      </w:r>
    </w:p>
    <w:p w:rsidR="00245ABA" w:rsidRPr="00D33B6B" w:rsidRDefault="00245ABA" w:rsidP="008C78E6">
      <w:pPr>
        <w:tabs>
          <w:tab w:val="left" w:pos="720"/>
        </w:tabs>
        <w:ind w:firstLine="720"/>
        <w:contextualSpacing/>
        <w:jc w:val="both"/>
        <w:rPr>
          <w:rFonts w:ascii="Times New Roman" w:hAnsi="Times New Roman" w:cs="Times New Roman"/>
          <w:sz w:val="28"/>
        </w:rPr>
      </w:pPr>
      <w:r w:rsidRPr="00652E58">
        <w:rPr>
          <w:rFonts w:ascii="Times New Roman" w:hAnsi="Times New Roman" w:cs="Times New Roman"/>
          <w:sz w:val="28"/>
        </w:rPr>
        <w:t xml:space="preserve"> </w:t>
      </w:r>
      <w:r>
        <w:rPr>
          <w:rFonts w:ascii="Times New Roman" w:hAnsi="Times New Roman" w:cs="Times New Roman"/>
          <w:sz w:val="28"/>
        </w:rPr>
        <w:t>Схожа система в</w:t>
      </w:r>
      <w:r w:rsidRPr="00652E58">
        <w:rPr>
          <w:rFonts w:ascii="Times New Roman" w:hAnsi="Times New Roman" w:cs="Times New Roman"/>
          <w:sz w:val="28"/>
        </w:rPr>
        <w:t xml:space="preserve"> </w:t>
      </w:r>
      <w:r>
        <w:rPr>
          <w:rFonts w:ascii="Times New Roman" w:hAnsi="Times New Roman" w:cs="Times New Roman"/>
          <w:sz w:val="28"/>
        </w:rPr>
        <w:t xml:space="preserve">Польщі, що передбачає наявність </w:t>
      </w:r>
      <w:proofErr w:type="spellStart"/>
      <w:r>
        <w:rPr>
          <w:rFonts w:ascii="Times New Roman" w:hAnsi="Times New Roman" w:cs="Times New Roman"/>
          <w:sz w:val="28"/>
        </w:rPr>
        <w:t>гмін</w:t>
      </w:r>
      <w:proofErr w:type="spellEnd"/>
      <w:r>
        <w:rPr>
          <w:rFonts w:ascii="Times New Roman" w:hAnsi="Times New Roman" w:cs="Times New Roman"/>
          <w:sz w:val="28"/>
        </w:rPr>
        <w:t xml:space="preserve">, повітів та воєводств, хоча польські </w:t>
      </w:r>
      <w:proofErr w:type="spellStart"/>
      <w:r>
        <w:rPr>
          <w:rFonts w:ascii="Times New Roman" w:hAnsi="Times New Roman" w:cs="Times New Roman"/>
          <w:sz w:val="28"/>
        </w:rPr>
        <w:t>гміни</w:t>
      </w:r>
      <w:proofErr w:type="spellEnd"/>
      <w:r>
        <w:rPr>
          <w:rFonts w:ascii="Times New Roman" w:hAnsi="Times New Roman" w:cs="Times New Roman"/>
          <w:sz w:val="28"/>
        </w:rPr>
        <w:t xml:space="preserve"> мають широкі повноваження, які не переплітають</w:t>
      </w:r>
      <w:r w:rsidR="00950649">
        <w:rPr>
          <w:rFonts w:ascii="Times New Roman" w:hAnsi="Times New Roman" w:cs="Times New Roman"/>
          <w:sz w:val="28"/>
        </w:rPr>
        <w:t>ся з діяльністю повітів. Подібно</w:t>
      </w:r>
      <w:r>
        <w:rPr>
          <w:rFonts w:ascii="Times New Roman" w:hAnsi="Times New Roman" w:cs="Times New Roman"/>
          <w:sz w:val="28"/>
        </w:rPr>
        <w:t xml:space="preserve"> до Польщі</w:t>
      </w:r>
      <w:r w:rsidR="00950649">
        <w:rPr>
          <w:rFonts w:ascii="Times New Roman" w:hAnsi="Times New Roman" w:cs="Times New Roman"/>
          <w:sz w:val="28"/>
        </w:rPr>
        <w:t>,</w:t>
      </w:r>
      <w:r>
        <w:rPr>
          <w:rFonts w:ascii="Times New Roman" w:hAnsi="Times New Roman" w:cs="Times New Roman"/>
          <w:sz w:val="28"/>
        </w:rPr>
        <w:t xml:space="preserve"> в Україні зараз також діє континентальна модель, але в активній стадії реформування. В Україні до 2</w:t>
      </w:r>
      <w:r w:rsidR="00950649">
        <w:rPr>
          <w:rFonts w:ascii="Times New Roman" w:hAnsi="Times New Roman" w:cs="Times New Roman"/>
          <w:sz w:val="28"/>
        </w:rPr>
        <w:t>0</w:t>
      </w:r>
      <w:r>
        <w:rPr>
          <w:rFonts w:ascii="Times New Roman" w:hAnsi="Times New Roman" w:cs="Times New Roman"/>
          <w:sz w:val="28"/>
        </w:rPr>
        <w:t>20 року теж  діє трирівнева модель, частина посад в органах самоврядування є призначуваною (голови районних  та обласних державних адміністрації). Фактично</w:t>
      </w:r>
      <w:r w:rsidR="00950649">
        <w:rPr>
          <w:rFonts w:ascii="Times New Roman" w:hAnsi="Times New Roman" w:cs="Times New Roman"/>
          <w:sz w:val="28"/>
        </w:rPr>
        <w:t>, упродовж у</w:t>
      </w:r>
      <w:r>
        <w:rPr>
          <w:rFonts w:ascii="Times New Roman" w:hAnsi="Times New Roman" w:cs="Times New Roman"/>
          <w:sz w:val="28"/>
        </w:rPr>
        <w:t xml:space="preserve">сього періоду незалежності в Україні місцеве управління домінувало над місцевим самоврядуванням. </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Англосакс</w:t>
      </w:r>
      <w:r w:rsidR="00950649">
        <w:rPr>
          <w:rFonts w:ascii="Times New Roman" w:hAnsi="Times New Roman" w:cs="Times New Roman"/>
          <w:sz w:val="28"/>
        </w:rPr>
        <w:t xml:space="preserve">онська модель </w:t>
      </w:r>
      <w:r>
        <w:rPr>
          <w:rFonts w:ascii="Times New Roman" w:hAnsi="Times New Roman" w:cs="Times New Roman"/>
          <w:sz w:val="28"/>
        </w:rPr>
        <w:t>поширена у</w:t>
      </w:r>
      <w:r w:rsidRPr="00DE6618">
        <w:rPr>
          <w:rFonts w:ascii="Times New Roman" w:hAnsi="Times New Roman" w:cs="Times New Roman"/>
          <w:sz w:val="28"/>
        </w:rPr>
        <w:t xml:space="preserve"> США, Канаді, Австралії та</w:t>
      </w:r>
      <w:r>
        <w:rPr>
          <w:rFonts w:ascii="Times New Roman" w:hAnsi="Times New Roman" w:cs="Times New Roman"/>
          <w:sz w:val="28"/>
        </w:rPr>
        <w:t xml:space="preserve"> Великобританії. </w:t>
      </w:r>
      <w:r w:rsidRPr="00DE6618">
        <w:rPr>
          <w:rFonts w:ascii="Times New Roman" w:hAnsi="Times New Roman" w:cs="Times New Roman"/>
          <w:sz w:val="28"/>
        </w:rPr>
        <w:t xml:space="preserve"> </w:t>
      </w:r>
      <w:r>
        <w:rPr>
          <w:rFonts w:ascii="Times New Roman" w:hAnsi="Times New Roman" w:cs="Times New Roman"/>
          <w:sz w:val="28"/>
        </w:rPr>
        <w:t>Її характерні широкі повноваження органів місцевого самоврядування, їхні дії</w:t>
      </w:r>
      <w:r w:rsidRPr="00DE6618">
        <w:rPr>
          <w:rFonts w:ascii="Times New Roman" w:hAnsi="Times New Roman" w:cs="Times New Roman"/>
          <w:sz w:val="28"/>
        </w:rPr>
        <w:t xml:space="preserve"> </w:t>
      </w:r>
      <w:r>
        <w:rPr>
          <w:rFonts w:ascii="Times New Roman" w:hAnsi="Times New Roman" w:cs="Times New Roman"/>
          <w:sz w:val="28"/>
        </w:rPr>
        <w:t xml:space="preserve">є фактично автономними. Ієрархічне підпорядкування у такій моделі та наявність призначуваних  державою осіб відсутнє. Функція центральних органів влади обмежена контролем, який діє не на постійній основі, а діє за рахунок інспекцій та перевірок. Загалом провести розмежування функцій органів державної влади та органів місцевого самоврядування досить </w:t>
      </w:r>
      <w:r>
        <w:rPr>
          <w:rFonts w:ascii="Times New Roman" w:hAnsi="Times New Roman" w:cs="Times New Roman"/>
          <w:sz w:val="28"/>
        </w:rPr>
        <w:lastRenderedPageBreak/>
        <w:t xml:space="preserve">важко. Виключною прерогативою центральних органів влади можна вважати оборонну сферу та зовнішню політику, в той час місцеве самоврядування займається питаннями освіти, медицини, житлово-комунальною сферою та навіть громадським порядком. За англосаксонською моделлю охорона громадського порядку належить муніципальній поліції, яка підзвітна   органам місцевого самоврядування. Яскравим прикладом є інститут </w:t>
      </w:r>
      <w:proofErr w:type="spellStart"/>
      <w:r>
        <w:rPr>
          <w:rFonts w:ascii="Times New Roman" w:hAnsi="Times New Roman" w:cs="Times New Roman"/>
          <w:sz w:val="28"/>
        </w:rPr>
        <w:t>шерифства</w:t>
      </w:r>
      <w:proofErr w:type="spellEnd"/>
      <w:r>
        <w:rPr>
          <w:rFonts w:ascii="Times New Roman" w:hAnsi="Times New Roman" w:cs="Times New Roman"/>
          <w:sz w:val="28"/>
        </w:rPr>
        <w:t xml:space="preserve"> в США, де особа шерифа є однією з провідних політичних фігур в малих населених пунктах. Цій моделі також характерна відносно невелика кількість адміністративного апарату органів місцевого самоврядування та пропорційна менше представлення населення в радах всіх рівнів.</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Сучасна скандинавська модель м</w:t>
      </w:r>
      <w:r w:rsidR="00950649">
        <w:rPr>
          <w:rFonts w:ascii="Times New Roman" w:hAnsi="Times New Roman" w:cs="Times New Roman"/>
          <w:sz w:val="28"/>
        </w:rPr>
        <w:t>ісцевого самоврядування склалася</w:t>
      </w:r>
      <w:r>
        <w:rPr>
          <w:rFonts w:ascii="Times New Roman" w:hAnsi="Times New Roman" w:cs="Times New Roman"/>
          <w:sz w:val="28"/>
        </w:rPr>
        <w:t xml:space="preserve"> переважно за рахунок реформування місцевого самоврядування в Швеції. Характерною рисою цієї моделі є повага</w:t>
      </w:r>
      <w:r w:rsidR="00245A37">
        <w:rPr>
          <w:rFonts w:ascii="Times New Roman" w:hAnsi="Times New Roman" w:cs="Times New Roman"/>
          <w:sz w:val="28"/>
        </w:rPr>
        <w:t xml:space="preserve"> до</w:t>
      </w:r>
      <w:r>
        <w:rPr>
          <w:rFonts w:ascii="Times New Roman" w:hAnsi="Times New Roman" w:cs="Times New Roman"/>
          <w:sz w:val="28"/>
        </w:rPr>
        <w:t xml:space="preserve"> традицій місцевого самоврядування в середині країни, до прикладу в Швеції до 1952 року діяв церковно-парафіяльний поділ на адміністративно-територіальні одиниці</w:t>
      </w:r>
      <w:r w:rsidRPr="006B6486">
        <w:rPr>
          <w:rFonts w:ascii="Times New Roman" w:hAnsi="Times New Roman" w:cs="Times New Roman"/>
          <w:sz w:val="28"/>
          <w:lang w:val="ru-RU"/>
        </w:rPr>
        <w:t>[</w:t>
      </w:r>
      <w:r w:rsidR="00245A37">
        <w:rPr>
          <w:rFonts w:ascii="Times New Roman" w:hAnsi="Times New Roman" w:cs="Times New Roman"/>
          <w:sz w:val="28"/>
          <w:lang w:val="ru-RU"/>
        </w:rPr>
        <w:t>39, с.34</w:t>
      </w:r>
      <w:r w:rsidRPr="006B6486">
        <w:rPr>
          <w:rFonts w:ascii="Times New Roman" w:hAnsi="Times New Roman" w:cs="Times New Roman"/>
          <w:sz w:val="28"/>
          <w:lang w:val="ru-RU"/>
        </w:rPr>
        <w:t>]</w:t>
      </w:r>
      <w:r>
        <w:rPr>
          <w:rFonts w:ascii="Times New Roman" w:hAnsi="Times New Roman" w:cs="Times New Roman"/>
          <w:sz w:val="28"/>
        </w:rPr>
        <w:t>. Подальше реформування швецької системи напряму залежала від високого рівня урбанізації в державі.</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За скандинавської моделі органи місцевого самоврядування не мають такої широко автономії в своїх діях як за англосаксонської моделі. Тут держава контролює органи місцевого самоврядування не тільки за рахунок  нормативно-правового регулювання, а використовуючи механізми економічного тиску, зокрема шляхом надання дотацій та субвенцій органам місцевого самоврядування. Проте існування такого механізму є виправданим тільки в країнах з високим рівнем демократії т</w:t>
      </w:r>
      <w:r w:rsidR="00950649">
        <w:rPr>
          <w:rFonts w:ascii="Times New Roman" w:hAnsi="Times New Roman" w:cs="Times New Roman"/>
          <w:sz w:val="28"/>
        </w:rPr>
        <w:t>а справедливого судочинства. Зокрема</w:t>
      </w:r>
      <w:r>
        <w:rPr>
          <w:rFonts w:ascii="Times New Roman" w:hAnsi="Times New Roman" w:cs="Times New Roman"/>
          <w:sz w:val="28"/>
        </w:rPr>
        <w:t xml:space="preserve"> маючи такі механізми уряд Угорщини надає субвенції органам місцевого самоврядування на підставі лояльності до центральної влади.</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Абсолютно унікальною є модел</w:t>
      </w:r>
      <w:r w:rsidR="00950649">
        <w:rPr>
          <w:rFonts w:ascii="Times New Roman" w:hAnsi="Times New Roman" w:cs="Times New Roman"/>
          <w:sz w:val="28"/>
        </w:rPr>
        <w:t>ь, яка запроваджена в Норвегії. В</w:t>
      </w:r>
      <w:r>
        <w:rPr>
          <w:rFonts w:ascii="Times New Roman" w:hAnsi="Times New Roman" w:cs="Times New Roman"/>
          <w:sz w:val="28"/>
        </w:rPr>
        <w:t>она поєднує в собі риси класичної континентальної моделі та скандинавської. В трьох найбільших містах Норвегії (Ос</w:t>
      </w:r>
      <w:r w:rsidR="00950649">
        <w:rPr>
          <w:rFonts w:ascii="Times New Roman" w:hAnsi="Times New Roman" w:cs="Times New Roman"/>
          <w:sz w:val="28"/>
        </w:rPr>
        <w:t xml:space="preserve">ло, Берген, </w:t>
      </w:r>
      <w:proofErr w:type="spellStart"/>
      <w:r w:rsidR="00950649">
        <w:rPr>
          <w:rFonts w:ascii="Times New Roman" w:hAnsi="Times New Roman" w:cs="Times New Roman"/>
          <w:sz w:val="28"/>
        </w:rPr>
        <w:t>Тронхейм</w:t>
      </w:r>
      <w:proofErr w:type="spellEnd"/>
      <w:r w:rsidR="00950649">
        <w:rPr>
          <w:rFonts w:ascii="Times New Roman" w:hAnsi="Times New Roman" w:cs="Times New Roman"/>
          <w:sz w:val="28"/>
        </w:rPr>
        <w:t>) діє модель,</w:t>
      </w:r>
      <w:r>
        <w:rPr>
          <w:rFonts w:ascii="Times New Roman" w:hAnsi="Times New Roman" w:cs="Times New Roman"/>
          <w:sz w:val="28"/>
        </w:rPr>
        <w:t xml:space="preserve"> згідно якої центральна влада не призначає жодних людей до муніципальних органів </w:t>
      </w:r>
      <w:r>
        <w:rPr>
          <w:rFonts w:ascii="Times New Roman" w:hAnsi="Times New Roman" w:cs="Times New Roman"/>
          <w:sz w:val="28"/>
        </w:rPr>
        <w:lastRenderedPageBreak/>
        <w:t>влади. В цих містах уряди формуються з числа представників обраних до міських рад.</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Поряд з тим в 19 графствах діє континентальна система, де центральні органи влади здійснюють визначальний вплив на діяльність органів місцевого самоврядування, призначуючи людей на посади в місцевих урядах, а також центральна влада призначає губернатора, який та</w:t>
      </w:r>
      <w:r w:rsidR="00950649">
        <w:rPr>
          <w:rFonts w:ascii="Times New Roman" w:hAnsi="Times New Roman" w:cs="Times New Roman"/>
          <w:sz w:val="28"/>
        </w:rPr>
        <w:t>кож контролює діяльність місцевих органів</w:t>
      </w:r>
      <w:r>
        <w:rPr>
          <w:rFonts w:ascii="Times New Roman" w:hAnsi="Times New Roman" w:cs="Times New Roman"/>
          <w:sz w:val="28"/>
        </w:rPr>
        <w:t xml:space="preserve"> влади.</w:t>
      </w:r>
    </w:p>
    <w:p w:rsidR="00245ABA" w:rsidRDefault="00245ABA" w:rsidP="008C78E6">
      <w:pPr>
        <w:tabs>
          <w:tab w:val="left" w:pos="720"/>
        </w:tabs>
        <w:ind w:firstLine="720"/>
        <w:contextualSpacing/>
        <w:jc w:val="both"/>
        <w:rPr>
          <w:rFonts w:ascii="Times New Roman" w:hAnsi="Times New Roman" w:cs="Times New Roman"/>
          <w:sz w:val="28"/>
        </w:rPr>
      </w:pPr>
      <w:r w:rsidRPr="005B0977">
        <w:rPr>
          <w:rFonts w:ascii="Times New Roman" w:hAnsi="Times New Roman" w:cs="Times New Roman"/>
          <w:sz w:val="28"/>
        </w:rPr>
        <w:t>Іберійська модель м</w:t>
      </w:r>
      <w:r w:rsidR="00950649">
        <w:rPr>
          <w:rFonts w:ascii="Times New Roman" w:hAnsi="Times New Roman" w:cs="Times New Roman"/>
          <w:sz w:val="28"/>
        </w:rPr>
        <w:t>ісцевого самоврядування поширена</w:t>
      </w:r>
      <w:r w:rsidRPr="005B0977">
        <w:rPr>
          <w:rFonts w:ascii="Times New Roman" w:hAnsi="Times New Roman" w:cs="Times New Roman"/>
          <w:sz w:val="28"/>
        </w:rPr>
        <w:t xml:space="preserve"> здебільшого в країнах Латинської Америк</w:t>
      </w:r>
      <w:r>
        <w:rPr>
          <w:rFonts w:ascii="Times New Roman" w:hAnsi="Times New Roman" w:cs="Times New Roman"/>
          <w:sz w:val="28"/>
        </w:rPr>
        <w:t>и хоча походить від іспанської та португальської моделі. Їй характерна жорстка централізація та цілковита залежність від центральної влади. Залежність проявляється не тільки в квоті на призначення частини посад органів самоврядування населення, а й в жорсткі</w:t>
      </w:r>
      <w:r w:rsidR="00950649">
        <w:rPr>
          <w:rFonts w:ascii="Times New Roman" w:hAnsi="Times New Roman" w:cs="Times New Roman"/>
          <w:sz w:val="28"/>
        </w:rPr>
        <w:t>й</w:t>
      </w:r>
      <w:r>
        <w:rPr>
          <w:rFonts w:ascii="Times New Roman" w:hAnsi="Times New Roman" w:cs="Times New Roman"/>
          <w:sz w:val="28"/>
        </w:rPr>
        <w:t xml:space="preserve"> фіскальній системі. Хоча ібе</w:t>
      </w:r>
      <w:r w:rsidR="00950649">
        <w:rPr>
          <w:rFonts w:ascii="Times New Roman" w:hAnsi="Times New Roman" w:cs="Times New Roman"/>
          <w:sz w:val="28"/>
        </w:rPr>
        <w:t xml:space="preserve">рійська моделі відходить зараз у </w:t>
      </w:r>
      <w:r>
        <w:rPr>
          <w:rFonts w:ascii="Times New Roman" w:hAnsi="Times New Roman" w:cs="Times New Roman"/>
          <w:sz w:val="28"/>
        </w:rPr>
        <w:t>минуле. Конституції країн Латинської Америки починають набирати рис демократичності. Так</w:t>
      </w:r>
      <w:r w:rsidR="00950649">
        <w:rPr>
          <w:rFonts w:ascii="Times New Roman" w:hAnsi="Times New Roman" w:cs="Times New Roman"/>
          <w:sz w:val="28"/>
        </w:rPr>
        <w:t>, у нових Конституціях починає</w:t>
      </w:r>
      <w:r>
        <w:rPr>
          <w:rFonts w:ascii="Times New Roman" w:hAnsi="Times New Roman" w:cs="Times New Roman"/>
          <w:sz w:val="28"/>
        </w:rPr>
        <w:t xml:space="preserve"> вживатися термін «Муніципалітети», а нові затверджені законопроекти мають курс на децентралізацію, зокрема в новому конституційному акті Парагваю від 2010-го року.</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Навіть федерації регіону, як до прикладу  Бразилія мають значний ступінь централізації. Муніципалітети в Бразилії прирівняні до суб’єктів федерації, як і штати, однак через застріле законодавче регулювання вони не мають реальної можливості розпоряджатись місцевими справами.  Через </w:t>
      </w:r>
      <w:proofErr w:type="spellStart"/>
      <w:r>
        <w:rPr>
          <w:rFonts w:ascii="Times New Roman" w:hAnsi="Times New Roman" w:cs="Times New Roman"/>
          <w:sz w:val="28"/>
        </w:rPr>
        <w:t>сепаратиські</w:t>
      </w:r>
      <w:proofErr w:type="spellEnd"/>
      <w:r>
        <w:rPr>
          <w:rFonts w:ascii="Times New Roman" w:hAnsi="Times New Roman" w:cs="Times New Roman"/>
          <w:sz w:val="28"/>
        </w:rPr>
        <w:t xml:space="preserve"> настрої в деяких регіонах країни та важку криміногенну ситуацію уряд Бразилії так і не спромігся розширити повноваження </w:t>
      </w:r>
      <w:proofErr w:type="spellStart"/>
      <w:r>
        <w:rPr>
          <w:rFonts w:ascii="Times New Roman" w:hAnsi="Times New Roman" w:cs="Times New Roman"/>
          <w:sz w:val="28"/>
        </w:rPr>
        <w:t>муніцій</w:t>
      </w:r>
      <w:proofErr w:type="spellEnd"/>
      <w:r>
        <w:rPr>
          <w:rFonts w:ascii="Times New Roman" w:hAnsi="Times New Roman" w:cs="Times New Roman"/>
          <w:sz w:val="28"/>
        </w:rPr>
        <w:t>. Схожа ситуація у Венесуелі, змінивши виборче законодавство та впровадивши 3-річну каденцію місцевих рад та очільників муніципалітетів держава не розширила їх повноваження.</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Найбільш близькою для України є радянська модель місцевого самоврядування. Вона домінувала у всіх країнах кол</w:t>
      </w:r>
      <w:r w:rsidR="00950649">
        <w:rPr>
          <w:rFonts w:ascii="Times New Roman" w:hAnsi="Times New Roman" w:cs="Times New Roman"/>
          <w:sz w:val="28"/>
        </w:rPr>
        <w:t xml:space="preserve">ишнього Варшавського договору. </w:t>
      </w:r>
      <w:r>
        <w:rPr>
          <w:rFonts w:ascii="Times New Roman" w:hAnsi="Times New Roman" w:cs="Times New Roman"/>
          <w:sz w:val="28"/>
        </w:rPr>
        <w:t>Фактично закріплюючи існування конфедерації, (</w:t>
      </w:r>
      <w:r w:rsidR="00950649">
        <w:rPr>
          <w:rFonts w:ascii="Times New Roman" w:hAnsi="Times New Roman" w:cs="Times New Roman"/>
          <w:sz w:val="28"/>
        </w:rPr>
        <w:t>адже</w:t>
      </w:r>
      <w:r>
        <w:rPr>
          <w:rFonts w:ascii="Times New Roman" w:hAnsi="Times New Roman" w:cs="Times New Roman"/>
          <w:sz w:val="28"/>
        </w:rPr>
        <w:t xml:space="preserve"> ст. 69 Конституції Української Радянської Соціалістичної Республіки зберігала за союзною державою право виходу з утворення) радянська держава, а точніше </w:t>
      </w:r>
      <w:r>
        <w:rPr>
          <w:rFonts w:ascii="Times New Roman" w:hAnsi="Times New Roman" w:cs="Times New Roman"/>
          <w:sz w:val="28"/>
        </w:rPr>
        <w:lastRenderedPageBreak/>
        <w:t>правляча партія регламентувала діяльність органів місцевого самоврядування. Конституція 1978 року містила два розділи</w:t>
      </w:r>
      <w:r w:rsidR="00950649">
        <w:rPr>
          <w:rFonts w:ascii="Times New Roman" w:hAnsi="Times New Roman" w:cs="Times New Roman"/>
          <w:sz w:val="28"/>
        </w:rPr>
        <w:t>,</w:t>
      </w:r>
      <w:r>
        <w:rPr>
          <w:rFonts w:ascii="Times New Roman" w:hAnsi="Times New Roman" w:cs="Times New Roman"/>
          <w:sz w:val="28"/>
        </w:rPr>
        <w:t xml:space="preserve"> присвячені місцевому самоврядуванню (</w:t>
      </w:r>
      <w:r w:rsidRPr="00B705DE">
        <w:rPr>
          <w:rFonts w:ascii="Times New Roman" w:hAnsi="Times New Roman" w:cs="Times New Roman"/>
          <w:sz w:val="28"/>
        </w:rPr>
        <w:t>Місцеві Ради народних депутатів</w:t>
      </w:r>
      <w:r>
        <w:rPr>
          <w:rFonts w:ascii="Times New Roman" w:hAnsi="Times New Roman" w:cs="Times New Roman"/>
          <w:sz w:val="28"/>
        </w:rPr>
        <w:t xml:space="preserve"> та Адміністративно-територіальний поділ). Модель</w:t>
      </w:r>
      <w:r w:rsidR="00950649">
        <w:rPr>
          <w:rFonts w:ascii="Times New Roman" w:hAnsi="Times New Roman" w:cs="Times New Roman"/>
          <w:sz w:val="28"/>
        </w:rPr>
        <w:t>,</w:t>
      </w:r>
      <w:r>
        <w:rPr>
          <w:rFonts w:ascii="Times New Roman" w:hAnsi="Times New Roman" w:cs="Times New Roman"/>
          <w:sz w:val="28"/>
        </w:rPr>
        <w:t xml:space="preserve"> закріплену в цих розділах можна було б назвати континентальною, тому що статті закріплювали повноваження місцевих рад вирішувати усі проблеми місцевого значення, а найважливіші питання місцевого значення, згід</w:t>
      </w:r>
      <w:r w:rsidR="00950649">
        <w:rPr>
          <w:rFonts w:ascii="Times New Roman" w:hAnsi="Times New Roman" w:cs="Times New Roman"/>
          <w:sz w:val="28"/>
        </w:rPr>
        <w:t>но конституції мали вирішуватися</w:t>
      </w:r>
      <w:r>
        <w:rPr>
          <w:rFonts w:ascii="Times New Roman" w:hAnsi="Times New Roman" w:cs="Times New Roman"/>
          <w:sz w:val="28"/>
        </w:rPr>
        <w:t xml:space="preserve"> на місцевих референдумах. Однак</w:t>
      </w:r>
      <w:r w:rsidR="00950649">
        <w:rPr>
          <w:rFonts w:ascii="Times New Roman" w:hAnsi="Times New Roman" w:cs="Times New Roman"/>
          <w:sz w:val="28"/>
        </w:rPr>
        <w:t>,</w:t>
      </w:r>
      <w:r>
        <w:rPr>
          <w:rFonts w:ascii="Times New Roman" w:hAnsi="Times New Roman" w:cs="Times New Roman"/>
          <w:sz w:val="28"/>
        </w:rPr>
        <w:t xml:space="preserve"> закріплені в ко</w:t>
      </w:r>
      <w:r w:rsidR="00950649">
        <w:rPr>
          <w:rFonts w:ascii="Times New Roman" w:hAnsi="Times New Roman" w:cs="Times New Roman"/>
          <w:sz w:val="28"/>
        </w:rPr>
        <w:t>нституції права перекреслювалися</w:t>
      </w:r>
      <w:r>
        <w:rPr>
          <w:rFonts w:ascii="Times New Roman" w:hAnsi="Times New Roman" w:cs="Times New Roman"/>
          <w:sz w:val="28"/>
        </w:rPr>
        <w:t xml:space="preserve"> статтею 6 Конституції СРСР: «</w:t>
      </w:r>
      <w:r w:rsidRPr="00F80DA0">
        <w:rPr>
          <w:rFonts w:ascii="Times New Roman" w:hAnsi="Times New Roman" w:cs="Times New Roman"/>
          <w:sz w:val="28"/>
        </w:rPr>
        <w:t>Керівною і спрямовуючою силою радянського суспільства, ядром його політичної системи, державних і громадських організацій є Комуні</w:t>
      </w:r>
      <w:r>
        <w:rPr>
          <w:rFonts w:ascii="Times New Roman" w:hAnsi="Times New Roman" w:cs="Times New Roman"/>
          <w:sz w:val="28"/>
        </w:rPr>
        <w:t>стична партія Радянського Союзу». На практиці радянського буття органи місцевого самоврядування залежа</w:t>
      </w:r>
      <w:r w:rsidR="00950649">
        <w:rPr>
          <w:rFonts w:ascii="Times New Roman" w:hAnsi="Times New Roman" w:cs="Times New Roman"/>
          <w:sz w:val="28"/>
        </w:rPr>
        <w:t>ли від партійних у</w:t>
      </w:r>
      <w:r>
        <w:rPr>
          <w:rFonts w:ascii="Times New Roman" w:hAnsi="Times New Roman" w:cs="Times New Roman"/>
          <w:sz w:val="28"/>
        </w:rPr>
        <w:t xml:space="preserve">казівок, а існуюча в країні економічна модель не надавала можливості розвиватись громадам. </w:t>
      </w:r>
    </w:p>
    <w:p w:rsidR="00245ABA" w:rsidRPr="00EA2915"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Пі</w:t>
      </w:r>
      <w:r w:rsidR="00950649">
        <w:rPr>
          <w:rFonts w:ascii="Times New Roman" w:hAnsi="Times New Roman" w:cs="Times New Roman"/>
          <w:sz w:val="28"/>
        </w:rPr>
        <w:t>дсумовуючи вищезазначене, мож</w:t>
      </w:r>
      <w:r>
        <w:rPr>
          <w:rFonts w:ascii="Times New Roman" w:hAnsi="Times New Roman" w:cs="Times New Roman"/>
          <w:sz w:val="28"/>
        </w:rPr>
        <w:t>на дійти висновку, що незважаючи на довге існування практик місцевого самоврядування, починаючи ще з еллінських часів</w:t>
      </w:r>
      <w:r w:rsidR="00950649">
        <w:rPr>
          <w:rFonts w:ascii="Times New Roman" w:hAnsi="Times New Roman" w:cs="Times New Roman"/>
          <w:sz w:val="28"/>
        </w:rPr>
        <w:t>,</w:t>
      </w:r>
      <w:r>
        <w:rPr>
          <w:rFonts w:ascii="Times New Roman" w:hAnsi="Times New Roman" w:cs="Times New Roman"/>
          <w:sz w:val="28"/>
        </w:rPr>
        <w:t xml:space="preserve"> в науковій спільноті досі немає чіткого розуміння </w:t>
      </w:r>
      <w:r w:rsidR="00950649">
        <w:rPr>
          <w:rFonts w:ascii="Times New Roman" w:hAnsi="Times New Roman" w:cs="Times New Roman"/>
          <w:sz w:val="28"/>
        </w:rPr>
        <w:t>значної частини</w:t>
      </w:r>
      <w:r>
        <w:rPr>
          <w:rFonts w:ascii="Times New Roman" w:hAnsi="Times New Roman" w:cs="Times New Roman"/>
          <w:sz w:val="28"/>
        </w:rPr>
        <w:t xml:space="preserve"> дефініцій у сфері муніципального управління. Однак</w:t>
      </w:r>
      <w:r w:rsidR="00950649">
        <w:rPr>
          <w:rFonts w:ascii="Times New Roman" w:hAnsi="Times New Roman" w:cs="Times New Roman"/>
          <w:sz w:val="28"/>
        </w:rPr>
        <w:t>,</w:t>
      </w:r>
      <w:r>
        <w:rPr>
          <w:rFonts w:ascii="Times New Roman" w:hAnsi="Times New Roman" w:cs="Times New Roman"/>
          <w:sz w:val="28"/>
        </w:rPr>
        <w:t xml:space="preserve"> більшість вчених сходиться на тому, що самоврядування на сучасному етапі використовується в широкому та вузькому розуміннях. Проте</w:t>
      </w:r>
      <w:r w:rsidR="00950649">
        <w:rPr>
          <w:rFonts w:ascii="Times New Roman" w:hAnsi="Times New Roman" w:cs="Times New Roman"/>
          <w:sz w:val="28"/>
        </w:rPr>
        <w:t>,</w:t>
      </w:r>
      <w:r>
        <w:rPr>
          <w:rFonts w:ascii="Times New Roman" w:hAnsi="Times New Roman" w:cs="Times New Roman"/>
          <w:sz w:val="28"/>
        </w:rPr>
        <w:t xml:space="preserve"> в українському науковому співтоваристві досі немає єдиного розуміння та проведення розмежувань між  поняттями «місцеве управління» та «місцеве самоврядування», а теорети</w:t>
      </w:r>
      <w:r w:rsidR="00950649">
        <w:rPr>
          <w:rFonts w:ascii="Times New Roman" w:hAnsi="Times New Roman" w:cs="Times New Roman"/>
          <w:sz w:val="28"/>
        </w:rPr>
        <w:t>чна база швидко удосконалюється</w:t>
      </w:r>
      <w:r>
        <w:rPr>
          <w:rFonts w:ascii="Times New Roman" w:hAnsi="Times New Roman" w:cs="Times New Roman"/>
          <w:sz w:val="28"/>
        </w:rPr>
        <w:t xml:space="preserve"> через перейняття європейського досвіду. На відміну від США, де з самого початку відбувся чіткий розподіл самоврядування на місцеве самоврядування та місцеве самоуправління.  Це було пов’язано з колоніальною системою, коли частину м</w:t>
      </w:r>
      <w:r w:rsidR="00950649">
        <w:rPr>
          <w:rFonts w:ascii="Times New Roman" w:hAnsi="Times New Roman" w:cs="Times New Roman"/>
          <w:sz w:val="28"/>
        </w:rPr>
        <w:t>ісцевого самоврядування, якою ке</w:t>
      </w:r>
      <w:r>
        <w:rPr>
          <w:rFonts w:ascii="Times New Roman" w:hAnsi="Times New Roman" w:cs="Times New Roman"/>
          <w:sz w:val="28"/>
        </w:rPr>
        <w:t>рували приз</w:t>
      </w:r>
      <w:r w:rsidR="00950649">
        <w:rPr>
          <w:rFonts w:ascii="Times New Roman" w:hAnsi="Times New Roman" w:cs="Times New Roman"/>
          <w:sz w:val="28"/>
        </w:rPr>
        <w:t>начені короною особи називали «</w:t>
      </w:r>
      <w:r>
        <w:rPr>
          <w:rFonts w:ascii="Times New Roman" w:hAnsi="Times New Roman" w:cs="Times New Roman"/>
          <w:sz w:val="28"/>
        </w:rPr>
        <w:t>місцевим управлінням</w:t>
      </w:r>
      <w:r w:rsidR="00950649">
        <w:rPr>
          <w:rFonts w:ascii="Times New Roman" w:hAnsi="Times New Roman" w:cs="Times New Roman"/>
          <w:sz w:val="28"/>
        </w:rPr>
        <w:t>»</w:t>
      </w:r>
      <w:r>
        <w:rPr>
          <w:rFonts w:ascii="Times New Roman" w:hAnsi="Times New Roman" w:cs="Times New Roman"/>
          <w:sz w:val="28"/>
        </w:rPr>
        <w:t xml:space="preserve">, а вирішення </w:t>
      </w:r>
      <w:r w:rsidR="00950649">
        <w:rPr>
          <w:rFonts w:ascii="Times New Roman" w:hAnsi="Times New Roman" w:cs="Times New Roman"/>
          <w:sz w:val="28"/>
        </w:rPr>
        <w:t>місцевих проблем місцевими людьми «місцевим самоврядуванням».</w:t>
      </w:r>
      <w:r>
        <w:rPr>
          <w:rFonts w:ascii="Times New Roman" w:hAnsi="Times New Roman" w:cs="Times New Roman"/>
          <w:sz w:val="28"/>
        </w:rPr>
        <w:t xml:space="preserve"> Власне і зародження саме в Англії та США найбільш революційної моделі місцевого самоврядування було не випадковим</w:t>
      </w:r>
      <w:r w:rsidR="00950649">
        <w:rPr>
          <w:rFonts w:ascii="Times New Roman" w:hAnsi="Times New Roman" w:cs="Times New Roman"/>
          <w:sz w:val="28"/>
        </w:rPr>
        <w:t>,</w:t>
      </w:r>
      <w:r>
        <w:rPr>
          <w:rFonts w:ascii="Times New Roman" w:hAnsi="Times New Roman" w:cs="Times New Roman"/>
          <w:sz w:val="28"/>
        </w:rPr>
        <w:t xml:space="preserve"> </w:t>
      </w:r>
      <w:r w:rsidR="00950649">
        <w:rPr>
          <w:rFonts w:ascii="Times New Roman" w:hAnsi="Times New Roman" w:cs="Times New Roman"/>
          <w:sz w:val="28"/>
        </w:rPr>
        <w:t xml:space="preserve">адже </w:t>
      </w:r>
      <w:r>
        <w:rPr>
          <w:rFonts w:ascii="Times New Roman" w:hAnsi="Times New Roman" w:cs="Times New Roman"/>
          <w:sz w:val="28"/>
        </w:rPr>
        <w:t xml:space="preserve">цьому передували </w:t>
      </w:r>
      <w:r>
        <w:rPr>
          <w:rFonts w:ascii="Times New Roman" w:hAnsi="Times New Roman" w:cs="Times New Roman"/>
          <w:sz w:val="28"/>
        </w:rPr>
        <w:lastRenderedPageBreak/>
        <w:t>британські традиції муніципального управлі</w:t>
      </w:r>
      <w:r w:rsidR="00950649">
        <w:rPr>
          <w:rFonts w:ascii="Times New Roman" w:hAnsi="Times New Roman" w:cs="Times New Roman"/>
          <w:sz w:val="28"/>
        </w:rPr>
        <w:t>ння. Щодо англосаксонської моделі</w:t>
      </w:r>
      <w:r>
        <w:rPr>
          <w:rFonts w:ascii="Times New Roman" w:hAnsi="Times New Roman" w:cs="Times New Roman"/>
          <w:sz w:val="28"/>
        </w:rPr>
        <w:t xml:space="preserve"> місцевого самоврядування </w:t>
      </w:r>
      <w:r w:rsidR="00950649">
        <w:rPr>
          <w:rFonts w:ascii="Times New Roman" w:hAnsi="Times New Roman" w:cs="Times New Roman"/>
          <w:sz w:val="28"/>
        </w:rPr>
        <w:t xml:space="preserve">то вона </w:t>
      </w:r>
      <w:r>
        <w:rPr>
          <w:rFonts w:ascii="Times New Roman" w:hAnsi="Times New Roman" w:cs="Times New Roman"/>
          <w:sz w:val="28"/>
        </w:rPr>
        <w:t xml:space="preserve">встановлювалась упродовж </w:t>
      </w:r>
      <w:r w:rsidR="00950649">
        <w:rPr>
          <w:rFonts w:ascii="Times New Roman" w:hAnsi="Times New Roman" w:cs="Times New Roman"/>
          <w:sz w:val="28"/>
        </w:rPr>
        <w:t xml:space="preserve">століть та викристалізувалась у </w:t>
      </w:r>
      <w:r>
        <w:rPr>
          <w:rFonts w:ascii="Times New Roman" w:hAnsi="Times New Roman" w:cs="Times New Roman"/>
          <w:sz w:val="28"/>
        </w:rPr>
        <w:t xml:space="preserve">сучасну тільки в кінці </w:t>
      </w:r>
      <w:r>
        <w:rPr>
          <w:rFonts w:ascii="Times New Roman" w:hAnsi="Times New Roman" w:cs="Times New Roman"/>
          <w:sz w:val="28"/>
          <w:lang w:val="en-US"/>
        </w:rPr>
        <w:t>XIX</w:t>
      </w:r>
      <w:r>
        <w:rPr>
          <w:rFonts w:ascii="Times New Roman" w:hAnsi="Times New Roman" w:cs="Times New Roman"/>
          <w:sz w:val="28"/>
        </w:rPr>
        <w:t xml:space="preserve"> століття.</w:t>
      </w:r>
    </w:p>
    <w:p w:rsidR="00245ABA" w:rsidRDefault="00245ABA" w:rsidP="008C78E6">
      <w:pPr>
        <w:tabs>
          <w:tab w:val="left" w:pos="720"/>
        </w:tabs>
        <w:ind w:firstLine="720"/>
        <w:contextualSpacing/>
        <w:jc w:val="both"/>
        <w:rPr>
          <w:rFonts w:ascii="Times New Roman" w:hAnsi="Times New Roman" w:cs="Times New Roman"/>
          <w:sz w:val="28"/>
        </w:rPr>
      </w:pPr>
      <w:r w:rsidRPr="005B0977">
        <w:rPr>
          <w:rFonts w:ascii="Times New Roman" w:hAnsi="Times New Roman" w:cs="Times New Roman"/>
          <w:sz w:val="28"/>
        </w:rPr>
        <w:t xml:space="preserve">  </w:t>
      </w:r>
      <w:r>
        <w:rPr>
          <w:rFonts w:ascii="Times New Roman" w:hAnsi="Times New Roman" w:cs="Times New Roman"/>
          <w:sz w:val="28"/>
        </w:rPr>
        <w:t>Однак</w:t>
      </w:r>
      <w:r w:rsidR="00950649">
        <w:rPr>
          <w:rFonts w:ascii="Times New Roman" w:hAnsi="Times New Roman" w:cs="Times New Roman"/>
          <w:sz w:val="28"/>
        </w:rPr>
        <w:t>, навіть проводячи поділ  моделе</w:t>
      </w:r>
      <w:r>
        <w:rPr>
          <w:rFonts w:ascii="Times New Roman" w:hAnsi="Times New Roman" w:cs="Times New Roman"/>
          <w:sz w:val="28"/>
        </w:rPr>
        <w:t xml:space="preserve"> місцевого самоврядування та групуючи країни за певними ознаками</w:t>
      </w:r>
      <w:r w:rsidR="00950649">
        <w:rPr>
          <w:rFonts w:ascii="Times New Roman" w:hAnsi="Times New Roman" w:cs="Times New Roman"/>
          <w:sz w:val="28"/>
        </w:rPr>
        <w:t xml:space="preserve">, слід розуміти, що </w:t>
      </w:r>
      <w:r>
        <w:rPr>
          <w:rFonts w:ascii="Times New Roman" w:hAnsi="Times New Roman" w:cs="Times New Roman"/>
          <w:sz w:val="28"/>
        </w:rPr>
        <w:t>г</w:t>
      </w:r>
      <w:r w:rsidRPr="005B0977">
        <w:rPr>
          <w:rFonts w:ascii="Times New Roman" w:hAnsi="Times New Roman" w:cs="Times New Roman"/>
          <w:sz w:val="28"/>
        </w:rPr>
        <w:t xml:space="preserve">оворити про  </w:t>
      </w:r>
      <w:r>
        <w:rPr>
          <w:rFonts w:ascii="Times New Roman" w:hAnsi="Times New Roman" w:cs="Times New Roman"/>
          <w:sz w:val="28"/>
        </w:rPr>
        <w:t>існування єдиної моделі адміністративно-територіального устрою неможливо. Країни можуть входити до групи в незалежності від існування в них федерального або унітарного управління, важливим є вплив держави на органи місцевого самоврядування (централізм). Також за причетність держави до певної з моделей відповідає фіскальна система всередині країни та система міжбюджетних зав’язків, позаяк надважливим є наявність в громад ресурсів для здійснення ефективного управління в межах муніципалітету.</w:t>
      </w:r>
    </w:p>
    <w:p w:rsidR="00245ABA" w:rsidRDefault="00245AB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На </w:t>
      </w:r>
      <w:r w:rsidR="00950649">
        <w:rPr>
          <w:rFonts w:ascii="Times New Roman" w:hAnsi="Times New Roman" w:cs="Times New Roman"/>
          <w:sz w:val="28"/>
        </w:rPr>
        <w:t>нашу</w:t>
      </w:r>
      <w:r>
        <w:rPr>
          <w:rFonts w:ascii="Times New Roman" w:hAnsi="Times New Roman" w:cs="Times New Roman"/>
          <w:sz w:val="28"/>
        </w:rPr>
        <w:t xml:space="preserve"> думку</w:t>
      </w:r>
      <w:r w:rsidR="00950649">
        <w:rPr>
          <w:rFonts w:ascii="Times New Roman" w:hAnsi="Times New Roman" w:cs="Times New Roman"/>
          <w:sz w:val="28"/>
        </w:rPr>
        <w:t>,</w:t>
      </w:r>
      <w:r>
        <w:rPr>
          <w:rFonts w:ascii="Times New Roman" w:hAnsi="Times New Roman" w:cs="Times New Roman"/>
          <w:sz w:val="28"/>
        </w:rPr>
        <w:t xml:space="preserve"> слід також говорити про існування змішаної або перехідної моделі місцевого самоврядування, тому що є країни, які </w:t>
      </w:r>
      <w:r w:rsidR="00950649">
        <w:rPr>
          <w:rFonts w:ascii="Times New Roman" w:hAnsi="Times New Roman" w:cs="Times New Roman"/>
          <w:sz w:val="28"/>
        </w:rPr>
        <w:t>з</w:t>
      </w:r>
      <w:r>
        <w:rPr>
          <w:rFonts w:ascii="Times New Roman" w:hAnsi="Times New Roman" w:cs="Times New Roman"/>
          <w:sz w:val="28"/>
        </w:rPr>
        <w:t>находяться в постійному пошуку ідеальної моделі</w:t>
      </w:r>
      <w:r w:rsidR="00950649">
        <w:rPr>
          <w:rFonts w:ascii="Times New Roman" w:hAnsi="Times New Roman" w:cs="Times New Roman"/>
          <w:sz w:val="28"/>
        </w:rPr>
        <w:t xml:space="preserve">, таким чином </w:t>
      </w:r>
      <w:r>
        <w:rPr>
          <w:rFonts w:ascii="Times New Roman" w:hAnsi="Times New Roman" w:cs="Times New Roman"/>
          <w:sz w:val="28"/>
        </w:rPr>
        <w:t xml:space="preserve">процес реформування затягується на довгі року. Найбільш яскравим прикладом тут є Україна, Угорщина та Естонія. В сучасній Україні реформа з децентралізації влади триває з 2015 </w:t>
      </w:r>
      <w:r w:rsidR="00950649">
        <w:rPr>
          <w:rFonts w:ascii="Times New Roman" w:hAnsi="Times New Roman" w:cs="Times New Roman"/>
          <w:sz w:val="28"/>
        </w:rPr>
        <w:t>року та завершиться в 2020 році. У</w:t>
      </w:r>
      <w:r>
        <w:rPr>
          <w:rFonts w:ascii="Times New Roman" w:hAnsi="Times New Roman" w:cs="Times New Roman"/>
          <w:sz w:val="28"/>
        </w:rPr>
        <w:t>продовж цього часу в державі продовжують існувати старі зносини держави та громад, а поруч з тим у громадах, які пройшли реформування вони принципово нові. Схожа ситуація в Естонії, де реформування місцевого самоврядування тривало 17 років.</w:t>
      </w:r>
    </w:p>
    <w:p w:rsidR="00245ABA" w:rsidRDefault="00245ABA" w:rsidP="008C78E6">
      <w:pPr>
        <w:tabs>
          <w:tab w:val="left" w:pos="720"/>
        </w:tabs>
        <w:ind w:firstLine="720"/>
        <w:contextualSpacing/>
        <w:jc w:val="both"/>
        <w:rPr>
          <w:rFonts w:ascii="Times New Roman" w:hAnsi="Times New Roman" w:cs="Times New Roman"/>
          <w:sz w:val="28"/>
        </w:rPr>
      </w:pPr>
    </w:p>
    <w:p w:rsidR="00245ABA" w:rsidRDefault="00245ABA" w:rsidP="008C78E6">
      <w:pPr>
        <w:tabs>
          <w:tab w:val="left" w:pos="720"/>
        </w:tabs>
        <w:ind w:firstLine="720"/>
        <w:contextualSpacing/>
        <w:jc w:val="both"/>
        <w:rPr>
          <w:rFonts w:ascii="Times New Roman" w:hAnsi="Times New Roman" w:cs="Times New Roman"/>
          <w:sz w:val="28"/>
        </w:rPr>
      </w:pPr>
    </w:p>
    <w:p w:rsidR="00BC79CC" w:rsidRDefault="00BC79CC" w:rsidP="008C78E6">
      <w:pPr>
        <w:tabs>
          <w:tab w:val="left" w:pos="720"/>
        </w:tabs>
        <w:ind w:firstLine="720"/>
        <w:contextualSpacing/>
        <w:jc w:val="both"/>
        <w:rPr>
          <w:rFonts w:ascii="Times New Roman" w:hAnsi="Times New Roman" w:cs="Times New Roman"/>
          <w:sz w:val="28"/>
        </w:rPr>
      </w:pPr>
    </w:p>
    <w:p w:rsidR="00BC79CC" w:rsidRDefault="00BC79CC" w:rsidP="008C78E6">
      <w:pPr>
        <w:tabs>
          <w:tab w:val="left" w:pos="720"/>
        </w:tabs>
        <w:ind w:firstLine="720"/>
        <w:contextualSpacing/>
        <w:jc w:val="both"/>
        <w:rPr>
          <w:rFonts w:ascii="Times New Roman" w:hAnsi="Times New Roman" w:cs="Times New Roman"/>
          <w:sz w:val="28"/>
        </w:rPr>
      </w:pPr>
    </w:p>
    <w:p w:rsidR="00BC79CC" w:rsidRDefault="00BC79CC" w:rsidP="008C78E6">
      <w:pPr>
        <w:tabs>
          <w:tab w:val="left" w:pos="720"/>
        </w:tabs>
        <w:ind w:firstLine="720"/>
        <w:contextualSpacing/>
        <w:jc w:val="both"/>
        <w:rPr>
          <w:rFonts w:ascii="Times New Roman" w:hAnsi="Times New Roman" w:cs="Times New Roman"/>
          <w:sz w:val="28"/>
        </w:rPr>
      </w:pPr>
    </w:p>
    <w:p w:rsidR="00BC79CC" w:rsidRDefault="00BC79CC" w:rsidP="008C78E6">
      <w:pPr>
        <w:tabs>
          <w:tab w:val="left" w:pos="720"/>
        </w:tabs>
        <w:ind w:firstLine="720"/>
        <w:contextualSpacing/>
        <w:jc w:val="both"/>
        <w:rPr>
          <w:rFonts w:ascii="Times New Roman" w:hAnsi="Times New Roman" w:cs="Times New Roman"/>
          <w:sz w:val="28"/>
        </w:rPr>
      </w:pPr>
    </w:p>
    <w:p w:rsidR="00BC79CC" w:rsidRDefault="00BC79CC" w:rsidP="008C78E6">
      <w:pPr>
        <w:tabs>
          <w:tab w:val="left" w:pos="720"/>
        </w:tabs>
        <w:ind w:firstLine="720"/>
        <w:contextualSpacing/>
        <w:jc w:val="both"/>
        <w:rPr>
          <w:rFonts w:ascii="Times New Roman" w:hAnsi="Times New Roman" w:cs="Times New Roman"/>
          <w:sz w:val="28"/>
        </w:rPr>
      </w:pPr>
    </w:p>
    <w:p w:rsidR="00BC79CC" w:rsidRDefault="00BC79CC" w:rsidP="008C78E6">
      <w:pPr>
        <w:tabs>
          <w:tab w:val="left" w:pos="720"/>
        </w:tabs>
        <w:ind w:firstLine="720"/>
        <w:contextualSpacing/>
        <w:jc w:val="both"/>
        <w:rPr>
          <w:rFonts w:ascii="Times New Roman" w:hAnsi="Times New Roman" w:cs="Times New Roman"/>
          <w:sz w:val="28"/>
        </w:rPr>
      </w:pPr>
    </w:p>
    <w:p w:rsidR="00BC79CC" w:rsidRDefault="00BC79CC" w:rsidP="008C78E6">
      <w:pPr>
        <w:tabs>
          <w:tab w:val="left" w:pos="720"/>
        </w:tabs>
        <w:ind w:firstLine="720"/>
        <w:contextualSpacing/>
        <w:jc w:val="both"/>
        <w:rPr>
          <w:rFonts w:ascii="Times New Roman" w:hAnsi="Times New Roman" w:cs="Times New Roman"/>
          <w:sz w:val="28"/>
        </w:rPr>
      </w:pPr>
    </w:p>
    <w:p w:rsidR="00245ABA" w:rsidRPr="00844276" w:rsidRDefault="00245ABA" w:rsidP="00596E8E">
      <w:pPr>
        <w:pStyle w:val="1"/>
        <w:spacing w:line="360" w:lineRule="auto"/>
        <w:ind w:left="0" w:firstLine="0"/>
        <w:contextualSpacing/>
        <w:jc w:val="center"/>
        <w:rPr>
          <w:b w:val="0"/>
          <w:sz w:val="28"/>
        </w:rPr>
      </w:pPr>
      <w:bookmarkStart w:id="6" w:name="_Toc26486020"/>
      <w:bookmarkStart w:id="7" w:name="_Toc27339673"/>
      <w:r w:rsidRPr="00844276">
        <w:rPr>
          <w:b w:val="0"/>
          <w:sz w:val="28"/>
        </w:rPr>
        <w:lastRenderedPageBreak/>
        <w:t>РОЗДІЛ 2. РЕФОРМУВАННЯ МІСЦЕВОГО САМОВРЯДУВАННЯ В УКРАЇНІ ТА КРАЇНАХ ВИШЕГРАДСЬКОЇ ГРУПИ</w:t>
      </w:r>
      <w:bookmarkEnd w:id="6"/>
      <w:bookmarkEnd w:id="7"/>
    </w:p>
    <w:p w:rsidR="00245ABA" w:rsidRPr="00E7046A" w:rsidRDefault="00844276" w:rsidP="00E7046A">
      <w:pPr>
        <w:pStyle w:val="1"/>
        <w:spacing w:line="360" w:lineRule="auto"/>
        <w:rPr>
          <w:b w:val="0"/>
        </w:rPr>
      </w:pPr>
      <w:r>
        <w:tab/>
      </w:r>
      <w:bookmarkStart w:id="8" w:name="_Toc27339674"/>
      <w:r w:rsidRPr="00E7046A">
        <w:rPr>
          <w:b w:val="0"/>
          <w:sz w:val="28"/>
        </w:rPr>
        <w:t>2.1.</w:t>
      </w:r>
      <w:r w:rsidR="00596E8E">
        <w:rPr>
          <w:b w:val="0"/>
          <w:sz w:val="28"/>
        </w:rPr>
        <w:t xml:space="preserve"> </w:t>
      </w:r>
      <w:r w:rsidR="00245ABA" w:rsidRPr="00E7046A">
        <w:rPr>
          <w:b w:val="0"/>
          <w:sz w:val="28"/>
        </w:rPr>
        <w:t>Імплементація політико-правового досвіду країн Вишеградської четві</w:t>
      </w:r>
      <w:r w:rsidR="00493CC6" w:rsidRPr="00E7046A">
        <w:rPr>
          <w:b w:val="0"/>
          <w:sz w:val="28"/>
        </w:rPr>
        <w:t>рки в українське законодавство</w:t>
      </w:r>
      <w:bookmarkEnd w:id="8"/>
    </w:p>
    <w:p w:rsidR="00245ABA" w:rsidRPr="00CE0C8E" w:rsidRDefault="00BC79CC" w:rsidP="00E7046A">
      <w:pPr>
        <w:pStyle w:val="Default"/>
        <w:tabs>
          <w:tab w:val="left" w:pos="720"/>
        </w:tabs>
        <w:spacing w:line="360" w:lineRule="auto"/>
        <w:ind w:firstLine="720"/>
        <w:contextualSpacing/>
        <w:jc w:val="both"/>
        <w:rPr>
          <w:color w:val="000000" w:themeColor="text1"/>
          <w:sz w:val="28"/>
          <w:szCs w:val="28"/>
        </w:rPr>
      </w:pPr>
      <w:r>
        <w:rPr>
          <w:color w:val="000000" w:themeColor="text1"/>
          <w:sz w:val="28"/>
          <w:szCs w:val="28"/>
        </w:rPr>
        <w:t xml:space="preserve">На початку реформи </w:t>
      </w:r>
      <w:r w:rsidR="00245ABA">
        <w:rPr>
          <w:color w:val="000000" w:themeColor="text1"/>
          <w:sz w:val="28"/>
          <w:szCs w:val="28"/>
        </w:rPr>
        <w:t>місцевого самоврядування</w:t>
      </w:r>
      <w:r w:rsidR="00245ABA" w:rsidRPr="00CE0C8E">
        <w:rPr>
          <w:color w:val="000000" w:themeColor="text1"/>
          <w:sz w:val="28"/>
          <w:szCs w:val="28"/>
        </w:rPr>
        <w:t xml:space="preserve"> українські парламентарі активно запозичували іноземний досвід із впровадження  реформи з децентралізації влади. Для цього Україна підписала угоду про сприяння реформ в України з країнами Вишеградської групи. В подальшому Україна обрала </w:t>
      </w:r>
      <w:r w:rsidR="00245ABA">
        <w:rPr>
          <w:color w:val="000000" w:themeColor="text1"/>
          <w:sz w:val="28"/>
          <w:szCs w:val="28"/>
        </w:rPr>
        <w:t xml:space="preserve">польську </w:t>
      </w:r>
      <w:r w:rsidR="00245ABA" w:rsidRPr="00CE0C8E">
        <w:rPr>
          <w:color w:val="000000" w:themeColor="text1"/>
          <w:sz w:val="28"/>
          <w:szCs w:val="28"/>
        </w:rPr>
        <w:t>модель місцевого самоврядування та децентралізації влади як найкращу, яка може бути</w:t>
      </w:r>
      <w:r w:rsidR="00493CC6">
        <w:rPr>
          <w:color w:val="000000" w:themeColor="text1"/>
          <w:sz w:val="28"/>
          <w:szCs w:val="28"/>
        </w:rPr>
        <w:t xml:space="preserve"> успішно застосована</w:t>
      </w:r>
      <w:r w:rsidR="00245ABA" w:rsidRPr="00CE0C8E">
        <w:rPr>
          <w:color w:val="000000" w:themeColor="text1"/>
          <w:sz w:val="28"/>
          <w:szCs w:val="28"/>
        </w:rPr>
        <w:t xml:space="preserve"> в українських реаліях. Для цього</w:t>
      </w:r>
      <w:r w:rsidR="00493CC6">
        <w:rPr>
          <w:color w:val="000000" w:themeColor="text1"/>
          <w:sz w:val="28"/>
          <w:szCs w:val="28"/>
        </w:rPr>
        <w:t>,</w:t>
      </w:r>
      <w:r w:rsidR="00245ABA" w:rsidRPr="00CE0C8E">
        <w:rPr>
          <w:color w:val="000000" w:themeColor="text1"/>
          <w:sz w:val="28"/>
          <w:szCs w:val="28"/>
        </w:rPr>
        <w:t xml:space="preserve"> між Пол</w:t>
      </w:r>
      <w:r w:rsidR="002205DE">
        <w:rPr>
          <w:color w:val="000000" w:themeColor="text1"/>
          <w:sz w:val="28"/>
          <w:szCs w:val="28"/>
        </w:rPr>
        <w:t>ьщею та Україною була</w:t>
      </w:r>
      <w:r w:rsidR="004B3290">
        <w:rPr>
          <w:color w:val="000000" w:themeColor="text1"/>
          <w:sz w:val="28"/>
          <w:szCs w:val="28"/>
        </w:rPr>
        <w:t xml:space="preserve"> підписана спільна домовленість про співпрацю у сфері реформування</w:t>
      </w:r>
      <w:r w:rsidR="00245ABA" w:rsidRPr="00CE0C8E">
        <w:rPr>
          <w:color w:val="000000" w:themeColor="text1"/>
          <w:sz w:val="28"/>
          <w:szCs w:val="28"/>
        </w:rPr>
        <w:t xml:space="preserve"> місцевого самоврядування. Надалі команда польських експертів та людей, які впроваджувал</w:t>
      </w:r>
      <w:r w:rsidR="004B3290">
        <w:rPr>
          <w:color w:val="000000" w:themeColor="text1"/>
          <w:sz w:val="28"/>
          <w:szCs w:val="28"/>
        </w:rPr>
        <w:t>и адміністративно-територіальну реформу, фіскальну та політичну децентралізацію в Польщі була задіяна до реформ в Україні</w:t>
      </w:r>
      <w:r w:rsidR="00245ABA" w:rsidRPr="00CE0C8E">
        <w:rPr>
          <w:color w:val="000000" w:themeColor="text1"/>
          <w:sz w:val="28"/>
          <w:szCs w:val="28"/>
        </w:rPr>
        <w:t xml:space="preserve">.  </w:t>
      </w:r>
    </w:p>
    <w:p w:rsidR="00245ABA" w:rsidRPr="00CE0C8E" w:rsidRDefault="00245ABA" w:rsidP="008C78E6">
      <w:pPr>
        <w:pStyle w:val="Default"/>
        <w:tabs>
          <w:tab w:val="left" w:pos="720"/>
        </w:tabs>
        <w:spacing w:line="360" w:lineRule="auto"/>
        <w:ind w:firstLine="720"/>
        <w:contextualSpacing/>
        <w:jc w:val="both"/>
        <w:rPr>
          <w:color w:val="000000" w:themeColor="text1"/>
          <w:sz w:val="28"/>
          <w:szCs w:val="28"/>
        </w:rPr>
      </w:pPr>
      <w:r w:rsidRPr="00CE0C8E">
        <w:rPr>
          <w:color w:val="000000" w:themeColor="text1"/>
          <w:sz w:val="28"/>
          <w:szCs w:val="28"/>
        </w:rPr>
        <w:t>Спільна діяльність була спрямована на:</w:t>
      </w:r>
    </w:p>
    <w:p w:rsidR="00245ABA" w:rsidRPr="00CE0C8E" w:rsidRDefault="00245ABA" w:rsidP="008C78E6">
      <w:pPr>
        <w:tabs>
          <w:tab w:val="left" w:pos="720"/>
        </w:tabs>
        <w:spacing w:after="0"/>
        <w:ind w:firstLine="720"/>
        <w:contextualSpacing/>
        <w:jc w:val="both"/>
        <w:rPr>
          <w:rFonts w:ascii="Times New Roman" w:eastAsia="Times New Roman" w:hAnsi="Times New Roman" w:cs="Times New Roman"/>
          <w:color w:val="000000" w:themeColor="text1"/>
          <w:sz w:val="28"/>
          <w:szCs w:val="28"/>
          <w:lang w:eastAsia="uk-UA"/>
        </w:rPr>
      </w:pPr>
      <w:r w:rsidRPr="00CE0C8E">
        <w:rPr>
          <w:rFonts w:ascii="Times New Roman" w:eastAsia="Times New Roman" w:hAnsi="Times New Roman" w:cs="Times New Roman"/>
          <w:color w:val="000000" w:themeColor="text1"/>
          <w:sz w:val="28"/>
          <w:szCs w:val="28"/>
          <w:lang w:eastAsia="uk-UA"/>
        </w:rPr>
        <w:t>вдосконалення процесу децентралізації та реалізації політики регіонального розвитку та одночасне  збільшення ефективності центральної влади в Україні;</w:t>
      </w:r>
    </w:p>
    <w:p w:rsidR="00245ABA" w:rsidRPr="00CE0C8E" w:rsidRDefault="00245ABA" w:rsidP="008C78E6">
      <w:pPr>
        <w:tabs>
          <w:tab w:val="left" w:pos="720"/>
        </w:tabs>
        <w:spacing w:after="0"/>
        <w:ind w:firstLine="720"/>
        <w:contextualSpacing/>
        <w:jc w:val="both"/>
        <w:rPr>
          <w:rFonts w:ascii="Times New Roman" w:eastAsia="Times New Roman" w:hAnsi="Times New Roman" w:cs="Times New Roman"/>
          <w:color w:val="000000" w:themeColor="text1"/>
          <w:sz w:val="28"/>
          <w:szCs w:val="28"/>
          <w:lang w:eastAsia="uk-UA"/>
        </w:rPr>
      </w:pPr>
      <w:r w:rsidRPr="00CE0C8E">
        <w:rPr>
          <w:rFonts w:ascii="Times New Roman" w:eastAsia="Times New Roman" w:hAnsi="Times New Roman" w:cs="Times New Roman"/>
          <w:color w:val="000000" w:themeColor="text1"/>
          <w:sz w:val="28"/>
          <w:szCs w:val="28"/>
          <w:lang w:eastAsia="uk-UA"/>
        </w:rPr>
        <w:t>підтримка сталого економічного р</w:t>
      </w:r>
      <w:r w:rsidR="002205DE">
        <w:rPr>
          <w:rFonts w:ascii="Times New Roman" w:eastAsia="Times New Roman" w:hAnsi="Times New Roman" w:cs="Times New Roman"/>
          <w:color w:val="000000" w:themeColor="text1"/>
          <w:sz w:val="28"/>
          <w:szCs w:val="28"/>
          <w:lang w:eastAsia="uk-UA"/>
        </w:rPr>
        <w:t>озвитку деяких регіонів України</w:t>
      </w:r>
      <w:r w:rsidRPr="00CE0C8E">
        <w:rPr>
          <w:rFonts w:ascii="Times New Roman" w:eastAsia="Times New Roman" w:hAnsi="Times New Roman" w:cs="Times New Roman"/>
          <w:color w:val="000000" w:themeColor="text1"/>
          <w:sz w:val="28"/>
          <w:szCs w:val="28"/>
          <w:lang w:eastAsia="uk-UA"/>
        </w:rPr>
        <w:t>, через реалізацію напрямків та дій, спрямованих на здійснення підтримки малого та середнього підприємництва, а також зміцнення економічної співпраці між Польщею та Україною</w:t>
      </w:r>
      <w:r w:rsidR="00BC79CC">
        <w:rPr>
          <w:rFonts w:ascii="Times New Roman" w:eastAsia="Times New Roman" w:hAnsi="Times New Roman" w:cs="Times New Roman"/>
          <w:color w:val="000000" w:themeColor="text1"/>
          <w:sz w:val="28"/>
          <w:szCs w:val="28"/>
          <w:lang w:eastAsia="uk-UA"/>
        </w:rPr>
        <w:t xml:space="preserve"> </w:t>
      </w:r>
      <w:r w:rsidR="00D072C1">
        <w:rPr>
          <w:rFonts w:ascii="Times New Roman" w:eastAsia="Times New Roman" w:hAnsi="Times New Roman" w:cs="Times New Roman"/>
          <w:color w:val="000000" w:themeColor="text1"/>
          <w:sz w:val="28"/>
          <w:szCs w:val="28"/>
          <w:lang w:eastAsia="uk-UA"/>
        </w:rPr>
        <w:t>[28, с.3</w:t>
      </w:r>
      <w:r w:rsidRPr="00CE0C8E">
        <w:rPr>
          <w:rFonts w:ascii="Times New Roman" w:eastAsia="Times New Roman" w:hAnsi="Times New Roman" w:cs="Times New Roman"/>
          <w:color w:val="000000" w:themeColor="text1"/>
          <w:sz w:val="28"/>
          <w:szCs w:val="28"/>
          <w:lang w:eastAsia="uk-UA"/>
        </w:rPr>
        <w:t>].</w:t>
      </w:r>
    </w:p>
    <w:p w:rsidR="00B11543" w:rsidRDefault="00245ABA" w:rsidP="008C78E6">
      <w:pPr>
        <w:tabs>
          <w:tab w:val="left" w:pos="720"/>
        </w:tabs>
        <w:spacing w:after="0"/>
        <w:ind w:firstLine="720"/>
        <w:contextualSpacing/>
        <w:jc w:val="both"/>
        <w:rPr>
          <w:rFonts w:ascii="Times New Roman" w:eastAsia="Times New Roman" w:hAnsi="Times New Roman" w:cs="Times New Roman"/>
          <w:color w:val="000000" w:themeColor="text1"/>
          <w:sz w:val="28"/>
          <w:szCs w:val="28"/>
          <w:lang w:eastAsia="uk-UA"/>
        </w:rPr>
      </w:pPr>
      <w:r w:rsidRPr="00CE0C8E">
        <w:rPr>
          <w:rFonts w:ascii="Times New Roman" w:eastAsia="Times New Roman" w:hAnsi="Times New Roman" w:cs="Times New Roman"/>
          <w:color w:val="000000" w:themeColor="text1"/>
          <w:sz w:val="28"/>
          <w:szCs w:val="28"/>
          <w:lang w:eastAsia="uk-UA"/>
        </w:rPr>
        <w:t>Меморандум виокремив</w:t>
      </w:r>
      <w:r w:rsidR="00B11543">
        <w:rPr>
          <w:rFonts w:ascii="Times New Roman" w:eastAsia="Times New Roman" w:hAnsi="Times New Roman" w:cs="Times New Roman"/>
          <w:color w:val="000000" w:themeColor="text1"/>
          <w:sz w:val="28"/>
          <w:szCs w:val="28"/>
          <w:lang w:eastAsia="uk-UA"/>
        </w:rPr>
        <w:t xml:space="preserve"> основні 5 напрямків співпраці:</w:t>
      </w:r>
    </w:p>
    <w:p w:rsidR="00B11543" w:rsidRDefault="00245ABA" w:rsidP="008C78E6">
      <w:pPr>
        <w:tabs>
          <w:tab w:val="left" w:pos="720"/>
        </w:tabs>
        <w:spacing w:after="0"/>
        <w:ind w:firstLine="720"/>
        <w:contextualSpacing/>
        <w:jc w:val="both"/>
        <w:rPr>
          <w:rFonts w:ascii="Times New Roman" w:eastAsia="Times New Roman" w:hAnsi="Times New Roman" w:cs="Times New Roman"/>
          <w:color w:val="000000" w:themeColor="text1"/>
          <w:sz w:val="28"/>
          <w:szCs w:val="28"/>
          <w:lang w:eastAsia="uk-UA"/>
        </w:rPr>
      </w:pPr>
      <w:r w:rsidRPr="00CE0C8E">
        <w:rPr>
          <w:rFonts w:ascii="Times New Roman" w:eastAsia="Times New Roman" w:hAnsi="Times New Roman" w:cs="Times New Roman"/>
          <w:color w:val="000000" w:themeColor="text1"/>
          <w:sz w:val="28"/>
          <w:szCs w:val="28"/>
          <w:lang w:eastAsia="uk-UA"/>
        </w:rPr>
        <w:t>підтримка центральних і місцевих органів влади у сфері розвитку інвестиційної привабливості регіонів;</w:t>
      </w:r>
    </w:p>
    <w:p w:rsidR="00245ABA" w:rsidRPr="00CE0C8E" w:rsidRDefault="00245ABA" w:rsidP="008C78E6">
      <w:pPr>
        <w:tabs>
          <w:tab w:val="left" w:pos="720"/>
        </w:tabs>
        <w:spacing w:after="0"/>
        <w:ind w:firstLine="720"/>
        <w:contextualSpacing/>
        <w:jc w:val="both"/>
        <w:rPr>
          <w:rFonts w:ascii="Times New Roman" w:eastAsia="Times New Roman" w:hAnsi="Times New Roman" w:cs="Times New Roman"/>
          <w:color w:val="000000" w:themeColor="text1"/>
          <w:sz w:val="28"/>
          <w:szCs w:val="28"/>
          <w:lang w:eastAsia="uk-UA"/>
        </w:rPr>
      </w:pPr>
      <w:r w:rsidRPr="00CE0C8E">
        <w:rPr>
          <w:rFonts w:ascii="Times New Roman" w:eastAsia="Times New Roman" w:hAnsi="Times New Roman" w:cs="Times New Roman"/>
          <w:color w:val="000000" w:themeColor="text1"/>
          <w:sz w:val="28"/>
          <w:szCs w:val="28"/>
          <w:lang w:eastAsia="uk-UA"/>
        </w:rPr>
        <w:t xml:space="preserve">підтримка органів влади щодо імплементації регіональної політики в контексті реалізації Європейської хартії місцевого самоврядування, реформи з децентралізації влади; </w:t>
      </w:r>
    </w:p>
    <w:p w:rsidR="00245ABA" w:rsidRPr="00CE0C8E" w:rsidRDefault="00245ABA" w:rsidP="008C78E6">
      <w:pPr>
        <w:tabs>
          <w:tab w:val="left" w:pos="720"/>
        </w:tabs>
        <w:spacing w:after="0"/>
        <w:ind w:firstLine="720"/>
        <w:contextualSpacing/>
        <w:jc w:val="both"/>
        <w:rPr>
          <w:rFonts w:ascii="Times New Roman" w:eastAsia="Times New Roman" w:hAnsi="Times New Roman" w:cs="Times New Roman"/>
          <w:color w:val="000000" w:themeColor="text1"/>
          <w:sz w:val="28"/>
          <w:szCs w:val="28"/>
          <w:lang w:eastAsia="uk-UA"/>
        </w:rPr>
      </w:pPr>
      <w:r w:rsidRPr="00CE0C8E">
        <w:rPr>
          <w:rFonts w:ascii="Times New Roman" w:eastAsia="Times New Roman" w:hAnsi="Times New Roman" w:cs="Times New Roman"/>
          <w:color w:val="000000" w:themeColor="text1"/>
          <w:sz w:val="28"/>
          <w:szCs w:val="28"/>
          <w:lang w:eastAsia="uk-UA"/>
        </w:rPr>
        <w:lastRenderedPageBreak/>
        <w:t>покращення моніторингу політики в області розвитку і регіональної політики для подальшої координації дій державних органів на досягнення результатів;</w:t>
      </w:r>
    </w:p>
    <w:p w:rsidR="00B11543" w:rsidRDefault="00245ABA" w:rsidP="008C78E6">
      <w:pPr>
        <w:tabs>
          <w:tab w:val="left" w:pos="720"/>
        </w:tabs>
        <w:spacing w:after="0"/>
        <w:ind w:firstLine="720"/>
        <w:contextualSpacing/>
        <w:jc w:val="both"/>
        <w:rPr>
          <w:rFonts w:ascii="Times New Roman" w:eastAsia="Times New Roman" w:hAnsi="Times New Roman" w:cs="Times New Roman"/>
          <w:color w:val="000000" w:themeColor="text1"/>
          <w:sz w:val="28"/>
          <w:szCs w:val="28"/>
          <w:lang w:eastAsia="uk-UA"/>
        </w:rPr>
      </w:pPr>
      <w:r w:rsidRPr="00CE0C8E">
        <w:rPr>
          <w:rFonts w:ascii="Times New Roman" w:eastAsia="Times New Roman" w:hAnsi="Times New Roman" w:cs="Times New Roman"/>
          <w:color w:val="000000" w:themeColor="text1"/>
          <w:sz w:val="28"/>
          <w:szCs w:val="28"/>
          <w:lang w:eastAsia="uk-UA"/>
        </w:rPr>
        <w:t>підтримка розвитку суб’єктів малого та середнього підприємництва та допомога їм у веденні бізнесу через створення Центрів надання допомоги підприємництву;</w:t>
      </w:r>
    </w:p>
    <w:p w:rsidR="00245ABA" w:rsidRPr="00CE0C8E" w:rsidRDefault="00245ABA" w:rsidP="008C78E6">
      <w:pPr>
        <w:tabs>
          <w:tab w:val="left" w:pos="720"/>
        </w:tabs>
        <w:spacing w:after="0"/>
        <w:ind w:firstLine="720"/>
        <w:contextualSpacing/>
        <w:jc w:val="both"/>
        <w:rPr>
          <w:rFonts w:ascii="Times New Roman" w:eastAsia="Times New Roman" w:hAnsi="Times New Roman" w:cs="Times New Roman"/>
          <w:color w:val="000000" w:themeColor="text1"/>
          <w:sz w:val="28"/>
          <w:szCs w:val="28"/>
          <w:lang w:eastAsia="uk-UA"/>
        </w:rPr>
      </w:pPr>
      <w:r w:rsidRPr="00CE0C8E">
        <w:rPr>
          <w:rFonts w:ascii="Times New Roman" w:eastAsia="Times New Roman" w:hAnsi="Times New Roman" w:cs="Times New Roman"/>
          <w:color w:val="000000" w:themeColor="text1"/>
          <w:sz w:val="28"/>
          <w:szCs w:val="28"/>
          <w:lang w:eastAsia="uk-UA"/>
        </w:rPr>
        <w:t>підтримка місцевих органів виконавчої влади у сфері підготовки до реалізації проектів, спрямованих на підвищення конкурентоспроможності та потенціалу розвитку регіонів;</w:t>
      </w:r>
    </w:p>
    <w:p w:rsidR="00245ABA" w:rsidRPr="00CE0C8E" w:rsidRDefault="00493CC6" w:rsidP="008C78E6">
      <w:pPr>
        <w:tabs>
          <w:tab w:val="left" w:pos="720"/>
        </w:tabs>
        <w:spacing w:after="0"/>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 як зазначає </w:t>
      </w:r>
      <w:r w:rsidR="00245ABA" w:rsidRPr="00CE0C8E">
        <w:rPr>
          <w:rFonts w:ascii="Times New Roman" w:hAnsi="Times New Roman" w:cs="Times New Roman"/>
          <w:color w:val="000000" w:themeColor="text1"/>
          <w:sz w:val="28"/>
          <w:szCs w:val="28"/>
        </w:rPr>
        <w:t xml:space="preserve">Микола </w:t>
      </w:r>
      <w:proofErr w:type="spellStart"/>
      <w:r w:rsidR="00245ABA" w:rsidRPr="00CE0C8E">
        <w:rPr>
          <w:rFonts w:ascii="Times New Roman" w:hAnsi="Times New Roman" w:cs="Times New Roman"/>
          <w:color w:val="000000" w:themeColor="text1"/>
          <w:sz w:val="28"/>
          <w:szCs w:val="28"/>
        </w:rPr>
        <w:t>Крат</w:t>
      </w:r>
      <w:proofErr w:type="spellEnd"/>
      <w:r w:rsidR="00245ABA">
        <w:rPr>
          <w:rFonts w:ascii="Times New Roman" w:hAnsi="Times New Roman" w:cs="Times New Roman"/>
          <w:color w:val="000000" w:themeColor="text1"/>
          <w:sz w:val="28"/>
          <w:szCs w:val="28"/>
        </w:rPr>
        <w:t xml:space="preserve"> «</w:t>
      </w:r>
      <w:r w:rsidR="004B3290">
        <w:rPr>
          <w:rFonts w:ascii="Times New Roman" w:hAnsi="Times New Roman" w:cs="Times New Roman"/>
          <w:color w:val="000000" w:themeColor="text1"/>
          <w:sz w:val="28"/>
          <w:szCs w:val="28"/>
        </w:rPr>
        <w:t>аналіз результатів</w:t>
      </w:r>
      <w:r w:rsidR="00245ABA" w:rsidRPr="00CE0C8E">
        <w:rPr>
          <w:rFonts w:ascii="Times New Roman" w:hAnsi="Times New Roman" w:cs="Times New Roman"/>
          <w:color w:val="000000" w:themeColor="text1"/>
          <w:sz w:val="28"/>
          <w:szCs w:val="28"/>
        </w:rPr>
        <w:t xml:space="preserve"> реформи децентралізації </w:t>
      </w:r>
      <w:r w:rsidR="004B3290">
        <w:rPr>
          <w:rFonts w:ascii="Times New Roman" w:hAnsi="Times New Roman" w:cs="Times New Roman"/>
          <w:color w:val="000000" w:themeColor="text1"/>
          <w:sz w:val="28"/>
          <w:szCs w:val="28"/>
        </w:rPr>
        <w:t>у 2015-2016 роках та прогноз</w:t>
      </w:r>
      <w:r w:rsidR="00245ABA" w:rsidRPr="00CE0C8E">
        <w:rPr>
          <w:rFonts w:ascii="Times New Roman" w:hAnsi="Times New Roman" w:cs="Times New Roman"/>
          <w:color w:val="000000" w:themeColor="text1"/>
          <w:sz w:val="28"/>
          <w:szCs w:val="28"/>
        </w:rPr>
        <w:t xml:space="preserve"> на 2017</w:t>
      </w:r>
      <w:r w:rsidR="004B3290">
        <w:rPr>
          <w:rFonts w:ascii="Times New Roman" w:hAnsi="Times New Roman" w:cs="Times New Roman"/>
          <w:color w:val="000000" w:themeColor="text1"/>
          <w:sz w:val="28"/>
          <w:szCs w:val="28"/>
        </w:rPr>
        <w:t xml:space="preserve"> рік дають підстави зробити висновок, що реформа проходить не з таким успіхом</w:t>
      </w:r>
      <w:r w:rsidR="00245ABA" w:rsidRPr="00CE0C8E">
        <w:rPr>
          <w:rFonts w:ascii="Times New Roman" w:hAnsi="Times New Roman" w:cs="Times New Roman"/>
          <w:color w:val="000000" w:themeColor="text1"/>
          <w:sz w:val="28"/>
          <w:szCs w:val="28"/>
        </w:rPr>
        <w:t xml:space="preserve">, як </w:t>
      </w:r>
      <w:r w:rsidR="004B3290">
        <w:rPr>
          <w:rFonts w:ascii="Times New Roman" w:hAnsi="Times New Roman" w:cs="Times New Roman"/>
          <w:color w:val="000000" w:themeColor="text1"/>
          <w:sz w:val="28"/>
          <w:szCs w:val="28"/>
        </w:rPr>
        <w:t>звітують</w:t>
      </w:r>
      <w:r w:rsidR="00245ABA" w:rsidRPr="00CE0C8E">
        <w:rPr>
          <w:rFonts w:ascii="Times New Roman" w:hAnsi="Times New Roman" w:cs="Times New Roman"/>
          <w:color w:val="000000" w:themeColor="text1"/>
          <w:sz w:val="28"/>
          <w:szCs w:val="28"/>
        </w:rPr>
        <w:t xml:space="preserve"> </w:t>
      </w:r>
      <w:r w:rsidR="004B3290">
        <w:rPr>
          <w:rFonts w:ascii="Times New Roman" w:hAnsi="Times New Roman" w:cs="Times New Roman"/>
          <w:color w:val="000000" w:themeColor="text1"/>
          <w:sz w:val="28"/>
          <w:szCs w:val="28"/>
        </w:rPr>
        <w:t xml:space="preserve">центральні </w:t>
      </w:r>
      <w:r w:rsidR="00245ABA" w:rsidRPr="00CE0C8E">
        <w:rPr>
          <w:rFonts w:ascii="Times New Roman" w:hAnsi="Times New Roman" w:cs="Times New Roman"/>
          <w:color w:val="000000" w:themeColor="text1"/>
          <w:sz w:val="28"/>
          <w:szCs w:val="28"/>
        </w:rPr>
        <w:t>органи</w:t>
      </w:r>
      <w:r w:rsidR="004B3290">
        <w:rPr>
          <w:rFonts w:ascii="Times New Roman" w:hAnsi="Times New Roman" w:cs="Times New Roman"/>
          <w:color w:val="000000" w:themeColor="text1"/>
          <w:sz w:val="28"/>
          <w:szCs w:val="28"/>
        </w:rPr>
        <w:t xml:space="preserve"> виконавчої влади</w:t>
      </w:r>
      <w:r w:rsidR="00245ABA" w:rsidRPr="00CE0C8E">
        <w:rPr>
          <w:rFonts w:ascii="Times New Roman" w:hAnsi="Times New Roman" w:cs="Times New Roman"/>
          <w:color w:val="000000" w:themeColor="text1"/>
          <w:sz w:val="28"/>
          <w:szCs w:val="28"/>
        </w:rPr>
        <w:t>»</w:t>
      </w:r>
      <w:r w:rsidR="00BC79CC">
        <w:rPr>
          <w:rFonts w:ascii="Times New Roman" w:hAnsi="Times New Roman" w:cs="Times New Roman"/>
          <w:color w:val="000000" w:themeColor="text1"/>
          <w:sz w:val="28"/>
          <w:szCs w:val="28"/>
        </w:rPr>
        <w:t xml:space="preserve"> </w:t>
      </w:r>
      <w:r w:rsidR="00D072C1">
        <w:rPr>
          <w:rFonts w:ascii="Times New Roman" w:hAnsi="Times New Roman" w:cs="Times New Roman"/>
          <w:color w:val="000000" w:themeColor="text1"/>
          <w:sz w:val="28"/>
          <w:szCs w:val="28"/>
        </w:rPr>
        <w:t>[28</w:t>
      </w:r>
      <w:r w:rsidR="00245ABA" w:rsidRPr="00CE0C8E">
        <w:rPr>
          <w:rFonts w:ascii="Times New Roman" w:hAnsi="Times New Roman" w:cs="Times New Roman"/>
          <w:color w:val="000000" w:themeColor="text1"/>
          <w:sz w:val="28"/>
          <w:szCs w:val="28"/>
        </w:rPr>
        <w:t>, с.2]. Як наслідок</w:t>
      </w:r>
      <w:r>
        <w:rPr>
          <w:rFonts w:ascii="Times New Roman" w:hAnsi="Times New Roman" w:cs="Times New Roman"/>
          <w:color w:val="000000" w:themeColor="text1"/>
          <w:sz w:val="28"/>
          <w:szCs w:val="28"/>
        </w:rPr>
        <w:t>,</w:t>
      </w:r>
      <w:r w:rsidR="00245ABA" w:rsidRPr="00CE0C8E">
        <w:rPr>
          <w:rFonts w:ascii="Times New Roman" w:hAnsi="Times New Roman" w:cs="Times New Roman"/>
          <w:color w:val="000000" w:themeColor="text1"/>
          <w:sz w:val="28"/>
          <w:szCs w:val="28"/>
        </w:rPr>
        <w:t xml:space="preserve"> реформа в Україні проходить не так ефективно та швидко як в країнах Вишеградської групи. Більшість дослідників схиляються до того, що причина в різних початкових умовах України, Польщі, Чехії, Словаччини та </w:t>
      </w:r>
      <w:r>
        <w:rPr>
          <w:rFonts w:ascii="Times New Roman" w:hAnsi="Times New Roman" w:cs="Times New Roman"/>
          <w:color w:val="000000" w:themeColor="text1"/>
          <w:sz w:val="28"/>
          <w:szCs w:val="28"/>
        </w:rPr>
        <w:t>Угорщини</w:t>
      </w:r>
      <w:r w:rsidR="00245ABA" w:rsidRPr="00CE0C8E">
        <w:rPr>
          <w:rFonts w:ascii="Times New Roman" w:hAnsi="Times New Roman" w:cs="Times New Roman"/>
          <w:color w:val="000000" w:themeColor="text1"/>
          <w:sz w:val="28"/>
          <w:szCs w:val="28"/>
        </w:rPr>
        <w:t xml:space="preserve">. Крім відмінностей в стартових умовах можна виділити ще декілька, які декілька проблем, які вплинули на </w:t>
      </w:r>
      <w:proofErr w:type="spellStart"/>
      <w:r w:rsidR="00245ABA" w:rsidRPr="00CE0C8E">
        <w:rPr>
          <w:rFonts w:ascii="Times New Roman" w:hAnsi="Times New Roman" w:cs="Times New Roman"/>
          <w:color w:val="000000" w:themeColor="text1"/>
          <w:sz w:val="28"/>
          <w:szCs w:val="28"/>
        </w:rPr>
        <w:t>затяжність</w:t>
      </w:r>
      <w:proofErr w:type="spellEnd"/>
      <w:r w:rsidR="00245ABA" w:rsidRPr="00CE0C8E">
        <w:rPr>
          <w:rFonts w:ascii="Times New Roman" w:hAnsi="Times New Roman" w:cs="Times New Roman"/>
          <w:color w:val="000000" w:themeColor="text1"/>
          <w:sz w:val="28"/>
          <w:szCs w:val="28"/>
        </w:rPr>
        <w:t xml:space="preserve"> реформування місцевого самоврядування в Україні:</w:t>
      </w:r>
    </w:p>
    <w:p w:rsidR="00245ABA" w:rsidRPr="00CE0C8E" w:rsidRDefault="00830DDC" w:rsidP="008C78E6">
      <w:pPr>
        <w:tabs>
          <w:tab w:val="left" w:pos="720"/>
        </w:tabs>
        <w:spacing w:after="0"/>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затяжне в часі реформування територіального устрою в Україні</w:t>
      </w:r>
      <w:r w:rsidR="00245ABA" w:rsidRPr="00CE0C8E">
        <w:rPr>
          <w:rFonts w:ascii="Times New Roman" w:hAnsi="Times New Roman" w:cs="Times New Roman"/>
          <w:color w:val="000000" w:themeColor="text1"/>
          <w:sz w:val="28"/>
          <w:szCs w:val="28"/>
        </w:rPr>
        <w:t xml:space="preserve">. В країнах Вишеградської четвірки вона відбулась до проведення реформи з децентралізації влади; </w:t>
      </w:r>
    </w:p>
    <w:p w:rsidR="00245ABA" w:rsidRPr="00CE0C8E" w:rsidRDefault="00245ABA" w:rsidP="008C78E6">
      <w:pPr>
        <w:tabs>
          <w:tab w:val="left" w:pos="720"/>
        </w:tabs>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добровільність як основний метод об’єднання  громад гальмує адміністративно-територіальну реформу та затягує її в часі на 5 років. Наприклад Польща одразу ще в 1989 році утворила </w:t>
      </w:r>
      <w:proofErr w:type="spellStart"/>
      <w:r w:rsidRPr="00CE0C8E">
        <w:rPr>
          <w:rFonts w:ascii="Times New Roman" w:hAnsi="Times New Roman" w:cs="Times New Roman"/>
          <w:color w:val="000000" w:themeColor="text1"/>
          <w:sz w:val="28"/>
          <w:szCs w:val="28"/>
        </w:rPr>
        <w:t>гмінну</w:t>
      </w:r>
      <w:proofErr w:type="spellEnd"/>
      <w:r w:rsidRPr="00CE0C8E">
        <w:rPr>
          <w:rFonts w:ascii="Times New Roman" w:hAnsi="Times New Roman" w:cs="Times New Roman"/>
          <w:color w:val="000000" w:themeColor="text1"/>
          <w:sz w:val="28"/>
          <w:szCs w:val="28"/>
        </w:rPr>
        <w:t xml:space="preserve"> систему, це допомогло державі заощадити кошти на проведенні виборів</w:t>
      </w:r>
      <w:r w:rsidR="00493CC6">
        <w:rPr>
          <w:rFonts w:ascii="Times New Roman" w:hAnsi="Times New Roman" w:cs="Times New Roman"/>
          <w:color w:val="000000" w:themeColor="text1"/>
          <w:sz w:val="28"/>
          <w:szCs w:val="28"/>
        </w:rPr>
        <w:t>. У</w:t>
      </w:r>
      <w:r>
        <w:rPr>
          <w:rFonts w:ascii="Times New Roman" w:hAnsi="Times New Roman" w:cs="Times New Roman"/>
          <w:color w:val="000000" w:themeColor="text1"/>
          <w:sz w:val="28"/>
          <w:szCs w:val="28"/>
        </w:rPr>
        <w:t xml:space="preserve"> нашій державі за майже 5 років д</w:t>
      </w:r>
      <w:r w:rsidR="00493CC6">
        <w:rPr>
          <w:rFonts w:ascii="Times New Roman" w:hAnsi="Times New Roman" w:cs="Times New Roman"/>
          <w:color w:val="000000" w:themeColor="text1"/>
          <w:sz w:val="28"/>
          <w:szCs w:val="28"/>
        </w:rPr>
        <w:t>обровільного процесу об’єдналося тільки 887 громад з 1300 запланованих</w:t>
      </w:r>
      <w:r>
        <w:rPr>
          <w:rFonts w:ascii="Times New Roman" w:hAnsi="Times New Roman" w:cs="Times New Roman"/>
          <w:color w:val="000000" w:themeColor="text1"/>
          <w:sz w:val="28"/>
          <w:szCs w:val="28"/>
        </w:rPr>
        <w:t xml:space="preserve"> перспективними планами ОДА</w:t>
      </w:r>
      <w:r w:rsidRPr="00CE0C8E">
        <w:rPr>
          <w:rFonts w:ascii="Times New Roman" w:hAnsi="Times New Roman" w:cs="Times New Roman"/>
          <w:color w:val="000000" w:themeColor="text1"/>
          <w:sz w:val="28"/>
          <w:szCs w:val="28"/>
        </w:rPr>
        <w:t>;</w:t>
      </w:r>
    </w:p>
    <w:p w:rsidR="00245ABA" w:rsidRPr="00CE0C8E" w:rsidRDefault="00245ABA" w:rsidP="008C78E6">
      <w:pPr>
        <w:tabs>
          <w:tab w:val="left" w:pos="720"/>
        </w:tabs>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відсутність єдиного центру координації та прийняття рішень. В Україні в процесі об’єднання громад беруть участь обласні адміністрації та районні якими відсутня ефективна комунікація та співпраця. Яскравим прикладом є </w:t>
      </w:r>
      <w:proofErr w:type="spellStart"/>
      <w:r w:rsidRPr="00CE0C8E">
        <w:rPr>
          <w:rFonts w:ascii="Times New Roman" w:hAnsi="Times New Roman" w:cs="Times New Roman"/>
          <w:color w:val="000000" w:themeColor="text1"/>
          <w:sz w:val="28"/>
          <w:szCs w:val="28"/>
        </w:rPr>
        <w:lastRenderedPageBreak/>
        <w:t>Озерянська</w:t>
      </w:r>
      <w:proofErr w:type="spellEnd"/>
      <w:r w:rsidRPr="00CE0C8E">
        <w:rPr>
          <w:rFonts w:ascii="Times New Roman" w:hAnsi="Times New Roman" w:cs="Times New Roman"/>
          <w:color w:val="000000" w:themeColor="text1"/>
          <w:sz w:val="28"/>
          <w:szCs w:val="28"/>
        </w:rPr>
        <w:t xml:space="preserve"> ОТГ Чернігівської області, які чотири рази подавали документи на об’єднання. Модель країн Вишеградської групи була більш ефективною оскільки в них діяли координаційні штаби реформ,  які займались регуляцією реформування;</w:t>
      </w:r>
    </w:p>
    <w:p w:rsidR="00245ABA" w:rsidRPr="00CE0C8E" w:rsidRDefault="00245ABA" w:rsidP="008C78E6">
      <w:pPr>
        <w:tabs>
          <w:tab w:val="left" w:pos="720"/>
        </w:tabs>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старт в один час одразу двох реформ унеможливив реалізацію однієї з них. І реформа адміністративно-територіального устрою відійшла на задній план в порівнянні з реформуванням місцевого самоврядування. Інша ситуація була Чехословаччині, де після падіння соціалістичного правління відбувся відхід від </w:t>
      </w:r>
      <w:proofErr w:type="spellStart"/>
      <w:r w:rsidRPr="00CE0C8E">
        <w:rPr>
          <w:rFonts w:ascii="Times New Roman" w:hAnsi="Times New Roman" w:cs="Times New Roman"/>
          <w:color w:val="000000" w:themeColor="text1"/>
          <w:sz w:val="28"/>
          <w:szCs w:val="28"/>
        </w:rPr>
        <w:t>трирівневої</w:t>
      </w:r>
      <w:proofErr w:type="spellEnd"/>
      <w:r w:rsidRPr="00CE0C8E">
        <w:rPr>
          <w:rFonts w:ascii="Times New Roman" w:hAnsi="Times New Roman" w:cs="Times New Roman"/>
          <w:color w:val="000000" w:themeColor="text1"/>
          <w:sz w:val="28"/>
          <w:szCs w:val="28"/>
        </w:rPr>
        <w:t xml:space="preserve"> радянської моделі та було запроваджена дворівнева модель «край </w:t>
      </w:r>
      <w:r w:rsidR="00493CC6">
        <w:rPr>
          <w:rFonts w:ascii="Times New Roman" w:hAnsi="Times New Roman" w:cs="Times New Roman"/>
          <w:color w:val="000000" w:themeColor="text1"/>
          <w:sz w:val="28"/>
          <w:szCs w:val="28"/>
        </w:rPr>
        <w:t>–</w:t>
      </w:r>
      <w:proofErr w:type="spellStart"/>
      <w:r w:rsidRPr="00CE0C8E">
        <w:rPr>
          <w:rFonts w:ascii="Times New Roman" w:hAnsi="Times New Roman" w:cs="Times New Roman"/>
          <w:color w:val="000000" w:themeColor="text1"/>
          <w:sz w:val="28"/>
          <w:szCs w:val="28"/>
        </w:rPr>
        <w:t>обць</w:t>
      </w:r>
      <w:proofErr w:type="spellEnd"/>
      <w:r w:rsidR="00493CC6">
        <w:rPr>
          <w:rFonts w:ascii="Times New Roman" w:hAnsi="Times New Roman" w:cs="Times New Roman"/>
          <w:color w:val="000000" w:themeColor="text1"/>
          <w:sz w:val="28"/>
          <w:szCs w:val="28"/>
        </w:rPr>
        <w:t>»</w:t>
      </w:r>
      <w:r w:rsidRPr="00CE0C8E">
        <w:rPr>
          <w:rFonts w:ascii="Times New Roman" w:hAnsi="Times New Roman" w:cs="Times New Roman"/>
          <w:color w:val="000000" w:themeColor="text1"/>
          <w:sz w:val="28"/>
          <w:szCs w:val="28"/>
        </w:rPr>
        <w:t xml:space="preserve">; </w:t>
      </w:r>
    </w:p>
    <w:p w:rsidR="00245ABA" w:rsidRPr="00CE0C8E" w:rsidRDefault="00245ABA" w:rsidP="008C78E6">
      <w:pPr>
        <w:tabs>
          <w:tab w:val="left" w:pos="720"/>
        </w:tabs>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низька </w:t>
      </w:r>
      <w:r w:rsidR="00830DDC">
        <w:rPr>
          <w:rFonts w:ascii="Times New Roman" w:hAnsi="Times New Roman" w:cs="Times New Roman"/>
          <w:color w:val="000000" w:themeColor="text1"/>
          <w:sz w:val="28"/>
          <w:szCs w:val="28"/>
        </w:rPr>
        <w:t>кількість прийнятих</w:t>
      </w:r>
      <w:r w:rsidRPr="00CE0C8E">
        <w:rPr>
          <w:rFonts w:ascii="Times New Roman" w:hAnsi="Times New Roman" w:cs="Times New Roman"/>
          <w:color w:val="000000" w:themeColor="text1"/>
          <w:sz w:val="28"/>
          <w:szCs w:val="28"/>
        </w:rPr>
        <w:t xml:space="preserve"> </w:t>
      </w:r>
      <w:r w:rsidR="00830DDC">
        <w:rPr>
          <w:rFonts w:ascii="Times New Roman" w:hAnsi="Times New Roman" w:cs="Times New Roman"/>
          <w:color w:val="000000" w:themeColor="text1"/>
          <w:sz w:val="28"/>
          <w:szCs w:val="28"/>
        </w:rPr>
        <w:t xml:space="preserve">проектів законів українським парламентом </w:t>
      </w:r>
      <w:r w:rsidRPr="00CE0C8E">
        <w:rPr>
          <w:rFonts w:ascii="Times New Roman" w:hAnsi="Times New Roman" w:cs="Times New Roman"/>
          <w:color w:val="000000" w:themeColor="text1"/>
          <w:sz w:val="28"/>
          <w:szCs w:val="28"/>
        </w:rPr>
        <w:t xml:space="preserve">в напрямку </w:t>
      </w:r>
      <w:r w:rsidR="00830DDC">
        <w:rPr>
          <w:rFonts w:ascii="Times New Roman" w:hAnsi="Times New Roman" w:cs="Times New Roman"/>
          <w:color w:val="000000" w:themeColor="text1"/>
          <w:sz w:val="28"/>
          <w:szCs w:val="28"/>
        </w:rPr>
        <w:t>передачі повноважень та ресурсів локальним органам влади;</w:t>
      </w:r>
    </w:p>
    <w:p w:rsidR="00245ABA" w:rsidRPr="00CE0C8E" w:rsidRDefault="00245ABA" w:rsidP="008C78E6">
      <w:pPr>
        <w:tabs>
          <w:tab w:val="left" w:pos="720"/>
        </w:tabs>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провал інформаційної кампанії з реформування місцевого самоврядування.</w:t>
      </w:r>
    </w:p>
    <w:p w:rsidR="00245ABA" w:rsidRDefault="00245ABA" w:rsidP="008C78E6">
      <w:pPr>
        <w:shd w:val="clear" w:color="auto" w:fill="FFFFFF"/>
        <w:tabs>
          <w:tab w:val="left" w:pos="720"/>
        </w:tabs>
        <w:spacing w:after="0"/>
        <w:ind w:firstLine="720"/>
        <w:contextualSpacing/>
        <w:jc w:val="both"/>
        <w:rPr>
          <w:rFonts w:ascii="Times New Roman" w:hAnsi="Times New Roman" w:cs="Times New Roman"/>
          <w:color w:val="000000" w:themeColor="text1"/>
          <w:sz w:val="28"/>
          <w:szCs w:val="28"/>
          <w:shd w:val="clear" w:color="auto" w:fill="FFFFFF"/>
        </w:rPr>
      </w:pPr>
      <w:r w:rsidRPr="00CE0C8E">
        <w:rPr>
          <w:rFonts w:ascii="Times New Roman" w:hAnsi="Times New Roman" w:cs="Times New Roman"/>
          <w:color w:val="000000" w:themeColor="text1"/>
          <w:sz w:val="28"/>
          <w:szCs w:val="28"/>
        </w:rPr>
        <w:t>Відмінність початкових умов між Україною та країнами Вишеградської групи</w:t>
      </w:r>
      <w:r w:rsidR="00493CC6">
        <w:rPr>
          <w:rFonts w:ascii="Times New Roman" w:hAnsi="Times New Roman" w:cs="Times New Roman"/>
          <w:color w:val="000000" w:themeColor="text1"/>
          <w:sz w:val="28"/>
          <w:szCs w:val="28"/>
        </w:rPr>
        <w:t>,</w:t>
      </w:r>
      <w:r w:rsidRPr="00CE0C8E">
        <w:rPr>
          <w:rFonts w:ascii="Times New Roman" w:hAnsi="Times New Roman" w:cs="Times New Roman"/>
          <w:color w:val="000000" w:themeColor="text1"/>
          <w:sz w:val="28"/>
          <w:szCs w:val="28"/>
        </w:rPr>
        <w:t xml:space="preserve"> в яких вона запозичила досвід децентралізації можна зобразити наступним чином</w:t>
      </w:r>
      <w:r w:rsidR="002205DE">
        <w:rPr>
          <w:rFonts w:ascii="Times New Roman" w:hAnsi="Times New Roman" w:cs="Times New Roman"/>
          <w:color w:val="000000" w:themeColor="text1"/>
          <w:sz w:val="28"/>
          <w:szCs w:val="28"/>
        </w:rPr>
        <w:t xml:space="preserve"> </w:t>
      </w:r>
      <w:r w:rsidRPr="00CE0C8E">
        <w:rPr>
          <w:rFonts w:ascii="Times New Roman" w:hAnsi="Times New Roman" w:cs="Times New Roman"/>
          <w:color w:val="000000" w:themeColor="text1"/>
          <w:sz w:val="28"/>
          <w:szCs w:val="28"/>
          <w:shd w:val="clear" w:color="auto" w:fill="FFFFFF"/>
        </w:rPr>
        <w:t>(таблиця 1):</w:t>
      </w:r>
    </w:p>
    <w:p w:rsidR="00BC79CC" w:rsidRPr="00CE0C8E" w:rsidRDefault="00BC79CC" w:rsidP="008C78E6">
      <w:pPr>
        <w:shd w:val="clear" w:color="auto" w:fill="FFFFFF"/>
        <w:tabs>
          <w:tab w:val="left" w:pos="720"/>
        </w:tabs>
        <w:spacing w:after="0"/>
        <w:ind w:firstLine="720"/>
        <w:contextualSpacing/>
        <w:jc w:val="both"/>
        <w:rPr>
          <w:rFonts w:ascii="Times New Roman" w:hAnsi="Times New Roman" w:cs="Times New Roman"/>
          <w:color w:val="000000" w:themeColor="text1"/>
          <w:sz w:val="28"/>
          <w:szCs w:val="28"/>
          <w:shd w:val="clear" w:color="auto" w:fill="FFFFFF"/>
        </w:rPr>
      </w:pPr>
    </w:p>
    <w:p w:rsidR="00245ABA" w:rsidRPr="00CE0C8E" w:rsidRDefault="003F3EBE" w:rsidP="008C78E6">
      <w:pPr>
        <w:shd w:val="clear" w:color="auto" w:fill="FFFFFF"/>
        <w:tabs>
          <w:tab w:val="left" w:pos="720"/>
        </w:tabs>
        <w:spacing w:after="0"/>
        <w:ind w:firstLine="720"/>
        <w:contextualSpacing/>
        <w:jc w:val="right"/>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Таблиця 2.1.</w:t>
      </w:r>
    </w:p>
    <w:p w:rsidR="00245ABA" w:rsidRPr="00CE0C8E" w:rsidRDefault="00245ABA" w:rsidP="008C78E6">
      <w:pPr>
        <w:shd w:val="clear" w:color="auto" w:fill="FFFFFF"/>
        <w:tabs>
          <w:tab w:val="left" w:pos="720"/>
        </w:tabs>
        <w:spacing w:after="0"/>
        <w:ind w:firstLine="720"/>
        <w:contextualSpacing/>
        <w:jc w:val="center"/>
        <w:rPr>
          <w:rFonts w:ascii="Times New Roman" w:hAnsi="Times New Roman" w:cs="Times New Roman"/>
          <w:color w:val="000000" w:themeColor="text1"/>
          <w:sz w:val="28"/>
          <w:szCs w:val="28"/>
          <w:shd w:val="clear" w:color="auto" w:fill="FFFFFF"/>
        </w:rPr>
      </w:pPr>
      <w:r w:rsidRPr="00CE0C8E">
        <w:rPr>
          <w:rFonts w:ascii="Times New Roman" w:hAnsi="Times New Roman" w:cs="Times New Roman"/>
          <w:color w:val="000000" w:themeColor="text1"/>
          <w:sz w:val="28"/>
          <w:szCs w:val="28"/>
          <w:shd w:val="clear" w:color="auto" w:fill="FFFFFF"/>
        </w:rPr>
        <w:t>Відмінність початкових умов України та країн ЄС на початок проведення реформи з децентралізації влади</w:t>
      </w:r>
    </w:p>
    <w:tbl>
      <w:tblPr>
        <w:tblStyle w:val="a4"/>
        <w:tblW w:w="9776" w:type="dxa"/>
        <w:tblLayout w:type="fixed"/>
        <w:tblLook w:val="0000" w:firstRow="0" w:lastRow="0" w:firstColumn="0" w:lastColumn="0" w:noHBand="0" w:noVBand="0"/>
      </w:tblPr>
      <w:tblGrid>
        <w:gridCol w:w="1555"/>
        <w:gridCol w:w="1701"/>
        <w:gridCol w:w="1701"/>
        <w:gridCol w:w="1559"/>
        <w:gridCol w:w="1701"/>
        <w:gridCol w:w="1559"/>
      </w:tblGrid>
      <w:tr w:rsidR="00245ABA" w:rsidRPr="00CE0C8E" w:rsidTr="00A249BA">
        <w:trPr>
          <w:trHeight w:val="99"/>
        </w:trPr>
        <w:tc>
          <w:tcPr>
            <w:tcW w:w="1555"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Параметри </w:t>
            </w:r>
          </w:p>
        </w:tc>
        <w:tc>
          <w:tcPr>
            <w:tcW w:w="1701"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Польща </w:t>
            </w:r>
          </w:p>
        </w:tc>
        <w:tc>
          <w:tcPr>
            <w:tcW w:w="1701"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Угорщина</w:t>
            </w:r>
          </w:p>
        </w:tc>
        <w:tc>
          <w:tcPr>
            <w:tcW w:w="1559"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Україна </w:t>
            </w:r>
          </w:p>
        </w:tc>
        <w:tc>
          <w:tcPr>
            <w:tcW w:w="1701"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Словаччина</w:t>
            </w:r>
          </w:p>
        </w:tc>
        <w:tc>
          <w:tcPr>
            <w:tcW w:w="1559"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Чехія</w:t>
            </w:r>
          </w:p>
        </w:tc>
      </w:tr>
      <w:tr w:rsidR="00245ABA" w:rsidRPr="00CE0C8E" w:rsidTr="00A249BA">
        <w:trPr>
          <w:trHeight w:val="119"/>
        </w:trPr>
        <w:tc>
          <w:tcPr>
            <w:tcW w:w="1555"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Площа, тис. км2 </w:t>
            </w:r>
          </w:p>
        </w:tc>
        <w:tc>
          <w:tcPr>
            <w:tcW w:w="1701"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312,7 </w:t>
            </w:r>
          </w:p>
        </w:tc>
        <w:tc>
          <w:tcPr>
            <w:tcW w:w="1701"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93,3</w:t>
            </w:r>
          </w:p>
        </w:tc>
        <w:tc>
          <w:tcPr>
            <w:tcW w:w="1559" w:type="dxa"/>
          </w:tcPr>
          <w:p w:rsidR="00245ABA" w:rsidRPr="00CE0C8E" w:rsidRDefault="00245ABA" w:rsidP="00245A37">
            <w:pPr>
              <w:tabs>
                <w:tab w:val="left" w:pos="720"/>
              </w:tabs>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603,5 </w:t>
            </w:r>
          </w:p>
        </w:tc>
        <w:tc>
          <w:tcPr>
            <w:tcW w:w="1701"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w:t>
            </w:r>
          </w:p>
        </w:tc>
        <w:tc>
          <w:tcPr>
            <w:tcW w:w="1559"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78,8</w:t>
            </w:r>
          </w:p>
        </w:tc>
      </w:tr>
      <w:tr w:rsidR="00245ABA" w:rsidRPr="00CE0C8E" w:rsidTr="00A249BA">
        <w:trPr>
          <w:trHeight w:val="99"/>
        </w:trPr>
        <w:tc>
          <w:tcPr>
            <w:tcW w:w="1555"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Населення, млн. </w:t>
            </w:r>
            <w:proofErr w:type="spellStart"/>
            <w:r w:rsidRPr="00CE0C8E">
              <w:rPr>
                <w:rFonts w:ascii="Times New Roman" w:hAnsi="Times New Roman" w:cs="Times New Roman"/>
                <w:color w:val="000000" w:themeColor="text1"/>
                <w:sz w:val="28"/>
                <w:szCs w:val="28"/>
              </w:rPr>
              <w:t>чол</w:t>
            </w:r>
            <w:proofErr w:type="spellEnd"/>
            <w:r w:rsidRPr="00CE0C8E">
              <w:rPr>
                <w:rFonts w:ascii="Times New Roman" w:hAnsi="Times New Roman" w:cs="Times New Roman"/>
                <w:color w:val="000000" w:themeColor="text1"/>
                <w:sz w:val="28"/>
                <w:szCs w:val="28"/>
              </w:rPr>
              <w:t xml:space="preserve">. </w:t>
            </w:r>
          </w:p>
        </w:tc>
        <w:tc>
          <w:tcPr>
            <w:tcW w:w="1701"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38,5 </w:t>
            </w:r>
          </w:p>
        </w:tc>
        <w:tc>
          <w:tcPr>
            <w:tcW w:w="1701"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9,9</w:t>
            </w:r>
          </w:p>
        </w:tc>
        <w:tc>
          <w:tcPr>
            <w:tcW w:w="1559"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42,5 </w:t>
            </w:r>
          </w:p>
        </w:tc>
        <w:tc>
          <w:tcPr>
            <w:tcW w:w="1701"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p>
        </w:tc>
        <w:tc>
          <w:tcPr>
            <w:tcW w:w="1559"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10,6</w:t>
            </w:r>
          </w:p>
        </w:tc>
      </w:tr>
      <w:tr w:rsidR="00245ABA" w:rsidRPr="00CE0C8E" w:rsidTr="00A249BA">
        <w:trPr>
          <w:trHeight w:val="119"/>
        </w:trPr>
        <w:tc>
          <w:tcPr>
            <w:tcW w:w="1555"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lastRenderedPageBreak/>
              <w:t>Густота населення (</w:t>
            </w:r>
            <w:proofErr w:type="spellStart"/>
            <w:r w:rsidRPr="00CE0C8E">
              <w:rPr>
                <w:rFonts w:ascii="Times New Roman" w:hAnsi="Times New Roman" w:cs="Times New Roman"/>
                <w:color w:val="000000" w:themeColor="text1"/>
                <w:sz w:val="28"/>
                <w:szCs w:val="28"/>
              </w:rPr>
              <w:t>чол</w:t>
            </w:r>
            <w:proofErr w:type="spellEnd"/>
            <w:r w:rsidRPr="00CE0C8E">
              <w:rPr>
                <w:rFonts w:ascii="Times New Roman" w:hAnsi="Times New Roman" w:cs="Times New Roman"/>
                <w:color w:val="000000" w:themeColor="text1"/>
                <w:sz w:val="28"/>
                <w:szCs w:val="28"/>
              </w:rPr>
              <w:t xml:space="preserve">. на км2) </w:t>
            </w:r>
          </w:p>
        </w:tc>
        <w:tc>
          <w:tcPr>
            <w:tcW w:w="1701"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122 </w:t>
            </w:r>
          </w:p>
        </w:tc>
        <w:tc>
          <w:tcPr>
            <w:tcW w:w="1701"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105,3</w:t>
            </w:r>
          </w:p>
        </w:tc>
        <w:tc>
          <w:tcPr>
            <w:tcW w:w="1559"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77,8 </w:t>
            </w:r>
          </w:p>
        </w:tc>
        <w:tc>
          <w:tcPr>
            <w:tcW w:w="1701"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p>
        </w:tc>
        <w:tc>
          <w:tcPr>
            <w:tcW w:w="1559"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136</w:t>
            </w:r>
          </w:p>
        </w:tc>
      </w:tr>
      <w:tr w:rsidR="00245ABA" w:rsidRPr="00CE0C8E" w:rsidTr="00A249BA">
        <w:trPr>
          <w:trHeight w:val="219"/>
        </w:trPr>
        <w:tc>
          <w:tcPr>
            <w:tcW w:w="1555"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Кількість населених пунктів </w:t>
            </w:r>
          </w:p>
        </w:tc>
        <w:tc>
          <w:tcPr>
            <w:tcW w:w="1701"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923 міста, 52,5 тисяч сіл.</w:t>
            </w:r>
          </w:p>
        </w:tc>
        <w:tc>
          <w:tcPr>
            <w:tcW w:w="1701"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328 міст, 2824 села.</w:t>
            </w:r>
          </w:p>
        </w:tc>
        <w:tc>
          <w:tcPr>
            <w:tcW w:w="1559"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457 міст, 886 селищ міського типу, 28,6 тисяч сіл </w:t>
            </w:r>
          </w:p>
        </w:tc>
        <w:tc>
          <w:tcPr>
            <w:tcW w:w="1701"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 міст, 654 села.</w:t>
            </w:r>
          </w:p>
        </w:tc>
        <w:tc>
          <w:tcPr>
            <w:tcW w:w="1559" w:type="dxa"/>
          </w:tcPr>
          <w:p w:rsidR="003F3EB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602</w:t>
            </w:r>
            <w:r w:rsidRPr="00CE0C8E">
              <w:rPr>
                <w:rFonts w:ascii="Times New Roman" w:hAnsi="Times New Roman" w:cs="Times New Roman"/>
                <w:color w:val="000000" w:themeColor="text1"/>
                <w:sz w:val="28"/>
                <w:szCs w:val="28"/>
              </w:rPr>
              <w:t xml:space="preserve"> міст</w:t>
            </w:r>
            <w:r>
              <w:rPr>
                <w:rFonts w:ascii="Times New Roman" w:hAnsi="Times New Roman" w:cs="Times New Roman"/>
                <w:color w:val="000000" w:themeColor="text1"/>
                <w:sz w:val="28"/>
                <w:szCs w:val="28"/>
              </w:rPr>
              <w:t>а</w:t>
            </w:r>
            <w:r w:rsidRPr="00CE0C8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5640 сіл.</w:t>
            </w:r>
          </w:p>
          <w:p w:rsidR="00245ABA" w:rsidRPr="003F3EBE" w:rsidRDefault="00245ABA" w:rsidP="008C78E6">
            <w:pPr>
              <w:tabs>
                <w:tab w:val="left" w:pos="720"/>
              </w:tabs>
              <w:spacing w:line="360" w:lineRule="auto"/>
              <w:ind w:firstLine="720"/>
              <w:contextualSpacing/>
              <w:rPr>
                <w:rFonts w:ascii="Times New Roman" w:hAnsi="Times New Roman" w:cs="Times New Roman"/>
                <w:sz w:val="28"/>
                <w:szCs w:val="28"/>
              </w:rPr>
            </w:pPr>
          </w:p>
        </w:tc>
      </w:tr>
      <w:tr w:rsidR="00245ABA" w:rsidRPr="00CE0C8E" w:rsidTr="00A249BA">
        <w:trPr>
          <w:trHeight w:val="99"/>
        </w:trPr>
        <w:tc>
          <w:tcPr>
            <w:tcW w:w="1555"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Форма державного устрою </w:t>
            </w:r>
          </w:p>
        </w:tc>
        <w:tc>
          <w:tcPr>
            <w:tcW w:w="1701" w:type="dxa"/>
          </w:tcPr>
          <w:p w:rsidR="00245ABA" w:rsidRPr="00CE0C8E" w:rsidRDefault="00245ABA" w:rsidP="00245A37">
            <w:pPr>
              <w:tabs>
                <w:tab w:val="left" w:pos="720"/>
              </w:tabs>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Унітарна держава </w:t>
            </w:r>
          </w:p>
        </w:tc>
        <w:tc>
          <w:tcPr>
            <w:tcW w:w="1701" w:type="dxa"/>
          </w:tcPr>
          <w:p w:rsidR="00245ABA" w:rsidRPr="00CE0C8E" w:rsidRDefault="00245ABA" w:rsidP="00245A37">
            <w:pPr>
              <w:tabs>
                <w:tab w:val="left" w:pos="720"/>
              </w:tabs>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Унітарна держава</w:t>
            </w:r>
          </w:p>
        </w:tc>
        <w:tc>
          <w:tcPr>
            <w:tcW w:w="1559" w:type="dxa"/>
          </w:tcPr>
          <w:p w:rsidR="00245ABA" w:rsidRPr="00CE0C8E" w:rsidRDefault="00245ABA" w:rsidP="00245A37">
            <w:pPr>
              <w:tabs>
                <w:tab w:val="left" w:pos="720"/>
              </w:tabs>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Унітарна держава </w:t>
            </w:r>
          </w:p>
        </w:tc>
        <w:tc>
          <w:tcPr>
            <w:tcW w:w="1701" w:type="dxa"/>
          </w:tcPr>
          <w:p w:rsidR="00245ABA" w:rsidRPr="00CE0C8E" w:rsidRDefault="00245ABA" w:rsidP="00245A37">
            <w:pPr>
              <w:tabs>
                <w:tab w:val="left" w:pos="720"/>
              </w:tabs>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Унітарна держава</w:t>
            </w:r>
          </w:p>
        </w:tc>
        <w:tc>
          <w:tcPr>
            <w:tcW w:w="1559" w:type="dxa"/>
          </w:tcPr>
          <w:p w:rsidR="00245ABA" w:rsidRPr="00CE0C8E" w:rsidRDefault="00245ABA" w:rsidP="00245A37">
            <w:pPr>
              <w:tabs>
                <w:tab w:val="left" w:pos="720"/>
              </w:tabs>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Унітарна держава</w:t>
            </w:r>
          </w:p>
        </w:tc>
      </w:tr>
      <w:tr w:rsidR="00245ABA" w:rsidRPr="00CE0C8E" w:rsidTr="00A249BA">
        <w:trPr>
          <w:trHeight w:val="99"/>
        </w:trPr>
        <w:tc>
          <w:tcPr>
            <w:tcW w:w="1555"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Форма державного правління </w:t>
            </w:r>
          </w:p>
        </w:tc>
        <w:tc>
          <w:tcPr>
            <w:tcW w:w="1701" w:type="dxa"/>
          </w:tcPr>
          <w:p w:rsidR="00245ABA" w:rsidRPr="00CE0C8E" w:rsidRDefault="00245ABA" w:rsidP="00245A37">
            <w:pPr>
              <w:tabs>
                <w:tab w:val="left" w:pos="720"/>
              </w:tabs>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Республіка </w:t>
            </w:r>
          </w:p>
        </w:tc>
        <w:tc>
          <w:tcPr>
            <w:tcW w:w="1701" w:type="dxa"/>
          </w:tcPr>
          <w:p w:rsidR="00245ABA" w:rsidRPr="00CE0C8E" w:rsidRDefault="00245ABA" w:rsidP="00245A37">
            <w:pPr>
              <w:tabs>
                <w:tab w:val="left" w:pos="720"/>
              </w:tabs>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Республіка</w:t>
            </w:r>
          </w:p>
        </w:tc>
        <w:tc>
          <w:tcPr>
            <w:tcW w:w="1559" w:type="dxa"/>
          </w:tcPr>
          <w:p w:rsidR="00245ABA" w:rsidRPr="00CE0C8E" w:rsidRDefault="00245ABA" w:rsidP="00245A37">
            <w:pPr>
              <w:tabs>
                <w:tab w:val="left" w:pos="720"/>
              </w:tabs>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Республіка </w:t>
            </w:r>
          </w:p>
        </w:tc>
        <w:tc>
          <w:tcPr>
            <w:tcW w:w="1701" w:type="dxa"/>
          </w:tcPr>
          <w:p w:rsidR="00245ABA" w:rsidRPr="00CE0C8E" w:rsidRDefault="00245ABA" w:rsidP="00245A37">
            <w:pPr>
              <w:tabs>
                <w:tab w:val="left" w:pos="720"/>
              </w:tabs>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Республіка</w:t>
            </w:r>
          </w:p>
        </w:tc>
        <w:tc>
          <w:tcPr>
            <w:tcW w:w="1559" w:type="dxa"/>
          </w:tcPr>
          <w:p w:rsidR="00245ABA" w:rsidRPr="00CE0C8E" w:rsidRDefault="00245ABA" w:rsidP="00245A37">
            <w:pPr>
              <w:tabs>
                <w:tab w:val="left" w:pos="720"/>
              </w:tabs>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Республіка</w:t>
            </w:r>
          </w:p>
        </w:tc>
      </w:tr>
      <w:tr w:rsidR="00245ABA" w:rsidRPr="00CE0C8E" w:rsidTr="00A249BA">
        <w:trPr>
          <w:trHeight w:val="219"/>
        </w:trPr>
        <w:tc>
          <w:tcPr>
            <w:tcW w:w="1555"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Різновид форми правління </w:t>
            </w:r>
          </w:p>
        </w:tc>
        <w:tc>
          <w:tcPr>
            <w:tcW w:w="1701" w:type="dxa"/>
          </w:tcPr>
          <w:p w:rsidR="00245ABA" w:rsidRPr="00CE0C8E" w:rsidRDefault="00245ABA" w:rsidP="00245A37">
            <w:pPr>
              <w:tabs>
                <w:tab w:val="left" w:pos="720"/>
              </w:tabs>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Парламентська республіка </w:t>
            </w:r>
          </w:p>
        </w:tc>
        <w:tc>
          <w:tcPr>
            <w:tcW w:w="1701" w:type="dxa"/>
          </w:tcPr>
          <w:p w:rsidR="00245ABA" w:rsidRPr="00CE0C8E" w:rsidRDefault="00245ABA" w:rsidP="00245A37">
            <w:pPr>
              <w:tabs>
                <w:tab w:val="left" w:pos="720"/>
              </w:tabs>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Парламентська республіка</w:t>
            </w:r>
          </w:p>
        </w:tc>
        <w:tc>
          <w:tcPr>
            <w:tcW w:w="1559" w:type="dxa"/>
          </w:tcPr>
          <w:p w:rsidR="00245ABA" w:rsidRPr="00CE0C8E" w:rsidRDefault="00245ABA" w:rsidP="00245A37">
            <w:pPr>
              <w:tabs>
                <w:tab w:val="left" w:pos="720"/>
              </w:tabs>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Парламентсько-президентська республіка </w:t>
            </w:r>
          </w:p>
        </w:tc>
        <w:tc>
          <w:tcPr>
            <w:tcW w:w="1701" w:type="dxa"/>
          </w:tcPr>
          <w:p w:rsidR="00245ABA" w:rsidRPr="00CE0C8E" w:rsidRDefault="00245ABA" w:rsidP="00245A37">
            <w:pPr>
              <w:tabs>
                <w:tab w:val="left" w:pos="720"/>
              </w:tabs>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Парламентська республіка</w:t>
            </w:r>
          </w:p>
        </w:tc>
        <w:tc>
          <w:tcPr>
            <w:tcW w:w="1559" w:type="dxa"/>
          </w:tcPr>
          <w:p w:rsidR="00245ABA" w:rsidRPr="00CE0C8E" w:rsidRDefault="00245ABA" w:rsidP="00245A37">
            <w:pPr>
              <w:tabs>
                <w:tab w:val="left" w:pos="720"/>
              </w:tabs>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Парламентська республіка</w:t>
            </w:r>
          </w:p>
        </w:tc>
      </w:tr>
      <w:tr w:rsidR="00245ABA" w:rsidRPr="00CE0C8E" w:rsidTr="00A249BA">
        <w:trPr>
          <w:trHeight w:val="99"/>
        </w:trPr>
        <w:tc>
          <w:tcPr>
            <w:tcW w:w="1555"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Гомогенність населення </w:t>
            </w:r>
          </w:p>
        </w:tc>
        <w:tc>
          <w:tcPr>
            <w:tcW w:w="1701"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Мононаціональна (93,5%) </w:t>
            </w:r>
          </w:p>
        </w:tc>
        <w:tc>
          <w:tcPr>
            <w:tcW w:w="1701"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Мононаціональна</w:t>
            </w:r>
            <w:r>
              <w:rPr>
                <w:rFonts w:ascii="Times New Roman" w:hAnsi="Times New Roman" w:cs="Times New Roman"/>
                <w:color w:val="000000" w:themeColor="text1"/>
                <w:sz w:val="28"/>
                <w:szCs w:val="28"/>
              </w:rPr>
              <w:t xml:space="preserve"> (85,6%)</w:t>
            </w:r>
          </w:p>
        </w:tc>
        <w:tc>
          <w:tcPr>
            <w:tcW w:w="1559"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Мононаціональна (77,8%) </w:t>
            </w:r>
          </w:p>
        </w:tc>
        <w:tc>
          <w:tcPr>
            <w:tcW w:w="1701"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Мононаціональна (80%</w:t>
            </w:r>
            <w:r w:rsidRPr="00CE0C8E">
              <w:rPr>
                <w:rFonts w:ascii="Times New Roman" w:hAnsi="Times New Roman" w:cs="Times New Roman"/>
                <w:color w:val="000000" w:themeColor="text1"/>
                <w:sz w:val="28"/>
                <w:szCs w:val="28"/>
              </w:rPr>
              <w:t>)</w:t>
            </w:r>
          </w:p>
        </w:tc>
        <w:tc>
          <w:tcPr>
            <w:tcW w:w="1559"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Мононаціональна (64</w:t>
            </w:r>
            <w:r w:rsidRPr="00CE0C8E">
              <w:rPr>
                <w:rFonts w:ascii="Times New Roman" w:hAnsi="Times New Roman" w:cs="Times New Roman"/>
                <w:color w:val="000000" w:themeColor="text1"/>
                <w:sz w:val="28"/>
                <w:szCs w:val="28"/>
              </w:rPr>
              <w:t>%)</w:t>
            </w:r>
          </w:p>
        </w:tc>
      </w:tr>
      <w:tr w:rsidR="00245ABA" w:rsidRPr="00CE0C8E" w:rsidTr="00A249BA">
        <w:trPr>
          <w:trHeight w:val="99"/>
        </w:trPr>
        <w:tc>
          <w:tcPr>
            <w:tcW w:w="1555"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lastRenderedPageBreak/>
              <w:t xml:space="preserve">Парламент </w:t>
            </w:r>
          </w:p>
        </w:tc>
        <w:tc>
          <w:tcPr>
            <w:tcW w:w="1701"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Двопалатний </w:t>
            </w:r>
          </w:p>
        </w:tc>
        <w:tc>
          <w:tcPr>
            <w:tcW w:w="1701"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Однопалатний</w:t>
            </w:r>
          </w:p>
        </w:tc>
        <w:tc>
          <w:tcPr>
            <w:tcW w:w="1559"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Однопалатний </w:t>
            </w:r>
          </w:p>
        </w:tc>
        <w:tc>
          <w:tcPr>
            <w:tcW w:w="1701"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Однопалатний</w:t>
            </w:r>
          </w:p>
        </w:tc>
        <w:tc>
          <w:tcPr>
            <w:tcW w:w="1559"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Однопалатний</w:t>
            </w:r>
          </w:p>
        </w:tc>
      </w:tr>
      <w:tr w:rsidR="00245ABA" w:rsidRPr="00CE0C8E" w:rsidTr="00A249BA">
        <w:trPr>
          <w:trHeight w:val="99"/>
        </w:trPr>
        <w:tc>
          <w:tcPr>
            <w:tcW w:w="1555"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Виборча система </w:t>
            </w:r>
          </w:p>
        </w:tc>
        <w:tc>
          <w:tcPr>
            <w:tcW w:w="1701" w:type="dxa"/>
          </w:tcPr>
          <w:p w:rsidR="00245ABA" w:rsidRPr="00CE0C8E" w:rsidRDefault="00245ABA" w:rsidP="00B821EA">
            <w:pPr>
              <w:tabs>
                <w:tab w:val="left" w:pos="720"/>
              </w:tabs>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Пропорційна </w:t>
            </w:r>
          </w:p>
        </w:tc>
        <w:tc>
          <w:tcPr>
            <w:tcW w:w="1701" w:type="dxa"/>
          </w:tcPr>
          <w:p w:rsidR="00245ABA" w:rsidRPr="00CE0C8E" w:rsidRDefault="00245ABA" w:rsidP="00B821EA">
            <w:pPr>
              <w:tabs>
                <w:tab w:val="left" w:pos="720"/>
              </w:tabs>
              <w:autoSpaceDE w:val="0"/>
              <w:autoSpaceDN w:val="0"/>
              <w:adjustRightInd w:val="0"/>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Змішана. Курс на перехід до мажоритарної на місцевому рівні.</w:t>
            </w:r>
          </w:p>
        </w:tc>
        <w:tc>
          <w:tcPr>
            <w:tcW w:w="1559" w:type="dxa"/>
          </w:tcPr>
          <w:p w:rsidR="00245ABA" w:rsidRPr="00CE0C8E" w:rsidRDefault="00245ABA" w:rsidP="00B821EA">
            <w:pPr>
              <w:tabs>
                <w:tab w:val="left" w:pos="720"/>
              </w:tabs>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Змішана </w:t>
            </w:r>
          </w:p>
        </w:tc>
        <w:tc>
          <w:tcPr>
            <w:tcW w:w="1701" w:type="dxa"/>
          </w:tcPr>
          <w:p w:rsidR="00245ABA" w:rsidRPr="00CE0C8E" w:rsidRDefault="00245ABA" w:rsidP="00B821EA">
            <w:pPr>
              <w:tabs>
                <w:tab w:val="left" w:pos="720"/>
              </w:tabs>
              <w:autoSpaceDE w:val="0"/>
              <w:autoSpaceDN w:val="0"/>
              <w:adjustRightInd w:val="0"/>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Пропорційна</w:t>
            </w:r>
          </w:p>
        </w:tc>
        <w:tc>
          <w:tcPr>
            <w:tcW w:w="1559" w:type="dxa"/>
          </w:tcPr>
          <w:p w:rsidR="00245ABA" w:rsidRPr="00CE0C8E" w:rsidRDefault="00245ABA" w:rsidP="00B821EA">
            <w:pPr>
              <w:tabs>
                <w:tab w:val="left" w:pos="720"/>
              </w:tabs>
              <w:autoSpaceDE w:val="0"/>
              <w:autoSpaceDN w:val="0"/>
              <w:adjustRightInd w:val="0"/>
              <w:spacing w:line="360" w:lineRule="auto"/>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Пропорційна</w:t>
            </w:r>
          </w:p>
        </w:tc>
      </w:tr>
      <w:tr w:rsidR="00245ABA" w:rsidRPr="00CE0C8E" w:rsidTr="00A249BA">
        <w:trPr>
          <w:trHeight w:val="99"/>
        </w:trPr>
        <w:tc>
          <w:tcPr>
            <w:tcW w:w="1555"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Виборчий поріг </w:t>
            </w:r>
          </w:p>
        </w:tc>
        <w:tc>
          <w:tcPr>
            <w:tcW w:w="1701"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5% </w:t>
            </w:r>
          </w:p>
        </w:tc>
        <w:tc>
          <w:tcPr>
            <w:tcW w:w="1701"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Різниться від типу суб’єкта виборчого процесу – 5 -15 %.</w:t>
            </w:r>
          </w:p>
        </w:tc>
        <w:tc>
          <w:tcPr>
            <w:tcW w:w="1559"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5% </w:t>
            </w:r>
          </w:p>
        </w:tc>
        <w:tc>
          <w:tcPr>
            <w:tcW w:w="1701"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Різниться від типу суб’єкта виборчого процесу – 5 -10 %.</w:t>
            </w:r>
          </w:p>
        </w:tc>
        <w:tc>
          <w:tcPr>
            <w:tcW w:w="1559"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Різниться від типу суб’єкта виборчого процесу – 5 -20 %.</w:t>
            </w:r>
          </w:p>
        </w:tc>
      </w:tr>
    </w:tbl>
    <w:p w:rsidR="00807409" w:rsidRDefault="00807409" w:rsidP="00807409">
      <w:pPr>
        <w:pStyle w:val="a9"/>
        <w:shd w:val="clear" w:color="auto" w:fill="FFFFFF"/>
        <w:tabs>
          <w:tab w:val="left" w:pos="720"/>
        </w:tabs>
        <w:spacing w:before="0" w:beforeAutospacing="0" w:after="0" w:afterAutospacing="0" w:line="360" w:lineRule="auto"/>
        <w:contextualSpacing/>
        <w:jc w:val="both"/>
        <w:textAlignment w:val="baseline"/>
        <w:rPr>
          <w:rFonts w:eastAsiaTheme="minorHAnsi"/>
          <w:color w:val="000000" w:themeColor="text1"/>
          <w:sz w:val="28"/>
          <w:szCs w:val="28"/>
          <w:lang w:eastAsia="en-US"/>
        </w:rPr>
      </w:pPr>
    </w:p>
    <w:p w:rsidR="00245ABA" w:rsidRPr="00CE0C8E" w:rsidRDefault="00807409" w:rsidP="00807409">
      <w:pPr>
        <w:pStyle w:val="a9"/>
        <w:shd w:val="clear" w:color="auto" w:fill="FFFFFF"/>
        <w:tabs>
          <w:tab w:val="left" w:pos="720"/>
        </w:tabs>
        <w:spacing w:before="0" w:beforeAutospacing="0" w:after="0" w:afterAutospacing="0" w:line="360" w:lineRule="auto"/>
        <w:contextualSpacing/>
        <w:jc w:val="both"/>
        <w:textAlignment w:val="baseline"/>
        <w:rPr>
          <w:color w:val="000000" w:themeColor="text1"/>
          <w:sz w:val="28"/>
          <w:szCs w:val="28"/>
        </w:rPr>
      </w:pPr>
      <w:r>
        <w:rPr>
          <w:rFonts w:eastAsiaTheme="minorHAnsi"/>
          <w:color w:val="000000" w:themeColor="text1"/>
          <w:sz w:val="28"/>
          <w:szCs w:val="28"/>
          <w:lang w:eastAsia="en-US"/>
        </w:rPr>
        <w:tab/>
      </w:r>
      <w:r w:rsidR="00245ABA" w:rsidRPr="00CE0C8E">
        <w:rPr>
          <w:color w:val="000000" w:themeColor="text1"/>
          <w:sz w:val="28"/>
          <w:szCs w:val="28"/>
        </w:rPr>
        <w:t>Проаналізувавши таблицю</w:t>
      </w:r>
      <w:r w:rsidR="00493CC6">
        <w:rPr>
          <w:color w:val="000000" w:themeColor="text1"/>
          <w:sz w:val="28"/>
          <w:szCs w:val="28"/>
        </w:rPr>
        <w:t>,</w:t>
      </w:r>
      <w:r w:rsidR="00245ABA" w:rsidRPr="00CE0C8E">
        <w:rPr>
          <w:color w:val="000000" w:themeColor="text1"/>
          <w:sz w:val="28"/>
          <w:szCs w:val="28"/>
        </w:rPr>
        <w:t xml:space="preserve"> можна дійти висновку, </w:t>
      </w:r>
      <w:r w:rsidR="00493CC6">
        <w:rPr>
          <w:color w:val="000000" w:themeColor="text1"/>
          <w:sz w:val="28"/>
          <w:szCs w:val="28"/>
        </w:rPr>
        <w:t xml:space="preserve">що є ключові відмінності </w:t>
      </w:r>
      <w:r w:rsidR="00245ABA" w:rsidRPr="00CE0C8E">
        <w:rPr>
          <w:color w:val="000000" w:themeColor="text1"/>
          <w:sz w:val="28"/>
          <w:szCs w:val="28"/>
        </w:rPr>
        <w:t xml:space="preserve"> між Україною та країнами Вишеградської групи у великій кількості характеристик. </w:t>
      </w:r>
      <w:r w:rsidR="00493CC6">
        <w:rPr>
          <w:color w:val="000000" w:themeColor="text1"/>
          <w:sz w:val="28"/>
          <w:szCs w:val="28"/>
        </w:rPr>
        <w:t xml:space="preserve">У </w:t>
      </w:r>
      <w:r w:rsidR="00245ABA" w:rsidRPr="00CE0C8E">
        <w:rPr>
          <w:color w:val="000000" w:themeColor="text1"/>
          <w:sz w:val="28"/>
          <w:szCs w:val="28"/>
        </w:rPr>
        <w:t xml:space="preserve">демографічному плані країни Вишеградської групи </w:t>
      </w:r>
      <w:r w:rsidR="00B821EA">
        <w:rPr>
          <w:color w:val="000000" w:themeColor="text1"/>
          <w:sz w:val="28"/>
          <w:szCs w:val="28"/>
        </w:rPr>
        <w:t>мають в рази меншу площу, а</w:t>
      </w:r>
      <w:r w:rsidR="00493CC6">
        <w:rPr>
          <w:color w:val="000000" w:themeColor="text1"/>
          <w:sz w:val="28"/>
          <w:szCs w:val="28"/>
        </w:rPr>
        <w:t>ле вдвічі більшу густоту населення. Не</w:t>
      </w:r>
      <w:r w:rsidR="00245ABA" w:rsidRPr="00CE0C8E">
        <w:rPr>
          <w:color w:val="000000" w:themeColor="text1"/>
          <w:sz w:val="28"/>
          <w:szCs w:val="28"/>
        </w:rPr>
        <w:t xml:space="preserve">врахування демографічно-географічних відмінностей України стало причиною невирішеності передачі земель поза населеними пунктам громадам.  Відмінності в різновидах форми правління вказують на  вплив президента та його намісників (голів обладміністрацій) на способи і механізми прийняття рішень під час проведення реформ. Це має суттєвий вплив на знаходження центрів прийняття рішень.  На цих відмінностях наголошує </w:t>
      </w:r>
      <w:proofErr w:type="spellStart"/>
      <w:r w:rsidR="00245ABA" w:rsidRPr="00CE0C8E">
        <w:rPr>
          <w:color w:val="000000" w:themeColor="text1"/>
          <w:sz w:val="28"/>
          <w:szCs w:val="28"/>
        </w:rPr>
        <w:t>Александер</w:t>
      </w:r>
      <w:proofErr w:type="spellEnd"/>
      <w:r w:rsidR="00245ABA" w:rsidRPr="00CE0C8E">
        <w:rPr>
          <w:color w:val="000000" w:themeColor="text1"/>
          <w:sz w:val="28"/>
          <w:szCs w:val="28"/>
        </w:rPr>
        <w:t xml:space="preserve"> </w:t>
      </w:r>
      <w:proofErr w:type="spellStart"/>
      <w:r w:rsidR="00245ABA" w:rsidRPr="00CE0C8E">
        <w:rPr>
          <w:color w:val="000000" w:themeColor="text1"/>
          <w:sz w:val="28"/>
          <w:szCs w:val="28"/>
        </w:rPr>
        <w:t>Квасневський</w:t>
      </w:r>
      <w:proofErr w:type="spellEnd"/>
      <w:r w:rsidR="00D072C1">
        <w:rPr>
          <w:color w:val="000000" w:themeColor="text1"/>
          <w:sz w:val="28"/>
          <w:szCs w:val="28"/>
        </w:rPr>
        <w:t xml:space="preserve">, який зазначає про відсутність </w:t>
      </w:r>
      <w:r w:rsidR="00245ABA" w:rsidRPr="00CE0C8E">
        <w:rPr>
          <w:color w:val="000000" w:themeColor="text1"/>
          <w:sz w:val="28"/>
          <w:szCs w:val="28"/>
        </w:rPr>
        <w:t>консенсус щодо децентралізації</w:t>
      </w:r>
      <w:r w:rsidR="00D072C1">
        <w:rPr>
          <w:color w:val="000000" w:themeColor="text1"/>
          <w:sz w:val="28"/>
          <w:szCs w:val="28"/>
        </w:rPr>
        <w:t xml:space="preserve"> в українському суспільстві та </w:t>
      </w:r>
      <w:proofErr w:type="spellStart"/>
      <w:r w:rsidR="00D072C1">
        <w:rPr>
          <w:color w:val="000000" w:themeColor="text1"/>
          <w:sz w:val="28"/>
          <w:szCs w:val="28"/>
        </w:rPr>
        <w:t>заполітизованості</w:t>
      </w:r>
      <w:proofErr w:type="spellEnd"/>
      <w:r w:rsidR="00D072C1">
        <w:rPr>
          <w:color w:val="000000" w:themeColor="text1"/>
          <w:sz w:val="28"/>
          <w:szCs w:val="28"/>
        </w:rPr>
        <w:t xml:space="preserve"> процесу</w:t>
      </w:r>
      <w:r w:rsidR="00245ABA" w:rsidRPr="00CE0C8E">
        <w:rPr>
          <w:color w:val="000000" w:themeColor="text1"/>
          <w:sz w:val="28"/>
          <w:szCs w:val="28"/>
        </w:rPr>
        <w:t>. Ситуація щодо консенсусу реформ є дійсно правдивою, тому що</w:t>
      </w:r>
      <w:r w:rsidR="00493CC6">
        <w:rPr>
          <w:color w:val="000000" w:themeColor="text1"/>
          <w:sz w:val="28"/>
          <w:szCs w:val="28"/>
        </w:rPr>
        <w:t>,</w:t>
      </w:r>
      <w:r w:rsidR="00245ABA" w:rsidRPr="00CE0C8E">
        <w:rPr>
          <w:color w:val="000000" w:themeColor="text1"/>
          <w:sz w:val="28"/>
          <w:szCs w:val="28"/>
        </w:rPr>
        <w:t xml:space="preserve"> як свідчать резу</w:t>
      </w:r>
      <w:r w:rsidR="00493CC6">
        <w:rPr>
          <w:color w:val="000000" w:themeColor="text1"/>
          <w:sz w:val="28"/>
          <w:szCs w:val="28"/>
        </w:rPr>
        <w:t xml:space="preserve">льтати </w:t>
      </w:r>
      <w:r w:rsidR="0075202F">
        <w:rPr>
          <w:color w:val="000000" w:themeColor="text1"/>
          <w:sz w:val="28"/>
          <w:szCs w:val="28"/>
        </w:rPr>
        <w:lastRenderedPageBreak/>
        <w:t>соціологічних дослідже</w:t>
      </w:r>
      <w:r w:rsidR="00493CC6">
        <w:rPr>
          <w:color w:val="000000" w:themeColor="text1"/>
          <w:sz w:val="28"/>
          <w:szCs w:val="28"/>
        </w:rPr>
        <w:t>нь</w:t>
      </w:r>
      <w:r w:rsidR="00245ABA" w:rsidRPr="00CE0C8E">
        <w:rPr>
          <w:color w:val="000000" w:themeColor="text1"/>
          <w:sz w:val="28"/>
          <w:szCs w:val="28"/>
        </w:rPr>
        <w:t xml:space="preserve">, зокрема соціологічне опитування проведене Фондом «Демократичні ініціативи» імені Ілька </w:t>
      </w:r>
      <w:proofErr w:type="spellStart"/>
      <w:r w:rsidR="00245ABA" w:rsidRPr="00CE0C8E">
        <w:rPr>
          <w:color w:val="000000" w:themeColor="text1"/>
          <w:sz w:val="28"/>
          <w:szCs w:val="28"/>
        </w:rPr>
        <w:t>Кучеріва</w:t>
      </w:r>
      <w:proofErr w:type="spellEnd"/>
      <w:r w:rsidR="00245ABA" w:rsidRPr="00CE0C8E">
        <w:rPr>
          <w:color w:val="000000" w:themeColor="text1"/>
          <w:sz w:val="28"/>
          <w:szCs w:val="28"/>
        </w:rPr>
        <w:t xml:space="preserve">, свідчить, що більшість населення </w:t>
      </w:r>
      <w:r w:rsidR="00493CC6">
        <w:rPr>
          <w:color w:val="000000" w:themeColor="text1"/>
          <w:sz w:val="28"/>
          <w:szCs w:val="28"/>
        </w:rPr>
        <w:t>(</w:t>
      </w:r>
      <w:r w:rsidR="00245ABA" w:rsidRPr="00CE0C8E">
        <w:rPr>
          <w:color w:val="000000" w:themeColor="text1"/>
          <w:sz w:val="28"/>
          <w:szCs w:val="28"/>
        </w:rPr>
        <w:t>58%</w:t>
      </w:r>
      <w:r w:rsidR="00493CC6">
        <w:rPr>
          <w:color w:val="000000" w:themeColor="text1"/>
          <w:sz w:val="28"/>
          <w:szCs w:val="28"/>
        </w:rPr>
        <w:t>) не проінформована</w:t>
      </w:r>
      <w:r w:rsidR="00245ABA" w:rsidRPr="00CE0C8E">
        <w:rPr>
          <w:color w:val="000000" w:themeColor="text1"/>
          <w:sz w:val="28"/>
          <w:szCs w:val="28"/>
        </w:rPr>
        <w:t xml:space="preserve"> про </w:t>
      </w:r>
      <w:r w:rsidR="00493CC6">
        <w:rPr>
          <w:color w:val="000000" w:themeColor="text1"/>
          <w:sz w:val="28"/>
          <w:szCs w:val="28"/>
        </w:rPr>
        <w:t>ї</w:t>
      </w:r>
      <w:r w:rsidR="00245ABA" w:rsidRPr="00CE0C8E">
        <w:rPr>
          <w:color w:val="000000" w:themeColor="text1"/>
          <w:sz w:val="28"/>
          <w:szCs w:val="28"/>
        </w:rPr>
        <w:t xml:space="preserve">ї проведення, а тільки 20% є її прихильниками. </w:t>
      </w:r>
    </w:p>
    <w:p w:rsidR="00245ABA" w:rsidRPr="00CE0C8E" w:rsidRDefault="00245ABA" w:rsidP="008C78E6">
      <w:pPr>
        <w:pStyle w:val="Default"/>
        <w:tabs>
          <w:tab w:val="left" w:pos="720"/>
        </w:tabs>
        <w:spacing w:line="360" w:lineRule="auto"/>
        <w:ind w:firstLine="720"/>
        <w:contextualSpacing/>
        <w:jc w:val="both"/>
        <w:rPr>
          <w:color w:val="000000" w:themeColor="text1"/>
          <w:sz w:val="28"/>
          <w:szCs w:val="28"/>
        </w:rPr>
      </w:pPr>
      <w:r w:rsidRPr="00CE0C8E">
        <w:rPr>
          <w:color w:val="000000" w:themeColor="text1"/>
          <w:sz w:val="28"/>
          <w:szCs w:val="28"/>
        </w:rPr>
        <w:t xml:space="preserve"> Відмінними також</w:t>
      </w:r>
      <w:r w:rsidR="00493CC6">
        <w:rPr>
          <w:color w:val="000000" w:themeColor="text1"/>
          <w:sz w:val="28"/>
          <w:szCs w:val="28"/>
        </w:rPr>
        <w:t xml:space="preserve"> є</w:t>
      </w:r>
      <w:r w:rsidRPr="00CE0C8E">
        <w:rPr>
          <w:color w:val="000000" w:themeColor="text1"/>
          <w:sz w:val="28"/>
          <w:szCs w:val="28"/>
        </w:rPr>
        <w:t xml:space="preserve"> активність національних урядів в прийнятті нормативно-правових актів. До Прикладу</w:t>
      </w:r>
      <w:r w:rsidR="00493CC6">
        <w:rPr>
          <w:color w:val="000000" w:themeColor="text1"/>
          <w:sz w:val="28"/>
          <w:szCs w:val="28"/>
        </w:rPr>
        <w:t>,</w:t>
      </w:r>
      <w:r w:rsidRPr="00CE0C8E">
        <w:rPr>
          <w:color w:val="000000" w:themeColor="text1"/>
          <w:sz w:val="28"/>
          <w:szCs w:val="28"/>
        </w:rPr>
        <w:t xml:space="preserve"> в Польщі, Чех</w:t>
      </w:r>
      <w:r w:rsidR="00493CC6">
        <w:rPr>
          <w:color w:val="000000" w:themeColor="text1"/>
          <w:sz w:val="28"/>
          <w:szCs w:val="28"/>
        </w:rPr>
        <w:t xml:space="preserve">ословаччині та Угорщині в перше </w:t>
      </w:r>
      <w:r w:rsidRPr="00CE0C8E">
        <w:rPr>
          <w:color w:val="000000" w:themeColor="text1"/>
          <w:sz w:val="28"/>
          <w:szCs w:val="28"/>
        </w:rPr>
        <w:t>десятиліття після переходу до побудови демо</w:t>
      </w:r>
      <w:r w:rsidR="00493CC6">
        <w:rPr>
          <w:color w:val="000000" w:themeColor="text1"/>
          <w:sz w:val="28"/>
          <w:szCs w:val="28"/>
        </w:rPr>
        <w:t>кратичних основ держав відбулося</w:t>
      </w:r>
      <w:r w:rsidRPr="00CE0C8E">
        <w:rPr>
          <w:color w:val="000000" w:themeColor="text1"/>
          <w:sz w:val="28"/>
          <w:szCs w:val="28"/>
        </w:rPr>
        <w:t xml:space="preserve"> законодавче закріплення гарантій діяльності місцевого самоврядування та курсу на децентралізацію публічної влади. Зокрема</w:t>
      </w:r>
      <w:r w:rsidR="00493CC6">
        <w:rPr>
          <w:color w:val="000000" w:themeColor="text1"/>
          <w:sz w:val="28"/>
          <w:szCs w:val="28"/>
        </w:rPr>
        <w:t>,</w:t>
      </w:r>
      <w:r w:rsidRPr="00CE0C8E">
        <w:rPr>
          <w:color w:val="000000" w:themeColor="text1"/>
          <w:sz w:val="28"/>
          <w:szCs w:val="28"/>
        </w:rPr>
        <w:t xml:space="preserve"> ч. 1 ст. 15 Конституції Республіки Польща від 1997 року закріплює: «Територіальний устрій Польщі гарантує децентралізацію публічної влади. Устрій самоврядування не є ієрархічним. Структури самоврядування мають доповнюватись, а не взаємно накладатись. Ані повітове, ні воєводське самоврядування не здійснюють нагляду над </w:t>
      </w:r>
      <w:proofErr w:type="spellStart"/>
      <w:r w:rsidRPr="00CE0C8E">
        <w:rPr>
          <w:color w:val="000000" w:themeColor="text1"/>
          <w:sz w:val="28"/>
          <w:szCs w:val="28"/>
        </w:rPr>
        <w:t>ґмінним</w:t>
      </w:r>
      <w:proofErr w:type="spellEnd"/>
      <w:r w:rsidRPr="00CE0C8E">
        <w:rPr>
          <w:color w:val="000000" w:themeColor="text1"/>
          <w:sz w:val="28"/>
          <w:szCs w:val="28"/>
        </w:rPr>
        <w:t xml:space="preserve"> самоврядуванням»</w:t>
      </w:r>
      <w:r w:rsidR="00D072C1">
        <w:rPr>
          <w:color w:val="000000" w:themeColor="text1"/>
          <w:sz w:val="28"/>
          <w:szCs w:val="28"/>
        </w:rPr>
        <w:t xml:space="preserve"> </w:t>
      </w:r>
      <w:r w:rsidRPr="00CE0C8E">
        <w:rPr>
          <w:color w:val="000000" w:themeColor="text1"/>
          <w:sz w:val="28"/>
          <w:szCs w:val="28"/>
        </w:rPr>
        <w:t>[</w:t>
      </w:r>
      <w:r w:rsidR="00D072C1">
        <w:rPr>
          <w:color w:val="000000" w:themeColor="text1"/>
          <w:sz w:val="28"/>
          <w:szCs w:val="28"/>
        </w:rPr>
        <w:t>27</w:t>
      </w:r>
      <w:r w:rsidRPr="00CE0C8E">
        <w:rPr>
          <w:color w:val="000000" w:themeColor="text1"/>
          <w:sz w:val="28"/>
          <w:szCs w:val="28"/>
        </w:rPr>
        <w:t>]. На противагу в Укра</w:t>
      </w:r>
      <w:r w:rsidR="00493CC6">
        <w:rPr>
          <w:color w:val="000000" w:themeColor="text1"/>
          <w:sz w:val="28"/>
          <w:szCs w:val="28"/>
        </w:rPr>
        <w:t xml:space="preserve">їні присутній дуалізм у владі, </w:t>
      </w:r>
      <w:r w:rsidRPr="00CE0C8E">
        <w:rPr>
          <w:color w:val="000000" w:themeColor="text1"/>
          <w:sz w:val="28"/>
          <w:szCs w:val="28"/>
        </w:rPr>
        <w:t>районні та обласні адміністрації функціонують паралельно з  ОТГ.</w:t>
      </w:r>
      <w:r>
        <w:rPr>
          <w:color w:val="000000" w:themeColor="text1"/>
          <w:sz w:val="28"/>
          <w:szCs w:val="28"/>
        </w:rPr>
        <w:t xml:space="preserve"> </w:t>
      </w:r>
    </w:p>
    <w:p w:rsidR="00245ABA" w:rsidRPr="00CE0C8E" w:rsidRDefault="00245ABA" w:rsidP="008C78E6">
      <w:pPr>
        <w:pStyle w:val="Default"/>
        <w:tabs>
          <w:tab w:val="left" w:pos="720"/>
        </w:tabs>
        <w:spacing w:line="360" w:lineRule="auto"/>
        <w:ind w:firstLine="720"/>
        <w:contextualSpacing/>
        <w:jc w:val="both"/>
        <w:rPr>
          <w:color w:val="000000" w:themeColor="text1"/>
          <w:sz w:val="28"/>
          <w:szCs w:val="28"/>
        </w:rPr>
      </w:pPr>
      <w:r w:rsidRPr="00CE0C8E">
        <w:rPr>
          <w:color w:val="000000" w:themeColor="text1"/>
          <w:sz w:val="28"/>
          <w:szCs w:val="28"/>
        </w:rPr>
        <w:t xml:space="preserve"> Схожа ситуація була в Угорщині, яка зробила найбільший поступ в реформуванні місцевого самоврядування в першому десятилітті нового етапу розвитку. Угорський парламент в 1996 році затверджує </w:t>
      </w:r>
      <w:r w:rsidR="00493CC6">
        <w:rPr>
          <w:color w:val="000000" w:themeColor="text1"/>
          <w:sz w:val="28"/>
          <w:szCs w:val="28"/>
        </w:rPr>
        <w:t xml:space="preserve">Закон </w:t>
      </w:r>
      <w:r w:rsidRPr="00CE0C8E">
        <w:rPr>
          <w:color w:val="000000" w:themeColor="text1"/>
          <w:sz w:val="28"/>
          <w:szCs w:val="28"/>
        </w:rPr>
        <w:t>"Про регіональний розвиток і просторове планування" та Резолюцією Парламенту № 35 1998 р. “Про концепцію регіонального розвитку в Угорщині, які увібрали в себе риси Європейської моделі NUTS.</w:t>
      </w:r>
      <w:r>
        <w:rPr>
          <w:color w:val="000000" w:themeColor="text1"/>
          <w:sz w:val="28"/>
          <w:szCs w:val="28"/>
        </w:rPr>
        <w:t xml:space="preserve"> Концепція також закріпила децентралізацію публічної влади в Угорщині. </w:t>
      </w:r>
    </w:p>
    <w:p w:rsidR="00245ABA" w:rsidRDefault="00245ABA" w:rsidP="008C78E6">
      <w:pPr>
        <w:pStyle w:val="Default"/>
        <w:tabs>
          <w:tab w:val="left" w:pos="720"/>
        </w:tabs>
        <w:spacing w:line="360" w:lineRule="auto"/>
        <w:ind w:firstLine="720"/>
        <w:contextualSpacing/>
        <w:jc w:val="both"/>
        <w:rPr>
          <w:color w:val="000000" w:themeColor="text1"/>
          <w:sz w:val="28"/>
          <w:szCs w:val="28"/>
        </w:rPr>
      </w:pPr>
      <w:r>
        <w:rPr>
          <w:color w:val="000000" w:themeColor="text1"/>
          <w:sz w:val="28"/>
          <w:szCs w:val="28"/>
        </w:rPr>
        <w:t>Процес р</w:t>
      </w:r>
      <w:r w:rsidRPr="00CE0C8E">
        <w:rPr>
          <w:color w:val="000000" w:themeColor="text1"/>
          <w:sz w:val="28"/>
          <w:szCs w:val="28"/>
        </w:rPr>
        <w:t>еформування місцевого самоврядування</w:t>
      </w:r>
      <w:r>
        <w:rPr>
          <w:color w:val="000000" w:themeColor="text1"/>
          <w:sz w:val="28"/>
          <w:szCs w:val="28"/>
        </w:rPr>
        <w:t xml:space="preserve"> в  Словаччині був схожим до українського та затягнувся в часі </w:t>
      </w:r>
      <w:r w:rsidRPr="00CE0C8E">
        <w:rPr>
          <w:color w:val="000000" w:themeColor="text1"/>
          <w:sz w:val="28"/>
          <w:szCs w:val="28"/>
        </w:rPr>
        <w:t xml:space="preserve"> і </w:t>
      </w:r>
      <w:r>
        <w:rPr>
          <w:color w:val="000000" w:themeColor="text1"/>
          <w:sz w:val="28"/>
          <w:szCs w:val="28"/>
        </w:rPr>
        <w:t xml:space="preserve">був доволі </w:t>
      </w:r>
      <w:r w:rsidRPr="00CE0C8E">
        <w:rPr>
          <w:color w:val="000000" w:themeColor="text1"/>
          <w:sz w:val="28"/>
          <w:szCs w:val="28"/>
        </w:rPr>
        <w:t>пробл</w:t>
      </w:r>
      <w:r>
        <w:rPr>
          <w:color w:val="000000" w:themeColor="text1"/>
          <w:sz w:val="28"/>
          <w:szCs w:val="28"/>
        </w:rPr>
        <w:t>ематичним. Як зазначено в таблиці вище</w:t>
      </w:r>
      <w:r w:rsidR="00493CC6">
        <w:rPr>
          <w:color w:val="000000" w:themeColor="text1"/>
          <w:sz w:val="28"/>
          <w:szCs w:val="28"/>
        </w:rPr>
        <w:t>,</w:t>
      </w:r>
      <w:r>
        <w:rPr>
          <w:color w:val="000000" w:themeColor="text1"/>
          <w:sz w:val="28"/>
          <w:szCs w:val="28"/>
        </w:rPr>
        <w:t xml:space="preserve"> Словаччина на відміну від Польщі та Угорщини не є</w:t>
      </w:r>
      <w:r w:rsidRPr="00CE0C8E">
        <w:rPr>
          <w:color w:val="000000" w:themeColor="text1"/>
          <w:sz w:val="28"/>
          <w:szCs w:val="28"/>
        </w:rPr>
        <w:t xml:space="preserve"> </w:t>
      </w:r>
      <w:r>
        <w:rPr>
          <w:color w:val="000000" w:themeColor="text1"/>
          <w:sz w:val="28"/>
          <w:szCs w:val="28"/>
        </w:rPr>
        <w:t xml:space="preserve">мононаціональною державою. В країні є етноси, зокрема угорський, який складає майже 10 % від загальної кількості населення, через це </w:t>
      </w:r>
      <w:r w:rsidR="00493CC6">
        <w:rPr>
          <w:color w:val="000000" w:themeColor="text1"/>
          <w:sz w:val="28"/>
          <w:szCs w:val="28"/>
        </w:rPr>
        <w:t>за  відсутності</w:t>
      </w:r>
      <w:r>
        <w:rPr>
          <w:color w:val="000000" w:themeColor="text1"/>
          <w:sz w:val="28"/>
          <w:szCs w:val="28"/>
        </w:rPr>
        <w:t xml:space="preserve"> підтримки зі сторони більшості</w:t>
      </w:r>
      <w:r w:rsidRPr="00CE0C8E">
        <w:rPr>
          <w:color w:val="000000" w:themeColor="text1"/>
          <w:sz w:val="28"/>
          <w:szCs w:val="28"/>
        </w:rPr>
        <w:t xml:space="preserve"> представників політичних сил країни</w:t>
      </w:r>
      <w:r w:rsidR="00493CC6">
        <w:rPr>
          <w:color w:val="000000" w:themeColor="text1"/>
          <w:sz w:val="28"/>
          <w:szCs w:val="28"/>
        </w:rPr>
        <w:t>,</w:t>
      </w:r>
      <w:r>
        <w:rPr>
          <w:color w:val="000000" w:themeColor="text1"/>
          <w:sz w:val="28"/>
          <w:szCs w:val="28"/>
        </w:rPr>
        <w:t xml:space="preserve"> реформа прох</w:t>
      </w:r>
      <w:r w:rsidR="008C78E6">
        <w:rPr>
          <w:color w:val="000000" w:themeColor="text1"/>
          <w:sz w:val="28"/>
          <w:szCs w:val="28"/>
        </w:rPr>
        <w:t>одила досить проблематично</w:t>
      </w:r>
      <w:r w:rsidRPr="00CE0C8E">
        <w:rPr>
          <w:color w:val="000000" w:themeColor="text1"/>
          <w:sz w:val="28"/>
          <w:szCs w:val="28"/>
        </w:rPr>
        <w:t xml:space="preserve">. Тому </w:t>
      </w:r>
      <w:r>
        <w:rPr>
          <w:color w:val="000000" w:themeColor="text1"/>
          <w:sz w:val="28"/>
          <w:szCs w:val="28"/>
        </w:rPr>
        <w:t>реформа</w:t>
      </w:r>
      <w:r w:rsidRPr="00CE0C8E">
        <w:rPr>
          <w:color w:val="000000" w:themeColor="text1"/>
          <w:sz w:val="28"/>
          <w:szCs w:val="28"/>
        </w:rPr>
        <w:t xml:space="preserve"> системи державного </w:t>
      </w:r>
      <w:r w:rsidRPr="00CE0C8E">
        <w:rPr>
          <w:color w:val="000000" w:themeColor="text1"/>
          <w:sz w:val="28"/>
          <w:szCs w:val="28"/>
        </w:rPr>
        <w:lastRenderedPageBreak/>
        <w:t>управління</w:t>
      </w:r>
      <w:r>
        <w:rPr>
          <w:color w:val="000000" w:themeColor="text1"/>
          <w:sz w:val="28"/>
          <w:szCs w:val="28"/>
        </w:rPr>
        <w:t>, а разом з тим і реформа місцевого самоврядування розпочинається пізніше, аж в 2000 році</w:t>
      </w:r>
      <w:r w:rsidRPr="00CE0C8E">
        <w:rPr>
          <w:color w:val="000000" w:themeColor="text1"/>
          <w:sz w:val="28"/>
          <w:szCs w:val="28"/>
        </w:rPr>
        <w:t xml:space="preserve">. </w:t>
      </w:r>
      <w:r>
        <w:rPr>
          <w:color w:val="000000" w:themeColor="text1"/>
          <w:sz w:val="28"/>
          <w:szCs w:val="28"/>
        </w:rPr>
        <w:t>Розуміючи неоднорідний склад парламент</w:t>
      </w:r>
      <w:r w:rsidR="008C78E6">
        <w:rPr>
          <w:color w:val="000000" w:themeColor="text1"/>
          <w:sz w:val="28"/>
          <w:szCs w:val="28"/>
        </w:rPr>
        <w:t>у та відсутність єдиної позиції</w:t>
      </w:r>
      <w:r>
        <w:rPr>
          <w:color w:val="000000" w:themeColor="text1"/>
          <w:sz w:val="28"/>
          <w:szCs w:val="28"/>
        </w:rPr>
        <w:t xml:space="preserve"> щодо реформи</w:t>
      </w:r>
      <w:r w:rsidR="008C78E6">
        <w:rPr>
          <w:color w:val="000000" w:themeColor="text1"/>
          <w:sz w:val="28"/>
          <w:szCs w:val="28"/>
        </w:rPr>
        <w:t>,</w:t>
      </w:r>
      <w:r>
        <w:rPr>
          <w:color w:val="000000" w:themeColor="text1"/>
          <w:sz w:val="28"/>
          <w:szCs w:val="28"/>
        </w:rPr>
        <w:t xml:space="preserve"> Уряд Словаччини розробив концепцію реформи та не виніс її на розгляд парламенту, </w:t>
      </w:r>
      <w:r w:rsidRPr="00CE0C8E">
        <w:rPr>
          <w:color w:val="000000" w:themeColor="text1"/>
          <w:sz w:val="28"/>
          <w:szCs w:val="28"/>
        </w:rPr>
        <w:t>Спочатку він розробив концепцію цієї реформи, що була схвалена у 2000 р.</w:t>
      </w:r>
    </w:p>
    <w:p w:rsidR="00245ABA" w:rsidRDefault="00245ABA" w:rsidP="008C78E6">
      <w:pPr>
        <w:pStyle w:val="Default"/>
        <w:tabs>
          <w:tab w:val="left" w:pos="720"/>
        </w:tabs>
        <w:spacing w:line="360" w:lineRule="auto"/>
        <w:ind w:firstLine="720"/>
        <w:contextualSpacing/>
        <w:jc w:val="both"/>
        <w:rPr>
          <w:color w:val="000000" w:themeColor="text1"/>
          <w:sz w:val="28"/>
          <w:szCs w:val="28"/>
        </w:rPr>
      </w:pPr>
      <w:r>
        <w:rPr>
          <w:color w:val="000000" w:themeColor="text1"/>
          <w:sz w:val="28"/>
          <w:szCs w:val="28"/>
        </w:rPr>
        <w:t xml:space="preserve">Сам процес </w:t>
      </w:r>
      <w:r w:rsidRPr="00CE0C8E">
        <w:rPr>
          <w:color w:val="000000" w:themeColor="text1"/>
          <w:sz w:val="28"/>
          <w:szCs w:val="28"/>
        </w:rPr>
        <w:t>перерозподіл</w:t>
      </w:r>
      <w:r>
        <w:rPr>
          <w:color w:val="000000" w:themeColor="text1"/>
          <w:sz w:val="28"/>
          <w:szCs w:val="28"/>
        </w:rPr>
        <w:t>у</w:t>
      </w:r>
      <w:r w:rsidRPr="00CE0C8E">
        <w:rPr>
          <w:color w:val="000000" w:themeColor="text1"/>
          <w:sz w:val="28"/>
          <w:szCs w:val="28"/>
        </w:rPr>
        <w:t xml:space="preserve"> повноважень, </w:t>
      </w:r>
      <w:r>
        <w:rPr>
          <w:color w:val="000000" w:themeColor="text1"/>
          <w:sz w:val="28"/>
          <w:szCs w:val="28"/>
        </w:rPr>
        <w:t xml:space="preserve">утворення нових </w:t>
      </w:r>
      <w:r w:rsidRPr="00CE0C8E">
        <w:rPr>
          <w:color w:val="000000" w:themeColor="text1"/>
          <w:sz w:val="28"/>
          <w:szCs w:val="28"/>
        </w:rPr>
        <w:t xml:space="preserve"> бюджетних</w:t>
      </w:r>
      <w:r>
        <w:rPr>
          <w:color w:val="000000" w:themeColor="text1"/>
          <w:sz w:val="28"/>
          <w:szCs w:val="28"/>
        </w:rPr>
        <w:t xml:space="preserve"> </w:t>
      </w:r>
      <w:proofErr w:type="spellStart"/>
      <w:r>
        <w:rPr>
          <w:color w:val="000000" w:themeColor="text1"/>
          <w:sz w:val="28"/>
          <w:szCs w:val="28"/>
        </w:rPr>
        <w:t>зв’язків</w:t>
      </w:r>
      <w:proofErr w:type="spellEnd"/>
      <w:r>
        <w:rPr>
          <w:color w:val="000000" w:themeColor="text1"/>
          <w:sz w:val="28"/>
          <w:szCs w:val="28"/>
        </w:rPr>
        <w:t xml:space="preserve"> </w:t>
      </w:r>
      <w:r w:rsidRPr="00CE0C8E">
        <w:rPr>
          <w:color w:val="000000" w:themeColor="text1"/>
          <w:sz w:val="28"/>
          <w:szCs w:val="28"/>
        </w:rPr>
        <w:t xml:space="preserve"> </w:t>
      </w:r>
      <w:r>
        <w:rPr>
          <w:color w:val="000000" w:themeColor="text1"/>
          <w:sz w:val="28"/>
          <w:szCs w:val="28"/>
        </w:rPr>
        <w:t xml:space="preserve">між державою та </w:t>
      </w:r>
      <w:r w:rsidRPr="00CE0C8E">
        <w:rPr>
          <w:color w:val="000000" w:themeColor="text1"/>
          <w:sz w:val="28"/>
          <w:szCs w:val="28"/>
        </w:rPr>
        <w:t xml:space="preserve"> територіальними </w:t>
      </w:r>
      <w:r>
        <w:rPr>
          <w:color w:val="000000" w:themeColor="text1"/>
          <w:sz w:val="28"/>
          <w:szCs w:val="28"/>
        </w:rPr>
        <w:t>одиницями</w:t>
      </w:r>
      <w:r w:rsidRPr="00CE0C8E">
        <w:rPr>
          <w:color w:val="000000" w:themeColor="text1"/>
          <w:sz w:val="28"/>
          <w:szCs w:val="28"/>
        </w:rPr>
        <w:t xml:space="preserve"> </w:t>
      </w:r>
      <w:r>
        <w:rPr>
          <w:color w:val="000000" w:themeColor="text1"/>
          <w:sz w:val="28"/>
          <w:szCs w:val="28"/>
        </w:rPr>
        <w:t>уряд Словаччини розпочав ще в 1998 році</w:t>
      </w:r>
      <w:r w:rsidR="008C78E6">
        <w:rPr>
          <w:color w:val="000000" w:themeColor="text1"/>
          <w:sz w:val="28"/>
          <w:szCs w:val="28"/>
        </w:rPr>
        <w:t>,</w:t>
      </w:r>
      <w:r>
        <w:rPr>
          <w:color w:val="000000" w:themeColor="text1"/>
          <w:sz w:val="28"/>
          <w:szCs w:val="28"/>
        </w:rPr>
        <w:t xml:space="preserve"> затвердивши концепцію децентралізації влади в Словаччині.</w:t>
      </w:r>
    </w:p>
    <w:p w:rsidR="00245ABA" w:rsidRPr="00CE0C8E" w:rsidRDefault="00245ABA" w:rsidP="008C78E6">
      <w:pPr>
        <w:pStyle w:val="Default"/>
        <w:tabs>
          <w:tab w:val="left" w:pos="720"/>
        </w:tabs>
        <w:spacing w:line="360" w:lineRule="auto"/>
        <w:ind w:firstLine="720"/>
        <w:contextualSpacing/>
        <w:jc w:val="both"/>
        <w:rPr>
          <w:color w:val="000000" w:themeColor="text1"/>
          <w:sz w:val="28"/>
          <w:szCs w:val="28"/>
        </w:rPr>
      </w:pPr>
      <w:r>
        <w:rPr>
          <w:color w:val="000000" w:themeColor="text1"/>
          <w:sz w:val="28"/>
          <w:szCs w:val="28"/>
        </w:rPr>
        <w:t xml:space="preserve">Словаччині пощастило пройти перший етап реформи в складі федерації з Чехією в 1990 році, коли держава перейшла на дворівневу модель. Однак реальне закріплення повноважень відбулось в Чехії вже після розпаду союзної. Чеський парламент надав реальні повноваження громадам тільки в 2000 році після прийняття законопроектів про вибори до </w:t>
      </w:r>
      <w:proofErr w:type="spellStart"/>
      <w:r>
        <w:rPr>
          <w:color w:val="000000" w:themeColor="text1"/>
          <w:sz w:val="28"/>
          <w:szCs w:val="28"/>
        </w:rPr>
        <w:t>обців</w:t>
      </w:r>
      <w:proofErr w:type="spellEnd"/>
      <w:r>
        <w:rPr>
          <w:color w:val="000000" w:themeColor="text1"/>
          <w:sz w:val="28"/>
          <w:szCs w:val="28"/>
        </w:rPr>
        <w:t xml:space="preserve"> та країв,  а також законопроектів, які змінили порядок формування органів місцевого рівня та обсяг повноважень муніципалітетів основного рівня. </w:t>
      </w:r>
    </w:p>
    <w:p w:rsidR="00245ABA" w:rsidRPr="00CE0C8E" w:rsidRDefault="008C78E6" w:rsidP="008C78E6">
      <w:pPr>
        <w:pStyle w:val="Default"/>
        <w:tabs>
          <w:tab w:val="left" w:pos="720"/>
        </w:tabs>
        <w:spacing w:line="360" w:lineRule="auto"/>
        <w:ind w:firstLine="720"/>
        <w:contextualSpacing/>
        <w:jc w:val="both"/>
        <w:rPr>
          <w:color w:val="000000" w:themeColor="text1"/>
          <w:sz w:val="28"/>
          <w:szCs w:val="28"/>
        </w:rPr>
      </w:pPr>
      <w:r>
        <w:rPr>
          <w:color w:val="000000" w:themeColor="text1"/>
          <w:sz w:val="28"/>
          <w:szCs w:val="28"/>
        </w:rPr>
        <w:t>У</w:t>
      </w:r>
      <w:r w:rsidR="00245ABA" w:rsidRPr="00CE0C8E">
        <w:rPr>
          <w:color w:val="000000" w:themeColor="text1"/>
          <w:sz w:val="28"/>
          <w:szCs w:val="28"/>
        </w:rPr>
        <w:t xml:space="preserve"> Республіці Польща </w:t>
      </w:r>
      <w:r w:rsidR="00245ABA">
        <w:rPr>
          <w:color w:val="000000" w:themeColor="text1"/>
          <w:sz w:val="28"/>
          <w:szCs w:val="28"/>
        </w:rPr>
        <w:t>в кінцевому плані запровадження самостійності муніципальних одиниць від центральних органів влади було закріплено</w:t>
      </w:r>
      <w:r w:rsidR="00245ABA" w:rsidRPr="00CE0C8E">
        <w:rPr>
          <w:color w:val="000000" w:themeColor="text1"/>
          <w:sz w:val="28"/>
          <w:szCs w:val="28"/>
        </w:rPr>
        <w:t xml:space="preserve">  </w:t>
      </w:r>
      <w:r w:rsidR="00245ABA">
        <w:rPr>
          <w:color w:val="000000" w:themeColor="text1"/>
          <w:sz w:val="28"/>
          <w:szCs w:val="28"/>
        </w:rPr>
        <w:t xml:space="preserve">в Законі </w:t>
      </w:r>
      <w:r w:rsidR="00245ABA" w:rsidRPr="00CE0C8E">
        <w:rPr>
          <w:color w:val="000000" w:themeColor="text1"/>
          <w:sz w:val="28"/>
          <w:szCs w:val="28"/>
        </w:rPr>
        <w:t xml:space="preserve">«Про запровадження базового </w:t>
      </w:r>
      <w:proofErr w:type="spellStart"/>
      <w:r w:rsidR="00245ABA" w:rsidRPr="00CE0C8E">
        <w:rPr>
          <w:color w:val="000000" w:themeColor="text1"/>
          <w:sz w:val="28"/>
          <w:szCs w:val="28"/>
        </w:rPr>
        <w:t>трьохрівневого</w:t>
      </w:r>
      <w:proofErr w:type="spellEnd"/>
      <w:r w:rsidR="00245ABA" w:rsidRPr="00CE0C8E">
        <w:rPr>
          <w:color w:val="000000" w:themeColor="text1"/>
          <w:sz w:val="28"/>
          <w:szCs w:val="28"/>
        </w:rPr>
        <w:t xml:space="preserve"> територ</w:t>
      </w:r>
      <w:r w:rsidR="00245ABA">
        <w:rPr>
          <w:color w:val="000000" w:themeColor="text1"/>
          <w:sz w:val="28"/>
          <w:szCs w:val="28"/>
        </w:rPr>
        <w:t>іального поділу держави» від 1998 року.</w:t>
      </w:r>
      <w:r w:rsidR="00245ABA" w:rsidRPr="00CE0C8E">
        <w:rPr>
          <w:color w:val="000000" w:themeColor="text1"/>
          <w:sz w:val="28"/>
          <w:szCs w:val="28"/>
        </w:rPr>
        <w:t xml:space="preserve"> Даний Закон </w:t>
      </w:r>
      <w:r w:rsidR="00245ABA">
        <w:rPr>
          <w:color w:val="000000" w:themeColor="text1"/>
          <w:sz w:val="28"/>
          <w:szCs w:val="28"/>
        </w:rPr>
        <w:t xml:space="preserve">на відміну від інших країн Вишеградської групи запровадив </w:t>
      </w:r>
      <w:r w:rsidR="00245ABA" w:rsidRPr="00CE0C8E">
        <w:rPr>
          <w:color w:val="000000" w:themeColor="text1"/>
          <w:sz w:val="28"/>
          <w:szCs w:val="28"/>
        </w:rPr>
        <w:t xml:space="preserve"> три рівні самоврядув</w:t>
      </w:r>
      <w:r w:rsidR="00245ABA">
        <w:rPr>
          <w:color w:val="000000" w:themeColor="text1"/>
          <w:sz w:val="28"/>
          <w:szCs w:val="28"/>
        </w:rPr>
        <w:t xml:space="preserve">ання: </w:t>
      </w:r>
      <w:proofErr w:type="spellStart"/>
      <w:r w:rsidR="00245ABA">
        <w:rPr>
          <w:color w:val="000000" w:themeColor="text1"/>
          <w:sz w:val="28"/>
          <w:szCs w:val="28"/>
        </w:rPr>
        <w:t>гміна</w:t>
      </w:r>
      <w:proofErr w:type="spellEnd"/>
      <w:r w:rsidR="00245ABA">
        <w:rPr>
          <w:color w:val="000000" w:themeColor="text1"/>
          <w:sz w:val="28"/>
          <w:szCs w:val="28"/>
        </w:rPr>
        <w:t xml:space="preserve">, повіт і воєводство. Україна цьому плані </w:t>
      </w:r>
      <w:proofErr w:type="spellStart"/>
      <w:r w:rsidR="00245ABA">
        <w:rPr>
          <w:color w:val="000000" w:themeColor="text1"/>
          <w:sz w:val="28"/>
          <w:szCs w:val="28"/>
        </w:rPr>
        <w:t>імплементує</w:t>
      </w:r>
      <w:proofErr w:type="spellEnd"/>
      <w:r w:rsidR="00245ABA">
        <w:rPr>
          <w:color w:val="000000" w:themeColor="text1"/>
          <w:sz w:val="28"/>
          <w:szCs w:val="28"/>
        </w:rPr>
        <w:t xml:space="preserve"> відповідні ще не прийняті, однак Міністерство регіонального розвитку вже представило концепцію реформування субрегіонального рівня місцевого самоврядування. Відповідно до концепції передбачається укрупнення районів  </w:t>
      </w:r>
      <w:r w:rsidR="00245ABA" w:rsidRPr="00CE0C8E">
        <w:rPr>
          <w:color w:val="000000" w:themeColor="text1"/>
          <w:sz w:val="28"/>
          <w:szCs w:val="28"/>
        </w:rPr>
        <w:t xml:space="preserve"> </w:t>
      </w:r>
      <w:r w:rsidR="00245ABA">
        <w:rPr>
          <w:color w:val="000000" w:themeColor="text1"/>
          <w:sz w:val="28"/>
          <w:szCs w:val="28"/>
        </w:rPr>
        <w:t xml:space="preserve">за польським зразком в Україні передбачається реорганізація районів з 490 діючих районів будуть створені 102 нових.  </w:t>
      </w:r>
    </w:p>
    <w:p w:rsidR="00245ABA" w:rsidRPr="00CE0C8E" w:rsidRDefault="00245ABA" w:rsidP="008C78E6">
      <w:pPr>
        <w:pStyle w:val="Default"/>
        <w:tabs>
          <w:tab w:val="left" w:pos="720"/>
        </w:tabs>
        <w:spacing w:line="360" w:lineRule="auto"/>
        <w:ind w:right="-2" w:firstLine="720"/>
        <w:contextualSpacing/>
        <w:jc w:val="both"/>
        <w:rPr>
          <w:color w:val="000000" w:themeColor="text1"/>
          <w:sz w:val="28"/>
          <w:szCs w:val="28"/>
        </w:rPr>
      </w:pPr>
      <w:r>
        <w:rPr>
          <w:color w:val="000000" w:themeColor="text1"/>
          <w:sz w:val="28"/>
          <w:szCs w:val="28"/>
        </w:rPr>
        <w:t>Запровадивши новий адміністративно-територіальний устрій</w:t>
      </w:r>
      <w:r w:rsidRPr="00CE0C8E">
        <w:rPr>
          <w:color w:val="000000" w:themeColor="text1"/>
          <w:sz w:val="28"/>
          <w:szCs w:val="28"/>
        </w:rPr>
        <w:t xml:space="preserve">: </w:t>
      </w:r>
    </w:p>
    <w:p w:rsidR="00245ABA" w:rsidRPr="00CE0C8E" w:rsidRDefault="00245ABA" w:rsidP="008C78E6">
      <w:pPr>
        <w:pStyle w:val="Default"/>
        <w:tabs>
          <w:tab w:val="left" w:pos="720"/>
        </w:tabs>
        <w:spacing w:line="360" w:lineRule="auto"/>
        <w:ind w:right="-2" w:firstLine="720"/>
        <w:contextualSpacing/>
        <w:jc w:val="both"/>
        <w:rPr>
          <w:color w:val="000000" w:themeColor="text1"/>
          <w:sz w:val="28"/>
          <w:szCs w:val="28"/>
        </w:rPr>
      </w:pPr>
      <w:r w:rsidRPr="00CE0C8E">
        <w:rPr>
          <w:color w:val="000000" w:themeColor="text1"/>
          <w:sz w:val="28"/>
          <w:szCs w:val="28"/>
        </w:rPr>
        <w:t xml:space="preserve">органи самоврядування воєводства; </w:t>
      </w:r>
    </w:p>
    <w:p w:rsidR="00B11543" w:rsidRDefault="00245ABA" w:rsidP="008C78E6">
      <w:pPr>
        <w:pStyle w:val="Default"/>
        <w:tabs>
          <w:tab w:val="left" w:pos="720"/>
        </w:tabs>
        <w:spacing w:line="360" w:lineRule="auto"/>
        <w:ind w:right="-2" w:firstLine="720"/>
        <w:contextualSpacing/>
        <w:jc w:val="both"/>
        <w:rPr>
          <w:color w:val="000000" w:themeColor="text1"/>
          <w:sz w:val="28"/>
          <w:szCs w:val="28"/>
        </w:rPr>
      </w:pPr>
      <w:r w:rsidRPr="00CE0C8E">
        <w:rPr>
          <w:color w:val="000000" w:themeColor="text1"/>
          <w:sz w:val="28"/>
          <w:szCs w:val="28"/>
        </w:rPr>
        <w:t xml:space="preserve">органи самоврядування повіту; </w:t>
      </w:r>
    </w:p>
    <w:p w:rsidR="00245ABA" w:rsidRPr="00CE0C8E" w:rsidRDefault="00245ABA" w:rsidP="008C78E6">
      <w:pPr>
        <w:pStyle w:val="Default"/>
        <w:tabs>
          <w:tab w:val="left" w:pos="720"/>
        </w:tabs>
        <w:spacing w:line="360" w:lineRule="auto"/>
        <w:ind w:right="-2" w:firstLine="720"/>
        <w:contextualSpacing/>
        <w:jc w:val="both"/>
        <w:rPr>
          <w:color w:val="000000" w:themeColor="text1"/>
          <w:sz w:val="28"/>
          <w:szCs w:val="28"/>
        </w:rPr>
      </w:pPr>
      <w:r>
        <w:rPr>
          <w:color w:val="000000" w:themeColor="text1"/>
          <w:sz w:val="28"/>
          <w:szCs w:val="28"/>
        </w:rPr>
        <w:lastRenderedPageBreak/>
        <w:t xml:space="preserve">органи самоврядування </w:t>
      </w:r>
      <w:proofErr w:type="spellStart"/>
      <w:r>
        <w:rPr>
          <w:color w:val="000000" w:themeColor="text1"/>
          <w:sz w:val="28"/>
          <w:szCs w:val="28"/>
        </w:rPr>
        <w:t>гміни</w:t>
      </w:r>
      <w:proofErr w:type="spellEnd"/>
    </w:p>
    <w:p w:rsidR="00245ABA" w:rsidRDefault="00245ABA" w:rsidP="008C78E6">
      <w:pPr>
        <w:shd w:val="clear" w:color="auto" w:fill="FFFFFF"/>
        <w:tabs>
          <w:tab w:val="left" w:pos="720"/>
        </w:tabs>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польський уряд повністю відмовився від адміністрацій, так</w:t>
      </w:r>
      <w:r>
        <w:rPr>
          <w:rFonts w:ascii="Times New Roman" w:hAnsi="Times New Roman" w:cs="Times New Roman"/>
          <w:color w:val="000000" w:themeColor="text1"/>
          <w:sz w:val="28"/>
          <w:szCs w:val="28"/>
        </w:rPr>
        <w:t xml:space="preserve"> само в свій час зробили і інші країни з Вишеградської групи. В Україні ж упродовж 5 років існують район</w:t>
      </w:r>
      <w:r w:rsidR="008C78E6">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і ад</w:t>
      </w:r>
      <w:r w:rsidR="008C78E6">
        <w:rPr>
          <w:rFonts w:ascii="Times New Roman" w:hAnsi="Times New Roman" w:cs="Times New Roman"/>
          <w:color w:val="000000" w:themeColor="text1"/>
          <w:sz w:val="28"/>
          <w:szCs w:val="28"/>
        </w:rPr>
        <w:t>міністрації. В деяких випадках у</w:t>
      </w:r>
      <w:r>
        <w:rPr>
          <w:rFonts w:ascii="Times New Roman" w:hAnsi="Times New Roman" w:cs="Times New Roman"/>
          <w:color w:val="000000" w:themeColor="text1"/>
          <w:sz w:val="28"/>
          <w:szCs w:val="28"/>
        </w:rPr>
        <w:t xml:space="preserve"> цих органах повністю відсутні повноваження, оскільки їх території повністю покриті об’єднаними територіальними громадами.</w:t>
      </w:r>
    </w:p>
    <w:p w:rsidR="00245ABA" w:rsidRDefault="00245ABA" w:rsidP="008C78E6">
      <w:pPr>
        <w:shd w:val="clear" w:color="auto" w:fill="FFFFFF"/>
        <w:tabs>
          <w:tab w:val="left" w:pos="720"/>
        </w:tabs>
        <w:spacing w:after="0"/>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чином</w:t>
      </w:r>
      <w:r w:rsidR="008C78E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країни Вишеградської групи в ході реформи місцевого самоврядування утворили нові системи територіального устрою, які зараз виглядають наступним чином:</w:t>
      </w:r>
    </w:p>
    <w:p w:rsidR="00BC79CC" w:rsidRPr="00CE0C8E" w:rsidRDefault="00BC79CC" w:rsidP="008C78E6">
      <w:pPr>
        <w:shd w:val="clear" w:color="auto" w:fill="FFFFFF"/>
        <w:tabs>
          <w:tab w:val="left" w:pos="720"/>
        </w:tabs>
        <w:spacing w:after="0"/>
        <w:ind w:firstLine="720"/>
        <w:contextualSpacing/>
        <w:jc w:val="both"/>
        <w:rPr>
          <w:rFonts w:ascii="Times New Roman" w:hAnsi="Times New Roman" w:cs="Times New Roman"/>
          <w:color w:val="000000" w:themeColor="text1"/>
          <w:sz w:val="28"/>
          <w:szCs w:val="28"/>
          <w:shd w:val="clear" w:color="auto" w:fill="FFFFFF"/>
        </w:rPr>
      </w:pPr>
    </w:p>
    <w:p w:rsidR="00245ABA" w:rsidRPr="00CE0C8E" w:rsidRDefault="003F3EBE" w:rsidP="008C78E6">
      <w:pPr>
        <w:shd w:val="clear" w:color="auto" w:fill="FFFFFF"/>
        <w:tabs>
          <w:tab w:val="left" w:pos="720"/>
        </w:tabs>
        <w:spacing w:after="0"/>
        <w:ind w:firstLine="720"/>
        <w:contextualSpacing/>
        <w:jc w:val="right"/>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Таблиця 2.2</w:t>
      </w:r>
    </w:p>
    <w:p w:rsidR="00245ABA" w:rsidRPr="00CE0C8E" w:rsidRDefault="00245ABA" w:rsidP="008C78E6">
      <w:pPr>
        <w:shd w:val="clear" w:color="auto" w:fill="FFFFFF"/>
        <w:tabs>
          <w:tab w:val="left" w:pos="720"/>
        </w:tabs>
        <w:spacing w:after="0"/>
        <w:ind w:firstLine="720"/>
        <w:contextualSpacing/>
        <w:jc w:val="center"/>
        <w:rPr>
          <w:rFonts w:ascii="Times New Roman" w:hAnsi="Times New Roman" w:cs="Times New Roman"/>
          <w:color w:val="000000" w:themeColor="text1"/>
          <w:sz w:val="28"/>
          <w:szCs w:val="28"/>
          <w:shd w:val="clear" w:color="auto" w:fill="FFFFFF"/>
        </w:rPr>
      </w:pPr>
      <w:r w:rsidRPr="00CE0C8E">
        <w:rPr>
          <w:rFonts w:ascii="Times New Roman" w:hAnsi="Times New Roman" w:cs="Times New Roman"/>
          <w:color w:val="000000" w:themeColor="text1"/>
          <w:sz w:val="28"/>
          <w:szCs w:val="28"/>
          <w:shd w:val="clear" w:color="auto" w:fill="FFFFFF"/>
        </w:rPr>
        <w:t>Структура адміністративно-територіал</w:t>
      </w:r>
      <w:r w:rsidR="003F3EBE">
        <w:rPr>
          <w:rFonts w:ascii="Times New Roman" w:hAnsi="Times New Roman" w:cs="Times New Roman"/>
          <w:color w:val="000000" w:themeColor="text1"/>
          <w:sz w:val="28"/>
          <w:szCs w:val="28"/>
          <w:shd w:val="clear" w:color="auto" w:fill="FFFFFF"/>
        </w:rPr>
        <w:t>ьного устрою України, Польщі, Словаччини, Угорщини та Чехії</w:t>
      </w:r>
    </w:p>
    <w:tbl>
      <w:tblPr>
        <w:tblStyle w:val="a4"/>
        <w:tblW w:w="9917" w:type="dxa"/>
        <w:tblLayout w:type="fixed"/>
        <w:tblLook w:val="0000" w:firstRow="0" w:lastRow="0" w:firstColumn="0" w:lastColumn="0" w:noHBand="0" w:noVBand="0"/>
      </w:tblPr>
      <w:tblGrid>
        <w:gridCol w:w="1838"/>
        <w:gridCol w:w="2126"/>
        <w:gridCol w:w="1985"/>
        <w:gridCol w:w="1984"/>
        <w:gridCol w:w="1984"/>
      </w:tblGrid>
      <w:tr w:rsidR="00245ABA" w:rsidRPr="00CE0C8E" w:rsidTr="00A249BA">
        <w:trPr>
          <w:trHeight w:val="110"/>
        </w:trPr>
        <w:tc>
          <w:tcPr>
            <w:tcW w:w="1838"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Польща</w:t>
            </w:r>
          </w:p>
        </w:tc>
        <w:tc>
          <w:tcPr>
            <w:tcW w:w="2126" w:type="dxa"/>
          </w:tcPr>
          <w:p w:rsidR="00245ABA" w:rsidRPr="00CE0C8E" w:rsidRDefault="008A47B9"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Україна</w:t>
            </w:r>
          </w:p>
        </w:tc>
        <w:tc>
          <w:tcPr>
            <w:tcW w:w="1985"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Чехія</w:t>
            </w:r>
          </w:p>
        </w:tc>
        <w:tc>
          <w:tcPr>
            <w:tcW w:w="1984" w:type="dxa"/>
          </w:tcPr>
          <w:p w:rsidR="00245ABA"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Угорщина</w:t>
            </w:r>
          </w:p>
        </w:tc>
        <w:tc>
          <w:tcPr>
            <w:tcW w:w="1984"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Словаччина</w:t>
            </w:r>
          </w:p>
        </w:tc>
      </w:tr>
      <w:tr w:rsidR="00245ABA" w:rsidRPr="00CE0C8E" w:rsidTr="00A249BA">
        <w:trPr>
          <w:trHeight w:val="902"/>
        </w:trPr>
        <w:tc>
          <w:tcPr>
            <w:tcW w:w="1838"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Воєводство (</w:t>
            </w:r>
            <w:proofErr w:type="spellStart"/>
            <w:r w:rsidRPr="00CE0C8E">
              <w:rPr>
                <w:rFonts w:ascii="Times New Roman" w:hAnsi="Times New Roman" w:cs="Times New Roman"/>
                <w:color w:val="000000" w:themeColor="text1"/>
                <w:sz w:val="28"/>
                <w:szCs w:val="28"/>
              </w:rPr>
              <w:t>województwo</w:t>
            </w:r>
            <w:proofErr w:type="spellEnd"/>
            <w:r w:rsidRPr="00CE0C8E">
              <w:rPr>
                <w:rFonts w:ascii="Times New Roman" w:hAnsi="Times New Roman" w:cs="Times New Roman"/>
                <w:color w:val="000000" w:themeColor="text1"/>
                <w:sz w:val="28"/>
                <w:szCs w:val="28"/>
              </w:rPr>
              <w:t>) є адміністративною одиницею найвищого рівня в Польщі. З 1990 року є основною одиницею територіальн</w:t>
            </w:r>
            <w:r w:rsidRPr="00CE0C8E">
              <w:rPr>
                <w:rFonts w:ascii="Times New Roman" w:hAnsi="Times New Roman" w:cs="Times New Roman"/>
                <w:color w:val="000000" w:themeColor="text1"/>
                <w:sz w:val="28"/>
                <w:szCs w:val="28"/>
              </w:rPr>
              <w:lastRenderedPageBreak/>
              <w:t xml:space="preserve">ого поділу для урядової адміністрації, а з 1999 року – одиницею місцевого самоврядування. Кількість воєводств – 16 </w:t>
            </w:r>
          </w:p>
        </w:tc>
        <w:tc>
          <w:tcPr>
            <w:tcW w:w="2126"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lastRenderedPageBreak/>
              <w:t xml:space="preserve">Область складається з районів і є територіальною основою організації і діяльності органів виконавчої влади та органу місцевого самоврядування – обласної ради, яка </w:t>
            </w:r>
            <w:r w:rsidRPr="00CE0C8E">
              <w:rPr>
                <w:rFonts w:ascii="Times New Roman" w:hAnsi="Times New Roman" w:cs="Times New Roman"/>
                <w:color w:val="000000" w:themeColor="text1"/>
                <w:sz w:val="28"/>
                <w:szCs w:val="28"/>
              </w:rPr>
              <w:lastRenderedPageBreak/>
              <w:t xml:space="preserve">представляє спільні інтереси громад, що належать до області </w:t>
            </w:r>
          </w:p>
        </w:tc>
        <w:tc>
          <w:tcPr>
            <w:tcW w:w="1985"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Згідно з реформою 2000 року вищий рівень місцевого самоврядування складають краї, яких в Чехії 14. В силу особливої виборчої системи. Очільники </w:t>
            </w:r>
            <w:r>
              <w:rPr>
                <w:rFonts w:ascii="Times New Roman" w:hAnsi="Times New Roman" w:cs="Times New Roman"/>
                <w:color w:val="000000" w:themeColor="text1"/>
                <w:sz w:val="28"/>
                <w:szCs w:val="28"/>
              </w:rPr>
              <w:lastRenderedPageBreak/>
              <w:t>країв обираються з складу рад.</w:t>
            </w:r>
          </w:p>
        </w:tc>
        <w:tc>
          <w:tcPr>
            <w:tcW w:w="1984" w:type="dxa"/>
          </w:tcPr>
          <w:p w:rsidR="00245ABA" w:rsidRPr="00B26CFC"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B26CFC">
              <w:rPr>
                <w:rFonts w:ascii="Times New Roman" w:hAnsi="Times New Roman" w:cs="Times New Roman"/>
                <w:color w:val="000000" w:themeColor="text1"/>
                <w:sz w:val="28"/>
                <w:szCs w:val="28"/>
              </w:rPr>
              <w:lastRenderedPageBreak/>
              <w:t xml:space="preserve">Угорщина поділяється на 20 муніципалітетів обласного рівня, які називаються </w:t>
            </w:r>
            <w:proofErr w:type="spellStart"/>
            <w:r w:rsidRPr="00B26CFC">
              <w:rPr>
                <w:rFonts w:ascii="Times New Roman" w:hAnsi="Times New Roman" w:cs="Times New Roman"/>
                <w:color w:val="000000" w:themeColor="text1"/>
                <w:sz w:val="28"/>
                <w:szCs w:val="28"/>
              </w:rPr>
              <w:t>медьє</w:t>
            </w:r>
            <w:proofErr w:type="spellEnd"/>
            <w:r w:rsidRPr="00B26CFC">
              <w:rPr>
                <w:rFonts w:ascii="Times New Roman" w:hAnsi="Times New Roman" w:cs="Times New Roman"/>
                <w:color w:val="000000" w:themeColor="text1"/>
                <w:sz w:val="28"/>
                <w:szCs w:val="28"/>
              </w:rPr>
              <w:t xml:space="preserve">. В </w:t>
            </w:r>
            <w:r w:rsidR="003F3EBE">
              <w:rPr>
                <w:rFonts w:ascii="Times New Roman" w:hAnsi="Times New Roman" w:cs="Times New Roman"/>
                <w:color w:val="000000" w:themeColor="text1"/>
                <w:sz w:val="28"/>
                <w:szCs w:val="28"/>
              </w:rPr>
              <w:t>Угорщині</w:t>
            </w:r>
            <w:r>
              <w:rPr>
                <w:rFonts w:ascii="Times New Roman" w:hAnsi="Times New Roman" w:cs="Times New Roman"/>
                <w:color w:val="000000" w:themeColor="text1"/>
                <w:sz w:val="28"/>
                <w:szCs w:val="28"/>
              </w:rPr>
              <w:t xml:space="preserve"> також поширена практика надання містам статусу </w:t>
            </w:r>
            <w:r>
              <w:rPr>
                <w:rFonts w:ascii="Times New Roman" w:hAnsi="Times New Roman" w:cs="Times New Roman"/>
                <w:color w:val="000000" w:themeColor="text1"/>
                <w:sz w:val="28"/>
                <w:szCs w:val="28"/>
              </w:rPr>
              <w:lastRenderedPageBreak/>
              <w:t xml:space="preserve">обласних, себто статусу </w:t>
            </w:r>
            <w:proofErr w:type="spellStart"/>
            <w:r>
              <w:rPr>
                <w:rFonts w:ascii="Times New Roman" w:hAnsi="Times New Roman" w:cs="Times New Roman"/>
                <w:color w:val="000000" w:themeColor="text1"/>
                <w:sz w:val="28"/>
                <w:szCs w:val="28"/>
              </w:rPr>
              <w:t>медьє</w:t>
            </w:r>
            <w:proofErr w:type="spellEnd"/>
            <w:r>
              <w:rPr>
                <w:rFonts w:ascii="Times New Roman" w:hAnsi="Times New Roman" w:cs="Times New Roman"/>
                <w:color w:val="000000" w:themeColor="text1"/>
                <w:sz w:val="28"/>
                <w:szCs w:val="28"/>
              </w:rPr>
              <w:t>.</w:t>
            </w:r>
          </w:p>
        </w:tc>
        <w:tc>
          <w:tcPr>
            <w:tcW w:w="1984"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Край – найвищий рівень місцевого самоврядування в Словаччині. Країна поділяється в результаті реформи 1996 року оптимізувала їхню </w:t>
            </w:r>
            <w:r>
              <w:rPr>
                <w:rFonts w:ascii="Times New Roman" w:hAnsi="Times New Roman" w:cs="Times New Roman"/>
                <w:color w:val="000000" w:themeColor="text1"/>
                <w:sz w:val="28"/>
                <w:szCs w:val="28"/>
              </w:rPr>
              <w:lastRenderedPageBreak/>
              <w:t>кількість. Зараз їх 8. Згодом самоврядування на рівні країв було відмінено. Проте згодом в ході дискусії була запроваджена модель оптимізовані краї, що діє зараз в країні.</w:t>
            </w:r>
          </w:p>
        </w:tc>
      </w:tr>
      <w:tr w:rsidR="00245ABA" w:rsidRPr="00CE0C8E" w:rsidTr="00A249BA">
        <w:trPr>
          <w:trHeight w:val="1034"/>
        </w:trPr>
        <w:tc>
          <w:tcPr>
            <w:tcW w:w="1838"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lastRenderedPageBreak/>
              <w:t>Воєводства поділяються на сільські і міські повіти (</w:t>
            </w:r>
            <w:proofErr w:type="spellStart"/>
            <w:r w:rsidRPr="00CE0C8E">
              <w:rPr>
                <w:rFonts w:ascii="Times New Roman" w:hAnsi="Times New Roman" w:cs="Times New Roman"/>
                <w:color w:val="000000" w:themeColor="text1"/>
                <w:sz w:val="28"/>
                <w:szCs w:val="28"/>
              </w:rPr>
              <w:t>powiat</w:t>
            </w:r>
            <w:proofErr w:type="spellEnd"/>
            <w:r w:rsidRPr="00CE0C8E">
              <w:rPr>
                <w:rFonts w:ascii="Times New Roman" w:hAnsi="Times New Roman" w:cs="Times New Roman"/>
                <w:color w:val="000000" w:themeColor="text1"/>
                <w:sz w:val="28"/>
                <w:szCs w:val="28"/>
              </w:rPr>
              <w:t xml:space="preserve">). Кількість повітів – 380 сільських та 66 міських (міста на правах повіту). Містом на </w:t>
            </w:r>
            <w:r w:rsidRPr="00CE0C8E">
              <w:rPr>
                <w:rFonts w:ascii="Times New Roman" w:hAnsi="Times New Roman" w:cs="Times New Roman"/>
                <w:color w:val="000000" w:themeColor="text1"/>
                <w:sz w:val="28"/>
                <w:szCs w:val="28"/>
              </w:rPr>
              <w:lastRenderedPageBreak/>
              <w:t xml:space="preserve">правах повіту є місто, в якому мешкає понад 100 тис. жителів, а також місто, що з 31 грудня 1998 року перестало бути центром воєводства </w:t>
            </w:r>
          </w:p>
        </w:tc>
        <w:tc>
          <w:tcPr>
            <w:tcW w:w="2126"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lastRenderedPageBreak/>
              <w:t xml:space="preserve">Район складається з громад. Кожна земельна ділянка у межах району належить до території однієї з громад цього району. Район є територіальною основою організації та діяльності </w:t>
            </w:r>
            <w:r w:rsidRPr="00CE0C8E">
              <w:rPr>
                <w:rFonts w:ascii="Times New Roman" w:hAnsi="Times New Roman" w:cs="Times New Roman"/>
                <w:color w:val="000000" w:themeColor="text1"/>
                <w:sz w:val="28"/>
                <w:szCs w:val="28"/>
              </w:rPr>
              <w:lastRenderedPageBreak/>
              <w:t xml:space="preserve">органів виконавчої влади та органу місцевого самоврядування – ради району, яка представляє спільні інтереси громад, що належать до району </w:t>
            </w:r>
          </w:p>
        </w:tc>
        <w:tc>
          <w:tcPr>
            <w:tcW w:w="1985"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Рівень ліквідований в ході реформи. </w:t>
            </w:r>
          </w:p>
        </w:tc>
        <w:tc>
          <w:tcPr>
            <w:tcW w:w="1984"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Рівень ліквідований в ході реформи, яка була завершена в 2013 році.</w:t>
            </w:r>
          </w:p>
        </w:tc>
        <w:tc>
          <w:tcPr>
            <w:tcW w:w="1984"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Рівень районів в Словаччині існує як скоріше економічне, а не управлінське поняття. Словаччина наслідує систему </w:t>
            </w:r>
            <w:r>
              <w:rPr>
                <w:rFonts w:ascii="Times New Roman" w:hAnsi="Times New Roman" w:cs="Times New Roman"/>
                <w:color w:val="000000" w:themeColor="text1"/>
                <w:sz w:val="28"/>
                <w:szCs w:val="28"/>
                <w:lang w:val="en-US"/>
              </w:rPr>
              <w:t>NUTS</w:t>
            </w:r>
            <w:r>
              <w:rPr>
                <w:rFonts w:ascii="Times New Roman" w:hAnsi="Times New Roman" w:cs="Times New Roman"/>
                <w:color w:val="000000" w:themeColor="text1"/>
                <w:sz w:val="28"/>
                <w:szCs w:val="28"/>
              </w:rPr>
              <w:t xml:space="preserve">, відповідно до </w:t>
            </w:r>
            <w:r>
              <w:rPr>
                <w:rFonts w:ascii="Times New Roman" w:hAnsi="Times New Roman" w:cs="Times New Roman"/>
                <w:color w:val="000000" w:themeColor="text1"/>
                <w:sz w:val="28"/>
                <w:szCs w:val="28"/>
              </w:rPr>
              <w:lastRenderedPageBreak/>
              <w:t xml:space="preserve">якої виділяє </w:t>
            </w:r>
            <w:proofErr w:type="spellStart"/>
            <w:r>
              <w:rPr>
                <w:rFonts w:ascii="Times New Roman" w:hAnsi="Times New Roman" w:cs="Times New Roman"/>
                <w:color w:val="000000" w:themeColor="text1"/>
                <w:sz w:val="28"/>
                <w:szCs w:val="28"/>
              </w:rPr>
              <w:t>субрегіони</w:t>
            </w:r>
            <w:proofErr w:type="spellEnd"/>
            <w:r>
              <w:rPr>
                <w:rFonts w:ascii="Times New Roman" w:hAnsi="Times New Roman" w:cs="Times New Roman"/>
                <w:color w:val="000000" w:themeColor="text1"/>
                <w:sz w:val="28"/>
                <w:szCs w:val="28"/>
              </w:rPr>
              <w:t xml:space="preserve"> . </w:t>
            </w:r>
          </w:p>
        </w:tc>
      </w:tr>
      <w:tr w:rsidR="00245ABA" w:rsidRPr="00CE0C8E" w:rsidTr="00A249BA">
        <w:trPr>
          <w:trHeight w:val="508"/>
        </w:trPr>
        <w:tc>
          <w:tcPr>
            <w:tcW w:w="1838"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proofErr w:type="spellStart"/>
            <w:r w:rsidRPr="00CE0C8E">
              <w:rPr>
                <w:rFonts w:ascii="Times New Roman" w:hAnsi="Times New Roman" w:cs="Times New Roman"/>
                <w:color w:val="000000" w:themeColor="text1"/>
                <w:sz w:val="28"/>
                <w:szCs w:val="28"/>
              </w:rPr>
              <w:lastRenderedPageBreak/>
              <w:t>Ґміна</w:t>
            </w:r>
            <w:proofErr w:type="spellEnd"/>
            <w:r w:rsidRPr="00CE0C8E">
              <w:rPr>
                <w:rFonts w:ascii="Times New Roman" w:hAnsi="Times New Roman" w:cs="Times New Roman"/>
                <w:color w:val="000000" w:themeColor="text1"/>
                <w:sz w:val="28"/>
                <w:szCs w:val="28"/>
              </w:rPr>
              <w:t xml:space="preserve"> (</w:t>
            </w:r>
            <w:proofErr w:type="spellStart"/>
            <w:r w:rsidRPr="00CE0C8E">
              <w:rPr>
                <w:rFonts w:ascii="Times New Roman" w:hAnsi="Times New Roman" w:cs="Times New Roman"/>
                <w:color w:val="000000" w:themeColor="text1"/>
                <w:sz w:val="28"/>
                <w:szCs w:val="28"/>
              </w:rPr>
              <w:t>gmina</w:t>
            </w:r>
            <w:proofErr w:type="spellEnd"/>
            <w:r w:rsidRPr="00CE0C8E">
              <w:rPr>
                <w:rFonts w:ascii="Times New Roman" w:hAnsi="Times New Roman" w:cs="Times New Roman"/>
                <w:color w:val="000000" w:themeColor="text1"/>
                <w:sz w:val="28"/>
                <w:szCs w:val="28"/>
              </w:rPr>
              <w:t xml:space="preserve">). Всього 479 </w:t>
            </w:r>
            <w:proofErr w:type="spellStart"/>
            <w:r w:rsidRPr="00CE0C8E">
              <w:rPr>
                <w:rFonts w:ascii="Times New Roman" w:hAnsi="Times New Roman" w:cs="Times New Roman"/>
                <w:color w:val="000000" w:themeColor="text1"/>
                <w:sz w:val="28"/>
                <w:szCs w:val="28"/>
              </w:rPr>
              <w:t>ґмін</w:t>
            </w:r>
            <w:proofErr w:type="spellEnd"/>
            <w:r w:rsidRPr="00CE0C8E">
              <w:rPr>
                <w:rFonts w:ascii="Times New Roman" w:hAnsi="Times New Roman" w:cs="Times New Roman"/>
                <w:color w:val="000000" w:themeColor="text1"/>
                <w:sz w:val="28"/>
                <w:szCs w:val="28"/>
              </w:rPr>
              <w:t xml:space="preserve">: 1 571 сільських, 602 </w:t>
            </w:r>
            <w:proofErr w:type="spellStart"/>
            <w:r w:rsidRPr="00CE0C8E">
              <w:rPr>
                <w:rFonts w:ascii="Times New Roman" w:hAnsi="Times New Roman" w:cs="Times New Roman"/>
                <w:color w:val="000000" w:themeColor="text1"/>
                <w:sz w:val="28"/>
                <w:szCs w:val="28"/>
              </w:rPr>
              <w:t>сільсько</w:t>
            </w:r>
            <w:proofErr w:type="spellEnd"/>
            <w:r w:rsidRPr="00CE0C8E">
              <w:rPr>
                <w:rFonts w:ascii="Times New Roman" w:hAnsi="Times New Roman" w:cs="Times New Roman"/>
                <w:color w:val="000000" w:themeColor="text1"/>
                <w:sz w:val="28"/>
                <w:szCs w:val="28"/>
              </w:rPr>
              <w:t xml:space="preserve">-міських та 306 міських (при загальній кількості міст 910). </w:t>
            </w:r>
            <w:proofErr w:type="spellStart"/>
            <w:r w:rsidRPr="00CE0C8E">
              <w:rPr>
                <w:rFonts w:ascii="Times New Roman" w:hAnsi="Times New Roman" w:cs="Times New Roman"/>
                <w:color w:val="000000" w:themeColor="text1"/>
                <w:sz w:val="28"/>
                <w:szCs w:val="28"/>
              </w:rPr>
              <w:t>Ґміни</w:t>
            </w:r>
            <w:proofErr w:type="spellEnd"/>
            <w:r w:rsidRPr="00CE0C8E">
              <w:rPr>
                <w:rFonts w:ascii="Times New Roman" w:hAnsi="Times New Roman" w:cs="Times New Roman"/>
                <w:color w:val="000000" w:themeColor="text1"/>
                <w:sz w:val="28"/>
                <w:szCs w:val="28"/>
              </w:rPr>
              <w:t xml:space="preserve"> можуть поділятися </w:t>
            </w:r>
            <w:r w:rsidRPr="00CE0C8E">
              <w:rPr>
                <w:rFonts w:ascii="Times New Roman" w:hAnsi="Times New Roman" w:cs="Times New Roman"/>
                <w:color w:val="000000" w:themeColor="text1"/>
                <w:sz w:val="28"/>
                <w:szCs w:val="28"/>
              </w:rPr>
              <w:lastRenderedPageBreak/>
              <w:t>на дрібніші одиниці: поселення (</w:t>
            </w:r>
            <w:proofErr w:type="spellStart"/>
            <w:r w:rsidRPr="00CE0C8E">
              <w:rPr>
                <w:rFonts w:ascii="Times New Roman" w:hAnsi="Times New Roman" w:cs="Times New Roman"/>
                <w:color w:val="000000" w:themeColor="text1"/>
                <w:sz w:val="28"/>
                <w:szCs w:val="28"/>
              </w:rPr>
              <w:t>osiedle</w:t>
            </w:r>
            <w:proofErr w:type="spellEnd"/>
            <w:r w:rsidRPr="00CE0C8E">
              <w:rPr>
                <w:rFonts w:ascii="Times New Roman" w:hAnsi="Times New Roman" w:cs="Times New Roman"/>
                <w:color w:val="000000" w:themeColor="text1"/>
                <w:sz w:val="28"/>
                <w:szCs w:val="28"/>
              </w:rPr>
              <w:t>) або дільниці (</w:t>
            </w:r>
            <w:proofErr w:type="spellStart"/>
            <w:r w:rsidRPr="00CE0C8E">
              <w:rPr>
                <w:rFonts w:ascii="Times New Roman" w:hAnsi="Times New Roman" w:cs="Times New Roman"/>
                <w:color w:val="000000" w:themeColor="text1"/>
                <w:sz w:val="28"/>
                <w:szCs w:val="28"/>
              </w:rPr>
              <w:t>dzielnica</w:t>
            </w:r>
            <w:proofErr w:type="spellEnd"/>
            <w:r w:rsidRPr="00CE0C8E">
              <w:rPr>
                <w:rFonts w:ascii="Times New Roman" w:hAnsi="Times New Roman" w:cs="Times New Roman"/>
                <w:color w:val="000000" w:themeColor="text1"/>
                <w:sz w:val="28"/>
                <w:szCs w:val="28"/>
              </w:rPr>
              <w:t xml:space="preserve">) у містах та </w:t>
            </w:r>
            <w:proofErr w:type="spellStart"/>
            <w:r w:rsidRPr="00CE0C8E">
              <w:rPr>
                <w:rFonts w:ascii="Times New Roman" w:hAnsi="Times New Roman" w:cs="Times New Roman"/>
                <w:color w:val="000000" w:themeColor="text1"/>
                <w:sz w:val="28"/>
                <w:szCs w:val="28"/>
              </w:rPr>
              <w:t>солтиства</w:t>
            </w:r>
            <w:proofErr w:type="spellEnd"/>
            <w:r w:rsidRPr="00CE0C8E">
              <w:rPr>
                <w:rFonts w:ascii="Times New Roman" w:hAnsi="Times New Roman" w:cs="Times New Roman"/>
                <w:color w:val="000000" w:themeColor="text1"/>
                <w:sz w:val="28"/>
                <w:szCs w:val="28"/>
              </w:rPr>
              <w:t xml:space="preserve"> (</w:t>
            </w:r>
            <w:proofErr w:type="spellStart"/>
            <w:r w:rsidRPr="00CE0C8E">
              <w:rPr>
                <w:rFonts w:ascii="Times New Roman" w:hAnsi="Times New Roman" w:cs="Times New Roman"/>
                <w:color w:val="000000" w:themeColor="text1"/>
                <w:sz w:val="28"/>
                <w:szCs w:val="28"/>
              </w:rPr>
              <w:t>sołectwа</w:t>
            </w:r>
            <w:proofErr w:type="spellEnd"/>
            <w:r w:rsidRPr="00CE0C8E">
              <w:rPr>
                <w:rFonts w:ascii="Times New Roman" w:hAnsi="Times New Roman" w:cs="Times New Roman"/>
                <w:color w:val="000000" w:themeColor="text1"/>
                <w:sz w:val="28"/>
                <w:szCs w:val="28"/>
              </w:rPr>
              <w:t>) у сільській місцевості. Ці адмініст</w:t>
            </w:r>
            <w:r>
              <w:rPr>
                <w:rFonts w:ascii="Times New Roman" w:hAnsi="Times New Roman" w:cs="Times New Roman"/>
                <w:color w:val="000000" w:themeColor="text1"/>
                <w:sz w:val="28"/>
                <w:szCs w:val="28"/>
              </w:rPr>
              <w:t xml:space="preserve">ративні одиниці підпорядковані </w:t>
            </w:r>
            <w:proofErr w:type="spellStart"/>
            <w:r>
              <w:rPr>
                <w:rFonts w:ascii="Times New Roman" w:hAnsi="Times New Roman" w:cs="Times New Roman"/>
                <w:color w:val="000000" w:themeColor="text1"/>
                <w:sz w:val="28"/>
                <w:szCs w:val="28"/>
              </w:rPr>
              <w:t>г</w:t>
            </w:r>
            <w:r w:rsidRPr="00CE0C8E">
              <w:rPr>
                <w:rFonts w:ascii="Times New Roman" w:hAnsi="Times New Roman" w:cs="Times New Roman"/>
                <w:color w:val="000000" w:themeColor="text1"/>
                <w:sz w:val="28"/>
                <w:szCs w:val="28"/>
              </w:rPr>
              <w:t>міні</w:t>
            </w:r>
            <w:proofErr w:type="spellEnd"/>
            <w:r w:rsidRPr="00CE0C8E">
              <w:rPr>
                <w:rFonts w:ascii="Times New Roman" w:hAnsi="Times New Roman" w:cs="Times New Roman"/>
                <w:color w:val="000000" w:themeColor="text1"/>
                <w:sz w:val="28"/>
                <w:szCs w:val="28"/>
              </w:rPr>
              <w:t xml:space="preserve"> </w:t>
            </w:r>
          </w:p>
        </w:tc>
        <w:tc>
          <w:tcPr>
            <w:tcW w:w="2126"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lastRenderedPageBreak/>
              <w:t xml:space="preserve">Громада, яка включає один або декілька населених пунктів, є територіальною основою здійснення місцевого самоврядування жителями населених пунктів, що розташовані на </w:t>
            </w:r>
            <w:r w:rsidRPr="00CE0C8E">
              <w:rPr>
                <w:rFonts w:ascii="Times New Roman" w:hAnsi="Times New Roman" w:cs="Times New Roman"/>
                <w:color w:val="000000" w:themeColor="text1"/>
                <w:sz w:val="28"/>
                <w:szCs w:val="28"/>
              </w:rPr>
              <w:lastRenderedPageBreak/>
              <w:t xml:space="preserve">території громади, формування і діяльності органів місцевого самоврядування </w:t>
            </w:r>
          </w:p>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p>
        </w:tc>
        <w:tc>
          <w:tcPr>
            <w:tcW w:w="1985"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lastRenderedPageBreak/>
              <w:t>Обць</w:t>
            </w:r>
            <w:proofErr w:type="spellEnd"/>
            <w:r>
              <w:rPr>
                <w:rFonts w:ascii="Times New Roman" w:hAnsi="Times New Roman" w:cs="Times New Roman"/>
                <w:color w:val="000000" w:themeColor="text1"/>
                <w:sz w:val="28"/>
                <w:szCs w:val="28"/>
              </w:rPr>
              <w:t xml:space="preserve"> – первинна ланка місцевого самоврядування в Чехії. В свою чергу повноваження </w:t>
            </w:r>
            <w:proofErr w:type="spellStart"/>
            <w:r>
              <w:rPr>
                <w:rFonts w:ascii="Times New Roman" w:hAnsi="Times New Roman" w:cs="Times New Roman"/>
                <w:color w:val="000000" w:themeColor="text1"/>
                <w:sz w:val="28"/>
                <w:szCs w:val="28"/>
              </w:rPr>
              <w:t>обців</w:t>
            </w:r>
            <w:proofErr w:type="spellEnd"/>
            <w:r>
              <w:rPr>
                <w:rFonts w:ascii="Times New Roman" w:hAnsi="Times New Roman" w:cs="Times New Roman"/>
                <w:color w:val="000000" w:themeColor="text1"/>
                <w:sz w:val="28"/>
                <w:szCs w:val="28"/>
              </w:rPr>
              <w:t xml:space="preserve"> різняться в залежності від рівня. </w:t>
            </w:r>
          </w:p>
        </w:tc>
        <w:tc>
          <w:tcPr>
            <w:tcW w:w="1984" w:type="dxa"/>
          </w:tcPr>
          <w:p w:rsidR="00245ABA"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Громад в Угорщині утворено 2863 з яких міських 262. Найбільше місто – Будапешт поділяється на 23 округи. Окремо згідно Закону Угорщини «Про місцеве самоврядуван</w:t>
            </w:r>
            <w:r>
              <w:rPr>
                <w:rFonts w:ascii="Times New Roman" w:hAnsi="Times New Roman" w:cs="Times New Roman"/>
                <w:color w:val="000000" w:themeColor="text1"/>
                <w:sz w:val="28"/>
                <w:szCs w:val="28"/>
              </w:rPr>
              <w:lastRenderedPageBreak/>
              <w:t xml:space="preserve">ня» слід виділяти міста з правами областей їх 23, їхнє населення більше ніж 50 тисяч мешканців. </w:t>
            </w:r>
          </w:p>
          <w:p w:rsidR="00245ABA" w:rsidRPr="0024658A" w:rsidRDefault="00245ABA" w:rsidP="008C78E6">
            <w:pPr>
              <w:tabs>
                <w:tab w:val="left" w:pos="720"/>
              </w:tabs>
              <w:spacing w:line="360" w:lineRule="auto"/>
              <w:ind w:firstLine="720"/>
              <w:contextualSpacing/>
              <w:jc w:val="right"/>
              <w:rPr>
                <w:rFonts w:ascii="Times New Roman" w:hAnsi="Times New Roman" w:cs="Times New Roman"/>
                <w:sz w:val="28"/>
                <w:szCs w:val="28"/>
              </w:rPr>
            </w:pPr>
          </w:p>
        </w:tc>
        <w:tc>
          <w:tcPr>
            <w:tcW w:w="1984" w:type="dxa"/>
          </w:tcPr>
          <w:p w:rsidR="00245ABA" w:rsidRPr="00CE0C8E" w:rsidRDefault="00245ABA" w:rsidP="008C78E6">
            <w:pPr>
              <w:tabs>
                <w:tab w:val="left" w:pos="720"/>
              </w:tabs>
              <w:autoSpaceDE w:val="0"/>
              <w:autoSpaceDN w:val="0"/>
              <w:adjustRightInd w:val="0"/>
              <w:spacing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Як і Чеській республіці основою місцевого самоврядування в Словаччині є </w:t>
            </w:r>
            <w:proofErr w:type="spellStart"/>
            <w:r>
              <w:rPr>
                <w:rFonts w:ascii="Times New Roman" w:hAnsi="Times New Roman" w:cs="Times New Roman"/>
                <w:color w:val="000000" w:themeColor="text1"/>
                <w:sz w:val="28"/>
                <w:szCs w:val="28"/>
              </w:rPr>
              <w:t>обці</w:t>
            </w:r>
            <w:proofErr w:type="spellEnd"/>
            <w:r>
              <w:rPr>
                <w:rFonts w:ascii="Times New Roman" w:hAnsi="Times New Roman" w:cs="Times New Roman"/>
                <w:color w:val="000000" w:themeColor="text1"/>
                <w:sz w:val="28"/>
                <w:szCs w:val="28"/>
              </w:rPr>
              <w:t xml:space="preserve">. Загальна кількість </w:t>
            </w:r>
            <w:proofErr w:type="spellStart"/>
            <w:r>
              <w:rPr>
                <w:rFonts w:ascii="Times New Roman" w:hAnsi="Times New Roman" w:cs="Times New Roman"/>
                <w:color w:val="000000" w:themeColor="text1"/>
                <w:sz w:val="28"/>
                <w:szCs w:val="28"/>
              </w:rPr>
              <w:t>обців</w:t>
            </w:r>
            <w:proofErr w:type="spellEnd"/>
            <w:r>
              <w:rPr>
                <w:rFonts w:ascii="Times New Roman" w:hAnsi="Times New Roman" w:cs="Times New Roman"/>
                <w:color w:val="000000" w:themeColor="text1"/>
                <w:sz w:val="28"/>
                <w:szCs w:val="28"/>
              </w:rPr>
              <w:t xml:space="preserve"> складає 2891. З яких статус міських муніципалітетів мають лише </w:t>
            </w:r>
            <w:r>
              <w:rPr>
                <w:rFonts w:ascii="Times New Roman" w:hAnsi="Times New Roman" w:cs="Times New Roman"/>
                <w:color w:val="000000" w:themeColor="text1"/>
                <w:sz w:val="28"/>
                <w:szCs w:val="28"/>
              </w:rPr>
              <w:lastRenderedPageBreak/>
              <w:t>130, інші сільські.</w:t>
            </w:r>
            <w:r w:rsidRPr="00CE0C8E">
              <w:rPr>
                <w:rFonts w:ascii="Times New Roman" w:hAnsi="Times New Roman" w:cs="Times New Roman"/>
                <w:color w:val="000000" w:themeColor="text1"/>
                <w:sz w:val="28"/>
                <w:szCs w:val="28"/>
              </w:rPr>
              <w:t xml:space="preserve"> </w:t>
            </w:r>
          </w:p>
        </w:tc>
      </w:tr>
    </w:tbl>
    <w:p w:rsidR="00245ABA" w:rsidRPr="00CE0C8E" w:rsidRDefault="00245ABA" w:rsidP="008C78E6">
      <w:pPr>
        <w:tabs>
          <w:tab w:val="left" w:pos="720"/>
          <w:tab w:val="left" w:pos="1995"/>
        </w:tabs>
        <w:spacing w:after="0"/>
        <w:ind w:firstLine="720"/>
        <w:contextualSpacing/>
        <w:jc w:val="both"/>
        <w:rPr>
          <w:rFonts w:ascii="Times New Roman" w:hAnsi="Times New Roman" w:cs="Times New Roman"/>
          <w:color w:val="000000" w:themeColor="text1"/>
          <w:sz w:val="28"/>
          <w:szCs w:val="28"/>
        </w:rPr>
      </w:pPr>
    </w:p>
    <w:p w:rsidR="00245ABA" w:rsidRDefault="00245ABA" w:rsidP="008C78E6">
      <w:pPr>
        <w:tabs>
          <w:tab w:val="left" w:pos="720"/>
          <w:tab w:val="left" w:pos="1995"/>
        </w:tabs>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  Отже, на початковому етапі реформи український уряд </w:t>
      </w:r>
      <w:r>
        <w:rPr>
          <w:rFonts w:ascii="Times New Roman" w:hAnsi="Times New Roman" w:cs="Times New Roman"/>
          <w:color w:val="000000" w:themeColor="text1"/>
          <w:sz w:val="28"/>
          <w:szCs w:val="28"/>
        </w:rPr>
        <w:t>почав імплементацію законодавчого досвіду Вишеградської групи</w:t>
      </w:r>
      <w:r w:rsidR="008C78E6">
        <w:rPr>
          <w:rFonts w:ascii="Times New Roman" w:hAnsi="Times New Roman" w:cs="Times New Roman"/>
          <w:color w:val="000000" w:themeColor="text1"/>
          <w:sz w:val="28"/>
          <w:szCs w:val="28"/>
        </w:rPr>
        <w:t>. З</w:t>
      </w:r>
      <w:r>
        <w:rPr>
          <w:rFonts w:ascii="Times New Roman" w:hAnsi="Times New Roman" w:cs="Times New Roman"/>
          <w:color w:val="000000" w:themeColor="text1"/>
          <w:sz w:val="28"/>
          <w:szCs w:val="28"/>
        </w:rPr>
        <w:t xml:space="preserve">а основу </w:t>
      </w:r>
      <w:r w:rsidR="008C78E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була взята польська </w:t>
      </w:r>
      <w:r w:rsidRPr="00CE0C8E">
        <w:rPr>
          <w:rFonts w:ascii="Times New Roman" w:hAnsi="Times New Roman" w:cs="Times New Roman"/>
          <w:color w:val="000000" w:themeColor="text1"/>
          <w:sz w:val="28"/>
          <w:szCs w:val="28"/>
        </w:rPr>
        <w:t>модель децентралізації державної влади</w:t>
      </w:r>
      <w:r>
        <w:rPr>
          <w:rFonts w:ascii="Times New Roman" w:hAnsi="Times New Roman" w:cs="Times New Roman"/>
          <w:color w:val="000000" w:themeColor="text1"/>
          <w:sz w:val="28"/>
          <w:szCs w:val="28"/>
        </w:rPr>
        <w:t xml:space="preserve"> та реформи </w:t>
      </w:r>
      <w:proofErr w:type="spellStart"/>
      <w:r>
        <w:rPr>
          <w:rFonts w:ascii="Times New Roman" w:hAnsi="Times New Roman" w:cs="Times New Roman"/>
          <w:color w:val="000000" w:themeColor="text1"/>
          <w:sz w:val="28"/>
          <w:szCs w:val="28"/>
        </w:rPr>
        <w:t>адмінстративно</w:t>
      </w:r>
      <w:proofErr w:type="spellEnd"/>
      <w:r>
        <w:rPr>
          <w:rFonts w:ascii="Times New Roman" w:hAnsi="Times New Roman" w:cs="Times New Roman"/>
          <w:color w:val="000000" w:themeColor="text1"/>
          <w:sz w:val="28"/>
          <w:szCs w:val="28"/>
        </w:rPr>
        <w:t>-територіального устрою</w:t>
      </w:r>
      <w:r w:rsidRPr="00CE0C8E">
        <w:rPr>
          <w:rFonts w:ascii="Times New Roman" w:hAnsi="Times New Roman" w:cs="Times New Roman"/>
          <w:color w:val="000000" w:themeColor="text1"/>
          <w:sz w:val="28"/>
          <w:szCs w:val="28"/>
        </w:rPr>
        <w:t>. Але при цьому посадовці не врахували демографічно-географічних відмінностей України та відмінності в сфері форми державної влади.</w:t>
      </w:r>
      <w:r>
        <w:rPr>
          <w:rFonts w:ascii="Times New Roman" w:hAnsi="Times New Roman" w:cs="Times New Roman"/>
          <w:color w:val="000000" w:themeColor="text1"/>
          <w:sz w:val="28"/>
          <w:szCs w:val="28"/>
        </w:rPr>
        <w:t xml:space="preserve"> Більша кіл</w:t>
      </w:r>
      <w:r w:rsidR="008C78E6">
        <w:rPr>
          <w:rFonts w:ascii="Times New Roman" w:hAnsi="Times New Roman" w:cs="Times New Roman"/>
          <w:color w:val="000000" w:themeColor="text1"/>
          <w:sz w:val="28"/>
          <w:szCs w:val="28"/>
        </w:rPr>
        <w:t>ькість самоврядних одиниць по від</w:t>
      </w:r>
      <w:r>
        <w:rPr>
          <w:rFonts w:ascii="Times New Roman" w:hAnsi="Times New Roman" w:cs="Times New Roman"/>
          <w:color w:val="000000" w:themeColor="text1"/>
          <w:sz w:val="28"/>
          <w:szCs w:val="28"/>
        </w:rPr>
        <w:t>ношенню до площі країн</w:t>
      </w:r>
      <w:r w:rsidRPr="00CE0C8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сприяла швидшому процесу децентралізації влади. </w:t>
      </w:r>
      <w:r w:rsidRPr="00CE0C8E">
        <w:rPr>
          <w:rFonts w:ascii="Times New Roman" w:hAnsi="Times New Roman" w:cs="Times New Roman"/>
          <w:color w:val="000000" w:themeColor="text1"/>
          <w:sz w:val="28"/>
          <w:szCs w:val="28"/>
        </w:rPr>
        <w:t xml:space="preserve">І більшість науковців сходяться на тому, що це стало причиною повільного впровадження реформи. Також не було враховано початкові законодавчі умови та </w:t>
      </w:r>
      <w:r w:rsidR="008C78E6">
        <w:rPr>
          <w:rFonts w:ascii="Times New Roman" w:hAnsi="Times New Roman" w:cs="Times New Roman"/>
          <w:color w:val="000000" w:themeColor="text1"/>
          <w:sz w:val="28"/>
          <w:szCs w:val="28"/>
        </w:rPr>
        <w:t>алгоритм їх впровадження. Я</w:t>
      </w:r>
      <w:r w:rsidRPr="00CE0C8E">
        <w:rPr>
          <w:rFonts w:ascii="Times New Roman" w:hAnsi="Times New Roman" w:cs="Times New Roman"/>
          <w:color w:val="000000" w:themeColor="text1"/>
          <w:sz w:val="28"/>
          <w:szCs w:val="28"/>
        </w:rPr>
        <w:t>к наслідок процес за</w:t>
      </w:r>
      <w:r w:rsidR="008C78E6">
        <w:rPr>
          <w:rFonts w:ascii="Times New Roman" w:hAnsi="Times New Roman" w:cs="Times New Roman"/>
          <w:color w:val="000000" w:themeColor="text1"/>
          <w:sz w:val="28"/>
          <w:szCs w:val="28"/>
        </w:rPr>
        <w:t>лишається</w:t>
      </w:r>
      <w:r w:rsidR="00B821EA">
        <w:rPr>
          <w:rFonts w:ascii="Times New Roman" w:hAnsi="Times New Roman" w:cs="Times New Roman"/>
          <w:color w:val="000000" w:themeColor="text1"/>
          <w:sz w:val="28"/>
          <w:szCs w:val="28"/>
        </w:rPr>
        <w:t xml:space="preserve"> у</w:t>
      </w:r>
      <w:r w:rsidRPr="00CE0C8E">
        <w:rPr>
          <w:rFonts w:ascii="Times New Roman" w:hAnsi="Times New Roman" w:cs="Times New Roman"/>
          <w:color w:val="000000" w:themeColor="text1"/>
          <w:sz w:val="28"/>
          <w:szCs w:val="28"/>
        </w:rPr>
        <w:t xml:space="preserve"> руках намісників президента, а не потрібні районні адміністрації і надалі продовжують існувати. </w:t>
      </w:r>
    </w:p>
    <w:p w:rsidR="00245ABA" w:rsidRPr="0034068C" w:rsidRDefault="00245ABA" w:rsidP="008C78E6">
      <w:pPr>
        <w:tabs>
          <w:tab w:val="left" w:pos="720"/>
          <w:tab w:val="left" w:pos="1995"/>
        </w:tabs>
        <w:spacing w:after="0"/>
        <w:ind w:firstLine="720"/>
        <w:contextualSpacing/>
        <w:jc w:val="both"/>
        <w:rPr>
          <w:rFonts w:ascii="Times New Roman" w:hAnsi="Times New Roman" w:cs="Times New Roman"/>
          <w:color w:val="000000" w:themeColor="text1"/>
          <w:sz w:val="28"/>
          <w:szCs w:val="28"/>
        </w:rPr>
      </w:pPr>
      <w:r w:rsidRPr="0034068C">
        <w:rPr>
          <w:rFonts w:ascii="Times New Roman" w:hAnsi="Times New Roman" w:cs="Times New Roman"/>
          <w:color w:val="000000" w:themeColor="text1"/>
          <w:sz w:val="28"/>
          <w:szCs w:val="28"/>
        </w:rPr>
        <w:lastRenderedPageBreak/>
        <w:t xml:space="preserve">Не </w:t>
      </w:r>
      <w:r>
        <w:rPr>
          <w:rFonts w:ascii="Times New Roman" w:hAnsi="Times New Roman" w:cs="Times New Roman"/>
          <w:color w:val="000000" w:themeColor="text1"/>
          <w:sz w:val="28"/>
          <w:szCs w:val="28"/>
        </w:rPr>
        <w:t>зважаючи на значне запозичення напрацювань країн Вишеградської групи та постійні консультації та перебування в Україні групи з допомоги у впровадж</w:t>
      </w:r>
      <w:r w:rsidR="008C78E6">
        <w:rPr>
          <w:rFonts w:ascii="Times New Roman" w:hAnsi="Times New Roman" w:cs="Times New Roman"/>
          <w:color w:val="000000" w:themeColor="text1"/>
          <w:sz w:val="28"/>
          <w:szCs w:val="28"/>
        </w:rPr>
        <w:t>ені реформи, п</w:t>
      </w:r>
      <w:r>
        <w:rPr>
          <w:rFonts w:ascii="Times New Roman" w:hAnsi="Times New Roman" w:cs="Times New Roman"/>
          <w:color w:val="000000" w:themeColor="text1"/>
          <w:sz w:val="28"/>
          <w:szCs w:val="28"/>
        </w:rPr>
        <w:t>ісля 2016 року український парламент зупинився в швидкості прийняття законопроектів у сфері реформування місцевого самоврядування і навіть «шалений пр</w:t>
      </w:r>
      <w:r w:rsidR="006143B8">
        <w:rPr>
          <w:rFonts w:ascii="Times New Roman" w:hAnsi="Times New Roman" w:cs="Times New Roman"/>
          <w:color w:val="000000" w:themeColor="text1"/>
          <w:sz w:val="28"/>
          <w:szCs w:val="28"/>
        </w:rPr>
        <w:t>интер» нового парламенту не при</w:t>
      </w:r>
      <w:r>
        <w:rPr>
          <w:rFonts w:ascii="Times New Roman" w:hAnsi="Times New Roman" w:cs="Times New Roman"/>
          <w:color w:val="000000" w:themeColor="text1"/>
          <w:sz w:val="28"/>
          <w:szCs w:val="28"/>
        </w:rPr>
        <w:t>йняв ряд законопроектів, які надзвичайно важливі для місцевого самоврядування. Зокрема:</w:t>
      </w:r>
    </w:p>
    <w:p w:rsidR="00245ABA" w:rsidRPr="0034068C" w:rsidRDefault="00245ABA" w:rsidP="008C78E6">
      <w:pPr>
        <w:tabs>
          <w:tab w:val="left" w:pos="720"/>
          <w:tab w:val="left" w:pos="964"/>
          <w:tab w:val="left" w:pos="1995"/>
        </w:tabs>
        <w:spacing w:after="0"/>
        <w:ind w:firstLine="720"/>
        <w:contextualSpacing/>
        <w:jc w:val="both"/>
        <w:rPr>
          <w:rFonts w:ascii="Times New Roman" w:hAnsi="Times New Roman" w:cs="Times New Roman"/>
          <w:color w:val="000000" w:themeColor="text1"/>
          <w:sz w:val="28"/>
          <w:szCs w:val="28"/>
        </w:rPr>
      </w:pPr>
      <w:r w:rsidRPr="0034068C">
        <w:rPr>
          <w:rFonts w:ascii="Times New Roman" w:hAnsi="Times New Roman" w:cs="Times New Roman"/>
          <w:color w:val="000000" w:themeColor="text1"/>
          <w:sz w:val="28"/>
          <w:szCs w:val="28"/>
        </w:rPr>
        <w:t xml:space="preserve">ЗУ «Про </w:t>
      </w:r>
      <w:r w:rsidR="001176B5">
        <w:rPr>
          <w:rFonts w:ascii="Times New Roman" w:hAnsi="Times New Roman" w:cs="Times New Roman"/>
          <w:color w:val="000000" w:themeColor="text1"/>
          <w:sz w:val="28"/>
          <w:szCs w:val="28"/>
        </w:rPr>
        <w:t>несення державної служби</w:t>
      </w:r>
      <w:r w:rsidRPr="0034068C">
        <w:rPr>
          <w:rFonts w:ascii="Times New Roman" w:hAnsi="Times New Roman" w:cs="Times New Roman"/>
          <w:color w:val="000000" w:themeColor="text1"/>
          <w:sz w:val="28"/>
          <w:szCs w:val="28"/>
        </w:rPr>
        <w:t xml:space="preserve"> в </w:t>
      </w:r>
      <w:r w:rsidR="001176B5">
        <w:rPr>
          <w:rFonts w:ascii="Times New Roman" w:hAnsi="Times New Roman" w:cs="Times New Roman"/>
          <w:color w:val="000000" w:themeColor="text1"/>
          <w:sz w:val="28"/>
          <w:szCs w:val="28"/>
        </w:rPr>
        <w:t>муніципалітетах</w:t>
      </w:r>
      <w:r w:rsidRPr="0034068C">
        <w:rPr>
          <w:rFonts w:ascii="Times New Roman" w:hAnsi="Times New Roman" w:cs="Times New Roman"/>
          <w:color w:val="000000" w:themeColor="text1"/>
          <w:sz w:val="28"/>
          <w:szCs w:val="28"/>
        </w:rPr>
        <w:t>»;</w:t>
      </w:r>
    </w:p>
    <w:p w:rsidR="00245ABA" w:rsidRPr="0034068C" w:rsidRDefault="00D23A8D" w:rsidP="00D23A8D">
      <w:pPr>
        <w:tabs>
          <w:tab w:val="left" w:pos="720"/>
          <w:tab w:val="left" w:pos="1995"/>
        </w:tabs>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45ABA" w:rsidRPr="0034068C">
        <w:rPr>
          <w:rFonts w:ascii="Times New Roman" w:hAnsi="Times New Roman" w:cs="Times New Roman"/>
          <w:color w:val="000000" w:themeColor="text1"/>
          <w:sz w:val="28"/>
          <w:szCs w:val="28"/>
        </w:rPr>
        <w:t>ЗУ «Про засади адміністративно-територіального устрою України»;</w:t>
      </w:r>
    </w:p>
    <w:p w:rsidR="00245ABA" w:rsidRPr="0034068C" w:rsidRDefault="00245ABA" w:rsidP="008C78E6">
      <w:pPr>
        <w:tabs>
          <w:tab w:val="left" w:pos="720"/>
          <w:tab w:val="left" w:pos="1995"/>
        </w:tabs>
        <w:spacing w:after="0"/>
        <w:ind w:firstLine="720"/>
        <w:contextualSpacing/>
        <w:jc w:val="both"/>
        <w:rPr>
          <w:rFonts w:ascii="Times New Roman" w:hAnsi="Times New Roman" w:cs="Times New Roman"/>
          <w:color w:val="000000" w:themeColor="text1"/>
          <w:sz w:val="28"/>
          <w:szCs w:val="28"/>
        </w:rPr>
      </w:pPr>
      <w:r w:rsidRPr="0034068C">
        <w:rPr>
          <w:rFonts w:ascii="Times New Roman" w:hAnsi="Times New Roman" w:cs="Times New Roman"/>
          <w:color w:val="000000" w:themeColor="text1"/>
          <w:sz w:val="28"/>
          <w:szCs w:val="28"/>
        </w:rPr>
        <w:t xml:space="preserve">ЗУ «Щодо </w:t>
      </w:r>
      <w:r w:rsidR="001176B5">
        <w:rPr>
          <w:rFonts w:ascii="Times New Roman" w:hAnsi="Times New Roman" w:cs="Times New Roman"/>
          <w:color w:val="000000" w:themeColor="text1"/>
          <w:sz w:val="28"/>
          <w:szCs w:val="28"/>
        </w:rPr>
        <w:t>збільшення</w:t>
      </w:r>
      <w:r w:rsidRPr="0034068C">
        <w:rPr>
          <w:rFonts w:ascii="Times New Roman" w:hAnsi="Times New Roman" w:cs="Times New Roman"/>
          <w:color w:val="000000" w:themeColor="text1"/>
          <w:sz w:val="28"/>
          <w:szCs w:val="28"/>
        </w:rPr>
        <w:t xml:space="preserve"> видів містобудівної документації на </w:t>
      </w:r>
      <w:r w:rsidR="001176B5">
        <w:rPr>
          <w:rFonts w:ascii="Times New Roman" w:hAnsi="Times New Roman" w:cs="Times New Roman"/>
          <w:color w:val="000000" w:themeColor="text1"/>
          <w:sz w:val="28"/>
          <w:szCs w:val="28"/>
        </w:rPr>
        <w:t>локальному</w:t>
      </w:r>
      <w:r w:rsidRPr="0034068C">
        <w:rPr>
          <w:rFonts w:ascii="Times New Roman" w:hAnsi="Times New Roman" w:cs="Times New Roman"/>
          <w:color w:val="000000" w:themeColor="text1"/>
          <w:sz w:val="28"/>
          <w:szCs w:val="28"/>
        </w:rPr>
        <w:t xml:space="preserve"> рівні»;</w:t>
      </w:r>
    </w:p>
    <w:p w:rsidR="00245ABA" w:rsidRPr="0034068C" w:rsidRDefault="00881820" w:rsidP="008C78E6">
      <w:pPr>
        <w:tabs>
          <w:tab w:val="left" w:pos="720"/>
          <w:tab w:val="left" w:pos="1995"/>
        </w:tabs>
        <w:spacing w:after="0"/>
        <w:ind w:firstLine="720"/>
        <w:contextualSpacing/>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ЗУ</w:t>
      </w:r>
      <w:r w:rsidR="00245ABA" w:rsidRPr="0034068C">
        <w:rPr>
          <w:rFonts w:ascii="Times New Roman" w:hAnsi="Times New Roman" w:cs="Times New Roman"/>
          <w:color w:val="000000" w:themeColor="text1"/>
          <w:sz w:val="28"/>
          <w:szCs w:val="28"/>
        </w:rPr>
        <w:t>«</w:t>
      </w:r>
      <w:r w:rsidR="001176B5">
        <w:rPr>
          <w:rFonts w:ascii="Times New Roman" w:hAnsi="Times New Roman" w:cs="Times New Roman"/>
          <w:color w:val="000000" w:themeColor="text1"/>
          <w:sz w:val="28"/>
          <w:szCs w:val="28"/>
        </w:rPr>
        <w:t>Стосовно</w:t>
      </w:r>
      <w:proofErr w:type="spellEnd"/>
      <w:r w:rsidR="00245ABA" w:rsidRPr="0034068C">
        <w:rPr>
          <w:rFonts w:ascii="Times New Roman" w:hAnsi="Times New Roman" w:cs="Times New Roman"/>
          <w:color w:val="000000" w:themeColor="text1"/>
          <w:sz w:val="28"/>
          <w:szCs w:val="28"/>
        </w:rPr>
        <w:t xml:space="preserve"> </w:t>
      </w:r>
      <w:proofErr w:type="spellStart"/>
      <w:r w:rsidR="00245ABA" w:rsidRPr="0034068C">
        <w:rPr>
          <w:rFonts w:ascii="Times New Roman" w:hAnsi="Times New Roman" w:cs="Times New Roman"/>
          <w:color w:val="000000" w:themeColor="text1"/>
          <w:sz w:val="28"/>
          <w:szCs w:val="28"/>
        </w:rPr>
        <w:t>держнагляду</w:t>
      </w:r>
      <w:proofErr w:type="spellEnd"/>
      <w:r w:rsidR="00245ABA" w:rsidRPr="0034068C">
        <w:rPr>
          <w:rFonts w:ascii="Times New Roman" w:hAnsi="Times New Roman" w:cs="Times New Roman"/>
          <w:color w:val="000000" w:themeColor="text1"/>
          <w:sz w:val="28"/>
          <w:szCs w:val="28"/>
        </w:rPr>
        <w:t xml:space="preserve"> за </w:t>
      </w:r>
      <w:r w:rsidR="001176B5">
        <w:rPr>
          <w:rFonts w:ascii="Times New Roman" w:hAnsi="Times New Roman" w:cs="Times New Roman"/>
          <w:color w:val="000000" w:themeColor="text1"/>
          <w:sz w:val="28"/>
          <w:szCs w:val="28"/>
        </w:rPr>
        <w:t>легальністю</w:t>
      </w:r>
      <w:r w:rsidR="00245ABA" w:rsidRPr="0034068C">
        <w:rPr>
          <w:rFonts w:ascii="Times New Roman" w:hAnsi="Times New Roman" w:cs="Times New Roman"/>
          <w:color w:val="000000" w:themeColor="text1"/>
          <w:sz w:val="28"/>
          <w:szCs w:val="28"/>
        </w:rPr>
        <w:t xml:space="preserve"> рішень органів </w:t>
      </w:r>
      <w:r w:rsidR="001176B5">
        <w:rPr>
          <w:rFonts w:ascii="Times New Roman" w:hAnsi="Times New Roman" w:cs="Times New Roman"/>
          <w:color w:val="000000" w:themeColor="text1"/>
          <w:sz w:val="28"/>
          <w:szCs w:val="28"/>
        </w:rPr>
        <w:t xml:space="preserve">муніципального </w:t>
      </w:r>
      <w:r w:rsidR="00245ABA" w:rsidRPr="0034068C">
        <w:rPr>
          <w:rFonts w:ascii="Times New Roman" w:hAnsi="Times New Roman" w:cs="Times New Roman"/>
          <w:color w:val="000000" w:themeColor="text1"/>
          <w:sz w:val="28"/>
          <w:szCs w:val="28"/>
        </w:rPr>
        <w:t>врядування»;</w:t>
      </w:r>
    </w:p>
    <w:p w:rsidR="00245ABA" w:rsidRPr="0034068C" w:rsidRDefault="001176B5" w:rsidP="008C78E6">
      <w:pPr>
        <w:tabs>
          <w:tab w:val="left" w:pos="720"/>
          <w:tab w:val="left" w:pos="1995"/>
        </w:tabs>
        <w:spacing w:after="0"/>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ЗУ «Про метрополії</w:t>
      </w:r>
      <w:r w:rsidR="00245ABA" w:rsidRPr="0034068C">
        <w:rPr>
          <w:rFonts w:ascii="Times New Roman" w:hAnsi="Times New Roman" w:cs="Times New Roman"/>
          <w:color w:val="000000" w:themeColor="text1"/>
          <w:sz w:val="28"/>
          <w:szCs w:val="28"/>
        </w:rPr>
        <w:t>».</w:t>
      </w:r>
    </w:p>
    <w:p w:rsidR="008A47B9" w:rsidRDefault="00245ABA" w:rsidP="00BC79CC">
      <w:pPr>
        <w:tabs>
          <w:tab w:val="left" w:pos="720"/>
          <w:tab w:val="left" w:pos="1995"/>
        </w:tabs>
        <w:spacing w:after="0"/>
        <w:ind w:firstLine="720"/>
        <w:contextualSpacing/>
        <w:jc w:val="both"/>
        <w:rPr>
          <w:rFonts w:ascii="Times New Roman" w:hAnsi="Times New Roman" w:cs="Times New Roman"/>
          <w:color w:val="000000" w:themeColor="text1"/>
          <w:sz w:val="28"/>
          <w:szCs w:val="28"/>
        </w:rPr>
      </w:pPr>
      <w:r w:rsidRPr="0034068C">
        <w:rPr>
          <w:rFonts w:ascii="Times New Roman" w:hAnsi="Times New Roman" w:cs="Times New Roman"/>
          <w:color w:val="000000" w:themeColor="text1"/>
          <w:sz w:val="28"/>
          <w:szCs w:val="28"/>
        </w:rPr>
        <w:t xml:space="preserve">Деякі надважливі для українського населення законопроекти, які стосуються реформи децентралізації більше </w:t>
      </w:r>
      <w:r>
        <w:rPr>
          <w:rFonts w:ascii="Times New Roman" w:hAnsi="Times New Roman" w:cs="Times New Roman"/>
          <w:color w:val="000000" w:themeColor="text1"/>
          <w:sz w:val="28"/>
          <w:szCs w:val="28"/>
        </w:rPr>
        <w:t>трьох років</w:t>
      </w:r>
      <w:r w:rsidRPr="0034068C">
        <w:rPr>
          <w:rFonts w:ascii="Times New Roman" w:hAnsi="Times New Roman" w:cs="Times New Roman"/>
          <w:color w:val="000000" w:themeColor="text1"/>
          <w:sz w:val="28"/>
          <w:szCs w:val="28"/>
        </w:rPr>
        <w:t xml:space="preserve"> чекають на ухвалення. Така ситуація із ЗУ «Про міські агломерації». Цей законопроект є важливим на сьогодні, тому що реформа з децентралізації </w:t>
      </w:r>
      <w:r w:rsidR="006143B8">
        <w:rPr>
          <w:rFonts w:ascii="Times New Roman" w:hAnsi="Times New Roman" w:cs="Times New Roman"/>
          <w:color w:val="000000" w:themeColor="text1"/>
          <w:sz w:val="28"/>
          <w:szCs w:val="28"/>
        </w:rPr>
        <w:t xml:space="preserve">- </w:t>
      </w:r>
      <w:r w:rsidRPr="0034068C">
        <w:rPr>
          <w:rFonts w:ascii="Times New Roman" w:hAnsi="Times New Roman" w:cs="Times New Roman"/>
          <w:color w:val="000000" w:themeColor="text1"/>
          <w:sz w:val="28"/>
          <w:szCs w:val="28"/>
        </w:rPr>
        <w:t xml:space="preserve">це не тільки надання широких повноважень ОТГ, а й великим містам. </w:t>
      </w:r>
      <w:r w:rsidR="006143B8">
        <w:rPr>
          <w:rFonts w:ascii="Times New Roman" w:hAnsi="Times New Roman" w:cs="Times New Roman"/>
          <w:color w:val="000000" w:themeColor="text1"/>
          <w:sz w:val="28"/>
          <w:szCs w:val="28"/>
        </w:rPr>
        <w:t>Україна згідно статистики</w:t>
      </w:r>
      <w:r w:rsidRPr="0034068C">
        <w:rPr>
          <w:rFonts w:ascii="Times New Roman" w:hAnsi="Times New Roman" w:cs="Times New Roman"/>
          <w:color w:val="000000" w:themeColor="text1"/>
          <w:sz w:val="28"/>
          <w:szCs w:val="28"/>
        </w:rPr>
        <w:t xml:space="preserve"> </w:t>
      </w:r>
      <w:proofErr w:type="spellStart"/>
      <w:r w:rsidRPr="0034068C">
        <w:rPr>
          <w:rFonts w:ascii="Times New Roman" w:hAnsi="Times New Roman" w:cs="Times New Roman"/>
          <w:color w:val="000000" w:themeColor="text1"/>
          <w:sz w:val="28"/>
          <w:szCs w:val="28"/>
        </w:rPr>
        <w:t>World</w:t>
      </w:r>
      <w:proofErr w:type="spellEnd"/>
      <w:r w:rsidRPr="0034068C">
        <w:rPr>
          <w:rFonts w:ascii="Times New Roman" w:hAnsi="Times New Roman" w:cs="Times New Roman"/>
          <w:color w:val="000000" w:themeColor="text1"/>
          <w:sz w:val="28"/>
          <w:szCs w:val="28"/>
        </w:rPr>
        <w:t xml:space="preserve"> </w:t>
      </w:r>
      <w:proofErr w:type="spellStart"/>
      <w:r w:rsidRPr="0034068C">
        <w:rPr>
          <w:rFonts w:ascii="Times New Roman" w:hAnsi="Times New Roman" w:cs="Times New Roman"/>
          <w:color w:val="000000" w:themeColor="text1"/>
          <w:sz w:val="28"/>
          <w:szCs w:val="28"/>
        </w:rPr>
        <w:t>Urbanization</w:t>
      </w:r>
      <w:proofErr w:type="spellEnd"/>
      <w:r w:rsidRPr="0034068C">
        <w:rPr>
          <w:rFonts w:ascii="Times New Roman" w:hAnsi="Times New Roman" w:cs="Times New Roman"/>
          <w:color w:val="000000" w:themeColor="text1"/>
          <w:sz w:val="28"/>
          <w:szCs w:val="28"/>
        </w:rPr>
        <w:t xml:space="preserve"> </w:t>
      </w:r>
      <w:proofErr w:type="spellStart"/>
      <w:r w:rsidRPr="0034068C">
        <w:rPr>
          <w:rFonts w:ascii="Times New Roman" w:hAnsi="Times New Roman" w:cs="Times New Roman"/>
          <w:color w:val="000000" w:themeColor="text1"/>
          <w:sz w:val="28"/>
          <w:szCs w:val="28"/>
        </w:rPr>
        <w:t>Prospects</w:t>
      </w:r>
      <w:proofErr w:type="spellEnd"/>
      <w:r w:rsidRPr="003406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є урбанізованою країно</w:t>
      </w:r>
      <w:r w:rsidRPr="003406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Статистика свідчить, що </w:t>
      </w:r>
      <w:r w:rsidRPr="0034068C">
        <w:rPr>
          <w:rFonts w:ascii="Times New Roman" w:hAnsi="Times New Roman" w:cs="Times New Roman"/>
          <w:color w:val="000000" w:themeColor="text1"/>
          <w:sz w:val="28"/>
          <w:szCs w:val="28"/>
        </w:rPr>
        <w:t xml:space="preserve"> чисельність міського населення в нашій державі постійно зростає: до 2050 року кількість міських жителів в Україні збільшиться в два рази в порівнянні з 1950 роком. За прогнозами експертів міське населення в 2050 році в Україні  буде становити 79% від загальної чисельності, в порівнянні сьогодні це 68% при с</w:t>
      </w:r>
      <w:r>
        <w:rPr>
          <w:rFonts w:ascii="Times New Roman" w:hAnsi="Times New Roman" w:cs="Times New Roman"/>
          <w:color w:val="000000" w:themeColor="text1"/>
          <w:sz w:val="28"/>
          <w:szCs w:val="28"/>
        </w:rPr>
        <w:t xml:space="preserve">ередньосвітовому показнику 54%. Незважаючи на ці дані та на те, що сьогодні українські міста вже історично склали метрополії, наприклад місто Бровари, Буча чи Ірпінь на сьогодні не можна уявити без </w:t>
      </w:r>
      <w:proofErr w:type="spellStart"/>
      <w:r>
        <w:rPr>
          <w:rFonts w:ascii="Times New Roman" w:hAnsi="Times New Roman" w:cs="Times New Roman"/>
          <w:color w:val="000000" w:themeColor="text1"/>
          <w:sz w:val="28"/>
          <w:szCs w:val="28"/>
        </w:rPr>
        <w:t>зв’язків</w:t>
      </w:r>
      <w:proofErr w:type="spellEnd"/>
      <w:r>
        <w:rPr>
          <w:rFonts w:ascii="Times New Roman" w:hAnsi="Times New Roman" w:cs="Times New Roman"/>
          <w:color w:val="000000" w:themeColor="text1"/>
          <w:sz w:val="28"/>
          <w:szCs w:val="28"/>
        </w:rPr>
        <w:t xml:space="preserve"> з Києвом – економічних чи культурних, а ці міста не мають права на асоціацію з ним.</w:t>
      </w:r>
    </w:p>
    <w:p w:rsidR="00D072C1" w:rsidRPr="00BC79CC" w:rsidRDefault="00D072C1" w:rsidP="00BC79CC">
      <w:pPr>
        <w:tabs>
          <w:tab w:val="left" w:pos="720"/>
          <w:tab w:val="left" w:pos="1995"/>
        </w:tabs>
        <w:spacing w:after="0"/>
        <w:ind w:firstLine="720"/>
        <w:contextualSpacing/>
        <w:jc w:val="both"/>
        <w:rPr>
          <w:rFonts w:ascii="Times New Roman" w:hAnsi="Times New Roman" w:cs="Times New Roman"/>
          <w:color w:val="000000" w:themeColor="text1"/>
          <w:sz w:val="28"/>
          <w:szCs w:val="28"/>
        </w:rPr>
      </w:pPr>
    </w:p>
    <w:p w:rsidR="00245ABA" w:rsidRPr="00E7046A" w:rsidRDefault="00245ABA" w:rsidP="00E7046A">
      <w:pPr>
        <w:pStyle w:val="1"/>
        <w:spacing w:line="360" w:lineRule="auto"/>
        <w:rPr>
          <w:b w:val="0"/>
          <w:sz w:val="28"/>
        </w:rPr>
      </w:pPr>
      <w:bookmarkStart w:id="9" w:name="_Toc27339675"/>
      <w:r w:rsidRPr="00E7046A">
        <w:rPr>
          <w:b w:val="0"/>
          <w:sz w:val="28"/>
        </w:rPr>
        <w:lastRenderedPageBreak/>
        <w:t>2.2</w:t>
      </w:r>
      <w:r w:rsidR="00E7046A">
        <w:rPr>
          <w:b w:val="0"/>
          <w:sz w:val="28"/>
        </w:rPr>
        <w:t>.</w:t>
      </w:r>
      <w:r w:rsidRPr="00E7046A">
        <w:rPr>
          <w:b w:val="0"/>
          <w:sz w:val="28"/>
        </w:rPr>
        <w:t xml:space="preserve"> Місцеве самоврядування в умовах децентралізації: досвід країн Вишеградсь</w:t>
      </w:r>
      <w:r w:rsidR="006143B8" w:rsidRPr="00E7046A">
        <w:rPr>
          <w:b w:val="0"/>
          <w:sz w:val="28"/>
        </w:rPr>
        <w:t>кої групи та українські реалії</w:t>
      </w:r>
      <w:bookmarkEnd w:id="9"/>
    </w:p>
    <w:p w:rsidR="00245ABA" w:rsidRPr="00CE0C8E" w:rsidRDefault="00245ABA" w:rsidP="00E7046A">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Упродовж останніх трьох десятиліть Україна та країни Вишеградської групи впроваджують суспільно-політичні зміни, які </w:t>
      </w:r>
      <w:r w:rsidR="006143B8">
        <w:rPr>
          <w:rFonts w:ascii="Times New Roman" w:hAnsi="Times New Roman" w:cs="Times New Roman"/>
          <w:color w:val="000000" w:themeColor="text1"/>
          <w:sz w:val="28"/>
          <w:szCs w:val="28"/>
        </w:rPr>
        <w:t>забезпечують</w:t>
      </w:r>
      <w:r w:rsidRPr="00CE0C8E">
        <w:rPr>
          <w:rFonts w:ascii="Times New Roman" w:hAnsi="Times New Roman" w:cs="Times New Roman"/>
          <w:color w:val="000000" w:themeColor="text1"/>
          <w:sz w:val="28"/>
          <w:szCs w:val="28"/>
        </w:rPr>
        <w:t xml:space="preserve"> їх перехід від тоталітарних до демократичних держав. Однією з ключових змін є перехід на новий рівень взаємовідносин між центром та регіонами. З цього випливає </w:t>
      </w:r>
      <w:r w:rsidR="006143B8">
        <w:rPr>
          <w:rFonts w:ascii="Times New Roman" w:hAnsi="Times New Roman" w:cs="Times New Roman"/>
          <w:color w:val="000000" w:themeColor="text1"/>
          <w:sz w:val="28"/>
          <w:szCs w:val="28"/>
        </w:rPr>
        <w:t xml:space="preserve">необхідність </w:t>
      </w:r>
      <w:r w:rsidRPr="00CE0C8E">
        <w:rPr>
          <w:rFonts w:ascii="Times New Roman" w:hAnsi="Times New Roman" w:cs="Times New Roman"/>
          <w:color w:val="000000" w:themeColor="text1"/>
          <w:sz w:val="28"/>
          <w:szCs w:val="28"/>
        </w:rPr>
        <w:t>впровадження дец</w:t>
      </w:r>
      <w:r w:rsidR="006143B8">
        <w:rPr>
          <w:rFonts w:ascii="Times New Roman" w:hAnsi="Times New Roman" w:cs="Times New Roman"/>
          <w:color w:val="000000" w:themeColor="text1"/>
          <w:sz w:val="28"/>
          <w:szCs w:val="28"/>
        </w:rPr>
        <w:t>ентралізації, основною метою</w:t>
      </w:r>
      <w:r w:rsidRPr="00CE0C8E">
        <w:rPr>
          <w:rFonts w:ascii="Times New Roman" w:hAnsi="Times New Roman" w:cs="Times New Roman"/>
          <w:color w:val="000000" w:themeColor="text1"/>
          <w:sz w:val="28"/>
          <w:szCs w:val="28"/>
        </w:rPr>
        <w:t xml:space="preserve"> якої </w:t>
      </w:r>
      <w:r w:rsidR="006143B8">
        <w:rPr>
          <w:rFonts w:ascii="Times New Roman" w:hAnsi="Times New Roman" w:cs="Times New Roman"/>
          <w:color w:val="000000" w:themeColor="text1"/>
          <w:sz w:val="28"/>
          <w:szCs w:val="28"/>
        </w:rPr>
        <w:t xml:space="preserve">є </w:t>
      </w:r>
      <w:r w:rsidRPr="00CE0C8E">
        <w:rPr>
          <w:rFonts w:ascii="Times New Roman" w:hAnsi="Times New Roman" w:cs="Times New Roman"/>
          <w:color w:val="000000" w:themeColor="text1"/>
          <w:sz w:val="28"/>
          <w:szCs w:val="28"/>
        </w:rPr>
        <w:t>розширення прав органів місцевого самоврядування.</w:t>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З огляду на проведені в цих країнах реформи слід зазначити, що децентралізація в </w:t>
      </w:r>
      <w:r w:rsidR="006143B8">
        <w:rPr>
          <w:rFonts w:ascii="Times New Roman" w:hAnsi="Times New Roman" w:cs="Times New Roman"/>
          <w:color w:val="000000" w:themeColor="text1"/>
          <w:sz w:val="28"/>
          <w:szCs w:val="28"/>
        </w:rPr>
        <w:t>Чехії, Словаччині, Польщі та Угорщині</w:t>
      </w:r>
      <w:r w:rsidRPr="00CE0C8E">
        <w:rPr>
          <w:rFonts w:ascii="Times New Roman" w:hAnsi="Times New Roman" w:cs="Times New Roman"/>
          <w:color w:val="000000" w:themeColor="text1"/>
          <w:sz w:val="28"/>
          <w:szCs w:val="28"/>
        </w:rPr>
        <w:t xml:space="preserve"> відбулась на наступних рівнях:</w:t>
      </w:r>
    </w:p>
    <w:p w:rsidR="00245ABA" w:rsidRPr="004D1FA0"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4D1FA0">
        <w:rPr>
          <w:rFonts w:ascii="Times New Roman" w:hAnsi="Times New Roman" w:cs="Times New Roman"/>
          <w:color w:val="000000" w:themeColor="text1"/>
          <w:sz w:val="28"/>
          <w:szCs w:val="28"/>
        </w:rPr>
        <w:t xml:space="preserve">політичному – передача частини державно-владних повноважень. Приклад Чехії є доволі яскравим, оскільки вони практичну одразу після падіння </w:t>
      </w:r>
      <w:proofErr w:type="spellStart"/>
      <w:r w:rsidRPr="004D1FA0">
        <w:rPr>
          <w:rFonts w:ascii="Times New Roman" w:hAnsi="Times New Roman" w:cs="Times New Roman"/>
          <w:color w:val="000000" w:themeColor="text1"/>
          <w:sz w:val="28"/>
          <w:szCs w:val="28"/>
        </w:rPr>
        <w:t>соцблоку</w:t>
      </w:r>
      <w:proofErr w:type="spellEnd"/>
      <w:r w:rsidRPr="004D1FA0">
        <w:rPr>
          <w:rFonts w:ascii="Times New Roman" w:hAnsi="Times New Roman" w:cs="Times New Roman"/>
          <w:color w:val="000000" w:themeColor="text1"/>
          <w:sz w:val="28"/>
          <w:szCs w:val="28"/>
        </w:rPr>
        <w:t xml:space="preserve"> обмежили вурчання центральних органів влади в місцеві справи, а в новій конституції міститься стаття, згідно якої муніципалітетів в праві вирішувати всі питання, які не належать центральним органам, згідно національного законодавства;</w:t>
      </w:r>
    </w:p>
    <w:p w:rsidR="00245ABA" w:rsidRPr="004D1FA0"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4D1FA0">
        <w:rPr>
          <w:rFonts w:ascii="Times New Roman" w:hAnsi="Times New Roman" w:cs="Times New Roman"/>
          <w:color w:val="000000" w:themeColor="text1"/>
          <w:sz w:val="28"/>
          <w:szCs w:val="28"/>
        </w:rPr>
        <w:t xml:space="preserve">адміністративному - передача відповідальності за роботу служб, які соціальну та корисну для громади роботу. </w:t>
      </w:r>
    </w:p>
    <w:p w:rsidR="00245ABA" w:rsidRPr="004D1FA0"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4D1FA0">
        <w:rPr>
          <w:rFonts w:ascii="Times New Roman" w:hAnsi="Times New Roman" w:cs="Times New Roman"/>
          <w:color w:val="000000" w:themeColor="text1"/>
          <w:sz w:val="28"/>
          <w:szCs w:val="28"/>
        </w:rPr>
        <w:t>фіскальному – передача ресурсів на місця та кардинальна змін</w:t>
      </w:r>
      <w:r w:rsidR="004D1FA0">
        <w:rPr>
          <w:rFonts w:ascii="Times New Roman" w:hAnsi="Times New Roman" w:cs="Times New Roman"/>
          <w:color w:val="000000" w:themeColor="text1"/>
          <w:sz w:val="28"/>
          <w:szCs w:val="28"/>
        </w:rPr>
        <w:t xml:space="preserve">а системи міжбюджетних </w:t>
      </w:r>
      <w:proofErr w:type="spellStart"/>
      <w:r w:rsidR="004D1FA0">
        <w:rPr>
          <w:rFonts w:ascii="Times New Roman" w:hAnsi="Times New Roman" w:cs="Times New Roman"/>
          <w:color w:val="000000" w:themeColor="text1"/>
          <w:sz w:val="28"/>
          <w:szCs w:val="28"/>
        </w:rPr>
        <w:t>зв’язків</w:t>
      </w:r>
      <w:proofErr w:type="spellEnd"/>
      <w:r w:rsidR="004D1FA0">
        <w:rPr>
          <w:rFonts w:ascii="Times New Roman" w:hAnsi="Times New Roman" w:cs="Times New Roman"/>
          <w:color w:val="000000" w:themeColor="text1"/>
          <w:sz w:val="28"/>
          <w:szCs w:val="28"/>
        </w:rPr>
        <w:t>.</w:t>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Реформування на к</w:t>
      </w:r>
      <w:r w:rsidR="006143B8">
        <w:rPr>
          <w:rFonts w:ascii="Times New Roman" w:hAnsi="Times New Roman" w:cs="Times New Roman"/>
          <w:color w:val="000000" w:themeColor="text1"/>
          <w:sz w:val="28"/>
          <w:szCs w:val="28"/>
        </w:rPr>
        <w:t>ожному з цих рівні відбувалось у</w:t>
      </w:r>
      <w:r w:rsidRPr="00CE0C8E">
        <w:rPr>
          <w:rFonts w:ascii="Times New Roman" w:hAnsi="Times New Roman" w:cs="Times New Roman"/>
          <w:color w:val="000000" w:themeColor="text1"/>
          <w:sz w:val="28"/>
          <w:szCs w:val="28"/>
        </w:rPr>
        <w:t xml:space="preserve"> різні роки. Кожна з країн Вишеградської групи розпочала реформування з впровадження спочатку адміністративно-територіальної реформи. Словаччина та Чехія </w:t>
      </w:r>
      <w:r w:rsidR="006143B8">
        <w:rPr>
          <w:rFonts w:ascii="Times New Roman" w:hAnsi="Times New Roman" w:cs="Times New Roman"/>
          <w:color w:val="000000" w:themeColor="text1"/>
          <w:sz w:val="28"/>
          <w:szCs w:val="28"/>
        </w:rPr>
        <w:t>започаткували цей процес у</w:t>
      </w:r>
      <w:r w:rsidRPr="00CE0C8E">
        <w:rPr>
          <w:rFonts w:ascii="Times New Roman" w:hAnsi="Times New Roman" w:cs="Times New Roman"/>
          <w:color w:val="000000" w:themeColor="text1"/>
          <w:sz w:val="28"/>
          <w:szCs w:val="28"/>
        </w:rPr>
        <w:t xml:space="preserve"> 1990 році</w:t>
      </w:r>
      <w:r w:rsidR="006143B8">
        <w:rPr>
          <w:rFonts w:ascii="Times New Roman" w:hAnsi="Times New Roman" w:cs="Times New Roman"/>
          <w:color w:val="000000" w:themeColor="text1"/>
          <w:sz w:val="28"/>
          <w:szCs w:val="28"/>
        </w:rPr>
        <w:t>,</w:t>
      </w:r>
      <w:r w:rsidRPr="00CE0C8E">
        <w:rPr>
          <w:rFonts w:ascii="Times New Roman" w:hAnsi="Times New Roman" w:cs="Times New Roman"/>
          <w:color w:val="000000" w:themeColor="text1"/>
          <w:sz w:val="28"/>
          <w:szCs w:val="28"/>
        </w:rPr>
        <w:t xml:space="preserve"> в Словаччині він </w:t>
      </w:r>
      <w:r w:rsidR="006143B8">
        <w:rPr>
          <w:rFonts w:ascii="Times New Roman" w:hAnsi="Times New Roman" w:cs="Times New Roman"/>
          <w:color w:val="000000" w:themeColor="text1"/>
          <w:sz w:val="28"/>
          <w:szCs w:val="28"/>
        </w:rPr>
        <w:t>тривав аж до 2001 року, Польща у</w:t>
      </w:r>
      <w:r w:rsidRPr="00CE0C8E">
        <w:rPr>
          <w:rFonts w:ascii="Times New Roman" w:hAnsi="Times New Roman" w:cs="Times New Roman"/>
          <w:color w:val="000000" w:themeColor="text1"/>
          <w:sz w:val="28"/>
          <w:szCs w:val="28"/>
        </w:rPr>
        <w:t xml:space="preserve"> 1989 році, Угорщина </w:t>
      </w:r>
      <w:r w:rsidR="006143B8">
        <w:rPr>
          <w:rFonts w:ascii="Times New Roman" w:hAnsi="Times New Roman" w:cs="Times New Roman"/>
          <w:color w:val="000000" w:themeColor="text1"/>
          <w:sz w:val="28"/>
          <w:szCs w:val="28"/>
        </w:rPr>
        <w:t xml:space="preserve">у </w:t>
      </w:r>
      <w:bookmarkStart w:id="10" w:name="_GoBack"/>
      <w:bookmarkEnd w:id="10"/>
      <w:r w:rsidR="006143B8">
        <w:rPr>
          <w:rFonts w:ascii="Times New Roman" w:hAnsi="Times New Roman" w:cs="Times New Roman"/>
          <w:color w:val="000000" w:themeColor="text1"/>
          <w:sz w:val="28"/>
          <w:szCs w:val="28"/>
        </w:rPr>
        <w:t>1990 році</w:t>
      </w:r>
      <w:r w:rsidRPr="00CE0C8E">
        <w:rPr>
          <w:rFonts w:ascii="Times New Roman" w:hAnsi="Times New Roman" w:cs="Times New Roman"/>
          <w:color w:val="000000" w:themeColor="text1"/>
          <w:sz w:val="28"/>
          <w:szCs w:val="28"/>
        </w:rPr>
        <w:t xml:space="preserve">.  Проведення реформи в </w:t>
      </w:r>
      <w:r w:rsidR="006143B8">
        <w:rPr>
          <w:rFonts w:ascii="Times New Roman" w:hAnsi="Times New Roman" w:cs="Times New Roman"/>
          <w:color w:val="000000" w:themeColor="text1"/>
          <w:sz w:val="28"/>
          <w:szCs w:val="28"/>
        </w:rPr>
        <w:t>названих</w:t>
      </w:r>
      <w:r w:rsidRPr="00CE0C8E">
        <w:rPr>
          <w:rFonts w:ascii="Times New Roman" w:hAnsi="Times New Roman" w:cs="Times New Roman"/>
          <w:color w:val="000000" w:themeColor="text1"/>
          <w:sz w:val="28"/>
          <w:szCs w:val="28"/>
        </w:rPr>
        <w:t xml:space="preserve"> країнах тривало понад 10 років </w:t>
      </w:r>
      <w:r w:rsidR="006143B8">
        <w:rPr>
          <w:rFonts w:ascii="Times New Roman" w:hAnsi="Times New Roman" w:cs="Times New Roman"/>
          <w:color w:val="000000" w:themeColor="text1"/>
          <w:sz w:val="28"/>
          <w:szCs w:val="28"/>
        </w:rPr>
        <w:t xml:space="preserve">і в підсумку була запроваджено дворівневу </w:t>
      </w:r>
      <w:r w:rsidRPr="00CE0C8E">
        <w:rPr>
          <w:rFonts w:ascii="Times New Roman" w:hAnsi="Times New Roman" w:cs="Times New Roman"/>
          <w:color w:val="000000" w:themeColor="text1"/>
          <w:sz w:val="28"/>
          <w:szCs w:val="28"/>
        </w:rPr>
        <w:t>модель</w:t>
      </w:r>
      <w:r w:rsidR="006143B8">
        <w:rPr>
          <w:rFonts w:ascii="Times New Roman" w:hAnsi="Times New Roman" w:cs="Times New Roman"/>
          <w:color w:val="000000" w:themeColor="text1"/>
          <w:sz w:val="28"/>
          <w:szCs w:val="28"/>
        </w:rPr>
        <w:t>,</w:t>
      </w:r>
      <w:r w:rsidRPr="00CE0C8E">
        <w:rPr>
          <w:rFonts w:ascii="Times New Roman" w:hAnsi="Times New Roman" w:cs="Times New Roman"/>
          <w:color w:val="000000" w:themeColor="text1"/>
          <w:sz w:val="28"/>
          <w:szCs w:val="28"/>
        </w:rPr>
        <w:t xml:space="preserve"> відповідно до стандартів NUTS, яка розроблена Європейський Союзом (далі ЄС) з ціллю надати фінансові ресурси регіонам, передусім найвідсталішим. Виключенням в </w:t>
      </w:r>
      <w:r w:rsidRPr="00CE0C8E">
        <w:rPr>
          <w:rFonts w:ascii="Times New Roman" w:hAnsi="Times New Roman" w:cs="Times New Roman"/>
          <w:color w:val="000000" w:themeColor="text1"/>
          <w:sz w:val="28"/>
          <w:szCs w:val="28"/>
        </w:rPr>
        <w:lastRenderedPageBreak/>
        <w:t>цьому списку є тільки Польща</w:t>
      </w:r>
      <w:r w:rsidR="006143B8">
        <w:rPr>
          <w:rFonts w:ascii="Times New Roman" w:hAnsi="Times New Roman" w:cs="Times New Roman"/>
          <w:color w:val="000000" w:themeColor="text1"/>
          <w:sz w:val="28"/>
          <w:szCs w:val="28"/>
        </w:rPr>
        <w:t>,</w:t>
      </w:r>
      <w:r w:rsidRPr="00CE0C8E">
        <w:rPr>
          <w:rFonts w:ascii="Times New Roman" w:hAnsi="Times New Roman" w:cs="Times New Roman"/>
          <w:color w:val="000000" w:themeColor="text1"/>
          <w:sz w:val="28"/>
          <w:szCs w:val="28"/>
        </w:rPr>
        <w:t xml:space="preserve"> в якої з 1999 року діє трирівнева модель: воєводство, повіт, </w:t>
      </w:r>
      <w:proofErr w:type="spellStart"/>
      <w:r w:rsidRPr="00CE0C8E">
        <w:rPr>
          <w:rFonts w:ascii="Times New Roman" w:hAnsi="Times New Roman" w:cs="Times New Roman"/>
          <w:color w:val="000000" w:themeColor="text1"/>
          <w:sz w:val="28"/>
          <w:szCs w:val="28"/>
        </w:rPr>
        <w:t>гміна</w:t>
      </w:r>
      <w:proofErr w:type="spellEnd"/>
      <w:r w:rsidRPr="00CE0C8E">
        <w:rPr>
          <w:rFonts w:ascii="Times New Roman" w:hAnsi="Times New Roman" w:cs="Times New Roman"/>
          <w:color w:val="000000" w:themeColor="text1"/>
          <w:sz w:val="28"/>
          <w:szCs w:val="28"/>
        </w:rPr>
        <w:t>.</w:t>
      </w:r>
    </w:p>
    <w:p w:rsidR="00245ABA" w:rsidRPr="00CE0C8E" w:rsidRDefault="006143B8"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Оскільки економічна</w:t>
      </w:r>
      <w:r w:rsidR="00245ABA" w:rsidRPr="00CE0C8E">
        <w:rPr>
          <w:rFonts w:ascii="Times New Roman" w:hAnsi="Times New Roman" w:cs="Times New Roman"/>
          <w:color w:val="000000" w:themeColor="text1"/>
          <w:sz w:val="28"/>
          <w:szCs w:val="28"/>
        </w:rPr>
        <w:t xml:space="preserve"> спроможність громад на пряму залежить від надання державою громадам широких повноваження </w:t>
      </w:r>
      <w:r>
        <w:rPr>
          <w:rFonts w:ascii="Times New Roman" w:hAnsi="Times New Roman" w:cs="Times New Roman"/>
          <w:color w:val="000000" w:themeColor="text1"/>
          <w:sz w:val="28"/>
          <w:szCs w:val="28"/>
        </w:rPr>
        <w:t>в фінансовій та бюджетній сфер, п</w:t>
      </w:r>
      <w:r w:rsidR="00245ABA" w:rsidRPr="00CE0C8E">
        <w:rPr>
          <w:rFonts w:ascii="Times New Roman" w:hAnsi="Times New Roman" w:cs="Times New Roman"/>
          <w:color w:val="000000" w:themeColor="text1"/>
          <w:sz w:val="28"/>
          <w:szCs w:val="28"/>
        </w:rPr>
        <w:t>роцес фіскальної децентралізації тривав в країнах Вишеградської групи разом з упровадження нових систем адмініст</w:t>
      </w:r>
      <w:r>
        <w:rPr>
          <w:rFonts w:ascii="Times New Roman" w:hAnsi="Times New Roman" w:cs="Times New Roman"/>
          <w:color w:val="000000" w:themeColor="text1"/>
          <w:sz w:val="28"/>
          <w:szCs w:val="28"/>
        </w:rPr>
        <w:t>ративно-територіального устрою. В</w:t>
      </w:r>
      <w:r w:rsidR="00245ABA" w:rsidRPr="00CE0C8E">
        <w:rPr>
          <w:rFonts w:ascii="Times New Roman" w:hAnsi="Times New Roman" w:cs="Times New Roman"/>
          <w:color w:val="000000" w:themeColor="text1"/>
          <w:sz w:val="28"/>
          <w:szCs w:val="28"/>
        </w:rPr>
        <w:t xml:space="preserve">ажливим було здійснити реформування вже при уставленій моделі устрою. </w:t>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Під час переходу від планової до ринкової економіки значно зросла кількість джерел місцевих бюджетів. На сучасному етапі основою бюджетних надходження органів місцевого самоврядування в країнах Вишеградської групи є:</w:t>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надходження від штрафів;  </w:t>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відсотки за несвоєчасне перерахування платежів; </w:t>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субвенція з  державного бюджету для компенсації вартості послуг, які пов’язані з реалізацією завдань держави; </w:t>
      </w:r>
    </w:p>
    <w:p w:rsidR="004D1FA0"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відсотки від позик орг</w:t>
      </w:r>
      <w:r w:rsidR="004D1FA0">
        <w:rPr>
          <w:rFonts w:ascii="Times New Roman" w:hAnsi="Times New Roman" w:cs="Times New Roman"/>
          <w:color w:val="000000" w:themeColor="text1"/>
          <w:sz w:val="28"/>
          <w:szCs w:val="28"/>
        </w:rPr>
        <w:t xml:space="preserve">анів місцевого самоврядування; </w:t>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дотації з бюджетів інших суб’єктів місцевого самоврядування; </w:t>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доходи від комунального майна; </w:t>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надходження від комунальних підприємств;</w:t>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державні субвенції та дотації;</w:t>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підтримка за програмами ЄС;</w:t>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допомога міжнародних фондів.</w:t>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Відсоток надходжень, які залишаються на місцях залежить від національного законодавства. Так</w:t>
      </w:r>
      <w:r w:rsidR="006143B8">
        <w:rPr>
          <w:rFonts w:ascii="Times New Roman" w:hAnsi="Times New Roman" w:cs="Times New Roman"/>
          <w:color w:val="000000" w:themeColor="text1"/>
          <w:sz w:val="28"/>
          <w:szCs w:val="28"/>
        </w:rPr>
        <w:t>,</w:t>
      </w:r>
      <w:r w:rsidRPr="00CE0C8E">
        <w:rPr>
          <w:rFonts w:ascii="Times New Roman" w:hAnsi="Times New Roman" w:cs="Times New Roman"/>
          <w:color w:val="000000" w:themeColor="text1"/>
          <w:sz w:val="28"/>
          <w:szCs w:val="28"/>
        </w:rPr>
        <w:t xml:space="preserve"> до прикладу згідно бюджетного законодавства Польщі в </w:t>
      </w:r>
      <w:proofErr w:type="spellStart"/>
      <w:r w:rsidRPr="00CE0C8E">
        <w:rPr>
          <w:rFonts w:ascii="Times New Roman" w:hAnsi="Times New Roman" w:cs="Times New Roman"/>
          <w:color w:val="000000" w:themeColor="text1"/>
          <w:sz w:val="28"/>
          <w:szCs w:val="28"/>
        </w:rPr>
        <w:t>гмінах</w:t>
      </w:r>
      <w:proofErr w:type="spellEnd"/>
      <w:r w:rsidRPr="00CE0C8E">
        <w:rPr>
          <w:rFonts w:ascii="Times New Roman" w:hAnsi="Times New Roman" w:cs="Times New Roman"/>
          <w:color w:val="000000" w:themeColor="text1"/>
          <w:sz w:val="28"/>
          <w:szCs w:val="28"/>
        </w:rPr>
        <w:t xml:space="preserve"> залишається 38% від податку на доходи фізичних осіб та 5% від податку на доходи юридичних осіб.</w:t>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Сучасну основу фіскальної децентралізац</w:t>
      </w:r>
      <w:r w:rsidR="006143B8">
        <w:rPr>
          <w:rFonts w:ascii="Times New Roman" w:hAnsi="Times New Roman" w:cs="Times New Roman"/>
          <w:color w:val="000000" w:themeColor="text1"/>
          <w:sz w:val="28"/>
          <w:szCs w:val="28"/>
        </w:rPr>
        <w:t xml:space="preserve">ії Чехія заклала ще в 1993 році, </w:t>
      </w:r>
      <w:r w:rsidRPr="00CE0C8E">
        <w:rPr>
          <w:rFonts w:ascii="Times New Roman" w:hAnsi="Times New Roman" w:cs="Times New Roman"/>
          <w:color w:val="000000" w:themeColor="text1"/>
          <w:sz w:val="28"/>
          <w:szCs w:val="28"/>
        </w:rPr>
        <w:t>здійснивши податкову реформу та прийнявши закон «Про бюджетну систему. Саме він закріпив о</w:t>
      </w:r>
      <w:r w:rsidR="006143B8">
        <w:rPr>
          <w:rFonts w:ascii="Times New Roman" w:hAnsi="Times New Roman" w:cs="Times New Roman"/>
          <w:color w:val="000000" w:themeColor="text1"/>
          <w:sz w:val="28"/>
          <w:szCs w:val="28"/>
        </w:rPr>
        <w:t>сновні доходи муніципалітетів. У</w:t>
      </w:r>
      <w:r w:rsidRPr="00CE0C8E">
        <w:rPr>
          <w:rFonts w:ascii="Times New Roman" w:hAnsi="Times New Roman" w:cs="Times New Roman"/>
          <w:color w:val="000000" w:themeColor="text1"/>
          <w:sz w:val="28"/>
          <w:szCs w:val="28"/>
        </w:rPr>
        <w:t xml:space="preserve"> Чехії був запроваджений принципово новий механізм залишення надходжень від доходів підприємств на </w:t>
      </w:r>
      <w:r w:rsidRPr="00CE0C8E">
        <w:rPr>
          <w:rFonts w:ascii="Times New Roman" w:hAnsi="Times New Roman" w:cs="Times New Roman"/>
          <w:color w:val="000000" w:themeColor="text1"/>
          <w:sz w:val="28"/>
          <w:szCs w:val="28"/>
        </w:rPr>
        <w:lastRenderedPageBreak/>
        <w:t xml:space="preserve">місцях. Кожне чеське підприємство, яке розміщене на території громади віддає частину коштів в її бюджет в незалежності від місця реєстрації підприємства. Таким чином основу доходів чеських </w:t>
      </w:r>
      <w:proofErr w:type="spellStart"/>
      <w:r w:rsidRPr="00CE0C8E">
        <w:rPr>
          <w:rFonts w:ascii="Times New Roman" w:hAnsi="Times New Roman" w:cs="Times New Roman"/>
          <w:color w:val="000000" w:themeColor="text1"/>
          <w:sz w:val="28"/>
          <w:szCs w:val="28"/>
        </w:rPr>
        <w:t>обців</w:t>
      </w:r>
      <w:proofErr w:type="spellEnd"/>
      <w:r w:rsidRPr="00CE0C8E">
        <w:rPr>
          <w:rFonts w:ascii="Times New Roman" w:hAnsi="Times New Roman" w:cs="Times New Roman"/>
          <w:color w:val="000000" w:themeColor="text1"/>
          <w:sz w:val="28"/>
          <w:szCs w:val="28"/>
        </w:rPr>
        <w:t xml:space="preserve"> складають саме частини податків сплачених до неї. В Угорщині податок на дохід фізичних осіб також є основою місцевих бюджетів та складає 30-40% від загальних надходжень. Найбільш прогресивно підійшла до розподілу податку на дохід фізичних осіб Словаччина, в бюджетах словацьких муніципалітетів залишається 70,3% відсотки від цього податку.  </w:t>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Про успішність запроваджених реформ свідчать цифри так якщо до 2005 року дохідну частину бюджету словацьких органів місцевого самоврядування формували на 65% міжбюджетні трансфери, то зараз 70 % доходів та витрат муніципалітетів йдуть з місцевих бюджетів.</w:t>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Україна починає фіскальну децентралізацію значно пізніше. Така жорстка невідповідність політики держави та  реальних потреб громад призвела до не менш жорстких наслідків. За офіційною статистикою за 20 років незалежності населені пункти втратили інвестиційну привабливість: 70% місцевих бюджетів стали дотаційними, з карти держави зникли 641 населений пункт, чисельність населення впала на 2,5 мільйонів осіб,  а в 1129 громадах проживає  менше 500 осіб</w:t>
      </w:r>
      <w:r w:rsidR="0022635B">
        <w:rPr>
          <w:rFonts w:ascii="Times New Roman" w:hAnsi="Times New Roman" w:cs="Times New Roman"/>
          <w:color w:val="000000" w:themeColor="text1"/>
          <w:sz w:val="28"/>
          <w:szCs w:val="28"/>
        </w:rPr>
        <w:t xml:space="preserve"> </w:t>
      </w:r>
      <w:r w:rsidRPr="00CE0C8E">
        <w:rPr>
          <w:rFonts w:ascii="Times New Roman" w:hAnsi="Times New Roman" w:cs="Times New Roman"/>
          <w:color w:val="000000" w:themeColor="text1"/>
          <w:sz w:val="28"/>
          <w:szCs w:val="28"/>
        </w:rPr>
        <w:t>[</w:t>
      </w:r>
      <w:r w:rsidR="0022635B">
        <w:rPr>
          <w:rFonts w:ascii="Times New Roman" w:hAnsi="Times New Roman" w:cs="Times New Roman"/>
          <w:color w:val="000000" w:themeColor="text1"/>
          <w:sz w:val="28"/>
          <w:szCs w:val="28"/>
        </w:rPr>
        <w:t>39, с.21</w:t>
      </w:r>
      <w:r w:rsidRPr="00CE0C8E">
        <w:rPr>
          <w:rFonts w:ascii="Times New Roman" w:hAnsi="Times New Roman" w:cs="Times New Roman"/>
          <w:color w:val="000000" w:themeColor="text1"/>
          <w:sz w:val="28"/>
          <w:szCs w:val="28"/>
        </w:rPr>
        <w:t xml:space="preserve">]. Шлях зупинення такої тенденції тільки один – впровадження змін в податкове законодавство, яке б залишало на місцях більшу кількість власних надходжень. Такі зміни були запроваджені тільки в  2014 році в рамках внесення змін  до Бюджетного і Податкового кодексів та Закону України «Про Державний бюджет України на 2015 рік». </w:t>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Цими змінами було розширено права органів місцевого самоврядування у сфері формування своїх бюджетів і здійснення видаткових повноважень. Також були розширені  джерела формування дохідної бази місцевих бюджетів. Перш за все це стосується :</w:t>
      </w:r>
    </w:p>
    <w:p w:rsidR="00245ABA" w:rsidRPr="004D1FA0" w:rsidRDefault="00AA6079"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запровадження акцизу</w:t>
      </w:r>
      <w:r w:rsidR="00245ABA" w:rsidRPr="004D1FA0">
        <w:rPr>
          <w:rFonts w:ascii="Times New Roman" w:hAnsi="Times New Roman" w:cs="Times New Roman"/>
          <w:color w:val="000000" w:themeColor="text1"/>
          <w:sz w:val="28"/>
          <w:szCs w:val="28"/>
        </w:rPr>
        <w:t xml:space="preserve"> з кінцевих продажів;</w:t>
      </w:r>
    </w:p>
    <w:p w:rsidR="00245ABA" w:rsidRPr="004D1FA0"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4D1FA0">
        <w:rPr>
          <w:rFonts w:ascii="Times New Roman" w:hAnsi="Times New Roman" w:cs="Times New Roman"/>
          <w:color w:val="000000" w:themeColor="text1"/>
          <w:sz w:val="28"/>
          <w:szCs w:val="28"/>
        </w:rPr>
        <w:t>податку на нерухомість</w:t>
      </w:r>
    </w:p>
    <w:p w:rsidR="00245ABA" w:rsidRPr="004D1FA0" w:rsidRDefault="00AA6079" w:rsidP="008C78E6">
      <w:pPr>
        <w:tabs>
          <w:tab w:val="left" w:pos="720"/>
        </w:tabs>
        <w:autoSpaceDE w:val="0"/>
        <w:autoSpaceDN w:val="0"/>
        <w:adjustRightInd w:val="0"/>
        <w:spacing w:after="0"/>
        <w:ind w:firstLine="720"/>
        <w:contextualSpacing/>
        <w:jc w:val="both"/>
        <w:rPr>
          <w:rFonts w:ascii="Times New Roman" w:eastAsia="Wingdings-Regular" w:hAnsi="Times New Roman" w:cs="Times New Roman"/>
          <w:color w:val="000000" w:themeColor="text1"/>
          <w:sz w:val="28"/>
          <w:szCs w:val="28"/>
        </w:rPr>
      </w:pPr>
      <w:r>
        <w:rPr>
          <w:rFonts w:ascii="Times New Roman" w:eastAsia="Wingdings-Regular" w:hAnsi="Times New Roman" w:cs="Times New Roman"/>
          <w:color w:val="000000" w:themeColor="text1"/>
          <w:sz w:val="28"/>
          <w:szCs w:val="28"/>
        </w:rPr>
        <w:lastRenderedPageBreak/>
        <w:t>передачу з бюджету країни</w:t>
      </w:r>
      <w:r w:rsidR="00245ABA" w:rsidRPr="004D1FA0">
        <w:rPr>
          <w:rFonts w:ascii="Times New Roman" w:eastAsia="Wingdings-Regular" w:hAnsi="Times New Roman" w:cs="Times New Roman"/>
          <w:color w:val="000000" w:themeColor="text1"/>
          <w:sz w:val="28"/>
          <w:szCs w:val="28"/>
        </w:rPr>
        <w:t xml:space="preserve"> </w:t>
      </w:r>
      <w:r>
        <w:rPr>
          <w:rFonts w:ascii="Times New Roman" w:eastAsia="Wingdings-Regular" w:hAnsi="Times New Roman" w:cs="Times New Roman"/>
          <w:color w:val="000000" w:themeColor="text1"/>
          <w:sz w:val="28"/>
          <w:szCs w:val="28"/>
        </w:rPr>
        <w:t xml:space="preserve">платні за надання </w:t>
      </w:r>
      <w:proofErr w:type="spellStart"/>
      <w:r>
        <w:rPr>
          <w:rFonts w:ascii="Times New Roman" w:eastAsia="Wingdings-Regular" w:hAnsi="Times New Roman" w:cs="Times New Roman"/>
          <w:color w:val="000000" w:themeColor="text1"/>
          <w:sz w:val="28"/>
          <w:szCs w:val="28"/>
        </w:rPr>
        <w:t>адмін</w:t>
      </w:r>
      <w:r w:rsidR="00245ABA" w:rsidRPr="004D1FA0">
        <w:rPr>
          <w:rFonts w:ascii="Times New Roman" w:eastAsia="Wingdings-Regular" w:hAnsi="Times New Roman" w:cs="Times New Roman"/>
          <w:color w:val="000000" w:themeColor="text1"/>
          <w:sz w:val="28"/>
          <w:szCs w:val="28"/>
        </w:rPr>
        <w:t>послуг</w:t>
      </w:r>
      <w:proofErr w:type="spellEnd"/>
      <w:r w:rsidR="00245ABA" w:rsidRPr="004D1FA0">
        <w:rPr>
          <w:rFonts w:ascii="Times New Roman" w:eastAsia="Wingdings-Regular" w:hAnsi="Times New Roman" w:cs="Times New Roman"/>
          <w:color w:val="000000" w:themeColor="text1"/>
          <w:sz w:val="28"/>
          <w:szCs w:val="28"/>
        </w:rPr>
        <w:t xml:space="preserve"> та державного мита;</w:t>
      </w:r>
    </w:p>
    <w:p w:rsidR="00245ABA" w:rsidRPr="004D1FA0" w:rsidRDefault="00245ABA" w:rsidP="008C78E6">
      <w:pPr>
        <w:tabs>
          <w:tab w:val="left" w:pos="720"/>
        </w:tabs>
        <w:autoSpaceDE w:val="0"/>
        <w:autoSpaceDN w:val="0"/>
        <w:adjustRightInd w:val="0"/>
        <w:spacing w:after="0"/>
        <w:ind w:firstLine="720"/>
        <w:contextualSpacing/>
        <w:jc w:val="both"/>
        <w:rPr>
          <w:rFonts w:ascii="Times New Roman" w:eastAsia="Wingdings-Regular" w:hAnsi="Times New Roman" w:cs="Times New Roman"/>
          <w:color w:val="000000" w:themeColor="text1"/>
          <w:sz w:val="28"/>
          <w:szCs w:val="28"/>
        </w:rPr>
      </w:pPr>
      <w:r w:rsidRPr="004D1FA0">
        <w:rPr>
          <w:rFonts w:ascii="Times New Roman" w:eastAsia="Wingdings-Regular" w:hAnsi="Times New Roman" w:cs="Times New Roman"/>
          <w:color w:val="000000" w:themeColor="text1"/>
          <w:sz w:val="28"/>
          <w:szCs w:val="28"/>
        </w:rPr>
        <w:t xml:space="preserve">збільшення відсотка </w:t>
      </w:r>
      <w:r w:rsidR="00BC79CC">
        <w:rPr>
          <w:rFonts w:ascii="Times New Roman" w:eastAsia="Wingdings-Regular" w:hAnsi="Times New Roman" w:cs="Times New Roman"/>
          <w:color w:val="000000" w:themeColor="text1"/>
          <w:sz w:val="28"/>
          <w:szCs w:val="28"/>
        </w:rPr>
        <w:t>екологічного податку –</w:t>
      </w:r>
      <w:r w:rsidRPr="004D1FA0">
        <w:rPr>
          <w:rFonts w:ascii="Times New Roman" w:eastAsia="Wingdings-Regular" w:hAnsi="Times New Roman" w:cs="Times New Roman"/>
          <w:color w:val="000000" w:themeColor="text1"/>
          <w:sz w:val="28"/>
          <w:szCs w:val="28"/>
        </w:rPr>
        <w:t xml:space="preserve"> з 35 до 80%;</w:t>
      </w:r>
    </w:p>
    <w:p w:rsidR="00245ABA" w:rsidRPr="004D1FA0" w:rsidRDefault="00AA6079" w:rsidP="008C78E6">
      <w:pPr>
        <w:tabs>
          <w:tab w:val="left" w:pos="720"/>
        </w:tabs>
        <w:autoSpaceDE w:val="0"/>
        <w:autoSpaceDN w:val="0"/>
        <w:adjustRightInd w:val="0"/>
        <w:spacing w:after="0"/>
        <w:ind w:firstLine="720"/>
        <w:contextualSpacing/>
        <w:jc w:val="both"/>
        <w:rPr>
          <w:rFonts w:ascii="Times New Roman" w:eastAsia="Wingdings-Regular" w:hAnsi="Times New Roman" w:cs="Times New Roman"/>
          <w:color w:val="000000" w:themeColor="text1"/>
          <w:sz w:val="28"/>
          <w:szCs w:val="28"/>
        </w:rPr>
      </w:pPr>
      <w:r>
        <w:rPr>
          <w:rFonts w:ascii="Times New Roman" w:eastAsia="Wingdings-Regular" w:hAnsi="Times New Roman" w:cs="Times New Roman"/>
          <w:color w:val="000000" w:themeColor="text1"/>
          <w:sz w:val="28"/>
          <w:szCs w:val="28"/>
        </w:rPr>
        <w:t>збільшення нормативного</w:t>
      </w:r>
      <w:r w:rsidR="00245ABA" w:rsidRPr="004D1FA0">
        <w:rPr>
          <w:rFonts w:ascii="Times New Roman" w:eastAsia="Wingdings-Regular" w:hAnsi="Times New Roman" w:cs="Times New Roman"/>
          <w:color w:val="000000" w:themeColor="text1"/>
          <w:sz w:val="28"/>
          <w:szCs w:val="28"/>
        </w:rPr>
        <w:t xml:space="preserve"> закріплення за </w:t>
      </w:r>
      <w:r>
        <w:rPr>
          <w:rFonts w:ascii="Times New Roman" w:eastAsia="Wingdings-Regular" w:hAnsi="Times New Roman" w:cs="Times New Roman"/>
          <w:color w:val="000000" w:themeColor="text1"/>
          <w:sz w:val="28"/>
          <w:szCs w:val="28"/>
        </w:rPr>
        <w:t>скарбницями територіальних одиниць податкових надходжень на доходи фізичних осіб в наступних нормативах: столичний бюджет</w:t>
      </w:r>
      <w:r w:rsidRPr="004D1FA0">
        <w:rPr>
          <w:rFonts w:ascii="Times New Roman" w:eastAsia="Wingdings-Regular" w:hAnsi="Times New Roman" w:cs="Times New Roman"/>
          <w:color w:val="000000" w:themeColor="text1"/>
          <w:sz w:val="28"/>
          <w:szCs w:val="28"/>
        </w:rPr>
        <w:t>– 40%</w:t>
      </w:r>
      <w:r>
        <w:rPr>
          <w:rFonts w:ascii="Times New Roman" w:eastAsia="Wingdings-Regular" w:hAnsi="Times New Roman" w:cs="Times New Roman"/>
          <w:color w:val="000000" w:themeColor="text1"/>
          <w:sz w:val="28"/>
          <w:szCs w:val="28"/>
        </w:rPr>
        <w:t xml:space="preserve">, </w:t>
      </w:r>
      <w:r w:rsidR="00245ABA" w:rsidRPr="004D1FA0">
        <w:rPr>
          <w:rFonts w:ascii="Times New Roman" w:eastAsia="Wingdings-Regular" w:hAnsi="Times New Roman" w:cs="Times New Roman"/>
          <w:color w:val="000000" w:themeColor="text1"/>
          <w:sz w:val="28"/>
          <w:szCs w:val="28"/>
        </w:rPr>
        <w:t xml:space="preserve">бюджети міст </w:t>
      </w:r>
      <w:r>
        <w:rPr>
          <w:rFonts w:ascii="Times New Roman" w:eastAsia="Wingdings-Regular" w:hAnsi="Times New Roman" w:cs="Times New Roman"/>
          <w:color w:val="000000" w:themeColor="text1"/>
          <w:sz w:val="28"/>
          <w:szCs w:val="28"/>
        </w:rPr>
        <w:t>з статусом «місто обласного значення», районів – 60%, бюджети областей– 15%</w:t>
      </w:r>
      <w:r w:rsidR="00245ABA" w:rsidRPr="004D1FA0">
        <w:rPr>
          <w:rFonts w:ascii="Times New Roman" w:eastAsia="Wingdings-Regular" w:hAnsi="Times New Roman" w:cs="Times New Roman"/>
          <w:color w:val="000000" w:themeColor="text1"/>
          <w:sz w:val="28"/>
          <w:szCs w:val="28"/>
        </w:rPr>
        <w:t xml:space="preserve"> та податку на прибуток підп</w:t>
      </w:r>
      <w:r>
        <w:rPr>
          <w:rFonts w:ascii="Times New Roman" w:eastAsia="Wingdings-Regular" w:hAnsi="Times New Roman" w:cs="Times New Roman"/>
          <w:color w:val="000000" w:themeColor="text1"/>
          <w:sz w:val="28"/>
          <w:szCs w:val="28"/>
        </w:rPr>
        <w:t>риємств;</w:t>
      </w:r>
    </w:p>
    <w:p w:rsidR="00245ABA" w:rsidRPr="004D1FA0" w:rsidRDefault="00AA6079" w:rsidP="008C78E6">
      <w:pPr>
        <w:tabs>
          <w:tab w:val="left" w:pos="720"/>
        </w:tabs>
        <w:autoSpaceDE w:val="0"/>
        <w:autoSpaceDN w:val="0"/>
        <w:adjustRightInd w:val="0"/>
        <w:spacing w:after="0"/>
        <w:ind w:firstLine="720"/>
        <w:contextualSpacing/>
        <w:jc w:val="both"/>
        <w:rPr>
          <w:rFonts w:ascii="Times New Roman" w:eastAsia="Wingdings-Regular" w:hAnsi="Times New Roman" w:cs="Times New Roman"/>
          <w:color w:val="000000" w:themeColor="text1"/>
          <w:sz w:val="28"/>
          <w:szCs w:val="28"/>
        </w:rPr>
      </w:pPr>
      <w:r>
        <w:rPr>
          <w:rFonts w:ascii="Times New Roman" w:eastAsia="Wingdings-Regular" w:hAnsi="Times New Roman" w:cs="Times New Roman"/>
          <w:color w:val="000000" w:themeColor="text1"/>
          <w:sz w:val="28"/>
          <w:szCs w:val="28"/>
        </w:rPr>
        <w:t>впровадження зборів</w:t>
      </w:r>
      <w:r w:rsidR="00245ABA" w:rsidRPr="004D1FA0">
        <w:rPr>
          <w:rFonts w:ascii="Times New Roman" w:eastAsia="Wingdings-Regular" w:hAnsi="Times New Roman" w:cs="Times New Roman"/>
          <w:color w:val="000000" w:themeColor="text1"/>
          <w:sz w:val="28"/>
          <w:szCs w:val="28"/>
        </w:rPr>
        <w:t xml:space="preserve"> з роздрібного продажу підакцизних товарів за </w:t>
      </w:r>
      <w:r>
        <w:rPr>
          <w:rFonts w:ascii="Times New Roman" w:eastAsia="Wingdings-Regular" w:hAnsi="Times New Roman" w:cs="Times New Roman"/>
          <w:color w:val="000000" w:themeColor="text1"/>
          <w:sz w:val="28"/>
          <w:szCs w:val="28"/>
        </w:rPr>
        <w:t xml:space="preserve">відсотковою </w:t>
      </w:r>
      <w:r w:rsidR="00245ABA" w:rsidRPr="004D1FA0">
        <w:rPr>
          <w:rFonts w:ascii="Times New Roman" w:eastAsia="Wingdings-Regular" w:hAnsi="Times New Roman" w:cs="Times New Roman"/>
          <w:color w:val="000000" w:themeColor="text1"/>
          <w:sz w:val="28"/>
          <w:szCs w:val="28"/>
        </w:rPr>
        <w:t>ставкою 5% вартості товару</w:t>
      </w:r>
      <w:r>
        <w:rPr>
          <w:rFonts w:ascii="Times New Roman" w:eastAsia="Wingdings-Regular" w:hAnsi="Times New Roman" w:cs="Times New Roman"/>
          <w:color w:val="000000" w:themeColor="text1"/>
          <w:sz w:val="28"/>
          <w:szCs w:val="28"/>
        </w:rPr>
        <w:t>, який проданий</w:t>
      </w:r>
      <w:r w:rsidR="00245ABA" w:rsidRPr="004D1FA0">
        <w:rPr>
          <w:rFonts w:ascii="Times New Roman" w:eastAsia="Wingdings-Regular" w:hAnsi="Times New Roman" w:cs="Times New Roman"/>
          <w:color w:val="000000" w:themeColor="text1"/>
          <w:sz w:val="28"/>
          <w:szCs w:val="28"/>
        </w:rPr>
        <w:t xml:space="preserve"> замість збору за </w:t>
      </w:r>
      <w:r w:rsidRPr="004D1FA0">
        <w:rPr>
          <w:rFonts w:ascii="Times New Roman" w:eastAsia="Wingdings-Regular" w:hAnsi="Times New Roman" w:cs="Times New Roman"/>
          <w:color w:val="000000" w:themeColor="text1"/>
          <w:sz w:val="28"/>
          <w:szCs w:val="28"/>
        </w:rPr>
        <w:t>садівництво</w:t>
      </w:r>
      <w:r>
        <w:rPr>
          <w:rFonts w:ascii="Times New Roman" w:eastAsia="Wingdings-Regular" w:hAnsi="Times New Roman" w:cs="Times New Roman"/>
          <w:color w:val="000000" w:themeColor="text1"/>
          <w:sz w:val="28"/>
          <w:szCs w:val="28"/>
        </w:rPr>
        <w:t xml:space="preserve"> та</w:t>
      </w:r>
      <w:r w:rsidRPr="004D1FA0">
        <w:rPr>
          <w:rFonts w:ascii="Times New Roman" w:eastAsia="Wingdings-Regular" w:hAnsi="Times New Roman" w:cs="Times New Roman"/>
          <w:color w:val="000000" w:themeColor="text1"/>
          <w:sz w:val="28"/>
          <w:szCs w:val="28"/>
        </w:rPr>
        <w:t xml:space="preserve"> </w:t>
      </w:r>
      <w:r>
        <w:rPr>
          <w:rFonts w:ascii="Times New Roman" w:eastAsia="Wingdings-Regular" w:hAnsi="Times New Roman" w:cs="Times New Roman"/>
          <w:color w:val="000000" w:themeColor="text1"/>
          <w:sz w:val="28"/>
          <w:szCs w:val="28"/>
        </w:rPr>
        <w:t>виноградарство</w:t>
      </w:r>
      <w:r w:rsidR="00245ABA" w:rsidRPr="004D1FA0">
        <w:rPr>
          <w:rFonts w:ascii="Times New Roman" w:eastAsia="Wingdings-Regular" w:hAnsi="Times New Roman" w:cs="Times New Roman"/>
          <w:color w:val="000000" w:themeColor="text1"/>
          <w:sz w:val="28"/>
          <w:szCs w:val="28"/>
        </w:rPr>
        <w:t>, який надходить до місцевих бюджетів;</w:t>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eastAsia="Wingdings-Regular" w:hAnsi="Times New Roman" w:cs="Times New Roman"/>
          <w:color w:val="000000" w:themeColor="text1"/>
          <w:sz w:val="28"/>
          <w:szCs w:val="28"/>
        </w:rPr>
      </w:pPr>
      <w:r w:rsidRPr="00CE0C8E">
        <w:rPr>
          <w:rFonts w:ascii="Times New Roman" w:eastAsia="Wingdings-Regular" w:hAnsi="Times New Roman" w:cs="Times New Roman"/>
          <w:color w:val="000000" w:themeColor="text1"/>
          <w:sz w:val="28"/>
          <w:szCs w:val="28"/>
        </w:rPr>
        <w:t>Таким чином</w:t>
      </w:r>
      <w:r w:rsidR="00BC79CC">
        <w:rPr>
          <w:rFonts w:ascii="Times New Roman" w:eastAsia="Wingdings-Regular" w:hAnsi="Times New Roman" w:cs="Times New Roman"/>
          <w:color w:val="000000" w:themeColor="text1"/>
          <w:sz w:val="28"/>
          <w:szCs w:val="28"/>
        </w:rPr>
        <w:t>,</w:t>
      </w:r>
      <w:r w:rsidRPr="00CE0C8E">
        <w:rPr>
          <w:rFonts w:ascii="Times New Roman" w:eastAsia="Wingdings-Regular" w:hAnsi="Times New Roman" w:cs="Times New Roman"/>
          <w:color w:val="000000" w:themeColor="text1"/>
          <w:sz w:val="28"/>
          <w:szCs w:val="28"/>
        </w:rPr>
        <w:t xml:space="preserve"> закріплені зміни виділили три основні принципи бюджетної децентралізації, які до того були втілені у законодавчих актах краї</w:t>
      </w:r>
      <w:r w:rsidR="00FA502E">
        <w:rPr>
          <w:rFonts w:ascii="Times New Roman" w:eastAsia="Wingdings-Regular" w:hAnsi="Times New Roman" w:cs="Times New Roman"/>
          <w:color w:val="000000" w:themeColor="text1"/>
          <w:sz w:val="28"/>
          <w:szCs w:val="28"/>
        </w:rPr>
        <w:t>н</w:t>
      </w:r>
      <w:r w:rsidR="0022635B">
        <w:rPr>
          <w:rFonts w:ascii="Times New Roman" w:eastAsia="Wingdings-Regular" w:hAnsi="Times New Roman" w:cs="Times New Roman"/>
          <w:color w:val="000000" w:themeColor="text1"/>
          <w:sz w:val="28"/>
          <w:szCs w:val="28"/>
        </w:rPr>
        <w:t xml:space="preserve"> Вишеградської групи</w:t>
      </w:r>
      <w:r w:rsidRPr="00CE0C8E">
        <w:rPr>
          <w:rFonts w:ascii="Times New Roman" w:eastAsia="Wingdings-Regular" w:hAnsi="Times New Roman" w:cs="Times New Roman"/>
          <w:color w:val="000000" w:themeColor="text1"/>
          <w:sz w:val="28"/>
          <w:szCs w:val="28"/>
        </w:rPr>
        <w:t>:</w:t>
      </w:r>
    </w:p>
    <w:p w:rsidR="00245ABA" w:rsidRPr="004D1FA0"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4D1FA0">
        <w:rPr>
          <w:rFonts w:ascii="Times New Roman" w:hAnsi="Times New Roman" w:cs="Times New Roman"/>
          <w:color w:val="000000" w:themeColor="text1"/>
          <w:sz w:val="28"/>
          <w:szCs w:val="28"/>
        </w:rPr>
        <w:t>самостійність при формуванні місцевих бюджетів, через запровадження стабільних дохідних джерел;</w:t>
      </w:r>
    </w:p>
    <w:p w:rsidR="00245ABA" w:rsidRPr="004D1FA0"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4D1FA0">
        <w:rPr>
          <w:rFonts w:ascii="Times New Roman" w:hAnsi="Times New Roman" w:cs="Times New Roman"/>
          <w:color w:val="000000" w:themeColor="text1"/>
          <w:sz w:val="28"/>
          <w:szCs w:val="28"/>
        </w:rPr>
        <w:t>формування та затвердження м</w:t>
      </w:r>
      <w:r w:rsidR="00881820">
        <w:rPr>
          <w:rFonts w:ascii="Times New Roman" w:hAnsi="Times New Roman" w:cs="Times New Roman"/>
          <w:color w:val="000000" w:themeColor="text1"/>
          <w:sz w:val="28"/>
          <w:szCs w:val="28"/>
        </w:rPr>
        <w:t>ісцевих бюджетів в незалежності</w:t>
      </w:r>
      <w:r w:rsidRPr="004D1FA0">
        <w:rPr>
          <w:rFonts w:ascii="Times New Roman" w:hAnsi="Times New Roman" w:cs="Times New Roman"/>
          <w:color w:val="000000" w:themeColor="text1"/>
          <w:sz w:val="28"/>
          <w:szCs w:val="28"/>
        </w:rPr>
        <w:t xml:space="preserve"> від терміну прийняття державного бюджету;</w:t>
      </w:r>
    </w:p>
    <w:p w:rsidR="00245ABA" w:rsidRDefault="00245ABA" w:rsidP="008C78E6">
      <w:pPr>
        <w:shd w:val="clear" w:color="auto" w:fill="FFFFFF"/>
        <w:tabs>
          <w:tab w:val="left" w:pos="720"/>
        </w:tabs>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У зв’язку з такою бюджетною політикою бюджети об’єднаних громад почали різко наповнюватись власними доходами</w:t>
      </w:r>
      <w:r w:rsidR="003F3EBE">
        <w:rPr>
          <w:rFonts w:ascii="Times New Roman" w:hAnsi="Times New Roman" w:cs="Times New Roman"/>
          <w:color w:val="000000" w:themeColor="text1"/>
          <w:sz w:val="28"/>
          <w:szCs w:val="28"/>
        </w:rPr>
        <w:t>:</w:t>
      </w:r>
    </w:p>
    <w:p w:rsidR="00D23A8D" w:rsidRPr="00844276" w:rsidRDefault="00D23A8D" w:rsidP="008C78E6">
      <w:pPr>
        <w:shd w:val="clear" w:color="auto" w:fill="FFFFFF"/>
        <w:tabs>
          <w:tab w:val="left" w:pos="720"/>
        </w:tabs>
        <w:spacing w:after="0"/>
        <w:ind w:firstLine="720"/>
        <w:contextualSpacing/>
        <w:jc w:val="both"/>
        <w:rPr>
          <w:rFonts w:ascii="Times New Roman" w:hAnsi="Times New Roman" w:cs="Times New Roman"/>
          <w:color w:val="000000" w:themeColor="text1"/>
          <w:sz w:val="28"/>
          <w:szCs w:val="28"/>
          <w:shd w:val="clear" w:color="auto" w:fill="FFFFFF"/>
        </w:rPr>
      </w:pPr>
    </w:p>
    <w:p w:rsidR="00245ABA" w:rsidRDefault="00245ABA" w:rsidP="00D23A8D">
      <w:pPr>
        <w:tabs>
          <w:tab w:val="left" w:pos="720"/>
        </w:tabs>
        <w:autoSpaceDE w:val="0"/>
        <w:autoSpaceDN w:val="0"/>
        <w:adjustRightInd w:val="0"/>
        <w:spacing w:after="0"/>
        <w:ind w:firstLine="720"/>
        <w:contextualSpacing/>
        <w:jc w:val="right"/>
        <w:rPr>
          <w:rFonts w:ascii="Times New Roman" w:hAnsi="Times New Roman" w:cs="Times New Roman"/>
          <w:color w:val="000000" w:themeColor="text1"/>
          <w:sz w:val="28"/>
          <w:szCs w:val="28"/>
        </w:rPr>
      </w:pPr>
      <w:r w:rsidRPr="00CE0C8E">
        <w:rPr>
          <w:rFonts w:ascii="Times New Roman" w:hAnsi="Times New Roman" w:cs="Times New Roman"/>
          <w:noProof/>
          <w:color w:val="000000" w:themeColor="text1"/>
          <w:sz w:val="28"/>
          <w:szCs w:val="28"/>
          <w:lang w:eastAsia="uk-UA"/>
        </w:rPr>
        <w:drawing>
          <wp:inline distT="0" distB="0" distL="0" distR="0" wp14:anchorId="278A9459" wp14:editId="0A69DCB9">
            <wp:extent cx="6042660" cy="2613660"/>
            <wp:effectExtent l="0" t="0" r="15240"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3EBE" w:rsidRDefault="003F3EBE" w:rsidP="008C78E6">
      <w:pPr>
        <w:tabs>
          <w:tab w:val="left" w:pos="720"/>
        </w:tabs>
        <w:autoSpaceDE w:val="0"/>
        <w:autoSpaceDN w:val="0"/>
        <w:adjustRightInd w:val="0"/>
        <w:spacing w:after="0"/>
        <w:ind w:firstLine="720"/>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Рис. 2.1 «</w:t>
      </w:r>
      <w:r w:rsidRPr="003F3EBE">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ласні доходи місцевих бюджетів в </w:t>
      </w:r>
      <w:proofErr w:type="spellStart"/>
      <w:r w:rsidRPr="003F3EBE">
        <w:rPr>
          <w:rFonts w:ascii="Times New Roman" w:hAnsi="Times New Roman" w:cs="Times New Roman"/>
          <w:color w:val="000000" w:themeColor="text1"/>
          <w:sz w:val="28"/>
          <w:szCs w:val="28"/>
        </w:rPr>
        <w:t>млрд.грн</w:t>
      </w:r>
      <w:proofErr w:type="spellEnd"/>
      <w:r>
        <w:rPr>
          <w:rFonts w:ascii="Times New Roman" w:hAnsi="Times New Roman" w:cs="Times New Roman"/>
          <w:color w:val="000000" w:themeColor="text1"/>
          <w:sz w:val="28"/>
          <w:szCs w:val="28"/>
        </w:rPr>
        <w:t>»</w:t>
      </w:r>
    </w:p>
    <w:p w:rsidR="00D23A8D" w:rsidRPr="00CE0C8E" w:rsidRDefault="00D23A8D" w:rsidP="008C78E6">
      <w:pPr>
        <w:tabs>
          <w:tab w:val="left" w:pos="720"/>
        </w:tabs>
        <w:autoSpaceDE w:val="0"/>
        <w:autoSpaceDN w:val="0"/>
        <w:adjustRightInd w:val="0"/>
        <w:spacing w:after="0"/>
        <w:ind w:firstLine="720"/>
        <w:contextualSpacing/>
        <w:jc w:val="center"/>
        <w:rPr>
          <w:rFonts w:ascii="Times New Roman" w:hAnsi="Times New Roman" w:cs="Times New Roman"/>
          <w:color w:val="000000" w:themeColor="text1"/>
          <w:sz w:val="28"/>
          <w:szCs w:val="28"/>
        </w:rPr>
      </w:pP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shd w:val="clear" w:color="auto" w:fill="FFFFFF"/>
        </w:rPr>
      </w:pPr>
      <w:r w:rsidRPr="00CE0C8E">
        <w:rPr>
          <w:rFonts w:ascii="Times New Roman" w:hAnsi="Times New Roman" w:cs="Times New Roman"/>
          <w:color w:val="000000" w:themeColor="text1"/>
          <w:sz w:val="28"/>
          <w:szCs w:val="28"/>
        </w:rPr>
        <w:t>Такий досвід об’єднаних територіальних громад  став надихаючим для органів місцевого самоврядування. Як наслідок після першої хвилі об’єднань громад в 2015 році наступає друга наймасовіша хвиля об’єднань</w:t>
      </w:r>
      <w:r w:rsidRPr="00CE0C8E">
        <w:rPr>
          <w:rFonts w:ascii="Times New Roman" w:hAnsi="Times New Roman" w:cs="Times New Roman"/>
          <w:color w:val="000000" w:themeColor="text1"/>
          <w:sz w:val="28"/>
          <w:szCs w:val="28"/>
          <w:shd w:val="clear" w:color="auto" w:fill="FFFFFF"/>
        </w:rPr>
        <w:t xml:space="preserve">. </w:t>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Для запобігання розбіжностей  в доходах муніципалітетів уряди країни Вишеградської чет</w:t>
      </w:r>
      <w:r w:rsidR="00FA502E">
        <w:rPr>
          <w:rFonts w:ascii="Times New Roman" w:hAnsi="Times New Roman" w:cs="Times New Roman"/>
          <w:color w:val="000000" w:themeColor="text1"/>
          <w:sz w:val="28"/>
          <w:szCs w:val="28"/>
        </w:rPr>
        <w:t xml:space="preserve">вірки </w:t>
      </w:r>
      <w:r w:rsidRPr="00CE0C8E">
        <w:rPr>
          <w:rFonts w:ascii="Times New Roman" w:hAnsi="Times New Roman" w:cs="Times New Roman"/>
          <w:color w:val="000000" w:themeColor="text1"/>
          <w:sz w:val="28"/>
          <w:szCs w:val="28"/>
        </w:rPr>
        <w:t>та України застосовують механізм бюджетного вирівнювання, яке спрямоване на врегулювання бюджетних відмінностей. Їхнє існування створює неоднакові умови для надання гарантованих державою соціальних та адміністративних послуг.</w:t>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Загалом існують різні види фінансового вирівнювання: горизонтальне, вертикальне, вирівнювання доходів та видатків місцевих органів влади.</w:t>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Надалі ми розглянемо вертикальне фінансове вирівнювання. В Україні  воно вводиться в разі недосягання громадами встановленого рівня надходження на одного мешканця в рік, в Польщі в залежності від рівня безробіття ВВП воєводства на мешканця та  обсягу зазначених та базових доходів.</w:t>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 xml:space="preserve">Вертикальне  фінансове вирівнювання може вводиться в наступних видах: </w:t>
      </w:r>
    </w:p>
    <w:p w:rsidR="00245ABA" w:rsidRPr="004D1FA0"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4D1FA0">
        <w:rPr>
          <w:rFonts w:ascii="Times New Roman" w:hAnsi="Times New Roman" w:cs="Times New Roman"/>
          <w:color w:val="000000" w:themeColor="text1"/>
          <w:sz w:val="28"/>
          <w:szCs w:val="28"/>
        </w:rPr>
        <w:t>дотації;</w:t>
      </w:r>
    </w:p>
    <w:p w:rsidR="00245ABA" w:rsidRPr="004D1FA0"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4D1FA0">
        <w:rPr>
          <w:rFonts w:ascii="Times New Roman" w:hAnsi="Times New Roman" w:cs="Times New Roman"/>
          <w:color w:val="000000" w:themeColor="text1"/>
          <w:sz w:val="28"/>
          <w:szCs w:val="28"/>
        </w:rPr>
        <w:t>наданню центральною владою трансфертів;</w:t>
      </w:r>
    </w:p>
    <w:p w:rsidR="00245ABA" w:rsidRPr="004D1FA0"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4D1FA0">
        <w:rPr>
          <w:rFonts w:ascii="Times New Roman" w:hAnsi="Times New Roman" w:cs="Times New Roman"/>
          <w:color w:val="000000" w:themeColor="text1"/>
          <w:sz w:val="28"/>
          <w:szCs w:val="28"/>
        </w:rPr>
        <w:t>бюджетні кредити;</w:t>
      </w:r>
    </w:p>
    <w:p w:rsidR="00245ABA" w:rsidRPr="004D1FA0"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4D1FA0">
        <w:rPr>
          <w:rFonts w:ascii="Times New Roman" w:hAnsi="Times New Roman" w:cs="Times New Roman"/>
          <w:color w:val="000000" w:themeColor="text1"/>
          <w:sz w:val="28"/>
          <w:szCs w:val="28"/>
        </w:rPr>
        <w:t>субвенції.</w:t>
      </w:r>
    </w:p>
    <w:p w:rsidR="00245ABA" w:rsidRPr="00CE0C8E" w:rsidRDefault="00245ABA" w:rsidP="008C78E6">
      <w:pPr>
        <w:tabs>
          <w:tab w:val="left" w:pos="720"/>
        </w:tabs>
        <w:autoSpaceDE w:val="0"/>
        <w:autoSpaceDN w:val="0"/>
        <w:adjustRightInd w:val="0"/>
        <w:spacing w:after="0"/>
        <w:ind w:left="-141"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Польща забезпечує вертикальне вирівнювання за рахунок таких видів субвенцій:</w:t>
      </w:r>
    </w:p>
    <w:p w:rsidR="004D1FA0"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4D1FA0">
        <w:rPr>
          <w:rFonts w:ascii="Times New Roman" w:hAnsi="Times New Roman" w:cs="Times New Roman"/>
          <w:color w:val="000000" w:themeColor="text1"/>
          <w:sz w:val="28"/>
          <w:szCs w:val="28"/>
        </w:rPr>
        <w:t>освітня субсидія;</w:t>
      </w:r>
    </w:p>
    <w:p w:rsidR="00245ABA" w:rsidRPr="004D1FA0"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4D1FA0">
        <w:rPr>
          <w:rFonts w:ascii="Times New Roman" w:hAnsi="Times New Roman" w:cs="Times New Roman"/>
          <w:color w:val="000000" w:themeColor="text1"/>
          <w:sz w:val="28"/>
          <w:szCs w:val="28"/>
        </w:rPr>
        <w:t xml:space="preserve">субсидія на утримання доріг; </w:t>
      </w:r>
    </w:p>
    <w:p w:rsidR="00245ABA" w:rsidRPr="004D1FA0"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4D1FA0">
        <w:rPr>
          <w:rFonts w:ascii="Times New Roman" w:hAnsi="Times New Roman" w:cs="Times New Roman"/>
          <w:color w:val="000000" w:themeColor="text1"/>
          <w:sz w:val="28"/>
          <w:szCs w:val="28"/>
        </w:rPr>
        <w:t xml:space="preserve">субсидія на вирівнювання доходів </w:t>
      </w:r>
      <w:proofErr w:type="spellStart"/>
      <w:r w:rsidRPr="004D1FA0">
        <w:rPr>
          <w:rFonts w:ascii="Times New Roman" w:hAnsi="Times New Roman" w:cs="Times New Roman"/>
          <w:color w:val="000000" w:themeColor="text1"/>
          <w:sz w:val="28"/>
          <w:szCs w:val="28"/>
        </w:rPr>
        <w:t>гміни</w:t>
      </w:r>
      <w:proofErr w:type="spellEnd"/>
      <w:r w:rsidRPr="004D1FA0">
        <w:rPr>
          <w:rFonts w:ascii="Times New Roman" w:hAnsi="Times New Roman" w:cs="Times New Roman"/>
          <w:color w:val="000000" w:themeColor="text1"/>
          <w:sz w:val="28"/>
          <w:szCs w:val="28"/>
        </w:rPr>
        <w:t xml:space="preserve"> в якої доходи  на душу населення менше на 85% від середнього по країні.</w:t>
      </w:r>
    </w:p>
    <w:p w:rsidR="00245ABA" w:rsidRPr="00CE0C8E" w:rsidRDefault="004D1FA0" w:rsidP="008C78E6">
      <w:pPr>
        <w:tabs>
          <w:tab w:val="left" w:pos="720"/>
        </w:tabs>
        <w:autoSpaceDE w:val="0"/>
        <w:autoSpaceDN w:val="0"/>
        <w:adjustRightInd w:val="0"/>
        <w:spacing w:after="0"/>
        <w:ind w:left="-141"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45ABA" w:rsidRPr="00CE0C8E">
        <w:rPr>
          <w:rFonts w:ascii="Times New Roman" w:hAnsi="Times New Roman" w:cs="Times New Roman"/>
          <w:color w:val="000000" w:themeColor="text1"/>
          <w:sz w:val="28"/>
          <w:szCs w:val="28"/>
        </w:rPr>
        <w:t xml:space="preserve">Способи розподілу субвенцій в Польщі залежать від її виду. Так метод розподілу субвенції на освіту визначає міністр освіти Польщі. При цьому він </w:t>
      </w:r>
      <w:r w:rsidR="00245ABA" w:rsidRPr="00CE0C8E">
        <w:rPr>
          <w:rFonts w:ascii="Times New Roman" w:hAnsi="Times New Roman" w:cs="Times New Roman"/>
          <w:color w:val="000000" w:themeColor="text1"/>
          <w:sz w:val="28"/>
          <w:szCs w:val="28"/>
        </w:rPr>
        <w:lastRenderedPageBreak/>
        <w:t xml:space="preserve">враховує тип та вид школи, позакласну роботу, яку організовує школа, кількість учнів та вчителів, а також їхні професійні навики. </w:t>
      </w:r>
    </w:p>
    <w:p w:rsidR="00245ABA" w:rsidRPr="00CE0C8E" w:rsidRDefault="004D1FA0" w:rsidP="008C78E6">
      <w:pPr>
        <w:tabs>
          <w:tab w:val="left" w:pos="720"/>
        </w:tabs>
        <w:autoSpaceDE w:val="0"/>
        <w:autoSpaceDN w:val="0"/>
        <w:adjustRightInd w:val="0"/>
        <w:spacing w:after="0"/>
        <w:ind w:left="-141"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45ABA" w:rsidRPr="00CE0C8E">
        <w:rPr>
          <w:rFonts w:ascii="Times New Roman" w:hAnsi="Times New Roman" w:cs="Times New Roman"/>
          <w:color w:val="000000" w:themeColor="text1"/>
          <w:sz w:val="28"/>
          <w:szCs w:val="28"/>
        </w:rPr>
        <w:t xml:space="preserve">Суб’єктом розподілу регіональної або субсидії на вирівнювання доходів </w:t>
      </w:r>
      <w:proofErr w:type="spellStart"/>
      <w:r w:rsidR="00245ABA" w:rsidRPr="00CE0C8E">
        <w:rPr>
          <w:rFonts w:ascii="Times New Roman" w:hAnsi="Times New Roman" w:cs="Times New Roman"/>
          <w:color w:val="000000" w:themeColor="text1"/>
          <w:sz w:val="28"/>
          <w:szCs w:val="28"/>
        </w:rPr>
        <w:t>гмін</w:t>
      </w:r>
      <w:proofErr w:type="spellEnd"/>
      <w:r w:rsidR="00245ABA" w:rsidRPr="00CE0C8E">
        <w:rPr>
          <w:rFonts w:ascii="Times New Roman" w:hAnsi="Times New Roman" w:cs="Times New Roman"/>
          <w:color w:val="000000" w:themeColor="text1"/>
          <w:sz w:val="28"/>
          <w:szCs w:val="28"/>
        </w:rPr>
        <w:t xml:space="preserve"> є прем’єр-міністр Польщі, який спеціальним указом визначає основи розподілу субвенції на основі низки показників, серед яких доходи та видатки </w:t>
      </w:r>
      <w:proofErr w:type="spellStart"/>
      <w:r w:rsidR="00245ABA" w:rsidRPr="00CE0C8E">
        <w:rPr>
          <w:rFonts w:ascii="Times New Roman" w:hAnsi="Times New Roman" w:cs="Times New Roman"/>
          <w:color w:val="000000" w:themeColor="text1"/>
          <w:sz w:val="28"/>
          <w:szCs w:val="28"/>
        </w:rPr>
        <w:t>гмін</w:t>
      </w:r>
      <w:proofErr w:type="spellEnd"/>
      <w:r w:rsidR="00245ABA" w:rsidRPr="00CE0C8E">
        <w:rPr>
          <w:rFonts w:ascii="Times New Roman" w:hAnsi="Times New Roman" w:cs="Times New Roman"/>
          <w:color w:val="000000" w:themeColor="text1"/>
          <w:sz w:val="28"/>
          <w:szCs w:val="28"/>
        </w:rPr>
        <w:t xml:space="preserve">, рівень безробіття в адміністративно-територіальній одиниці.  </w:t>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В Україні з 2015 року біли введені нові практики міжбюджетного вирівнювання за рахунок кількості субвенцій регіонам та дотацій. Так</w:t>
      </w:r>
      <w:r w:rsidR="00FA502E">
        <w:rPr>
          <w:rFonts w:ascii="Times New Roman" w:hAnsi="Times New Roman" w:cs="Times New Roman"/>
          <w:color w:val="000000" w:themeColor="text1"/>
          <w:sz w:val="28"/>
          <w:szCs w:val="28"/>
        </w:rPr>
        <w:t>,</w:t>
      </w:r>
      <w:r w:rsidRPr="00CE0C8E">
        <w:rPr>
          <w:rFonts w:ascii="Times New Roman" w:hAnsi="Times New Roman" w:cs="Times New Roman"/>
          <w:color w:val="000000" w:themeColor="text1"/>
          <w:sz w:val="28"/>
          <w:szCs w:val="28"/>
        </w:rPr>
        <w:t xml:space="preserve"> в держбюджетах почали передбачати додаткову дотацію органам місцевого самоврядування.  Вона надається з метою  компенсації втрат </w:t>
      </w:r>
      <w:r w:rsidR="00FA502E">
        <w:rPr>
          <w:rFonts w:ascii="Times New Roman" w:hAnsi="Times New Roman" w:cs="Times New Roman"/>
          <w:color w:val="000000" w:themeColor="text1"/>
          <w:sz w:val="28"/>
          <w:szCs w:val="28"/>
        </w:rPr>
        <w:t xml:space="preserve">доходів місцевих бюджетів, які </w:t>
      </w:r>
      <w:r w:rsidRPr="00CE0C8E">
        <w:rPr>
          <w:rFonts w:ascii="Times New Roman" w:hAnsi="Times New Roman" w:cs="Times New Roman"/>
          <w:color w:val="000000" w:themeColor="text1"/>
          <w:sz w:val="28"/>
          <w:szCs w:val="28"/>
        </w:rPr>
        <w:t xml:space="preserve"> зме</w:t>
      </w:r>
      <w:r w:rsidR="00FA502E">
        <w:rPr>
          <w:rFonts w:ascii="Times New Roman" w:hAnsi="Times New Roman" w:cs="Times New Roman"/>
          <w:color w:val="000000" w:themeColor="text1"/>
          <w:sz w:val="28"/>
          <w:szCs w:val="28"/>
        </w:rPr>
        <w:t>ншують доходи місцевих бюджетів</w:t>
      </w:r>
      <w:r w:rsidRPr="00CE0C8E">
        <w:rPr>
          <w:rFonts w:ascii="Times New Roman" w:hAnsi="Times New Roman" w:cs="Times New Roman"/>
          <w:color w:val="000000" w:themeColor="text1"/>
          <w:sz w:val="28"/>
          <w:szCs w:val="28"/>
        </w:rPr>
        <w:t xml:space="preserve"> через надані державою пільги окремим категоріям громадян. Окрім того, парламентарі закладають  в держбюджет додаткові дотації органам місцевого самоврядування, зокрема на утримання закладів освіти та охорони здоров’я.</w:t>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Так само в державному бюджеті України передбачені субвенції для об’єднаних територіальних громад. Субвенції відмінні тим, що надаються державою під певну мету визначеною нею попередньо. Так субвенції надаються на освітню та медичну сферу.</w:t>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sz w:val="28"/>
          <w:szCs w:val="28"/>
        </w:rPr>
      </w:pPr>
      <w:r w:rsidRPr="00CE0C8E">
        <w:rPr>
          <w:rFonts w:ascii="Times New Roman" w:hAnsi="Times New Roman" w:cs="Times New Roman"/>
          <w:sz w:val="28"/>
          <w:szCs w:val="28"/>
        </w:rPr>
        <w:t>Левову долю державної підтримки ста</w:t>
      </w:r>
      <w:r w:rsidR="00FA502E">
        <w:rPr>
          <w:rFonts w:ascii="Times New Roman" w:hAnsi="Times New Roman" w:cs="Times New Roman"/>
          <w:sz w:val="28"/>
          <w:szCs w:val="28"/>
        </w:rPr>
        <w:t>но</w:t>
      </w:r>
      <w:r w:rsidRPr="00CE0C8E">
        <w:rPr>
          <w:rFonts w:ascii="Times New Roman" w:hAnsi="Times New Roman" w:cs="Times New Roman"/>
          <w:sz w:val="28"/>
          <w:szCs w:val="28"/>
        </w:rPr>
        <w:t xml:space="preserve">вить субвенція на соціально-економічний розвиток. Порядок та умови надання субвенції регулюються постановою Кабінету Міністрів </w:t>
      </w:r>
      <w:r w:rsidR="00807409">
        <w:rPr>
          <w:rFonts w:ascii="Times New Roman" w:hAnsi="Times New Roman" w:cs="Times New Roman"/>
          <w:sz w:val="28"/>
          <w:szCs w:val="28"/>
        </w:rPr>
        <w:t>№106</w:t>
      </w:r>
      <w:r w:rsidRPr="00CE0C8E">
        <w:rPr>
          <w:rFonts w:ascii="Times New Roman" w:hAnsi="Times New Roman" w:cs="Times New Roman"/>
          <w:sz w:val="28"/>
          <w:szCs w:val="28"/>
        </w:rPr>
        <w:t>. Слід відзначити, що дана субвенція, а також її досконала форма до 2017 року  є заслугою уряду Миколи Азарова. З того часу кошти, які в неї закладаються збільшились в шість разів [].Основною її метою є допомога громадам у вирішенні інфраструктурних, екологічних та соціально-культурних проблем. Громадам у вигляді місцевих та обласних адміністрацій надалось право особисто подавати проекти з соціально-економічного розвитку, які б фінансувались з державної скарбниці. Проте про половинчастість цього нововведення свідчить поправка до постанови від 27 вересня 2017 року, яка надала Народним депутатам України</w:t>
      </w:r>
      <w:r w:rsidR="00FA502E">
        <w:rPr>
          <w:rFonts w:ascii="Times New Roman" w:hAnsi="Times New Roman" w:cs="Times New Roman"/>
          <w:sz w:val="28"/>
          <w:szCs w:val="28"/>
        </w:rPr>
        <w:t>,</w:t>
      </w:r>
      <w:r w:rsidRPr="00CE0C8E">
        <w:rPr>
          <w:rFonts w:ascii="Times New Roman" w:hAnsi="Times New Roman" w:cs="Times New Roman"/>
          <w:sz w:val="28"/>
          <w:szCs w:val="28"/>
        </w:rPr>
        <w:t xml:space="preserve"> обраним за мажоритарними виборчими округами</w:t>
      </w:r>
      <w:r w:rsidR="00FA502E">
        <w:rPr>
          <w:rFonts w:ascii="Times New Roman" w:hAnsi="Times New Roman" w:cs="Times New Roman"/>
          <w:sz w:val="28"/>
          <w:szCs w:val="28"/>
        </w:rPr>
        <w:t>,</w:t>
      </w:r>
      <w:r w:rsidRPr="00CE0C8E">
        <w:rPr>
          <w:rFonts w:ascii="Times New Roman" w:hAnsi="Times New Roman" w:cs="Times New Roman"/>
          <w:sz w:val="28"/>
          <w:szCs w:val="28"/>
        </w:rPr>
        <w:t xml:space="preserve"> суб’єктність в розподілі субвенції. Згідно </w:t>
      </w:r>
      <w:r w:rsidRPr="00CE0C8E">
        <w:rPr>
          <w:rFonts w:ascii="Times New Roman" w:hAnsi="Times New Roman" w:cs="Times New Roman"/>
          <w:sz w:val="28"/>
          <w:szCs w:val="28"/>
        </w:rPr>
        <w:lastRenderedPageBreak/>
        <w:t>цієї поправки</w:t>
      </w:r>
      <w:r w:rsidR="00FA502E">
        <w:rPr>
          <w:rFonts w:ascii="Times New Roman" w:hAnsi="Times New Roman" w:cs="Times New Roman"/>
          <w:sz w:val="28"/>
          <w:szCs w:val="28"/>
        </w:rPr>
        <w:t>,</w:t>
      </w:r>
      <w:r w:rsidRPr="00CE0C8E">
        <w:rPr>
          <w:rFonts w:ascii="Times New Roman" w:hAnsi="Times New Roman" w:cs="Times New Roman"/>
          <w:sz w:val="28"/>
          <w:szCs w:val="28"/>
        </w:rPr>
        <w:t xml:space="preserve"> д</w:t>
      </w:r>
      <w:r w:rsidR="00FA502E">
        <w:rPr>
          <w:rFonts w:ascii="Times New Roman" w:hAnsi="Times New Roman" w:cs="Times New Roman"/>
          <w:sz w:val="28"/>
          <w:szCs w:val="28"/>
        </w:rPr>
        <w:t>епутатам-</w:t>
      </w:r>
      <w:proofErr w:type="spellStart"/>
      <w:r w:rsidR="00FA502E">
        <w:rPr>
          <w:rFonts w:ascii="Times New Roman" w:hAnsi="Times New Roman" w:cs="Times New Roman"/>
          <w:sz w:val="28"/>
          <w:szCs w:val="28"/>
        </w:rPr>
        <w:t>мажоритарникам</w:t>
      </w:r>
      <w:proofErr w:type="spellEnd"/>
      <w:r w:rsidR="00FA502E">
        <w:rPr>
          <w:rFonts w:ascii="Times New Roman" w:hAnsi="Times New Roman" w:cs="Times New Roman"/>
          <w:sz w:val="28"/>
          <w:szCs w:val="28"/>
        </w:rPr>
        <w:t xml:space="preserve"> надалося</w:t>
      </w:r>
      <w:r w:rsidRPr="00CE0C8E">
        <w:rPr>
          <w:rFonts w:ascii="Times New Roman" w:hAnsi="Times New Roman" w:cs="Times New Roman"/>
          <w:sz w:val="28"/>
          <w:szCs w:val="28"/>
        </w:rPr>
        <w:t xml:space="preserve"> право подавати Комісії, яка займається розглядом </w:t>
      </w:r>
      <w:r w:rsidR="00FA502E">
        <w:rPr>
          <w:rFonts w:ascii="Times New Roman" w:hAnsi="Times New Roman" w:cs="Times New Roman"/>
          <w:sz w:val="28"/>
          <w:szCs w:val="28"/>
        </w:rPr>
        <w:t>цих питань,</w:t>
      </w:r>
      <w:r w:rsidRPr="00CE0C8E">
        <w:rPr>
          <w:rFonts w:ascii="Times New Roman" w:hAnsi="Times New Roman" w:cs="Times New Roman"/>
          <w:sz w:val="28"/>
          <w:szCs w:val="28"/>
        </w:rPr>
        <w:t xml:space="preserve"> проекти для фінансування за рахунок субвенції. Питання вик</w:t>
      </w:r>
      <w:r w:rsidR="00FA502E">
        <w:rPr>
          <w:rFonts w:ascii="Times New Roman" w:hAnsi="Times New Roman" w:cs="Times New Roman"/>
          <w:sz w:val="28"/>
          <w:szCs w:val="28"/>
        </w:rPr>
        <w:t xml:space="preserve">ликало не тільки ця поправка, а </w:t>
      </w:r>
      <w:r w:rsidRPr="00CE0C8E">
        <w:rPr>
          <w:rFonts w:ascii="Times New Roman" w:hAnsi="Times New Roman" w:cs="Times New Roman"/>
          <w:sz w:val="28"/>
          <w:szCs w:val="28"/>
        </w:rPr>
        <w:t xml:space="preserve"> склад са</w:t>
      </w:r>
      <w:r w:rsidR="00FA502E">
        <w:rPr>
          <w:rFonts w:ascii="Times New Roman" w:hAnsi="Times New Roman" w:cs="Times New Roman"/>
          <w:sz w:val="28"/>
          <w:szCs w:val="28"/>
        </w:rPr>
        <w:t>мої комісії. Комісія складалась</w:t>
      </w:r>
      <w:r w:rsidRPr="00CE0C8E">
        <w:rPr>
          <w:rFonts w:ascii="Times New Roman" w:hAnsi="Times New Roman" w:cs="Times New Roman"/>
          <w:sz w:val="28"/>
          <w:szCs w:val="28"/>
        </w:rPr>
        <w:t xml:space="preserve"> з 14 нардепів - 7 осіб </w:t>
      </w:r>
      <w:r w:rsidR="00FA502E">
        <w:rPr>
          <w:rFonts w:ascii="Times New Roman" w:hAnsi="Times New Roman" w:cs="Times New Roman"/>
          <w:sz w:val="28"/>
          <w:szCs w:val="28"/>
        </w:rPr>
        <w:t>від</w:t>
      </w:r>
      <w:r w:rsidRPr="00CE0C8E">
        <w:rPr>
          <w:rFonts w:ascii="Times New Roman" w:hAnsi="Times New Roman" w:cs="Times New Roman"/>
          <w:sz w:val="28"/>
          <w:szCs w:val="28"/>
        </w:rPr>
        <w:t xml:space="preserve"> фракції «Блоку Петра </w:t>
      </w:r>
      <w:r w:rsidR="00FA502E">
        <w:rPr>
          <w:rFonts w:ascii="Times New Roman" w:hAnsi="Times New Roman" w:cs="Times New Roman"/>
          <w:sz w:val="28"/>
          <w:szCs w:val="28"/>
        </w:rPr>
        <w:t>Порошенка», «Народний фронт» мав</w:t>
      </w:r>
      <w:r w:rsidRPr="00CE0C8E">
        <w:rPr>
          <w:rFonts w:ascii="Times New Roman" w:hAnsi="Times New Roman" w:cs="Times New Roman"/>
          <w:sz w:val="28"/>
          <w:szCs w:val="28"/>
        </w:rPr>
        <w:t xml:space="preserve"> 3 представники у складі Комісії. По одному – Радикальна партія, ВО «Батьківщина», група «Воля народу» та позафракційні. Не представлені у Комісії депутати з «Об'єднання «Самопоміч», «Опозиційного блоку» </w:t>
      </w:r>
      <w:r w:rsidR="00807409">
        <w:rPr>
          <w:rFonts w:ascii="Times New Roman" w:hAnsi="Times New Roman" w:cs="Times New Roman"/>
          <w:sz w:val="28"/>
          <w:szCs w:val="28"/>
        </w:rPr>
        <w:t>та групи «Партія «Відродження»</w:t>
      </w:r>
      <w:r w:rsidRPr="00CE0C8E">
        <w:rPr>
          <w:rFonts w:ascii="Times New Roman" w:hAnsi="Times New Roman" w:cs="Times New Roman"/>
          <w:sz w:val="28"/>
          <w:szCs w:val="28"/>
        </w:rPr>
        <w:t xml:space="preserve">. Фактично провладні сили </w:t>
      </w:r>
      <w:r w:rsidR="00FA502E">
        <w:rPr>
          <w:rFonts w:ascii="Times New Roman" w:hAnsi="Times New Roman" w:cs="Times New Roman"/>
          <w:sz w:val="28"/>
          <w:szCs w:val="28"/>
        </w:rPr>
        <w:t>мали</w:t>
      </w:r>
      <w:r w:rsidRPr="00CE0C8E">
        <w:rPr>
          <w:rFonts w:ascii="Times New Roman" w:hAnsi="Times New Roman" w:cs="Times New Roman"/>
          <w:sz w:val="28"/>
          <w:szCs w:val="28"/>
        </w:rPr>
        <w:t xml:space="preserve"> абсолютний вплив на розподіл субвенції, а отже і більшу можливість бути обраними повторно. За даними</w:t>
      </w:r>
      <w:r w:rsidR="00FA502E">
        <w:rPr>
          <w:rFonts w:ascii="Times New Roman" w:hAnsi="Times New Roman" w:cs="Times New Roman"/>
          <w:sz w:val="28"/>
          <w:szCs w:val="28"/>
        </w:rPr>
        <w:t xml:space="preserve"> ВМ «ОПОРА» діяльність Комісії була</w:t>
      </w:r>
      <w:r w:rsidRPr="00CE0C8E">
        <w:rPr>
          <w:rFonts w:ascii="Times New Roman" w:hAnsi="Times New Roman" w:cs="Times New Roman"/>
          <w:sz w:val="28"/>
          <w:szCs w:val="28"/>
        </w:rPr>
        <w:t xml:space="preserve"> абсолютно закритою, в загальному доступі ні персонального складу, ні протоколів голосування. Фракційний склад ко</w:t>
      </w:r>
      <w:r w:rsidR="00FA502E">
        <w:rPr>
          <w:rFonts w:ascii="Times New Roman" w:hAnsi="Times New Roman" w:cs="Times New Roman"/>
          <w:sz w:val="28"/>
          <w:szCs w:val="28"/>
        </w:rPr>
        <w:t>місії абсолютно відповідав</w:t>
      </w:r>
      <w:r w:rsidRPr="00CE0C8E">
        <w:rPr>
          <w:rFonts w:ascii="Times New Roman" w:hAnsi="Times New Roman" w:cs="Times New Roman"/>
          <w:sz w:val="28"/>
          <w:szCs w:val="28"/>
        </w:rPr>
        <w:t xml:space="preserve"> фракційному розподілу субвенції. Найбільший розмір субвенцій, як у грошовому, так і в кількісному еквіваленті, отримали депутати-</w:t>
      </w:r>
      <w:proofErr w:type="spellStart"/>
      <w:r w:rsidR="00FA502E">
        <w:rPr>
          <w:rFonts w:ascii="Times New Roman" w:hAnsi="Times New Roman" w:cs="Times New Roman"/>
          <w:sz w:val="28"/>
          <w:szCs w:val="28"/>
        </w:rPr>
        <w:t>мажоритарники</w:t>
      </w:r>
      <w:proofErr w:type="spellEnd"/>
      <w:r w:rsidR="00FA502E">
        <w:rPr>
          <w:rFonts w:ascii="Times New Roman" w:hAnsi="Times New Roman" w:cs="Times New Roman"/>
          <w:sz w:val="28"/>
          <w:szCs w:val="28"/>
        </w:rPr>
        <w:t>, які представляли</w:t>
      </w:r>
      <w:r w:rsidRPr="00CE0C8E">
        <w:rPr>
          <w:rFonts w:ascii="Times New Roman" w:hAnsi="Times New Roman" w:cs="Times New Roman"/>
          <w:sz w:val="28"/>
          <w:szCs w:val="28"/>
        </w:rPr>
        <w:t xml:space="preserve"> у Верховній Раді України фракцію «Блок Петра Порошенка» - 1 млрд 514 млн грн. Другою в розподілі коштів є «Народний Фронт» - 609 млн. грн. Притому депутати-</w:t>
      </w:r>
      <w:proofErr w:type="spellStart"/>
      <w:r w:rsidRPr="00CE0C8E">
        <w:rPr>
          <w:rFonts w:ascii="Times New Roman" w:hAnsi="Times New Roman" w:cs="Times New Roman"/>
          <w:sz w:val="28"/>
          <w:szCs w:val="28"/>
        </w:rPr>
        <w:t>мажоритарники</w:t>
      </w:r>
      <w:proofErr w:type="spellEnd"/>
      <w:r w:rsidRPr="00CE0C8E">
        <w:rPr>
          <w:rFonts w:ascii="Times New Roman" w:hAnsi="Times New Roman" w:cs="Times New Roman"/>
          <w:sz w:val="28"/>
          <w:szCs w:val="28"/>
        </w:rPr>
        <w:t xml:space="preserve"> від «Об’єднання «Самопоміч» отримали тільки 5 мільйонів гривень. Таким чином стає зрозумілим, що субвенції на розвитки населених пунктів стали ручним інструментом депутатів більшості у Верховній Раді. А самі проекти за висновками аналітичних ст</w:t>
      </w:r>
      <w:r w:rsidR="00FA502E">
        <w:rPr>
          <w:rFonts w:ascii="Times New Roman" w:hAnsi="Times New Roman" w:cs="Times New Roman"/>
          <w:sz w:val="28"/>
          <w:szCs w:val="28"/>
        </w:rPr>
        <w:t>руктур абсолютно не відповідали</w:t>
      </w:r>
      <w:r w:rsidRPr="00CE0C8E">
        <w:rPr>
          <w:rFonts w:ascii="Times New Roman" w:hAnsi="Times New Roman" w:cs="Times New Roman"/>
          <w:sz w:val="28"/>
          <w:szCs w:val="28"/>
        </w:rPr>
        <w:t xml:space="preserve"> логічності та доцільності їх витрат. Депутати нехтують умовами надання субвенції та через підконтрольну Комісію витрачають кошти субвенції на закупівлю дитячих майданчи</w:t>
      </w:r>
      <w:r w:rsidR="00807409">
        <w:rPr>
          <w:rFonts w:ascii="Times New Roman" w:hAnsi="Times New Roman" w:cs="Times New Roman"/>
          <w:sz w:val="28"/>
          <w:szCs w:val="28"/>
        </w:rPr>
        <w:t>ків, велосипедів для поштарів</w:t>
      </w:r>
      <w:r w:rsidRPr="00CE0C8E">
        <w:rPr>
          <w:rFonts w:ascii="Times New Roman" w:hAnsi="Times New Roman" w:cs="Times New Roman"/>
          <w:sz w:val="28"/>
          <w:szCs w:val="28"/>
        </w:rPr>
        <w:t>. Однак ця система може змінитись цього року, тому що в державний бюджет України нардепи не заклали коштів на цю субвенцію</w:t>
      </w:r>
      <w:r w:rsidR="00D072C1">
        <w:rPr>
          <w:rFonts w:ascii="Times New Roman" w:hAnsi="Times New Roman" w:cs="Times New Roman"/>
          <w:sz w:val="28"/>
          <w:szCs w:val="28"/>
        </w:rPr>
        <w:t xml:space="preserve"> </w:t>
      </w:r>
      <w:r w:rsidR="00FA502E" w:rsidRPr="00FA502E">
        <w:rPr>
          <w:rFonts w:ascii="Times New Roman" w:hAnsi="Times New Roman" w:cs="Times New Roman"/>
          <w:sz w:val="28"/>
          <w:szCs w:val="28"/>
          <w:lang w:val="ru-RU"/>
        </w:rPr>
        <w:t>[</w:t>
      </w:r>
      <w:r w:rsidR="00D072C1">
        <w:rPr>
          <w:rFonts w:ascii="Times New Roman" w:hAnsi="Times New Roman" w:cs="Times New Roman"/>
          <w:sz w:val="28"/>
          <w:szCs w:val="28"/>
          <w:lang w:val="ru-RU"/>
        </w:rPr>
        <w:t>54</w:t>
      </w:r>
      <w:r w:rsidR="00FA502E" w:rsidRPr="00FA502E">
        <w:rPr>
          <w:rFonts w:ascii="Times New Roman" w:hAnsi="Times New Roman" w:cs="Times New Roman"/>
          <w:sz w:val="28"/>
          <w:szCs w:val="28"/>
          <w:lang w:val="ru-RU"/>
        </w:rPr>
        <w:t>]</w:t>
      </w:r>
      <w:r w:rsidRPr="00CE0C8E">
        <w:rPr>
          <w:rFonts w:ascii="Times New Roman" w:hAnsi="Times New Roman" w:cs="Times New Roman"/>
          <w:sz w:val="28"/>
          <w:szCs w:val="28"/>
        </w:rPr>
        <w:t>.</w:t>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sz w:val="28"/>
          <w:szCs w:val="28"/>
        </w:rPr>
      </w:pPr>
      <w:r w:rsidRPr="00CE0C8E">
        <w:rPr>
          <w:rFonts w:ascii="Times New Roman" w:hAnsi="Times New Roman" w:cs="Times New Roman"/>
          <w:sz w:val="28"/>
          <w:szCs w:val="28"/>
        </w:rPr>
        <w:t xml:space="preserve">Ще одним позитивним наслідком децентралізації є створення в Україні Державного фонду регіонального розвитку. Його ідея подібна до </w:t>
      </w:r>
      <w:r w:rsidR="00807409" w:rsidRPr="00CE0C8E">
        <w:rPr>
          <w:rFonts w:ascii="Times New Roman" w:hAnsi="Times New Roman" w:cs="Times New Roman"/>
          <w:sz w:val="28"/>
          <w:szCs w:val="28"/>
        </w:rPr>
        <w:t>створення</w:t>
      </w:r>
      <w:r w:rsidRPr="00CE0C8E">
        <w:rPr>
          <w:rFonts w:ascii="Times New Roman" w:hAnsi="Times New Roman" w:cs="Times New Roman"/>
          <w:sz w:val="28"/>
          <w:szCs w:val="28"/>
        </w:rPr>
        <w:t xml:space="preserve"> громадських бюджетах в муніципалітетах. Держава виділяє не менше 1 відсотка прогнозного обсягу доходів проекту Державного бюджету України на його реалізацію. Органи місцевого самоврядування створюють та подають </w:t>
      </w:r>
      <w:r w:rsidRPr="00CE0C8E">
        <w:rPr>
          <w:rFonts w:ascii="Times New Roman" w:hAnsi="Times New Roman" w:cs="Times New Roman"/>
          <w:sz w:val="28"/>
          <w:szCs w:val="28"/>
        </w:rPr>
        <w:lastRenderedPageBreak/>
        <w:t>інвестиційні програми та проектів з розвитку своїх території  відповідно до Державної стратегії регіонального розвитку та стратегій розвитку регіонів або самих муніципальних утворень. В подальшому відбувається конкурс проектів з попереднім відбором обласною державною адміністрацією та  їх реалізація.</w:t>
      </w:r>
    </w:p>
    <w:p w:rsidR="00245ABA"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sz w:val="28"/>
          <w:szCs w:val="28"/>
        </w:rPr>
      </w:pPr>
      <w:r w:rsidRPr="00CE0C8E">
        <w:rPr>
          <w:rFonts w:ascii="Times New Roman" w:hAnsi="Times New Roman" w:cs="Times New Roman"/>
          <w:sz w:val="28"/>
          <w:szCs w:val="28"/>
        </w:rPr>
        <w:t>Загалом державна підтримка місцевого самоврядування в Україні останні 5 років значно зросла за рахунок збільшення видатків на субвенції та їх чисельне збільшення:</w:t>
      </w:r>
    </w:p>
    <w:p w:rsidR="00596E8E" w:rsidRPr="00CE0C8E" w:rsidRDefault="00596E8E" w:rsidP="008C78E6">
      <w:pPr>
        <w:tabs>
          <w:tab w:val="left" w:pos="720"/>
        </w:tabs>
        <w:autoSpaceDE w:val="0"/>
        <w:autoSpaceDN w:val="0"/>
        <w:adjustRightInd w:val="0"/>
        <w:spacing w:after="0"/>
        <w:ind w:firstLine="720"/>
        <w:contextualSpacing/>
        <w:jc w:val="both"/>
        <w:rPr>
          <w:rFonts w:ascii="Times New Roman" w:hAnsi="Times New Roman" w:cs="Times New Roman"/>
          <w:sz w:val="28"/>
          <w:szCs w:val="28"/>
        </w:rPr>
      </w:pP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shd w:val="clear" w:color="auto" w:fill="FFFFFF"/>
        </w:rPr>
      </w:pPr>
      <w:r w:rsidRPr="00CE0C8E">
        <w:rPr>
          <w:rFonts w:ascii="Times New Roman" w:hAnsi="Times New Roman" w:cs="Times New Roman"/>
          <w:noProof/>
          <w:color w:val="000000" w:themeColor="text1"/>
          <w:sz w:val="28"/>
          <w:szCs w:val="28"/>
          <w:lang w:eastAsia="uk-UA"/>
        </w:rPr>
        <w:drawing>
          <wp:anchor distT="0" distB="0" distL="114300" distR="114300" simplePos="0" relativeHeight="251659264" behindDoc="1" locked="0" layoutInCell="1" allowOverlap="1" wp14:anchorId="1A455623" wp14:editId="710647A4">
            <wp:simplePos x="0" y="0"/>
            <wp:positionH relativeFrom="margin">
              <wp:align>right</wp:align>
            </wp:positionH>
            <wp:positionV relativeFrom="paragraph">
              <wp:posOffset>10795</wp:posOffset>
            </wp:positionV>
            <wp:extent cx="6316980" cy="5076825"/>
            <wp:effectExtent l="0" t="0" r="7620" b="9525"/>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shd w:val="clear" w:color="auto" w:fill="FFFFFF"/>
        </w:rPr>
      </w:pP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p>
    <w:p w:rsidR="00596E8E" w:rsidRDefault="00596E8E" w:rsidP="008C78E6">
      <w:pPr>
        <w:tabs>
          <w:tab w:val="left" w:pos="720"/>
        </w:tabs>
        <w:autoSpaceDE w:val="0"/>
        <w:autoSpaceDN w:val="0"/>
        <w:adjustRightInd w:val="0"/>
        <w:spacing w:after="0"/>
        <w:ind w:firstLine="720"/>
        <w:contextualSpacing/>
        <w:jc w:val="center"/>
        <w:rPr>
          <w:rFonts w:ascii="Times New Roman" w:hAnsi="Times New Roman" w:cs="Times New Roman"/>
          <w:color w:val="000000" w:themeColor="text1"/>
          <w:sz w:val="28"/>
          <w:szCs w:val="28"/>
        </w:rPr>
      </w:pPr>
    </w:p>
    <w:p w:rsidR="00881820" w:rsidRDefault="00881820" w:rsidP="008C78E6">
      <w:pPr>
        <w:tabs>
          <w:tab w:val="left" w:pos="720"/>
        </w:tabs>
        <w:autoSpaceDE w:val="0"/>
        <w:autoSpaceDN w:val="0"/>
        <w:adjustRightInd w:val="0"/>
        <w:spacing w:after="0"/>
        <w:ind w:firstLine="720"/>
        <w:contextualSpacing/>
        <w:jc w:val="center"/>
        <w:rPr>
          <w:rFonts w:ascii="Times New Roman" w:hAnsi="Times New Roman" w:cs="Times New Roman"/>
          <w:color w:val="000000" w:themeColor="text1"/>
          <w:sz w:val="28"/>
          <w:szCs w:val="28"/>
        </w:rPr>
      </w:pPr>
    </w:p>
    <w:p w:rsidR="00881820" w:rsidRDefault="00881820" w:rsidP="008C78E6">
      <w:pPr>
        <w:tabs>
          <w:tab w:val="left" w:pos="720"/>
        </w:tabs>
        <w:autoSpaceDE w:val="0"/>
        <w:autoSpaceDN w:val="0"/>
        <w:adjustRightInd w:val="0"/>
        <w:spacing w:after="0"/>
        <w:ind w:firstLine="720"/>
        <w:contextualSpacing/>
        <w:jc w:val="center"/>
        <w:rPr>
          <w:rFonts w:ascii="Times New Roman" w:hAnsi="Times New Roman" w:cs="Times New Roman"/>
          <w:color w:val="000000" w:themeColor="text1"/>
          <w:sz w:val="28"/>
          <w:szCs w:val="28"/>
        </w:rPr>
      </w:pPr>
    </w:p>
    <w:p w:rsidR="00881820" w:rsidRDefault="00881820" w:rsidP="008C78E6">
      <w:pPr>
        <w:tabs>
          <w:tab w:val="left" w:pos="720"/>
        </w:tabs>
        <w:autoSpaceDE w:val="0"/>
        <w:autoSpaceDN w:val="0"/>
        <w:adjustRightInd w:val="0"/>
        <w:spacing w:after="0"/>
        <w:ind w:firstLine="720"/>
        <w:contextualSpacing/>
        <w:jc w:val="center"/>
        <w:rPr>
          <w:rFonts w:ascii="Times New Roman" w:hAnsi="Times New Roman" w:cs="Times New Roman"/>
          <w:color w:val="000000" w:themeColor="text1"/>
          <w:sz w:val="28"/>
          <w:szCs w:val="28"/>
        </w:rPr>
      </w:pPr>
    </w:p>
    <w:p w:rsidR="00881820" w:rsidRDefault="00881820" w:rsidP="008C78E6">
      <w:pPr>
        <w:tabs>
          <w:tab w:val="left" w:pos="720"/>
        </w:tabs>
        <w:autoSpaceDE w:val="0"/>
        <w:autoSpaceDN w:val="0"/>
        <w:adjustRightInd w:val="0"/>
        <w:spacing w:after="0"/>
        <w:ind w:firstLine="720"/>
        <w:contextualSpacing/>
        <w:jc w:val="center"/>
        <w:rPr>
          <w:rFonts w:ascii="Times New Roman" w:hAnsi="Times New Roman" w:cs="Times New Roman"/>
          <w:color w:val="000000" w:themeColor="text1"/>
          <w:sz w:val="28"/>
          <w:szCs w:val="28"/>
        </w:rPr>
      </w:pPr>
    </w:p>
    <w:p w:rsidR="00B11543" w:rsidRPr="00CE0C8E" w:rsidRDefault="00B11543" w:rsidP="008C78E6">
      <w:pPr>
        <w:tabs>
          <w:tab w:val="left" w:pos="720"/>
        </w:tabs>
        <w:autoSpaceDE w:val="0"/>
        <w:autoSpaceDN w:val="0"/>
        <w:adjustRightInd w:val="0"/>
        <w:spacing w:after="0"/>
        <w:ind w:firstLine="720"/>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 2.2. «</w:t>
      </w:r>
      <w:r w:rsidRPr="00B11543">
        <w:rPr>
          <w:rFonts w:ascii="Times New Roman" w:hAnsi="Times New Roman" w:cs="Times New Roman"/>
          <w:color w:val="000000" w:themeColor="text1"/>
          <w:sz w:val="28"/>
          <w:szCs w:val="28"/>
        </w:rPr>
        <w:t>Державна підтримка</w:t>
      </w:r>
      <w:r>
        <w:rPr>
          <w:rFonts w:ascii="Times New Roman" w:hAnsi="Times New Roman" w:cs="Times New Roman"/>
          <w:color w:val="000000" w:themeColor="text1"/>
          <w:sz w:val="28"/>
          <w:szCs w:val="28"/>
        </w:rPr>
        <w:t xml:space="preserve"> місцевого розвитку </w:t>
      </w:r>
      <w:r w:rsidRPr="00B11543">
        <w:rPr>
          <w:rFonts w:ascii="Times New Roman" w:hAnsi="Times New Roman" w:cs="Times New Roman"/>
          <w:color w:val="000000" w:themeColor="text1"/>
          <w:sz w:val="28"/>
          <w:szCs w:val="28"/>
        </w:rPr>
        <w:t>(в млрд.  грн.)</w:t>
      </w:r>
      <w:r>
        <w:rPr>
          <w:rFonts w:ascii="Times New Roman" w:hAnsi="Times New Roman" w:cs="Times New Roman"/>
          <w:color w:val="000000" w:themeColor="text1"/>
          <w:sz w:val="28"/>
          <w:szCs w:val="28"/>
        </w:rPr>
        <w:t>»</w:t>
      </w:r>
    </w:p>
    <w:p w:rsidR="00881820" w:rsidRDefault="004D1FA0"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hAnsi="Times New Roman" w:cs="Times New Roman"/>
          <w:color w:val="000000" w:themeColor="text1"/>
          <w:sz w:val="28"/>
          <w:szCs w:val="28"/>
        </w:rPr>
      </w:pPr>
      <w:r w:rsidRPr="00CE0C8E">
        <w:rPr>
          <w:rFonts w:ascii="Times New Roman" w:hAnsi="Times New Roman" w:cs="Times New Roman"/>
          <w:color w:val="000000" w:themeColor="text1"/>
          <w:sz w:val="28"/>
          <w:szCs w:val="28"/>
        </w:rPr>
        <w:t>Окрім державної підтримки протягом 2016–2020 років в Україні почали працювати іноземні проекти</w:t>
      </w:r>
      <w:r w:rsidR="00FA502E" w:rsidRPr="00FA502E">
        <w:rPr>
          <w:rFonts w:ascii="Times New Roman" w:hAnsi="Times New Roman" w:cs="Times New Roman"/>
          <w:color w:val="000000" w:themeColor="text1"/>
          <w:sz w:val="28"/>
          <w:szCs w:val="28"/>
        </w:rPr>
        <w:t>,</w:t>
      </w:r>
      <w:r w:rsidRPr="00CE0C8E">
        <w:rPr>
          <w:rFonts w:ascii="Times New Roman" w:hAnsi="Times New Roman" w:cs="Times New Roman"/>
          <w:color w:val="000000" w:themeColor="text1"/>
          <w:sz w:val="28"/>
          <w:szCs w:val="28"/>
        </w:rPr>
        <w:t xml:space="preserve"> орієнтовані на підтримку децентралізації та ОТГ: </w:t>
      </w:r>
    </w:p>
    <w:p w:rsidR="00245ABA" w:rsidRPr="004D1FA0" w:rsidRDefault="004D1FA0" w:rsidP="00D23A8D">
      <w:pPr>
        <w:tabs>
          <w:tab w:val="left" w:pos="720"/>
        </w:tabs>
        <w:autoSpaceDE w:val="0"/>
        <w:autoSpaceDN w:val="0"/>
        <w:adjustRightInd w:val="0"/>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45ABA" w:rsidRPr="004D1FA0">
        <w:rPr>
          <w:rFonts w:ascii="Times New Roman" w:hAnsi="Times New Roman" w:cs="Times New Roman"/>
          <w:color w:val="000000" w:themeColor="text1"/>
          <w:sz w:val="28"/>
          <w:szCs w:val="28"/>
        </w:rPr>
        <w:t>Проект ЄС «ULI</w:t>
      </w:r>
      <w:r>
        <w:rPr>
          <w:rFonts w:ascii="Times New Roman" w:hAnsi="Times New Roman" w:cs="Times New Roman"/>
          <w:color w:val="000000" w:themeColor="text1"/>
          <w:sz w:val="28"/>
          <w:szCs w:val="28"/>
        </w:rPr>
        <w:t>ED» – загальна сума 97 млн євро;</w:t>
      </w:r>
    </w:p>
    <w:p w:rsidR="00245ABA" w:rsidRPr="004D1FA0" w:rsidRDefault="004D1FA0" w:rsidP="00D23A8D">
      <w:pPr>
        <w:tabs>
          <w:tab w:val="left" w:pos="720"/>
        </w:tabs>
        <w:autoSpaceDE w:val="0"/>
        <w:autoSpaceDN w:val="0"/>
        <w:adjustRightInd w:val="0"/>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245ABA" w:rsidRPr="004D1FA0">
        <w:rPr>
          <w:rFonts w:ascii="Times New Roman" w:hAnsi="Times New Roman" w:cs="Times New Roman"/>
          <w:color w:val="000000" w:themeColor="text1"/>
          <w:sz w:val="28"/>
          <w:szCs w:val="28"/>
        </w:rPr>
        <w:t xml:space="preserve">Проект США «DOBRE» – загальна сума 50 млн </w:t>
      </w:r>
      <w:proofErr w:type="spellStart"/>
      <w:r w:rsidR="00245ABA" w:rsidRPr="004D1FA0">
        <w:rPr>
          <w:rFonts w:ascii="Times New Roman" w:hAnsi="Times New Roman" w:cs="Times New Roman"/>
          <w:color w:val="000000" w:themeColor="text1"/>
          <w:sz w:val="28"/>
          <w:szCs w:val="28"/>
        </w:rPr>
        <w:t>дол</w:t>
      </w:r>
      <w:proofErr w:type="spellEnd"/>
      <w:r w:rsidR="00245ABA" w:rsidRPr="004D1FA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245ABA" w:rsidRPr="004D1FA0" w:rsidRDefault="004D1FA0" w:rsidP="00D23A8D">
      <w:pPr>
        <w:tabs>
          <w:tab w:val="left" w:pos="720"/>
        </w:tabs>
        <w:autoSpaceDE w:val="0"/>
        <w:autoSpaceDN w:val="0"/>
        <w:adjustRightInd w:val="0"/>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45ABA" w:rsidRPr="004D1FA0">
        <w:rPr>
          <w:rFonts w:ascii="Times New Roman" w:hAnsi="Times New Roman" w:cs="Times New Roman"/>
          <w:color w:val="000000" w:themeColor="text1"/>
          <w:sz w:val="28"/>
          <w:szCs w:val="28"/>
        </w:rPr>
        <w:t xml:space="preserve">Проекти Ради </w:t>
      </w:r>
      <w:r>
        <w:rPr>
          <w:rFonts w:ascii="Times New Roman" w:hAnsi="Times New Roman" w:cs="Times New Roman"/>
          <w:color w:val="000000" w:themeColor="text1"/>
          <w:sz w:val="28"/>
          <w:szCs w:val="28"/>
        </w:rPr>
        <w:t>Європи, Шведського королівства;</w:t>
      </w:r>
    </w:p>
    <w:p w:rsidR="00245ABA" w:rsidRPr="004D1FA0" w:rsidRDefault="004D1FA0" w:rsidP="00D23A8D">
      <w:pPr>
        <w:tabs>
          <w:tab w:val="left" w:pos="720"/>
        </w:tabs>
        <w:autoSpaceDE w:val="0"/>
        <w:autoSpaceDN w:val="0"/>
        <w:adjustRightInd w:val="0"/>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45ABA" w:rsidRPr="004D1FA0">
        <w:rPr>
          <w:rFonts w:ascii="Times New Roman" w:hAnsi="Times New Roman" w:cs="Times New Roman"/>
          <w:color w:val="000000" w:themeColor="text1"/>
          <w:sz w:val="28"/>
          <w:szCs w:val="28"/>
        </w:rPr>
        <w:t xml:space="preserve">Данського королівства, Королівства Нідерландів, Швейцарської конфедерації, Фінляндії, Канади  – загалом понад 20 млн євро. </w:t>
      </w:r>
    </w:p>
    <w:p w:rsidR="00245ABA" w:rsidRDefault="004D1FA0" w:rsidP="00D23A8D">
      <w:pPr>
        <w:tabs>
          <w:tab w:val="left" w:pos="720"/>
        </w:tabs>
        <w:autoSpaceDE w:val="0"/>
        <w:autoSpaceDN w:val="0"/>
        <w:adjustRightInd w:val="0"/>
        <w:spacing w:after="0"/>
        <w:contextualSpacing/>
        <w:jc w:val="both"/>
        <w:rPr>
          <w:rFonts w:ascii="Times New Roman" w:eastAsia="Wingdings-Regular" w:hAnsi="Times New Roman" w:cs="Times New Roman"/>
          <w:color w:val="000000" w:themeColor="text1"/>
          <w:sz w:val="28"/>
          <w:szCs w:val="28"/>
        </w:rPr>
      </w:pPr>
      <w:r>
        <w:rPr>
          <w:rFonts w:ascii="Times New Roman" w:hAnsi="Times New Roman" w:cs="Times New Roman"/>
          <w:color w:val="000000" w:themeColor="text1"/>
          <w:sz w:val="28"/>
          <w:szCs w:val="28"/>
        </w:rPr>
        <w:tab/>
      </w:r>
      <w:r w:rsidR="00245ABA" w:rsidRPr="00CE0C8E">
        <w:rPr>
          <w:rFonts w:ascii="Times New Roman" w:hAnsi="Times New Roman" w:cs="Times New Roman"/>
          <w:color w:val="000000" w:themeColor="text1"/>
          <w:sz w:val="28"/>
          <w:szCs w:val="28"/>
        </w:rPr>
        <w:t xml:space="preserve">Отже, </w:t>
      </w:r>
      <w:r w:rsidR="00245ABA">
        <w:rPr>
          <w:rFonts w:ascii="Times New Roman" w:hAnsi="Times New Roman" w:cs="Times New Roman"/>
          <w:color w:val="000000" w:themeColor="text1"/>
          <w:sz w:val="28"/>
          <w:szCs w:val="28"/>
        </w:rPr>
        <w:t xml:space="preserve">Україна </w:t>
      </w:r>
      <w:r w:rsidR="00245ABA" w:rsidRPr="00CE0C8E">
        <w:rPr>
          <w:rFonts w:ascii="Times New Roman" w:hAnsi="Times New Roman" w:cs="Times New Roman"/>
          <w:color w:val="000000" w:themeColor="text1"/>
          <w:sz w:val="28"/>
          <w:szCs w:val="28"/>
        </w:rPr>
        <w:t xml:space="preserve">з 2014 року внаслідок бюджетної децентралізації </w:t>
      </w:r>
      <w:r w:rsidR="00245ABA">
        <w:rPr>
          <w:rFonts w:ascii="Times New Roman" w:eastAsia="Wingdings-Regular" w:hAnsi="Times New Roman" w:cs="Times New Roman"/>
          <w:color w:val="000000" w:themeColor="text1"/>
          <w:sz w:val="28"/>
          <w:szCs w:val="28"/>
        </w:rPr>
        <w:t xml:space="preserve">закріпила </w:t>
      </w:r>
      <w:r w:rsidR="00245ABA" w:rsidRPr="00CE0C8E">
        <w:rPr>
          <w:rFonts w:ascii="Times New Roman" w:eastAsia="Wingdings-Regular" w:hAnsi="Times New Roman" w:cs="Times New Roman"/>
          <w:color w:val="000000" w:themeColor="text1"/>
          <w:sz w:val="28"/>
          <w:szCs w:val="28"/>
        </w:rPr>
        <w:t>за місцевими бюджетами податку на доходи фізичних осіб на рівні 60%, росту екологічного податку з 20 до 80%; запровадження збору з роздрібного продажу підакцизних товарів бюджети громад почали наповнюватися коштами, подекуди різниця з минулими роками почала сягати в 16%. А завдяки державним субвенціям, грантам та ДФРР громади почали якісно змінюватись відновлюючи свою інфраструктуру. Проте</w:t>
      </w:r>
      <w:r w:rsidR="00FA502E">
        <w:rPr>
          <w:rFonts w:ascii="Times New Roman" w:eastAsia="Wingdings-Regular" w:hAnsi="Times New Roman" w:cs="Times New Roman"/>
          <w:color w:val="000000" w:themeColor="text1"/>
          <w:sz w:val="28"/>
          <w:szCs w:val="28"/>
        </w:rPr>
        <w:t>,</w:t>
      </w:r>
      <w:r w:rsidR="00245ABA" w:rsidRPr="00CE0C8E">
        <w:rPr>
          <w:rFonts w:ascii="Times New Roman" w:eastAsia="Wingdings-Regular" w:hAnsi="Times New Roman" w:cs="Times New Roman"/>
          <w:color w:val="000000" w:themeColor="text1"/>
          <w:sz w:val="28"/>
          <w:szCs w:val="28"/>
        </w:rPr>
        <w:t xml:space="preserve"> в парламенті на сьогодні існує опір розвитку місцевого самоврядування і намагання відновити стару централізовану концепцію під виглядом нової. Одним з таких наступів стало можливе прийняття реверсної дотації нарівні 80%, провал закону про державних службовців та </w:t>
      </w:r>
      <w:proofErr w:type="spellStart"/>
      <w:r w:rsidR="00245ABA" w:rsidRPr="00CE0C8E">
        <w:rPr>
          <w:rFonts w:ascii="Times New Roman" w:eastAsia="Wingdings-Regular" w:hAnsi="Times New Roman" w:cs="Times New Roman"/>
          <w:color w:val="000000" w:themeColor="text1"/>
          <w:sz w:val="28"/>
          <w:szCs w:val="28"/>
        </w:rPr>
        <w:t>затяжність</w:t>
      </w:r>
      <w:proofErr w:type="spellEnd"/>
      <w:r w:rsidR="00245ABA" w:rsidRPr="00CE0C8E">
        <w:rPr>
          <w:rFonts w:ascii="Times New Roman" w:eastAsia="Wingdings-Regular" w:hAnsi="Times New Roman" w:cs="Times New Roman"/>
          <w:color w:val="000000" w:themeColor="text1"/>
          <w:sz w:val="28"/>
          <w:szCs w:val="28"/>
        </w:rPr>
        <w:t xml:space="preserve"> прийняття інших актів стосовно децентралізації.</w:t>
      </w:r>
    </w:p>
    <w:p w:rsidR="00245ABA" w:rsidRPr="00CE0C8E" w:rsidRDefault="00245ABA" w:rsidP="008C78E6">
      <w:pPr>
        <w:tabs>
          <w:tab w:val="left" w:pos="720"/>
        </w:tabs>
        <w:autoSpaceDE w:val="0"/>
        <w:autoSpaceDN w:val="0"/>
        <w:adjustRightInd w:val="0"/>
        <w:spacing w:after="0"/>
        <w:ind w:firstLine="720"/>
        <w:contextualSpacing/>
        <w:jc w:val="both"/>
        <w:rPr>
          <w:rFonts w:ascii="Times New Roman" w:eastAsia="Wingdings-Regular" w:hAnsi="Times New Roman" w:cs="Times New Roman"/>
          <w:color w:val="000000" w:themeColor="text1"/>
          <w:sz w:val="28"/>
          <w:szCs w:val="28"/>
        </w:rPr>
      </w:pPr>
    </w:p>
    <w:p w:rsidR="00245ABA" w:rsidRPr="000067C1" w:rsidRDefault="00245ABA" w:rsidP="008C78E6">
      <w:pPr>
        <w:tabs>
          <w:tab w:val="left" w:pos="720"/>
        </w:tabs>
        <w:ind w:firstLine="720"/>
        <w:contextualSpacing/>
        <w:jc w:val="both"/>
        <w:rPr>
          <w:rFonts w:ascii="Times New Roman" w:hAnsi="Times New Roman" w:cs="Times New Roman"/>
          <w:sz w:val="28"/>
        </w:rPr>
      </w:pPr>
    </w:p>
    <w:p w:rsidR="00245ABA" w:rsidRDefault="00245ABA" w:rsidP="008C78E6">
      <w:pPr>
        <w:tabs>
          <w:tab w:val="left" w:pos="720"/>
        </w:tabs>
        <w:ind w:firstLine="720"/>
        <w:contextualSpacing/>
        <w:jc w:val="center"/>
        <w:rPr>
          <w:rFonts w:ascii="Times New Roman" w:hAnsi="Times New Roman" w:cs="Times New Roman"/>
          <w:b/>
          <w:sz w:val="28"/>
        </w:rPr>
      </w:pPr>
    </w:p>
    <w:p w:rsidR="00245ABA" w:rsidRDefault="00245ABA" w:rsidP="008C78E6">
      <w:pPr>
        <w:tabs>
          <w:tab w:val="left" w:pos="720"/>
        </w:tabs>
        <w:ind w:firstLine="720"/>
        <w:contextualSpacing/>
        <w:jc w:val="center"/>
        <w:rPr>
          <w:rFonts w:ascii="Times New Roman" w:hAnsi="Times New Roman" w:cs="Times New Roman"/>
          <w:b/>
          <w:sz w:val="28"/>
        </w:rPr>
      </w:pPr>
    </w:p>
    <w:p w:rsidR="00245ABA" w:rsidRDefault="00245ABA" w:rsidP="008C78E6">
      <w:pPr>
        <w:tabs>
          <w:tab w:val="left" w:pos="720"/>
        </w:tabs>
        <w:ind w:firstLine="720"/>
        <w:contextualSpacing/>
        <w:jc w:val="center"/>
        <w:rPr>
          <w:rFonts w:ascii="Times New Roman" w:hAnsi="Times New Roman" w:cs="Times New Roman"/>
          <w:b/>
          <w:sz w:val="28"/>
        </w:rPr>
      </w:pPr>
    </w:p>
    <w:p w:rsidR="00245ABA" w:rsidRDefault="00245ABA" w:rsidP="008C78E6">
      <w:pPr>
        <w:tabs>
          <w:tab w:val="left" w:pos="720"/>
        </w:tabs>
        <w:ind w:firstLine="720"/>
        <w:contextualSpacing/>
        <w:jc w:val="center"/>
        <w:rPr>
          <w:rFonts w:ascii="Times New Roman" w:hAnsi="Times New Roman" w:cs="Times New Roman"/>
          <w:b/>
          <w:sz w:val="28"/>
        </w:rPr>
      </w:pPr>
    </w:p>
    <w:p w:rsidR="00245ABA" w:rsidRDefault="00245ABA" w:rsidP="008C78E6">
      <w:pPr>
        <w:tabs>
          <w:tab w:val="left" w:pos="720"/>
        </w:tabs>
        <w:ind w:firstLine="720"/>
        <w:contextualSpacing/>
        <w:jc w:val="center"/>
        <w:rPr>
          <w:rFonts w:ascii="Times New Roman" w:hAnsi="Times New Roman" w:cs="Times New Roman"/>
          <w:b/>
          <w:sz w:val="28"/>
        </w:rPr>
      </w:pPr>
    </w:p>
    <w:p w:rsidR="00596E8E" w:rsidRDefault="00596E8E" w:rsidP="008C78E6">
      <w:pPr>
        <w:tabs>
          <w:tab w:val="left" w:pos="720"/>
        </w:tabs>
        <w:ind w:firstLine="720"/>
        <w:contextualSpacing/>
        <w:jc w:val="center"/>
        <w:rPr>
          <w:rFonts w:ascii="Times New Roman" w:hAnsi="Times New Roman" w:cs="Times New Roman"/>
          <w:b/>
          <w:sz w:val="28"/>
        </w:rPr>
      </w:pPr>
    </w:p>
    <w:p w:rsidR="00596E8E" w:rsidRDefault="00596E8E" w:rsidP="008C78E6">
      <w:pPr>
        <w:tabs>
          <w:tab w:val="left" w:pos="720"/>
        </w:tabs>
        <w:ind w:firstLine="720"/>
        <w:contextualSpacing/>
        <w:jc w:val="center"/>
        <w:rPr>
          <w:rFonts w:ascii="Times New Roman" w:hAnsi="Times New Roman" w:cs="Times New Roman"/>
          <w:b/>
          <w:sz w:val="28"/>
        </w:rPr>
      </w:pPr>
    </w:p>
    <w:p w:rsidR="00596E8E" w:rsidRDefault="00596E8E" w:rsidP="008C78E6">
      <w:pPr>
        <w:tabs>
          <w:tab w:val="left" w:pos="720"/>
        </w:tabs>
        <w:ind w:firstLine="720"/>
        <w:contextualSpacing/>
        <w:jc w:val="center"/>
        <w:rPr>
          <w:rFonts w:ascii="Times New Roman" w:hAnsi="Times New Roman" w:cs="Times New Roman"/>
          <w:b/>
          <w:sz w:val="28"/>
        </w:rPr>
      </w:pPr>
    </w:p>
    <w:p w:rsidR="00245ABA" w:rsidRDefault="00245ABA" w:rsidP="008C78E6">
      <w:pPr>
        <w:tabs>
          <w:tab w:val="left" w:pos="720"/>
        </w:tabs>
        <w:ind w:firstLine="720"/>
        <w:contextualSpacing/>
        <w:jc w:val="center"/>
        <w:rPr>
          <w:rFonts w:ascii="Times New Roman" w:hAnsi="Times New Roman" w:cs="Times New Roman"/>
          <w:b/>
          <w:sz w:val="28"/>
        </w:rPr>
      </w:pPr>
    </w:p>
    <w:p w:rsidR="004028F2" w:rsidRPr="00844276" w:rsidRDefault="002809DD" w:rsidP="00E7046A">
      <w:pPr>
        <w:pStyle w:val="1"/>
        <w:spacing w:line="360" w:lineRule="auto"/>
        <w:ind w:firstLine="720"/>
        <w:contextualSpacing/>
        <w:jc w:val="center"/>
        <w:rPr>
          <w:b w:val="0"/>
          <w:sz w:val="28"/>
        </w:rPr>
      </w:pPr>
      <w:bookmarkStart w:id="11" w:name="_Toc26486021"/>
      <w:bookmarkStart w:id="12" w:name="_Toc27339676"/>
      <w:r w:rsidRPr="00844276">
        <w:rPr>
          <w:b w:val="0"/>
          <w:sz w:val="28"/>
        </w:rPr>
        <w:lastRenderedPageBreak/>
        <w:t>РОЗДІЛ 3. ВИБОРИ ДО ОРГАНІВ МІСЦЕВОГО САМОВРЯДУВАННЯ В УКРАЇНІ ТА КРАЇНАХ ВИШЕГРАДСЬКОЇ ГРУПИ</w:t>
      </w:r>
      <w:bookmarkEnd w:id="11"/>
      <w:bookmarkEnd w:id="12"/>
    </w:p>
    <w:p w:rsidR="004028F2" w:rsidRPr="00E7046A" w:rsidRDefault="002809DD" w:rsidP="00E7046A">
      <w:pPr>
        <w:pStyle w:val="1"/>
        <w:spacing w:line="360" w:lineRule="auto"/>
        <w:rPr>
          <w:b w:val="0"/>
          <w:sz w:val="28"/>
        </w:rPr>
      </w:pPr>
      <w:bookmarkStart w:id="13" w:name="_Toc27339677"/>
      <w:r w:rsidRPr="00E7046A">
        <w:rPr>
          <w:b w:val="0"/>
          <w:sz w:val="28"/>
        </w:rPr>
        <w:t>3</w:t>
      </w:r>
      <w:r w:rsidR="004028F2" w:rsidRPr="00E7046A">
        <w:rPr>
          <w:b w:val="0"/>
          <w:sz w:val="28"/>
        </w:rPr>
        <w:t>.1</w:t>
      </w:r>
      <w:r w:rsidR="00596E8E">
        <w:rPr>
          <w:b w:val="0"/>
          <w:sz w:val="28"/>
        </w:rPr>
        <w:t xml:space="preserve">. </w:t>
      </w:r>
      <w:r w:rsidR="004028F2" w:rsidRPr="00E7046A">
        <w:rPr>
          <w:b w:val="0"/>
          <w:sz w:val="28"/>
        </w:rPr>
        <w:t>Система виборів до органів місцевого самоврядування в країнах Виш</w:t>
      </w:r>
      <w:r w:rsidR="00FA502E" w:rsidRPr="00E7046A">
        <w:rPr>
          <w:b w:val="0"/>
          <w:sz w:val="28"/>
        </w:rPr>
        <w:t>еградської четвірки та Україні</w:t>
      </w:r>
      <w:bookmarkEnd w:id="13"/>
    </w:p>
    <w:p w:rsidR="00EC4018" w:rsidRPr="005C7EE3" w:rsidRDefault="004028F2" w:rsidP="00E7046A">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 xml:space="preserve">Вибори – безпосередня форма народного волевиявлення, шлях реалізації свого права на участь в управлінні державними справами. Такий механізм є необхідним для підтримки демократичного устрою в державі. Країни Вишеградської четвірки та Україна пройшли низку змін та реформ виборчої системи, які </w:t>
      </w:r>
      <w:proofErr w:type="spellStart"/>
      <w:r w:rsidRPr="005C7EE3">
        <w:rPr>
          <w:rFonts w:ascii="Times New Roman" w:hAnsi="Times New Roman" w:cs="Times New Roman"/>
          <w:sz w:val="28"/>
        </w:rPr>
        <w:t>викристалізували</w:t>
      </w:r>
      <w:proofErr w:type="spellEnd"/>
      <w:r w:rsidR="00FA502E">
        <w:rPr>
          <w:rFonts w:ascii="Times New Roman" w:hAnsi="Times New Roman" w:cs="Times New Roman"/>
          <w:sz w:val="28"/>
        </w:rPr>
        <w:t xml:space="preserve"> їх сучасні виборчі системи. Не</w:t>
      </w:r>
      <w:r w:rsidRPr="005C7EE3">
        <w:rPr>
          <w:rFonts w:ascii="Times New Roman" w:hAnsi="Times New Roman" w:cs="Times New Roman"/>
          <w:sz w:val="28"/>
        </w:rPr>
        <w:t>зважаючи на географічну близькість</w:t>
      </w:r>
      <w:r w:rsidR="00FA502E">
        <w:rPr>
          <w:rFonts w:ascii="Times New Roman" w:hAnsi="Times New Roman" w:cs="Times New Roman"/>
          <w:sz w:val="28"/>
        </w:rPr>
        <w:t>,</w:t>
      </w:r>
      <w:r w:rsidRPr="005C7EE3">
        <w:rPr>
          <w:rFonts w:ascii="Times New Roman" w:hAnsi="Times New Roman" w:cs="Times New Roman"/>
          <w:sz w:val="28"/>
        </w:rPr>
        <w:t xml:space="preserve"> всі чотири країни обрали принципово різні  моделі виборчої системи. Спільною рисою є те, що процес формування місцевих органів влади став антагоністичним в порівнянні до подібних процесів, які відбувались в комуністичні часи. Формальний характер виборів, абсолютний контроль партійною номенклатурою та відсутність в  тогочасному виборчому законодавстві норми, як</w:t>
      </w:r>
      <w:r w:rsidR="00E342C3">
        <w:rPr>
          <w:rFonts w:ascii="Times New Roman" w:hAnsi="Times New Roman" w:cs="Times New Roman"/>
          <w:sz w:val="28"/>
        </w:rPr>
        <w:t xml:space="preserve">а дозволяла </w:t>
      </w:r>
      <w:r w:rsidR="009C39DA" w:rsidRPr="005C7EE3">
        <w:rPr>
          <w:rFonts w:ascii="Times New Roman" w:hAnsi="Times New Roman" w:cs="Times New Roman"/>
          <w:sz w:val="28"/>
        </w:rPr>
        <w:t>брати участь у виборах іншим політичним партіям залишились у минулому</w:t>
      </w:r>
      <w:r w:rsidRPr="005C7EE3">
        <w:rPr>
          <w:rFonts w:ascii="Times New Roman" w:hAnsi="Times New Roman" w:cs="Times New Roman"/>
          <w:sz w:val="28"/>
        </w:rPr>
        <w:t>.</w:t>
      </w:r>
      <w:r w:rsidR="009C39DA" w:rsidRPr="005C7EE3">
        <w:rPr>
          <w:rFonts w:ascii="Times New Roman" w:hAnsi="Times New Roman" w:cs="Times New Roman"/>
          <w:sz w:val="28"/>
        </w:rPr>
        <w:t xml:space="preserve"> Після 1989 року в Чехословаччині, Угорщині та Польщі відбуваються мітинги та страйки</w:t>
      </w:r>
      <w:r w:rsidR="00FA502E">
        <w:rPr>
          <w:rFonts w:ascii="Times New Roman" w:hAnsi="Times New Roman" w:cs="Times New Roman"/>
          <w:sz w:val="28"/>
        </w:rPr>
        <w:t>,</w:t>
      </w:r>
      <w:r w:rsidR="009C39DA" w:rsidRPr="005C7EE3">
        <w:rPr>
          <w:rFonts w:ascii="Times New Roman" w:hAnsi="Times New Roman" w:cs="Times New Roman"/>
          <w:sz w:val="28"/>
        </w:rPr>
        <w:t xml:space="preserve"> підсумком яких стало падіння комуністичних партії та скасування норм Конституцій, які закріпляли провідну роль комуністичних партії в житті суспільства. У підсумку</w:t>
      </w:r>
      <w:r w:rsidR="00FA502E">
        <w:rPr>
          <w:rFonts w:ascii="Times New Roman" w:hAnsi="Times New Roman" w:cs="Times New Roman"/>
          <w:sz w:val="28"/>
        </w:rPr>
        <w:t>,</w:t>
      </w:r>
      <w:r w:rsidR="009C39DA" w:rsidRPr="005C7EE3">
        <w:rPr>
          <w:rFonts w:ascii="Times New Roman" w:hAnsi="Times New Roman" w:cs="Times New Roman"/>
          <w:sz w:val="28"/>
        </w:rPr>
        <w:t xml:space="preserve"> в країнах </w:t>
      </w:r>
      <w:r w:rsidR="004825C5" w:rsidRPr="005C7EE3">
        <w:rPr>
          <w:rFonts w:ascii="Times New Roman" w:hAnsi="Times New Roman" w:cs="Times New Roman"/>
          <w:sz w:val="28"/>
        </w:rPr>
        <w:t xml:space="preserve">Вишеградської групи </w:t>
      </w:r>
      <w:proofErr w:type="spellStart"/>
      <w:r w:rsidR="009C39DA" w:rsidRPr="005C7EE3">
        <w:rPr>
          <w:rFonts w:ascii="Times New Roman" w:hAnsi="Times New Roman" w:cs="Times New Roman"/>
          <w:sz w:val="28"/>
        </w:rPr>
        <w:t>легалізовують</w:t>
      </w:r>
      <w:proofErr w:type="spellEnd"/>
      <w:r w:rsidR="009C39DA" w:rsidRPr="005C7EE3">
        <w:rPr>
          <w:rFonts w:ascii="Times New Roman" w:hAnsi="Times New Roman" w:cs="Times New Roman"/>
          <w:sz w:val="28"/>
        </w:rPr>
        <w:t xml:space="preserve"> діяльність партійних організацій та рухів, а згодом проводять перші, віль</w:t>
      </w:r>
      <w:r w:rsidR="004825C5" w:rsidRPr="005C7EE3">
        <w:rPr>
          <w:rFonts w:ascii="Times New Roman" w:hAnsi="Times New Roman" w:cs="Times New Roman"/>
          <w:sz w:val="28"/>
        </w:rPr>
        <w:t xml:space="preserve">ні парламентські вибори з дворічним запізнення подібні процеси відбуваються і в Україні. </w:t>
      </w:r>
    </w:p>
    <w:p w:rsidR="0016511E" w:rsidRPr="005C7EE3" w:rsidRDefault="00EC4018"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Різке збільшення кількості політичних партії та збільшення ролі «нових» політичних партій породило виклик до зміни виборчої системи. Якщо на тлі загал</w:t>
      </w:r>
      <w:r w:rsidR="00FA502E">
        <w:rPr>
          <w:rFonts w:ascii="Times New Roman" w:hAnsi="Times New Roman" w:cs="Times New Roman"/>
          <w:sz w:val="28"/>
        </w:rPr>
        <w:t xml:space="preserve">ьного невдоволення нові партії </w:t>
      </w:r>
      <w:r w:rsidRPr="005C7EE3">
        <w:rPr>
          <w:rFonts w:ascii="Times New Roman" w:hAnsi="Times New Roman" w:cs="Times New Roman"/>
          <w:sz w:val="28"/>
        </w:rPr>
        <w:t>молодої демократії з успіхом перемагають парламентські вибори («Солідарність» в Польщі, «Демократичний форум» в Уг</w:t>
      </w:r>
      <w:r w:rsidR="00FA502E">
        <w:rPr>
          <w:rFonts w:ascii="Times New Roman" w:hAnsi="Times New Roman" w:cs="Times New Roman"/>
          <w:sz w:val="28"/>
        </w:rPr>
        <w:t>орщині, «ODS» в Чехії), т</w:t>
      </w:r>
      <w:r w:rsidRPr="005C7EE3">
        <w:rPr>
          <w:rFonts w:ascii="Times New Roman" w:hAnsi="Times New Roman" w:cs="Times New Roman"/>
          <w:sz w:val="28"/>
        </w:rPr>
        <w:t>о до місцевих виборів нові політи</w:t>
      </w:r>
      <w:r w:rsidR="00C11DEA" w:rsidRPr="005C7EE3">
        <w:rPr>
          <w:rFonts w:ascii="Times New Roman" w:hAnsi="Times New Roman" w:cs="Times New Roman"/>
          <w:sz w:val="28"/>
        </w:rPr>
        <w:t>ч</w:t>
      </w:r>
      <w:r w:rsidR="00D072C1">
        <w:rPr>
          <w:rFonts w:ascii="Times New Roman" w:hAnsi="Times New Roman" w:cs="Times New Roman"/>
          <w:sz w:val="28"/>
        </w:rPr>
        <w:t xml:space="preserve">ні сили виявляються неготовими </w:t>
      </w:r>
      <w:r w:rsidR="00C11DEA" w:rsidRPr="005C7EE3">
        <w:rPr>
          <w:rFonts w:ascii="Times New Roman" w:hAnsi="Times New Roman" w:cs="Times New Roman"/>
          <w:sz w:val="28"/>
        </w:rPr>
        <w:t xml:space="preserve">не розбудувавши </w:t>
      </w:r>
      <w:r w:rsidR="00D072C1">
        <w:rPr>
          <w:rFonts w:ascii="Times New Roman" w:hAnsi="Times New Roman" w:cs="Times New Roman"/>
          <w:sz w:val="28"/>
        </w:rPr>
        <w:t>мережі регіональних</w:t>
      </w:r>
      <w:r w:rsidR="00C11DEA" w:rsidRPr="005C7EE3">
        <w:rPr>
          <w:rFonts w:ascii="Times New Roman" w:hAnsi="Times New Roman" w:cs="Times New Roman"/>
          <w:sz w:val="28"/>
        </w:rPr>
        <w:t xml:space="preserve"> </w:t>
      </w:r>
      <w:r w:rsidR="00D072C1">
        <w:rPr>
          <w:rFonts w:ascii="Times New Roman" w:hAnsi="Times New Roman" w:cs="Times New Roman"/>
          <w:sz w:val="28"/>
        </w:rPr>
        <w:t xml:space="preserve">осередків та </w:t>
      </w:r>
      <w:r w:rsidR="00E342C3">
        <w:rPr>
          <w:rFonts w:ascii="Times New Roman" w:hAnsi="Times New Roman" w:cs="Times New Roman"/>
          <w:sz w:val="28"/>
        </w:rPr>
        <w:t>ухвалюючи</w:t>
      </w:r>
      <w:r w:rsidR="00D072C1">
        <w:rPr>
          <w:rFonts w:ascii="Times New Roman" w:hAnsi="Times New Roman" w:cs="Times New Roman"/>
          <w:sz w:val="28"/>
        </w:rPr>
        <w:t xml:space="preserve"> непопулярні рішення</w:t>
      </w:r>
      <w:r w:rsidR="00C11DEA" w:rsidRPr="005C7EE3">
        <w:rPr>
          <w:rFonts w:ascii="Times New Roman" w:hAnsi="Times New Roman" w:cs="Times New Roman"/>
          <w:sz w:val="28"/>
        </w:rPr>
        <w:t xml:space="preserve">. </w:t>
      </w:r>
      <w:r w:rsidR="0016511E" w:rsidRPr="005C7EE3">
        <w:rPr>
          <w:rFonts w:ascii="Times New Roman" w:hAnsi="Times New Roman" w:cs="Times New Roman"/>
          <w:sz w:val="28"/>
        </w:rPr>
        <w:t xml:space="preserve"> І такі зміни відбуваються в Чехословаччині, Польщі та Угорщині. Практично в унісон ці країни починають реформу </w:t>
      </w:r>
      <w:r w:rsidR="0016511E" w:rsidRPr="005C7EE3">
        <w:rPr>
          <w:rFonts w:ascii="Times New Roman" w:hAnsi="Times New Roman" w:cs="Times New Roman"/>
          <w:sz w:val="28"/>
        </w:rPr>
        <w:lastRenderedPageBreak/>
        <w:t xml:space="preserve">адміністративно територіального устрою та оголошують перші місцеві вибори, які в усіх трьох країнах відбуваються 1990 року. Першою відмінністю з Україною тут є те, що Україна проводить перші вибори без адміністративно-територіальної реформи, схожа ситуація відбувається і </w:t>
      </w:r>
      <w:r w:rsidR="003079A0" w:rsidRPr="005C7EE3">
        <w:rPr>
          <w:rFonts w:ascii="Times New Roman" w:hAnsi="Times New Roman" w:cs="Times New Roman"/>
          <w:sz w:val="28"/>
        </w:rPr>
        <w:t>н</w:t>
      </w:r>
      <w:r w:rsidR="0016511E" w:rsidRPr="005C7EE3">
        <w:rPr>
          <w:rFonts w:ascii="Times New Roman" w:hAnsi="Times New Roman" w:cs="Times New Roman"/>
          <w:sz w:val="28"/>
        </w:rPr>
        <w:t>а виборах 1994 року</w:t>
      </w:r>
      <w:r w:rsidR="003079A0" w:rsidRPr="005C7EE3">
        <w:rPr>
          <w:rFonts w:ascii="Times New Roman" w:hAnsi="Times New Roman" w:cs="Times New Roman"/>
          <w:sz w:val="28"/>
        </w:rPr>
        <w:t>.</w:t>
      </w:r>
    </w:p>
    <w:p w:rsidR="003079A0" w:rsidRPr="005C7EE3" w:rsidRDefault="003079A0"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 xml:space="preserve">Перші вибори до муніципальних рад проводить Польща, вони відбулись </w:t>
      </w:r>
      <w:r w:rsidR="007F5506" w:rsidRPr="005C7EE3">
        <w:rPr>
          <w:rFonts w:ascii="Times New Roman" w:hAnsi="Times New Roman" w:cs="Times New Roman"/>
          <w:sz w:val="28"/>
        </w:rPr>
        <w:t>27 травня 1990 року</w:t>
      </w:r>
      <w:r w:rsidR="00135672" w:rsidRPr="005C7EE3">
        <w:rPr>
          <w:rFonts w:ascii="Times New Roman" w:hAnsi="Times New Roman" w:cs="Times New Roman"/>
          <w:sz w:val="28"/>
        </w:rPr>
        <w:t xml:space="preserve"> за рік після парламентських, ця традиція в Польщі збережена і досі</w:t>
      </w:r>
      <w:r w:rsidR="007F5506" w:rsidRPr="005C7EE3">
        <w:rPr>
          <w:rFonts w:ascii="Times New Roman" w:hAnsi="Times New Roman" w:cs="Times New Roman"/>
          <w:sz w:val="28"/>
        </w:rPr>
        <w:t>. Це були перші вільні вибори на муніципальному рівні. Вони були масові, оскільки в них приймали участь всі тоді масові політичні рухи. Загалом було зареєстровано понад 1200 суб’єктів, які висунули своїх кандидатів на муніципальні вибори [</w:t>
      </w:r>
      <w:r w:rsidR="00D072C1">
        <w:rPr>
          <w:rFonts w:ascii="Times New Roman" w:hAnsi="Times New Roman" w:cs="Times New Roman"/>
          <w:sz w:val="28"/>
        </w:rPr>
        <w:t>80, с.23</w:t>
      </w:r>
      <w:r w:rsidR="007F5506" w:rsidRPr="005C7EE3">
        <w:rPr>
          <w:rFonts w:ascii="Times New Roman" w:hAnsi="Times New Roman" w:cs="Times New Roman"/>
          <w:sz w:val="28"/>
        </w:rPr>
        <w:t xml:space="preserve">]. На цих виборах починається перший </w:t>
      </w:r>
      <w:r w:rsidR="00581CF2" w:rsidRPr="005C7EE3">
        <w:rPr>
          <w:rFonts w:ascii="Times New Roman" w:hAnsi="Times New Roman" w:cs="Times New Roman"/>
          <w:sz w:val="28"/>
        </w:rPr>
        <w:t>становлення виборчої системи Республіки Польща, який тривав до 1994 року. Ці вибори пройшли на основі першого з</w:t>
      </w:r>
      <w:r w:rsidR="00FA502E">
        <w:rPr>
          <w:rFonts w:ascii="Times New Roman" w:hAnsi="Times New Roman" w:cs="Times New Roman"/>
          <w:sz w:val="28"/>
        </w:rPr>
        <w:t>акону Польщі, які регламентував</w:t>
      </w:r>
      <w:r w:rsidR="00581CF2" w:rsidRPr="005C7EE3">
        <w:rPr>
          <w:rFonts w:ascii="Times New Roman" w:hAnsi="Times New Roman" w:cs="Times New Roman"/>
          <w:sz w:val="28"/>
        </w:rPr>
        <w:t xml:space="preserve"> проведення виборів до органів місцевого самоврядування  - «Виборче положення до рад </w:t>
      </w:r>
      <w:proofErr w:type="spellStart"/>
      <w:r w:rsidR="00581CF2" w:rsidRPr="005C7EE3">
        <w:rPr>
          <w:rFonts w:ascii="Times New Roman" w:hAnsi="Times New Roman" w:cs="Times New Roman"/>
          <w:sz w:val="28"/>
        </w:rPr>
        <w:t>гмін</w:t>
      </w:r>
      <w:proofErr w:type="spellEnd"/>
      <w:r w:rsidR="00581CF2" w:rsidRPr="005C7EE3">
        <w:rPr>
          <w:rFonts w:ascii="Times New Roman" w:hAnsi="Times New Roman" w:cs="Times New Roman"/>
          <w:sz w:val="28"/>
        </w:rPr>
        <w:t>» від 08 березня 1990 року.</w:t>
      </w:r>
      <w:r w:rsidR="00135672" w:rsidRPr="005C7EE3">
        <w:rPr>
          <w:rFonts w:ascii="Times New Roman" w:hAnsi="Times New Roman" w:cs="Times New Roman"/>
          <w:sz w:val="28"/>
        </w:rPr>
        <w:t xml:space="preserve"> Виборчу систему, яку закріпив цей</w:t>
      </w:r>
      <w:r w:rsidR="000A37C4" w:rsidRPr="005C7EE3">
        <w:rPr>
          <w:rFonts w:ascii="Times New Roman" w:hAnsi="Times New Roman" w:cs="Times New Roman"/>
          <w:sz w:val="28"/>
        </w:rPr>
        <w:t xml:space="preserve"> </w:t>
      </w:r>
      <w:r w:rsidR="00FA502E">
        <w:rPr>
          <w:rFonts w:ascii="Times New Roman" w:hAnsi="Times New Roman" w:cs="Times New Roman"/>
          <w:sz w:val="28"/>
        </w:rPr>
        <w:t xml:space="preserve">документ </w:t>
      </w:r>
      <w:r w:rsidR="000A37C4" w:rsidRPr="005C7EE3">
        <w:rPr>
          <w:rFonts w:ascii="Times New Roman" w:hAnsi="Times New Roman" w:cs="Times New Roman"/>
          <w:sz w:val="28"/>
        </w:rPr>
        <w:t>можна назвати змішаною. Тип виборчої системи, яка застосовувалась на виборах залежала від території та кількості населення адміністративно-територіальної одиниці. Так</w:t>
      </w:r>
      <w:r w:rsidR="00FA502E">
        <w:rPr>
          <w:rFonts w:ascii="Times New Roman" w:hAnsi="Times New Roman" w:cs="Times New Roman"/>
          <w:sz w:val="28"/>
        </w:rPr>
        <w:t>,</w:t>
      </w:r>
      <w:r w:rsidR="000A37C4" w:rsidRPr="005C7EE3">
        <w:rPr>
          <w:rFonts w:ascii="Times New Roman" w:hAnsi="Times New Roman" w:cs="Times New Roman"/>
          <w:sz w:val="28"/>
        </w:rPr>
        <w:t xml:space="preserve"> на виборах в </w:t>
      </w:r>
      <w:proofErr w:type="spellStart"/>
      <w:r w:rsidR="000A37C4" w:rsidRPr="005C7EE3">
        <w:rPr>
          <w:rFonts w:ascii="Times New Roman" w:hAnsi="Times New Roman" w:cs="Times New Roman"/>
          <w:sz w:val="28"/>
        </w:rPr>
        <w:t>гміни</w:t>
      </w:r>
      <w:proofErr w:type="spellEnd"/>
      <w:r w:rsidR="000A37C4" w:rsidRPr="005C7EE3">
        <w:rPr>
          <w:rFonts w:ascii="Times New Roman" w:hAnsi="Times New Roman" w:cs="Times New Roman"/>
          <w:sz w:val="28"/>
        </w:rPr>
        <w:t xml:space="preserve"> населення яких складало менше 40 тисяч людей застосовувалась </w:t>
      </w:r>
      <w:r w:rsidR="0084717D" w:rsidRPr="005C7EE3">
        <w:rPr>
          <w:rFonts w:ascii="Times New Roman" w:hAnsi="Times New Roman" w:cs="Times New Roman"/>
          <w:sz w:val="28"/>
        </w:rPr>
        <w:t xml:space="preserve">мажоритарна система відносної більшості. За цієї системою на виборах до малих </w:t>
      </w:r>
      <w:proofErr w:type="spellStart"/>
      <w:r w:rsidR="0084717D" w:rsidRPr="005C7EE3">
        <w:rPr>
          <w:rFonts w:ascii="Times New Roman" w:hAnsi="Times New Roman" w:cs="Times New Roman"/>
          <w:sz w:val="28"/>
        </w:rPr>
        <w:t>гмін</w:t>
      </w:r>
      <w:proofErr w:type="spellEnd"/>
      <w:r w:rsidR="0084717D" w:rsidRPr="005C7EE3">
        <w:rPr>
          <w:rFonts w:ascii="Times New Roman" w:hAnsi="Times New Roman" w:cs="Times New Roman"/>
          <w:sz w:val="28"/>
        </w:rPr>
        <w:t xml:space="preserve"> на окремих одномандатних округах конкурували між собою окремі політичні актори, а не політичні партії, блоки чи рухи. </w:t>
      </w:r>
      <w:r w:rsidR="006E6179" w:rsidRPr="005C7EE3">
        <w:rPr>
          <w:rFonts w:ascii="Times New Roman" w:hAnsi="Times New Roman" w:cs="Times New Roman"/>
          <w:sz w:val="28"/>
        </w:rPr>
        <w:t>На</w:t>
      </w:r>
      <w:r w:rsidR="0084717D" w:rsidRPr="005C7EE3">
        <w:rPr>
          <w:rFonts w:ascii="Times New Roman" w:hAnsi="Times New Roman" w:cs="Times New Roman"/>
          <w:sz w:val="28"/>
        </w:rPr>
        <w:t xml:space="preserve"> виборах в </w:t>
      </w:r>
      <w:proofErr w:type="spellStart"/>
      <w:r w:rsidR="0084717D" w:rsidRPr="005C7EE3">
        <w:rPr>
          <w:rFonts w:ascii="Times New Roman" w:hAnsi="Times New Roman" w:cs="Times New Roman"/>
          <w:sz w:val="28"/>
        </w:rPr>
        <w:t>гмінах</w:t>
      </w:r>
      <w:proofErr w:type="spellEnd"/>
      <w:r w:rsidR="0084717D" w:rsidRPr="005C7EE3">
        <w:rPr>
          <w:rFonts w:ascii="Times New Roman" w:hAnsi="Times New Roman" w:cs="Times New Roman"/>
          <w:sz w:val="28"/>
        </w:rPr>
        <w:t xml:space="preserve"> населення яких було більшим за 40 тисяч застосовувалась пропорційна виборча система. </w:t>
      </w:r>
      <w:r w:rsidR="006E6179" w:rsidRPr="005C7EE3">
        <w:rPr>
          <w:rFonts w:ascii="Times New Roman" w:hAnsi="Times New Roman" w:cs="Times New Roman"/>
          <w:sz w:val="28"/>
        </w:rPr>
        <w:t>Цей тип виборчої системи був успадкований Україною під час внесення змін до Закону України «Про місцеві вибори» в 2015 року</w:t>
      </w:r>
      <w:r w:rsidR="00D072C1">
        <w:rPr>
          <w:rFonts w:ascii="Times New Roman" w:hAnsi="Times New Roman" w:cs="Times New Roman"/>
          <w:sz w:val="28"/>
        </w:rPr>
        <w:t xml:space="preserve"> </w:t>
      </w:r>
      <w:r w:rsidR="006E6179" w:rsidRPr="005C7EE3">
        <w:rPr>
          <w:rFonts w:ascii="Times New Roman" w:hAnsi="Times New Roman" w:cs="Times New Roman"/>
          <w:sz w:val="28"/>
        </w:rPr>
        <w:t>[</w:t>
      </w:r>
      <w:r w:rsidR="00D072C1">
        <w:rPr>
          <w:rFonts w:ascii="Times New Roman" w:hAnsi="Times New Roman" w:cs="Times New Roman"/>
          <w:sz w:val="28"/>
        </w:rPr>
        <w:t>20</w:t>
      </w:r>
      <w:r w:rsidR="006E6179" w:rsidRPr="005C7EE3">
        <w:rPr>
          <w:rFonts w:ascii="Times New Roman" w:hAnsi="Times New Roman" w:cs="Times New Roman"/>
          <w:sz w:val="28"/>
        </w:rPr>
        <w:t>]. Щоправда українські парламентарі виходили не з кількості населення територіальної одиниці, а з статусу територіальної одиниці. Наприклад</w:t>
      </w:r>
      <w:r w:rsidR="00FA502E">
        <w:rPr>
          <w:rFonts w:ascii="Times New Roman" w:hAnsi="Times New Roman" w:cs="Times New Roman"/>
          <w:sz w:val="28"/>
        </w:rPr>
        <w:t>,</w:t>
      </w:r>
      <w:r w:rsidR="006E6179" w:rsidRPr="005C7EE3">
        <w:rPr>
          <w:rFonts w:ascii="Times New Roman" w:hAnsi="Times New Roman" w:cs="Times New Roman"/>
          <w:sz w:val="28"/>
        </w:rPr>
        <w:t xml:space="preserve"> в об’єднаних територіальних громадах центром яких є село або селище застосовується мажоритарна система відносної більшості, а в тих де центр місто пропорційна виборча система. </w:t>
      </w:r>
    </w:p>
    <w:p w:rsidR="006E6179" w:rsidRPr="005C7EE3" w:rsidRDefault="006E39CE"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lastRenderedPageBreak/>
        <w:t>Для підрахунку та розподілу кількості мандатів</w:t>
      </w:r>
      <w:r w:rsidR="004D1FA0">
        <w:rPr>
          <w:rFonts w:ascii="Times New Roman" w:hAnsi="Times New Roman" w:cs="Times New Roman"/>
          <w:sz w:val="28"/>
        </w:rPr>
        <w:t xml:space="preserve"> на місцевих виборах 1990 року в</w:t>
      </w:r>
      <w:r w:rsidRPr="005C7EE3">
        <w:rPr>
          <w:rFonts w:ascii="Times New Roman" w:hAnsi="Times New Roman" w:cs="Times New Roman"/>
          <w:sz w:val="28"/>
        </w:rPr>
        <w:t xml:space="preserve"> Польщі застосовувався метод Сент-</w:t>
      </w:r>
      <w:proofErr w:type="spellStart"/>
      <w:r w:rsidRPr="005C7EE3">
        <w:rPr>
          <w:rFonts w:ascii="Times New Roman" w:hAnsi="Times New Roman" w:cs="Times New Roman"/>
          <w:sz w:val="28"/>
        </w:rPr>
        <w:t>Лагю</w:t>
      </w:r>
      <w:proofErr w:type="spellEnd"/>
      <w:r w:rsidRPr="005C7EE3">
        <w:rPr>
          <w:rFonts w:ascii="Times New Roman" w:hAnsi="Times New Roman" w:cs="Times New Roman"/>
          <w:sz w:val="28"/>
        </w:rPr>
        <w:t>.</w:t>
      </w:r>
      <w:r w:rsidR="00742636" w:rsidRPr="005C7EE3">
        <w:rPr>
          <w:rFonts w:ascii="Times New Roman" w:hAnsi="Times New Roman" w:cs="Times New Roman"/>
          <w:sz w:val="28"/>
        </w:rPr>
        <w:t xml:space="preserve"> </w:t>
      </w:r>
      <w:r w:rsidR="00445CFA" w:rsidRPr="005C7EE3">
        <w:rPr>
          <w:rFonts w:ascii="Times New Roman" w:hAnsi="Times New Roman" w:cs="Times New Roman"/>
          <w:sz w:val="28"/>
        </w:rPr>
        <w:t>Формулу Сент-</w:t>
      </w:r>
      <w:proofErr w:type="spellStart"/>
      <w:r w:rsidR="00445CFA" w:rsidRPr="005C7EE3">
        <w:rPr>
          <w:rFonts w:ascii="Times New Roman" w:hAnsi="Times New Roman" w:cs="Times New Roman"/>
          <w:sz w:val="28"/>
        </w:rPr>
        <w:t>Лагю</w:t>
      </w:r>
      <w:proofErr w:type="spellEnd"/>
      <w:r w:rsidR="00445CFA" w:rsidRPr="005C7EE3">
        <w:rPr>
          <w:rFonts w:ascii="Times New Roman" w:hAnsi="Times New Roman" w:cs="Times New Roman"/>
          <w:sz w:val="28"/>
        </w:rPr>
        <w:t xml:space="preserve"> можна зобразити наступним чином:</w:t>
      </w:r>
    </w:p>
    <w:p w:rsidR="00445CFA" w:rsidRPr="005C7EE3" w:rsidRDefault="00445CFA"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Загальна кількість голосів</w:t>
      </w:r>
    </w:p>
    <w:p w:rsidR="00445CFA" w:rsidRPr="005C7EE3" w:rsidRDefault="00445CFA"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2х кількість мандатів+1</w:t>
      </w:r>
    </w:p>
    <w:p w:rsidR="00BE4693" w:rsidRPr="005C7EE3" w:rsidRDefault="007F0149" w:rsidP="00D072C1">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Вибори до органів місцевого самоврядування в Чехословаччині</w:t>
      </w:r>
      <w:r w:rsidR="00AE4849" w:rsidRPr="005C7EE3">
        <w:rPr>
          <w:rFonts w:ascii="Times New Roman" w:hAnsi="Times New Roman" w:cs="Times New Roman"/>
          <w:sz w:val="28"/>
        </w:rPr>
        <w:t xml:space="preserve"> розпочались разом реформою адміністративно-територіального. Після ліквідації другого р</w:t>
      </w:r>
      <w:r w:rsidR="00D072C1">
        <w:rPr>
          <w:rFonts w:ascii="Times New Roman" w:hAnsi="Times New Roman" w:cs="Times New Roman"/>
          <w:sz w:val="28"/>
        </w:rPr>
        <w:t xml:space="preserve">івня місцевого самоврядування </w:t>
      </w:r>
      <w:r w:rsidR="00AE4849" w:rsidRPr="005C7EE3">
        <w:rPr>
          <w:rFonts w:ascii="Times New Roman" w:hAnsi="Times New Roman" w:cs="Times New Roman"/>
          <w:sz w:val="28"/>
        </w:rPr>
        <w:t xml:space="preserve"> 24 листопада 1991 року виходить указ Президента Чехословацької федеративної республіки про призначення місцевих виборів.</w:t>
      </w:r>
      <w:r w:rsidR="003E11A5" w:rsidRPr="005C7EE3">
        <w:rPr>
          <w:rFonts w:ascii="Times New Roman" w:hAnsi="Times New Roman" w:cs="Times New Roman"/>
          <w:sz w:val="28"/>
        </w:rPr>
        <w:t xml:space="preserve"> Це були перші вибори після Оксамитової революції та тривали два дні, таке положення </w:t>
      </w:r>
      <w:proofErr w:type="spellStart"/>
      <w:r w:rsidR="003E11A5" w:rsidRPr="005C7EE3">
        <w:rPr>
          <w:rFonts w:ascii="Times New Roman" w:hAnsi="Times New Roman" w:cs="Times New Roman"/>
          <w:sz w:val="28"/>
        </w:rPr>
        <w:t>збереглось</w:t>
      </w:r>
      <w:proofErr w:type="spellEnd"/>
      <w:r w:rsidR="003E11A5" w:rsidRPr="005C7EE3">
        <w:rPr>
          <w:rFonts w:ascii="Times New Roman" w:hAnsi="Times New Roman" w:cs="Times New Roman"/>
          <w:sz w:val="28"/>
        </w:rPr>
        <w:t xml:space="preserve"> і в сучасному законодавстві Чехії </w:t>
      </w:r>
      <w:r w:rsidR="00F47931">
        <w:rPr>
          <w:rFonts w:ascii="Times New Roman" w:hAnsi="Times New Roman" w:cs="Times New Roman"/>
          <w:sz w:val="28"/>
        </w:rPr>
        <w:t>«Про вибори до муніципалітетів»</w:t>
      </w:r>
      <w:r w:rsidR="009D2F5D" w:rsidRPr="005C7EE3">
        <w:rPr>
          <w:rFonts w:ascii="Times New Roman" w:hAnsi="Times New Roman" w:cs="Times New Roman"/>
          <w:sz w:val="28"/>
        </w:rPr>
        <w:t>.</w:t>
      </w:r>
      <w:r w:rsidR="00C3658D" w:rsidRPr="005C7EE3">
        <w:rPr>
          <w:rFonts w:ascii="Times New Roman" w:hAnsi="Times New Roman" w:cs="Times New Roman"/>
          <w:sz w:val="28"/>
        </w:rPr>
        <w:t xml:space="preserve"> Вибори відбулись в 5 640 чехословацьких </w:t>
      </w:r>
      <w:r w:rsidR="009D2F5D" w:rsidRPr="005C7EE3">
        <w:rPr>
          <w:rFonts w:ascii="Times New Roman" w:hAnsi="Times New Roman" w:cs="Times New Roman"/>
          <w:sz w:val="28"/>
        </w:rPr>
        <w:t xml:space="preserve"> </w:t>
      </w:r>
      <w:proofErr w:type="spellStart"/>
      <w:r w:rsidR="00C3658D" w:rsidRPr="005C7EE3">
        <w:rPr>
          <w:rFonts w:ascii="Times New Roman" w:hAnsi="Times New Roman" w:cs="Times New Roman"/>
          <w:sz w:val="28"/>
        </w:rPr>
        <w:t>обцях</w:t>
      </w:r>
      <w:proofErr w:type="spellEnd"/>
      <w:r w:rsidR="009B3354" w:rsidRPr="005C7EE3">
        <w:rPr>
          <w:rFonts w:ascii="Times New Roman" w:hAnsi="Times New Roman" w:cs="Times New Roman"/>
          <w:sz w:val="28"/>
        </w:rPr>
        <w:t>, майбутніх очільників регіонів обирали рекордні 73,5% виборців</w:t>
      </w:r>
      <w:r w:rsidR="00D072C1">
        <w:rPr>
          <w:rFonts w:ascii="Times New Roman" w:hAnsi="Times New Roman" w:cs="Times New Roman"/>
          <w:sz w:val="28"/>
        </w:rPr>
        <w:t xml:space="preserve"> </w:t>
      </w:r>
      <w:r w:rsidR="00A6001E" w:rsidRPr="005C7EE3">
        <w:rPr>
          <w:rFonts w:ascii="Times New Roman" w:hAnsi="Times New Roman" w:cs="Times New Roman"/>
          <w:sz w:val="28"/>
        </w:rPr>
        <w:t>[</w:t>
      </w:r>
      <w:r w:rsidR="00D072C1">
        <w:rPr>
          <w:rFonts w:ascii="Times New Roman" w:hAnsi="Times New Roman" w:cs="Times New Roman"/>
          <w:sz w:val="28"/>
        </w:rPr>
        <w:t>80, с.32</w:t>
      </w:r>
      <w:r w:rsidR="00A6001E" w:rsidRPr="005C7EE3">
        <w:rPr>
          <w:rFonts w:ascii="Times New Roman" w:hAnsi="Times New Roman" w:cs="Times New Roman"/>
          <w:sz w:val="28"/>
        </w:rPr>
        <w:t xml:space="preserve">]. Вибори 1990 ознаменували перший етап реформування виборчої системи Чехословаччини. Ці вибори пройшли на рівні країв та </w:t>
      </w:r>
      <w:proofErr w:type="spellStart"/>
      <w:r w:rsidR="00A6001E" w:rsidRPr="005C7EE3">
        <w:rPr>
          <w:rFonts w:ascii="Times New Roman" w:hAnsi="Times New Roman" w:cs="Times New Roman"/>
          <w:sz w:val="28"/>
        </w:rPr>
        <w:t>обців</w:t>
      </w:r>
      <w:proofErr w:type="spellEnd"/>
      <w:r w:rsidR="00A6001E" w:rsidRPr="005C7EE3">
        <w:rPr>
          <w:rFonts w:ascii="Times New Roman" w:hAnsi="Times New Roman" w:cs="Times New Roman"/>
          <w:sz w:val="28"/>
        </w:rPr>
        <w:t xml:space="preserve"> за змішано-пропорційною</w:t>
      </w:r>
      <w:r w:rsidR="00BE4693" w:rsidRPr="005C7EE3">
        <w:rPr>
          <w:rFonts w:ascii="Times New Roman" w:hAnsi="Times New Roman" w:cs="Times New Roman"/>
          <w:sz w:val="28"/>
        </w:rPr>
        <w:t xml:space="preserve"> виборчою системою. Перше реформування системи виборів в Чехословаччині слід розглядати на двох рівнях: країв та </w:t>
      </w:r>
      <w:proofErr w:type="spellStart"/>
      <w:r w:rsidR="00BE4693" w:rsidRPr="005C7EE3">
        <w:rPr>
          <w:rFonts w:ascii="Times New Roman" w:hAnsi="Times New Roman" w:cs="Times New Roman"/>
          <w:sz w:val="28"/>
        </w:rPr>
        <w:t>обців</w:t>
      </w:r>
      <w:proofErr w:type="spellEnd"/>
      <w:r w:rsidR="00BE4693" w:rsidRPr="005C7EE3">
        <w:rPr>
          <w:rFonts w:ascii="Times New Roman" w:hAnsi="Times New Roman" w:cs="Times New Roman"/>
          <w:sz w:val="28"/>
        </w:rPr>
        <w:t xml:space="preserve">. На виборах до чехословацьких країв  1990 року застосовувалась пропорційна виборча система. </w:t>
      </w:r>
      <w:r w:rsidR="00A6001E" w:rsidRPr="005C7EE3">
        <w:rPr>
          <w:rFonts w:ascii="Times New Roman" w:hAnsi="Times New Roman" w:cs="Times New Roman"/>
          <w:sz w:val="28"/>
        </w:rPr>
        <w:t xml:space="preserve"> </w:t>
      </w:r>
      <w:r w:rsidR="00BE4693" w:rsidRPr="005C7EE3">
        <w:rPr>
          <w:rFonts w:ascii="Times New Roman" w:hAnsi="Times New Roman" w:cs="Times New Roman"/>
          <w:sz w:val="28"/>
        </w:rPr>
        <w:t xml:space="preserve">Списки кандидатів на вибори мали право висувати офіційно зареєстровані політичні партії, політичні рухи, коаліції. Виборче об'єднання в кожному окремому краї могло висунути тільки один список кандидатів. </w:t>
      </w:r>
      <w:r w:rsidR="00612ADC" w:rsidRPr="005C7EE3">
        <w:rPr>
          <w:rFonts w:ascii="Times New Roman" w:hAnsi="Times New Roman" w:cs="Times New Roman"/>
          <w:sz w:val="28"/>
        </w:rPr>
        <w:t>На виборах встановлювався бар’єр – 5%. Для розподілення мандатів застосовувалась методика згідної якої кількість голосів, отриманих виборчим об'єднанням, послідовно ділиться на число 1,42, а потім на цілі числа, починаючи з 2-х</w:t>
      </w:r>
      <w:r w:rsidR="00D072C1">
        <w:rPr>
          <w:rFonts w:ascii="Times New Roman" w:hAnsi="Times New Roman" w:cs="Times New Roman"/>
          <w:sz w:val="28"/>
        </w:rPr>
        <w:t xml:space="preserve"> </w:t>
      </w:r>
      <w:r w:rsidR="00941FC6" w:rsidRPr="005C7EE3">
        <w:rPr>
          <w:rFonts w:ascii="Times New Roman" w:hAnsi="Times New Roman" w:cs="Times New Roman"/>
          <w:sz w:val="28"/>
        </w:rPr>
        <w:t>[</w:t>
      </w:r>
      <w:r w:rsidR="00D072C1">
        <w:rPr>
          <w:rFonts w:ascii="Times New Roman" w:hAnsi="Times New Roman" w:cs="Times New Roman"/>
          <w:sz w:val="28"/>
        </w:rPr>
        <w:t>59, с.350</w:t>
      </w:r>
      <w:r w:rsidR="00941FC6" w:rsidRPr="005C7EE3">
        <w:rPr>
          <w:rFonts w:ascii="Times New Roman" w:hAnsi="Times New Roman" w:cs="Times New Roman"/>
          <w:sz w:val="28"/>
        </w:rPr>
        <w:t>]</w:t>
      </w:r>
      <w:r w:rsidR="00612ADC" w:rsidRPr="005C7EE3">
        <w:rPr>
          <w:rFonts w:ascii="Times New Roman" w:hAnsi="Times New Roman" w:cs="Times New Roman"/>
          <w:sz w:val="28"/>
        </w:rPr>
        <w:t>.</w:t>
      </w:r>
    </w:p>
    <w:p w:rsidR="008617CD" w:rsidRPr="005C7EE3" w:rsidRDefault="00941FC6"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На перших муніципальних виборах тоді ще Чехословаччина зробила поступ в формуванні самих бюлетенів. Законодавство регулювало формування списку коаліції і в бюлетені в обов’язковому порядку зазначався перелік партій, які входять в т</w:t>
      </w:r>
      <w:r w:rsidR="00E342C3">
        <w:rPr>
          <w:rFonts w:ascii="Times New Roman" w:hAnsi="Times New Roman" w:cs="Times New Roman"/>
          <w:sz w:val="28"/>
        </w:rPr>
        <w:t>у чи іншу коаліцію. Це допомогло</w:t>
      </w:r>
      <w:r w:rsidRPr="005C7EE3">
        <w:rPr>
          <w:rFonts w:ascii="Times New Roman" w:hAnsi="Times New Roman" w:cs="Times New Roman"/>
          <w:sz w:val="28"/>
        </w:rPr>
        <w:t xml:space="preserve"> виборцям орієнтуватись в тодішніх політичних партіях. </w:t>
      </w:r>
      <w:r w:rsidR="008617CD" w:rsidRPr="005C7EE3">
        <w:rPr>
          <w:rFonts w:ascii="Times New Roman" w:hAnsi="Times New Roman" w:cs="Times New Roman"/>
          <w:sz w:val="28"/>
        </w:rPr>
        <w:t xml:space="preserve">Також на перших виборах до чехословацьких </w:t>
      </w:r>
      <w:proofErr w:type="spellStart"/>
      <w:r w:rsidR="008617CD" w:rsidRPr="005C7EE3">
        <w:rPr>
          <w:rFonts w:ascii="Times New Roman" w:hAnsi="Times New Roman" w:cs="Times New Roman"/>
          <w:sz w:val="28"/>
        </w:rPr>
        <w:lastRenderedPageBreak/>
        <w:t>обців</w:t>
      </w:r>
      <w:proofErr w:type="spellEnd"/>
      <w:r w:rsidR="008617CD" w:rsidRPr="005C7EE3">
        <w:rPr>
          <w:rFonts w:ascii="Times New Roman" w:hAnsi="Times New Roman" w:cs="Times New Roman"/>
          <w:sz w:val="28"/>
        </w:rPr>
        <w:t xml:space="preserve"> та країв практикувалось надання відкріпного мандату. У разі якщо виборець за будь-якої причини не має можливості проголосувати за місцем свого постійного місця проживання, де його прізвище занесена в постійні списки виборців, він звертався до виконавчого органу місцевого самоврядування, і йому видавали посвідчення на право голосування [</w:t>
      </w:r>
      <w:r w:rsidR="0089703E">
        <w:rPr>
          <w:rFonts w:ascii="Times New Roman" w:hAnsi="Times New Roman" w:cs="Times New Roman"/>
          <w:sz w:val="28"/>
        </w:rPr>
        <w:t>59, с.361</w:t>
      </w:r>
      <w:r w:rsidR="00E342C3">
        <w:rPr>
          <w:rFonts w:ascii="Times New Roman" w:hAnsi="Times New Roman" w:cs="Times New Roman"/>
          <w:sz w:val="28"/>
        </w:rPr>
        <w:t>]. Проте тут діяла</w:t>
      </w:r>
      <w:r w:rsidR="008617CD" w:rsidRPr="005C7EE3">
        <w:rPr>
          <w:rFonts w:ascii="Times New Roman" w:hAnsi="Times New Roman" w:cs="Times New Roman"/>
          <w:sz w:val="28"/>
        </w:rPr>
        <w:t xml:space="preserve"> одна обов’язкова умова – місце проживання виборця мало бути зареєстроване в межах краю в якому проводяться вибори. Посвідчення на право голосування мав право забрати сам виборець або його довірена особа. </w:t>
      </w:r>
    </w:p>
    <w:p w:rsidR="007E68CB" w:rsidRPr="005C7EE3" w:rsidRDefault="008617CD"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 xml:space="preserve">Окрім того нове законодавство про місцеві вибори було разюче відмінне від законодавства соціалістичних часів та закріплювало низку сучасних положень демократичних країн. Це стосується і порядку організації виборів, місць для голосування, веденням передвиборчої агітації, проведення соціологічних зріз та опитувань і </w:t>
      </w:r>
      <w:proofErr w:type="spellStart"/>
      <w:r w:rsidRPr="005C7EE3">
        <w:rPr>
          <w:rFonts w:ascii="Times New Roman" w:hAnsi="Times New Roman" w:cs="Times New Roman"/>
          <w:sz w:val="28"/>
        </w:rPr>
        <w:t>т.д</w:t>
      </w:r>
      <w:proofErr w:type="spellEnd"/>
      <w:r w:rsidRPr="005C7EE3">
        <w:rPr>
          <w:rFonts w:ascii="Times New Roman" w:hAnsi="Times New Roman" w:cs="Times New Roman"/>
          <w:sz w:val="28"/>
        </w:rPr>
        <w:t>.</w:t>
      </w:r>
      <w:r w:rsidR="004824DD" w:rsidRPr="005C7EE3">
        <w:rPr>
          <w:rFonts w:ascii="Times New Roman" w:hAnsi="Times New Roman" w:cs="Times New Roman"/>
          <w:sz w:val="28"/>
        </w:rPr>
        <w:t xml:space="preserve"> Також  вибори в республіці </w:t>
      </w:r>
      <w:r w:rsidR="004B37A1" w:rsidRPr="005C7EE3">
        <w:rPr>
          <w:rFonts w:ascii="Times New Roman" w:hAnsi="Times New Roman" w:cs="Times New Roman"/>
          <w:sz w:val="28"/>
        </w:rPr>
        <w:t>характеризувались</w:t>
      </w:r>
      <w:r w:rsidR="004824DD" w:rsidRPr="005C7EE3">
        <w:rPr>
          <w:rFonts w:ascii="Times New Roman" w:hAnsi="Times New Roman" w:cs="Times New Roman"/>
          <w:sz w:val="28"/>
        </w:rPr>
        <w:t xml:space="preserve"> чітки</w:t>
      </w:r>
      <w:r w:rsidR="004B37A1" w:rsidRPr="005C7EE3">
        <w:rPr>
          <w:rFonts w:ascii="Times New Roman" w:hAnsi="Times New Roman" w:cs="Times New Roman"/>
          <w:sz w:val="28"/>
        </w:rPr>
        <w:t>м</w:t>
      </w:r>
      <w:r w:rsidR="004824DD" w:rsidRPr="005C7EE3">
        <w:rPr>
          <w:rFonts w:ascii="Times New Roman" w:hAnsi="Times New Roman" w:cs="Times New Roman"/>
          <w:sz w:val="28"/>
        </w:rPr>
        <w:t xml:space="preserve"> </w:t>
      </w:r>
      <w:r w:rsidR="004B37A1" w:rsidRPr="005C7EE3">
        <w:rPr>
          <w:rFonts w:ascii="Times New Roman" w:hAnsi="Times New Roman" w:cs="Times New Roman"/>
          <w:sz w:val="28"/>
        </w:rPr>
        <w:t>розподілом</w:t>
      </w:r>
      <w:r w:rsidR="004824DD" w:rsidRPr="005C7EE3">
        <w:rPr>
          <w:rFonts w:ascii="Times New Roman" w:hAnsi="Times New Roman" w:cs="Times New Roman"/>
          <w:sz w:val="28"/>
        </w:rPr>
        <w:t xml:space="preserve"> </w:t>
      </w:r>
      <w:r w:rsidR="004B37A1" w:rsidRPr="005C7EE3">
        <w:rPr>
          <w:rFonts w:ascii="Times New Roman" w:hAnsi="Times New Roman" w:cs="Times New Roman"/>
          <w:sz w:val="28"/>
        </w:rPr>
        <w:t>повноважень</w:t>
      </w:r>
      <w:r w:rsidR="004824DD" w:rsidRPr="005C7EE3">
        <w:rPr>
          <w:rFonts w:ascii="Times New Roman" w:hAnsi="Times New Roman" w:cs="Times New Roman"/>
          <w:sz w:val="28"/>
        </w:rPr>
        <w:t xml:space="preserve"> між інституціями, які займались організацією виборів</w:t>
      </w:r>
      <w:r w:rsidR="00A222D2" w:rsidRPr="005C7EE3">
        <w:rPr>
          <w:rFonts w:ascii="Times New Roman" w:hAnsi="Times New Roman" w:cs="Times New Roman"/>
          <w:sz w:val="28"/>
        </w:rPr>
        <w:t xml:space="preserve"> за сферами їх компетенції (Державна виборча комісія, Міністерство внутрішніх справ, Чеське статистичне управління, дільничні виборчі комісії,  муніципальні виконавчі органи). Цього бракує Україні в якої до цих пір надто широкі повноваження має Центральна виборча комісія (ЦВК), яка не будучи органом, який контролює  правовий аспект виборів</w:t>
      </w:r>
      <w:r w:rsidR="007E68CB" w:rsidRPr="005C7EE3">
        <w:rPr>
          <w:rFonts w:ascii="Times New Roman" w:hAnsi="Times New Roman" w:cs="Times New Roman"/>
          <w:sz w:val="28"/>
        </w:rPr>
        <w:t>,</w:t>
      </w:r>
      <w:r w:rsidR="00A222D2" w:rsidRPr="005C7EE3">
        <w:rPr>
          <w:rFonts w:ascii="Times New Roman" w:hAnsi="Times New Roman" w:cs="Times New Roman"/>
          <w:sz w:val="28"/>
        </w:rPr>
        <w:t xml:space="preserve"> з точки зору дотриман</w:t>
      </w:r>
      <w:r w:rsidR="007E68CB" w:rsidRPr="005C7EE3">
        <w:rPr>
          <w:rFonts w:ascii="Times New Roman" w:hAnsi="Times New Roman" w:cs="Times New Roman"/>
          <w:sz w:val="28"/>
        </w:rPr>
        <w:t>ня закону під час їх проведення, має повноваження оголошувати повторні та до</w:t>
      </w:r>
      <w:r w:rsidR="00F47931">
        <w:rPr>
          <w:rFonts w:ascii="Times New Roman" w:hAnsi="Times New Roman" w:cs="Times New Roman"/>
          <w:sz w:val="28"/>
        </w:rPr>
        <w:t>даткові вибори до місцевих рад</w:t>
      </w:r>
      <w:r w:rsidR="007E68CB" w:rsidRPr="005C7EE3">
        <w:rPr>
          <w:rFonts w:ascii="Times New Roman" w:hAnsi="Times New Roman" w:cs="Times New Roman"/>
          <w:sz w:val="28"/>
        </w:rPr>
        <w:t>.</w:t>
      </w:r>
    </w:p>
    <w:p w:rsidR="00AC468D" w:rsidRPr="005C7EE3" w:rsidRDefault="000259DF"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 xml:space="preserve">Так само як на виборах до країв під час проведення виборів до </w:t>
      </w:r>
      <w:r w:rsidR="00AC468D" w:rsidRPr="005C7EE3">
        <w:rPr>
          <w:rFonts w:ascii="Times New Roman" w:hAnsi="Times New Roman" w:cs="Times New Roman"/>
          <w:sz w:val="28"/>
        </w:rPr>
        <w:t>другої ланки місцевого самоврядування (</w:t>
      </w:r>
      <w:proofErr w:type="spellStart"/>
      <w:r w:rsidR="00AC468D" w:rsidRPr="005C7EE3">
        <w:rPr>
          <w:rFonts w:ascii="Times New Roman" w:hAnsi="Times New Roman" w:cs="Times New Roman"/>
          <w:sz w:val="28"/>
        </w:rPr>
        <w:t>обці</w:t>
      </w:r>
      <w:proofErr w:type="spellEnd"/>
      <w:r w:rsidR="00AC468D" w:rsidRPr="005C7EE3">
        <w:rPr>
          <w:rFonts w:ascii="Times New Roman" w:hAnsi="Times New Roman" w:cs="Times New Roman"/>
          <w:sz w:val="28"/>
        </w:rPr>
        <w:t>) для організації проведення виборів створюють виборчі комісії з розрахунком одна комісія на тисячу жителів. При цьому враховується і територіальні особливості та часто на виборах створюють декілька дільниці в населених пунктах з меншим населенням, щоб зробити вибори більш комфортнішими для виборців</w:t>
      </w:r>
      <w:r w:rsidR="0089703E">
        <w:rPr>
          <w:rFonts w:ascii="Times New Roman" w:hAnsi="Times New Roman" w:cs="Times New Roman"/>
          <w:sz w:val="28"/>
        </w:rPr>
        <w:t xml:space="preserve"> </w:t>
      </w:r>
      <w:r w:rsidR="00AC468D" w:rsidRPr="005C7EE3">
        <w:rPr>
          <w:rFonts w:ascii="Times New Roman" w:hAnsi="Times New Roman" w:cs="Times New Roman"/>
          <w:sz w:val="28"/>
        </w:rPr>
        <w:t>[</w:t>
      </w:r>
      <w:r w:rsidR="0089703E">
        <w:rPr>
          <w:rFonts w:ascii="Times New Roman" w:hAnsi="Times New Roman" w:cs="Times New Roman"/>
          <w:sz w:val="28"/>
        </w:rPr>
        <w:t>59, с.368</w:t>
      </w:r>
      <w:r w:rsidR="00AC468D" w:rsidRPr="005C7EE3">
        <w:rPr>
          <w:rFonts w:ascii="Times New Roman" w:hAnsi="Times New Roman" w:cs="Times New Roman"/>
          <w:sz w:val="28"/>
        </w:rPr>
        <w:t>]. Українське ж законодавство не місить положення, яке регламентує принци</w:t>
      </w:r>
      <w:r w:rsidR="00F47931">
        <w:rPr>
          <w:rFonts w:ascii="Times New Roman" w:hAnsi="Times New Roman" w:cs="Times New Roman"/>
          <w:sz w:val="28"/>
        </w:rPr>
        <w:t>п формування виборчих комісій</w:t>
      </w:r>
      <w:r w:rsidR="00AC468D" w:rsidRPr="005C7EE3">
        <w:rPr>
          <w:rFonts w:ascii="Times New Roman" w:hAnsi="Times New Roman" w:cs="Times New Roman"/>
          <w:sz w:val="28"/>
        </w:rPr>
        <w:t>. У відповідності до закону 1990 року каденція депутатів місцевих рад склад</w:t>
      </w:r>
      <w:r w:rsidR="00326D49">
        <w:rPr>
          <w:rFonts w:ascii="Times New Roman" w:hAnsi="Times New Roman" w:cs="Times New Roman"/>
          <w:sz w:val="28"/>
        </w:rPr>
        <w:t>ала</w:t>
      </w:r>
      <w:r w:rsidR="00AC468D" w:rsidRPr="005C7EE3">
        <w:rPr>
          <w:rFonts w:ascii="Times New Roman" w:hAnsi="Times New Roman" w:cs="Times New Roman"/>
          <w:sz w:val="28"/>
        </w:rPr>
        <w:t xml:space="preserve"> 4 роки. </w:t>
      </w:r>
    </w:p>
    <w:p w:rsidR="0046077D" w:rsidRPr="005C7EE3" w:rsidRDefault="007E68CB"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lastRenderedPageBreak/>
        <w:t xml:space="preserve">Вибори до чехословацьких </w:t>
      </w:r>
      <w:proofErr w:type="spellStart"/>
      <w:r w:rsidRPr="005C7EE3">
        <w:rPr>
          <w:rFonts w:ascii="Times New Roman" w:hAnsi="Times New Roman" w:cs="Times New Roman"/>
          <w:sz w:val="28"/>
        </w:rPr>
        <w:t>обців</w:t>
      </w:r>
      <w:proofErr w:type="spellEnd"/>
      <w:r w:rsidRPr="005C7EE3">
        <w:rPr>
          <w:rFonts w:ascii="Times New Roman" w:hAnsi="Times New Roman" w:cs="Times New Roman"/>
          <w:sz w:val="28"/>
        </w:rPr>
        <w:t xml:space="preserve"> мали деякі відміни від виборів до органів країв. </w:t>
      </w:r>
      <w:r w:rsidR="00537510" w:rsidRPr="005C7EE3">
        <w:rPr>
          <w:rFonts w:ascii="Times New Roman" w:hAnsi="Times New Roman" w:cs="Times New Roman"/>
          <w:sz w:val="28"/>
        </w:rPr>
        <w:t xml:space="preserve">Найбільшою відмінністю є система проведення виборів. На муніципальних виборах 1990 року до рад другого рівня застосовувалась змішана виборча система. </w:t>
      </w:r>
      <w:r w:rsidR="0046077D" w:rsidRPr="005C7EE3">
        <w:rPr>
          <w:rFonts w:ascii="Times New Roman" w:hAnsi="Times New Roman" w:cs="Times New Roman"/>
          <w:sz w:val="28"/>
        </w:rPr>
        <w:t xml:space="preserve">До рад </w:t>
      </w:r>
      <w:proofErr w:type="spellStart"/>
      <w:r w:rsidR="0046077D" w:rsidRPr="005C7EE3">
        <w:rPr>
          <w:rFonts w:ascii="Times New Roman" w:hAnsi="Times New Roman" w:cs="Times New Roman"/>
          <w:sz w:val="28"/>
        </w:rPr>
        <w:t>обців</w:t>
      </w:r>
      <w:proofErr w:type="spellEnd"/>
      <w:r w:rsidR="0046077D" w:rsidRPr="005C7EE3">
        <w:rPr>
          <w:rFonts w:ascii="Times New Roman" w:hAnsi="Times New Roman" w:cs="Times New Roman"/>
          <w:sz w:val="28"/>
        </w:rPr>
        <w:t xml:space="preserve"> право висувати списки кандидатів на муніципальні вибори мали право: офіційно зареєстровані політичні партії, політичні рухи, коаліції, незалежні кандидати, об'єднання незалежних кандидатів, об'єднання політичних партій з незалежними кандидатами</w:t>
      </w:r>
      <w:r w:rsidR="00537510" w:rsidRPr="005C7EE3">
        <w:rPr>
          <w:rFonts w:ascii="Times New Roman" w:hAnsi="Times New Roman" w:cs="Times New Roman"/>
          <w:sz w:val="28"/>
        </w:rPr>
        <w:t xml:space="preserve"> </w:t>
      </w:r>
      <w:r w:rsidRPr="005C7EE3">
        <w:rPr>
          <w:rFonts w:ascii="Times New Roman" w:hAnsi="Times New Roman" w:cs="Times New Roman"/>
          <w:sz w:val="28"/>
        </w:rPr>
        <w:t xml:space="preserve"> Незалежним кандидатам і їх об'єднанням відповідно до закону необхідно зібра</w:t>
      </w:r>
      <w:r w:rsidR="00E342C3">
        <w:rPr>
          <w:rFonts w:ascii="Times New Roman" w:hAnsi="Times New Roman" w:cs="Times New Roman"/>
          <w:sz w:val="28"/>
        </w:rPr>
        <w:t>ти на свою підтримку встановлену</w:t>
      </w:r>
      <w:r w:rsidRPr="005C7EE3">
        <w:rPr>
          <w:rFonts w:ascii="Times New Roman" w:hAnsi="Times New Roman" w:cs="Times New Roman"/>
          <w:sz w:val="28"/>
        </w:rPr>
        <w:t xml:space="preserve"> законом кількість підписів виборців</w:t>
      </w:r>
      <w:r w:rsidR="0046077D" w:rsidRPr="005C7EE3">
        <w:rPr>
          <w:rFonts w:ascii="Times New Roman" w:hAnsi="Times New Roman" w:cs="Times New Roman"/>
          <w:sz w:val="28"/>
        </w:rPr>
        <w:t xml:space="preserve"> [</w:t>
      </w:r>
      <w:r w:rsidR="00E342C3">
        <w:rPr>
          <w:rFonts w:ascii="Times New Roman" w:hAnsi="Times New Roman" w:cs="Times New Roman"/>
          <w:sz w:val="28"/>
        </w:rPr>
        <w:t>58, с.203</w:t>
      </w:r>
      <w:r w:rsidR="0046077D" w:rsidRPr="005C7EE3">
        <w:rPr>
          <w:rFonts w:ascii="Times New Roman" w:hAnsi="Times New Roman" w:cs="Times New Roman"/>
          <w:sz w:val="28"/>
        </w:rPr>
        <w:t>]</w:t>
      </w:r>
      <w:r w:rsidRPr="005C7EE3">
        <w:rPr>
          <w:rFonts w:ascii="Times New Roman" w:hAnsi="Times New Roman" w:cs="Times New Roman"/>
          <w:sz w:val="28"/>
        </w:rPr>
        <w:t>.</w:t>
      </w:r>
      <w:r w:rsidR="0046077D" w:rsidRPr="005C7EE3">
        <w:rPr>
          <w:rFonts w:ascii="Times New Roman" w:hAnsi="Times New Roman" w:cs="Times New Roman"/>
          <w:sz w:val="28"/>
        </w:rPr>
        <w:t xml:space="preserve"> Списки кандидатів були відкритими і виборець міг проголосувати у виборчому бюлетені за таку кількість кандидатів, скільки їх налічує представницький орган місцевого самоврядування. Бюлетені заповнювались в декількох варіантах: проголосувати за список кандидатів тільки однієї партії; проголосувати за кандидатів з партійних списків коаліції; проголосувати за незалежних кандидатів; проголосувати та комбінуючи зазначені вище варіанти. При цьому методика визначення кількості мандатів була такою самою як на виборах до країв.  </w:t>
      </w:r>
    </w:p>
    <w:p w:rsidR="00941FC6" w:rsidRPr="005C7EE3" w:rsidRDefault="009A4621"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 xml:space="preserve">Не зважаючи на спільне минуле, існування в межах однієї країна упродовж 75 років Чехія то Словаччина  після 1 січня 1993 року країни пішли геть різними шляхами реформування виборчих систем. </w:t>
      </w:r>
      <w:r w:rsidR="0046077D" w:rsidRPr="005C7EE3">
        <w:rPr>
          <w:rFonts w:ascii="Times New Roman" w:hAnsi="Times New Roman" w:cs="Times New Roman"/>
          <w:sz w:val="28"/>
        </w:rPr>
        <w:t>Чеська виборча модель стала правонаступницею моделі Чехословацької Федеративної Республіки</w:t>
      </w:r>
      <w:r w:rsidR="004D6491" w:rsidRPr="005C7EE3">
        <w:rPr>
          <w:rFonts w:ascii="Times New Roman" w:hAnsi="Times New Roman" w:cs="Times New Roman"/>
          <w:sz w:val="28"/>
        </w:rPr>
        <w:t xml:space="preserve"> (ЧСФР)</w:t>
      </w:r>
      <w:r w:rsidR="0046077D" w:rsidRPr="005C7EE3">
        <w:rPr>
          <w:rFonts w:ascii="Times New Roman" w:hAnsi="Times New Roman" w:cs="Times New Roman"/>
          <w:sz w:val="28"/>
        </w:rPr>
        <w:t xml:space="preserve">. Чеський парламент у 2001 році приймає новий Закон Чеської Республіки «Про вибори до представницьких органів місцевого самоврядування» та Закон Чеської Республіки «Про вибори до представницьких органів країв» положення яких в більшості повторюють </w:t>
      </w:r>
      <w:r w:rsidR="004D6491" w:rsidRPr="005C7EE3">
        <w:rPr>
          <w:rFonts w:ascii="Times New Roman" w:hAnsi="Times New Roman" w:cs="Times New Roman"/>
          <w:sz w:val="28"/>
        </w:rPr>
        <w:t xml:space="preserve">подібний закон ЧСФР. За новим закон Чехія проводить муніципальні  вибори в 2002 році, вибори 1994 та 1998 року відбуваються за старим законодавством. </w:t>
      </w:r>
      <w:r w:rsidR="00963C41" w:rsidRPr="005C7EE3">
        <w:rPr>
          <w:rFonts w:ascii="Times New Roman" w:hAnsi="Times New Roman" w:cs="Times New Roman"/>
          <w:sz w:val="28"/>
        </w:rPr>
        <w:t>Також Чехія зберегла непряму систему виборів очільників країв</w:t>
      </w:r>
      <w:r w:rsidR="00E342C3">
        <w:rPr>
          <w:rFonts w:ascii="Times New Roman" w:hAnsi="Times New Roman" w:cs="Times New Roman"/>
          <w:sz w:val="28"/>
        </w:rPr>
        <w:t xml:space="preserve"> та </w:t>
      </w:r>
      <w:proofErr w:type="spellStart"/>
      <w:r w:rsidR="00E342C3">
        <w:rPr>
          <w:rFonts w:ascii="Times New Roman" w:hAnsi="Times New Roman" w:cs="Times New Roman"/>
          <w:sz w:val="28"/>
        </w:rPr>
        <w:t>обців</w:t>
      </w:r>
      <w:proofErr w:type="spellEnd"/>
      <w:r w:rsidR="00E342C3">
        <w:rPr>
          <w:rFonts w:ascii="Times New Roman" w:hAnsi="Times New Roman" w:cs="Times New Roman"/>
          <w:sz w:val="28"/>
        </w:rPr>
        <w:t>. Їх обирають зі складу</w:t>
      </w:r>
      <w:r w:rsidR="00963C41" w:rsidRPr="005C7EE3">
        <w:rPr>
          <w:rFonts w:ascii="Times New Roman" w:hAnsi="Times New Roman" w:cs="Times New Roman"/>
          <w:sz w:val="28"/>
        </w:rPr>
        <w:t xml:space="preserve"> рад</w:t>
      </w:r>
      <w:r w:rsidR="00E342C3">
        <w:rPr>
          <w:rFonts w:ascii="Times New Roman" w:hAnsi="Times New Roman" w:cs="Times New Roman"/>
          <w:sz w:val="28"/>
        </w:rPr>
        <w:t>и</w:t>
      </w:r>
      <w:r w:rsidR="00963C41" w:rsidRPr="005C7EE3">
        <w:rPr>
          <w:rFonts w:ascii="Times New Roman" w:hAnsi="Times New Roman" w:cs="Times New Roman"/>
          <w:sz w:val="28"/>
        </w:rPr>
        <w:t xml:space="preserve"> відповідних рівні</w:t>
      </w:r>
      <w:r w:rsidR="00E342C3">
        <w:rPr>
          <w:rFonts w:ascii="Times New Roman" w:hAnsi="Times New Roman" w:cs="Times New Roman"/>
          <w:sz w:val="28"/>
        </w:rPr>
        <w:t>в</w:t>
      </w:r>
      <w:r w:rsidR="00963C41" w:rsidRPr="005C7EE3">
        <w:rPr>
          <w:rFonts w:ascii="Times New Roman" w:hAnsi="Times New Roman" w:cs="Times New Roman"/>
          <w:sz w:val="28"/>
        </w:rPr>
        <w:t xml:space="preserve"> депутати. Непряме обрання </w:t>
      </w:r>
      <w:r w:rsidR="0075202F">
        <w:rPr>
          <w:rFonts w:ascii="Times New Roman" w:hAnsi="Times New Roman" w:cs="Times New Roman"/>
          <w:sz w:val="28"/>
        </w:rPr>
        <w:t>гол</w:t>
      </w:r>
      <w:r w:rsidR="00963C41" w:rsidRPr="005C7EE3">
        <w:rPr>
          <w:rFonts w:ascii="Times New Roman" w:hAnsi="Times New Roman" w:cs="Times New Roman"/>
          <w:sz w:val="28"/>
        </w:rPr>
        <w:t>і</w:t>
      </w:r>
      <w:r w:rsidR="0075202F">
        <w:rPr>
          <w:rFonts w:ascii="Times New Roman" w:hAnsi="Times New Roman" w:cs="Times New Roman"/>
          <w:sz w:val="28"/>
        </w:rPr>
        <w:t>в</w:t>
      </w:r>
      <w:r w:rsidR="00963C41" w:rsidRPr="005C7EE3">
        <w:rPr>
          <w:rFonts w:ascii="Times New Roman" w:hAnsi="Times New Roman" w:cs="Times New Roman"/>
          <w:sz w:val="28"/>
        </w:rPr>
        <w:t xml:space="preserve"> органів місцевого самоврядування є по</w:t>
      </w:r>
      <w:r w:rsidR="00CC172B" w:rsidRPr="005C7EE3">
        <w:rPr>
          <w:rFonts w:ascii="Times New Roman" w:hAnsi="Times New Roman" w:cs="Times New Roman"/>
          <w:sz w:val="28"/>
        </w:rPr>
        <w:t xml:space="preserve">пулярним в Європі. Таке положення закріпила: </w:t>
      </w:r>
      <w:r w:rsidR="00963C41" w:rsidRPr="005C7EE3">
        <w:rPr>
          <w:rFonts w:ascii="Times New Roman" w:hAnsi="Times New Roman" w:cs="Times New Roman"/>
          <w:sz w:val="28"/>
        </w:rPr>
        <w:t xml:space="preserve">Австрія, </w:t>
      </w:r>
      <w:r w:rsidR="00963C41" w:rsidRPr="005C7EE3">
        <w:rPr>
          <w:rFonts w:ascii="Times New Roman" w:hAnsi="Times New Roman" w:cs="Times New Roman"/>
          <w:sz w:val="28"/>
        </w:rPr>
        <w:lastRenderedPageBreak/>
        <w:t xml:space="preserve">Бельгія, Греція, Данія, Естонія, Ірландія, Іспанія, Латвія, Литва, Люксембург, Мальта, Нідерланди, Португалія, Фінляндія, </w:t>
      </w:r>
      <w:r w:rsidR="00CC172B" w:rsidRPr="005C7EE3">
        <w:rPr>
          <w:rFonts w:ascii="Times New Roman" w:hAnsi="Times New Roman" w:cs="Times New Roman"/>
          <w:sz w:val="28"/>
        </w:rPr>
        <w:t>Франція,</w:t>
      </w:r>
      <w:r w:rsidR="00963C41" w:rsidRPr="005C7EE3">
        <w:rPr>
          <w:rFonts w:ascii="Times New Roman" w:hAnsi="Times New Roman" w:cs="Times New Roman"/>
          <w:sz w:val="28"/>
        </w:rPr>
        <w:t xml:space="preserve"> Швеція</w:t>
      </w:r>
      <w:r w:rsidR="00CC172B" w:rsidRPr="005C7EE3">
        <w:rPr>
          <w:rFonts w:ascii="Times New Roman" w:hAnsi="Times New Roman" w:cs="Times New Roman"/>
          <w:sz w:val="28"/>
        </w:rPr>
        <w:t>.</w:t>
      </w:r>
    </w:p>
    <w:p w:rsidR="000E2C3B" w:rsidRPr="005C7EE3" w:rsidRDefault="004D6491"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На відмінну від Чехії Словаччина активно займалась реформуванням виборчої системи і за 12 років провела 5 виборчих реформ</w:t>
      </w:r>
      <w:r w:rsidR="007C7FFC" w:rsidRPr="005C7EE3">
        <w:rPr>
          <w:rFonts w:ascii="Times New Roman" w:hAnsi="Times New Roman" w:cs="Times New Roman"/>
          <w:sz w:val="28"/>
        </w:rPr>
        <w:t>, проте більшість з них мали</w:t>
      </w:r>
      <w:r w:rsidRPr="005C7EE3">
        <w:rPr>
          <w:rFonts w:ascii="Times New Roman" w:hAnsi="Times New Roman" w:cs="Times New Roman"/>
          <w:sz w:val="28"/>
        </w:rPr>
        <w:t xml:space="preserve"> на меті обслуговування інтересів політично еліти, яка заходилась при владі. </w:t>
      </w:r>
      <w:r w:rsidR="007C7FFC" w:rsidRPr="005C7EE3">
        <w:rPr>
          <w:rFonts w:ascii="Times New Roman" w:hAnsi="Times New Roman" w:cs="Times New Roman"/>
          <w:sz w:val="28"/>
        </w:rPr>
        <w:t>До прикладу з 1992 року у Словаччині починають підвищувати відсотковий бар’єр для блоків політичних партій. Так під час першої виборчої реформи відсотковий бар’єр для всіх партій підняли з 3-ох до 5-ти, а для коаліції з двох або трьох партій до 7%,  для коаліцій з чотирьох і більшого числа партій - до 10%. Згідно із змінами 1998 року партії, які входять до блоку мають набрати кожна 5 %, щоб попасти в раду то</w:t>
      </w:r>
      <w:r w:rsidR="00E342C3">
        <w:rPr>
          <w:rFonts w:ascii="Times New Roman" w:hAnsi="Times New Roman" w:cs="Times New Roman"/>
          <w:sz w:val="28"/>
        </w:rPr>
        <w:t>го чи іншого рівня. Тобто якщо д</w:t>
      </w:r>
      <w:r w:rsidR="007C7FFC" w:rsidRPr="005C7EE3">
        <w:rPr>
          <w:rFonts w:ascii="Times New Roman" w:hAnsi="Times New Roman" w:cs="Times New Roman"/>
          <w:sz w:val="28"/>
        </w:rPr>
        <w:t>ля блоку з трьох політичних сил в 1992 році для успішного проходження в раду потрібно було набрати 7%, то з 1998 року 15%. На думку словацьких дослідників реформа мала мінімізувати результат опозиційних до влади блоків. У відповідь на виборчу рефо</w:t>
      </w:r>
      <w:r w:rsidR="000E2C3B" w:rsidRPr="005C7EE3">
        <w:rPr>
          <w:rFonts w:ascii="Times New Roman" w:hAnsi="Times New Roman" w:cs="Times New Roman"/>
          <w:sz w:val="28"/>
        </w:rPr>
        <w:t xml:space="preserve">рму 1998 року група в кількості </w:t>
      </w:r>
      <w:r w:rsidR="007C7FFC" w:rsidRPr="005C7EE3">
        <w:rPr>
          <w:rFonts w:ascii="Times New Roman" w:hAnsi="Times New Roman" w:cs="Times New Roman"/>
          <w:sz w:val="28"/>
        </w:rPr>
        <w:t xml:space="preserve">35 депутатів Національної ради звернулася до Конституційного суду з скаргою. Конституційний суд </w:t>
      </w:r>
      <w:r w:rsidR="000E2C3B" w:rsidRPr="005C7EE3">
        <w:rPr>
          <w:rFonts w:ascii="Times New Roman" w:hAnsi="Times New Roman" w:cs="Times New Roman"/>
          <w:sz w:val="28"/>
        </w:rPr>
        <w:t>постановив, що оновлений закон є неконституційним та</w:t>
      </w:r>
      <w:r w:rsidR="007C7FFC" w:rsidRPr="005C7EE3">
        <w:rPr>
          <w:rFonts w:ascii="Times New Roman" w:hAnsi="Times New Roman" w:cs="Times New Roman"/>
          <w:sz w:val="28"/>
        </w:rPr>
        <w:t xml:space="preserve"> </w:t>
      </w:r>
      <w:r w:rsidR="000E2C3B" w:rsidRPr="005C7EE3">
        <w:rPr>
          <w:rFonts w:ascii="Times New Roman" w:hAnsi="Times New Roman" w:cs="Times New Roman"/>
          <w:sz w:val="28"/>
        </w:rPr>
        <w:t>суперечи</w:t>
      </w:r>
      <w:r w:rsidR="007C7FFC" w:rsidRPr="005C7EE3">
        <w:rPr>
          <w:rFonts w:ascii="Times New Roman" w:hAnsi="Times New Roman" w:cs="Times New Roman"/>
          <w:sz w:val="28"/>
        </w:rPr>
        <w:t>ть Конституції країни 1992</w:t>
      </w:r>
      <w:r w:rsidR="00E342C3">
        <w:rPr>
          <w:rFonts w:ascii="Times New Roman" w:hAnsi="Times New Roman" w:cs="Times New Roman"/>
          <w:sz w:val="28"/>
        </w:rPr>
        <w:t xml:space="preserve"> року.</w:t>
      </w:r>
      <w:r w:rsidR="007C7FFC" w:rsidRPr="005C7EE3">
        <w:rPr>
          <w:rFonts w:ascii="Times New Roman" w:hAnsi="Times New Roman" w:cs="Times New Roman"/>
          <w:sz w:val="28"/>
        </w:rPr>
        <w:t xml:space="preserve"> У своєму рішенні Конституційний суд ухвалив, що збільшення загороджувального бар'єру для</w:t>
      </w:r>
      <w:r w:rsidR="000E2C3B" w:rsidRPr="005C7EE3">
        <w:rPr>
          <w:rFonts w:ascii="Times New Roman" w:hAnsi="Times New Roman" w:cs="Times New Roman"/>
          <w:sz w:val="28"/>
        </w:rPr>
        <w:t xml:space="preserve"> </w:t>
      </w:r>
      <w:r w:rsidR="007C7FFC" w:rsidRPr="005C7EE3">
        <w:rPr>
          <w:rFonts w:ascii="Times New Roman" w:hAnsi="Times New Roman" w:cs="Times New Roman"/>
          <w:sz w:val="28"/>
        </w:rPr>
        <w:t xml:space="preserve">партійних коаліцій (ст. 41 </w:t>
      </w:r>
      <w:r w:rsidR="000E2C3B" w:rsidRPr="005C7EE3">
        <w:rPr>
          <w:rFonts w:ascii="Times New Roman" w:hAnsi="Times New Roman" w:cs="Times New Roman"/>
          <w:sz w:val="28"/>
        </w:rPr>
        <w:t xml:space="preserve">Закону про вибори) перешкоджало </w:t>
      </w:r>
      <w:r w:rsidR="007C7FFC" w:rsidRPr="005C7EE3">
        <w:rPr>
          <w:rFonts w:ascii="Times New Roman" w:hAnsi="Times New Roman" w:cs="Times New Roman"/>
          <w:sz w:val="28"/>
        </w:rPr>
        <w:t>участі політичних партій і</w:t>
      </w:r>
      <w:r w:rsidR="000E2C3B" w:rsidRPr="005C7EE3">
        <w:rPr>
          <w:rFonts w:ascii="Times New Roman" w:hAnsi="Times New Roman" w:cs="Times New Roman"/>
          <w:sz w:val="28"/>
        </w:rPr>
        <w:t xml:space="preserve"> громадян в політичному процесі</w:t>
      </w:r>
      <w:r w:rsidR="0089703E">
        <w:rPr>
          <w:rFonts w:ascii="Times New Roman" w:hAnsi="Times New Roman" w:cs="Times New Roman"/>
          <w:sz w:val="28"/>
        </w:rPr>
        <w:t xml:space="preserve"> </w:t>
      </w:r>
      <w:r w:rsidR="000E2C3B" w:rsidRPr="005C7EE3">
        <w:rPr>
          <w:rFonts w:ascii="Times New Roman" w:hAnsi="Times New Roman" w:cs="Times New Roman"/>
          <w:sz w:val="28"/>
        </w:rPr>
        <w:t>[</w:t>
      </w:r>
      <w:r w:rsidR="0089703E">
        <w:rPr>
          <w:rFonts w:ascii="Times New Roman" w:hAnsi="Times New Roman" w:cs="Times New Roman"/>
          <w:sz w:val="28"/>
        </w:rPr>
        <w:t>60, с.157</w:t>
      </w:r>
      <w:r w:rsidR="000E2C3B" w:rsidRPr="005C7EE3">
        <w:rPr>
          <w:rFonts w:ascii="Times New Roman" w:hAnsi="Times New Roman" w:cs="Times New Roman"/>
          <w:sz w:val="28"/>
        </w:rPr>
        <w:t>].</w:t>
      </w:r>
    </w:p>
    <w:p w:rsidR="00EB3FCC" w:rsidRPr="005C7EE3" w:rsidRDefault="00326D49"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Із</w:t>
      </w:r>
      <w:r w:rsidR="00F40E35" w:rsidRPr="005C7EE3">
        <w:rPr>
          <w:rFonts w:ascii="Times New Roman" w:hAnsi="Times New Roman" w:cs="Times New Roman"/>
          <w:sz w:val="28"/>
        </w:rPr>
        <w:t xml:space="preserve"> 2002 року в Словаччині </w:t>
      </w:r>
      <w:r w:rsidR="00A27F4A" w:rsidRPr="005C7EE3">
        <w:rPr>
          <w:rFonts w:ascii="Times New Roman" w:hAnsi="Times New Roman" w:cs="Times New Roman"/>
          <w:sz w:val="28"/>
        </w:rPr>
        <w:t>діє новий адміністративно-територіальний устрій</w:t>
      </w:r>
      <w:r w:rsidR="00EB3FCC" w:rsidRPr="005C7EE3">
        <w:rPr>
          <w:rFonts w:ascii="Times New Roman" w:hAnsi="Times New Roman" w:cs="Times New Roman"/>
          <w:sz w:val="28"/>
        </w:rPr>
        <w:t xml:space="preserve">. За короткий період часу словацький парламент ухвалює понад 100 законів, які кардинально змінюють старий устрій та повноваження органів </w:t>
      </w:r>
      <w:r>
        <w:rPr>
          <w:rFonts w:ascii="Times New Roman" w:hAnsi="Times New Roman" w:cs="Times New Roman"/>
          <w:sz w:val="28"/>
        </w:rPr>
        <w:t xml:space="preserve">місцевого самоврядування. </w:t>
      </w:r>
      <w:r w:rsidR="00EB3FCC" w:rsidRPr="005C7EE3">
        <w:rPr>
          <w:rFonts w:ascii="Times New Roman" w:hAnsi="Times New Roman" w:cs="Times New Roman"/>
          <w:sz w:val="28"/>
        </w:rPr>
        <w:t>Згідно нової моделі територіального устрою</w:t>
      </w:r>
      <w:r>
        <w:rPr>
          <w:rFonts w:ascii="Times New Roman" w:hAnsi="Times New Roman" w:cs="Times New Roman"/>
          <w:sz w:val="28"/>
        </w:rPr>
        <w:t>,</w:t>
      </w:r>
      <w:r w:rsidR="00EB3FCC" w:rsidRPr="005C7EE3">
        <w:rPr>
          <w:rFonts w:ascii="Times New Roman" w:hAnsi="Times New Roman" w:cs="Times New Roman"/>
          <w:sz w:val="28"/>
        </w:rPr>
        <w:t xml:space="preserve"> Словаччина складається з країв та муніципалітетів, у яких строком на чотири роки обирають ради країв та муніципалітетів та голів країв та муніципалітетів шляхом таємного голосування жителів регіонів, яке побудоване на демократичних принципах. Проведення виборів до країв та муніципалітетів регулюється Законом Словацької Республіки  «Про вибори крайових органів </w:t>
      </w:r>
      <w:r w:rsidR="00EB3FCC" w:rsidRPr="005C7EE3">
        <w:rPr>
          <w:rFonts w:ascii="Times New Roman" w:hAnsi="Times New Roman" w:cs="Times New Roman"/>
          <w:sz w:val="28"/>
        </w:rPr>
        <w:lastRenderedPageBreak/>
        <w:t xml:space="preserve">місцевого самоврядування», «Про </w:t>
      </w:r>
      <w:r w:rsidR="005528C3" w:rsidRPr="005C7EE3">
        <w:rPr>
          <w:rFonts w:ascii="Times New Roman" w:hAnsi="Times New Roman" w:cs="Times New Roman"/>
          <w:sz w:val="28"/>
        </w:rPr>
        <w:t>місцеві вибори</w:t>
      </w:r>
      <w:r w:rsidR="00EB3FCC" w:rsidRPr="005C7EE3">
        <w:rPr>
          <w:rFonts w:ascii="Times New Roman" w:hAnsi="Times New Roman" w:cs="Times New Roman"/>
          <w:sz w:val="28"/>
        </w:rPr>
        <w:t xml:space="preserve">»  та поправки до Цивільно-процесуальний кодекс від 4 липня 2001 року. </w:t>
      </w:r>
    </w:p>
    <w:p w:rsidR="005528C3" w:rsidRPr="005C7EE3" w:rsidRDefault="00EB3FCC"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 xml:space="preserve">Виборча система на вибори до словацьких країв є </w:t>
      </w:r>
      <w:r w:rsidR="00D54783" w:rsidRPr="005C7EE3">
        <w:rPr>
          <w:rFonts w:ascii="Times New Roman" w:hAnsi="Times New Roman" w:cs="Times New Roman"/>
          <w:sz w:val="28"/>
        </w:rPr>
        <w:t>мажоритарною</w:t>
      </w:r>
      <w:r w:rsidR="005528C3" w:rsidRPr="005C7EE3">
        <w:rPr>
          <w:rFonts w:ascii="Times New Roman" w:hAnsi="Times New Roman" w:cs="Times New Roman"/>
          <w:sz w:val="28"/>
        </w:rPr>
        <w:t xml:space="preserve"> і це перша відмінність від чеської моделі</w:t>
      </w:r>
      <w:r w:rsidRPr="005C7EE3">
        <w:rPr>
          <w:rFonts w:ascii="Times New Roman" w:hAnsi="Times New Roman" w:cs="Times New Roman"/>
          <w:sz w:val="28"/>
        </w:rPr>
        <w:t xml:space="preserve">. </w:t>
      </w:r>
      <w:r w:rsidR="005528C3" w:rsidRPr="005C7EE3">
        <w:rPr>
          <w:rFonts w:ascii="Times New Roman" w:hAnsi="Times New Roman" w:cs="Times New Roman"/>
          <w:sz w:val="28"/>
        </w:rPr>
        <w:t>Право</w:t>
      </w:r>
      <w:r w:rsidRPr="005C7EE3">
        <w:rPr>
          <w:rFonts w:ascii="Times New Roman" w:hAnsi="Times New Roman" w:cs="Times New Roman"/>
          <w:sz w:val="28"/>
        </w:rPr>
        <w:t xml:space="preserve"> висувати кандидатів </w:t>
      </w:r>
      <w:r w:rsidR="005528C3" w:rsidRPr="005C7EE3">
        <w:rPr>
          <w:rFonts w:ascii="Times New Roman" w:hAnsi="Times New Roman" w:cs="Times New Roman"/>
          <w:sz w:val="28"/>
        </w:rPr>
        <w:t xml:space="preserve">на голову краю та депутатів крайових рад </w:t>
      </w:r>
      <w:r w:rsidRPr="005C7EE3">
        <w:rPr>
          <w:rFonts w:ascii="Times New Roman" w:hAnsi="Times New Roman" w:cs="Times New Roman"/>
          <w:sz w:val="28"/>
        </w:rPr>
        <w:t>мають</w:t>
      </w:r>
      <w:r w:rsidR="005528C3" w:rsidRPr="005C7EE3">
        <w:rPr>
          <w:rFonts w:ascii="Times New Roman" w:hAnsi="Times New Roman" w:cs="Times New Roman"/>
          <w:sz w:val="28"/>
        </w:rPr>
        <w:t xml:space="preserve">: </w:t>
      </w:r>
    </w:p>
    <w:p w:rsidR="005528C3" w:rsidRPr="005C7EE3" w:rsidRDefault="004D1FA0"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5528C3" w:rsidRPr="005C7EE3">
        <w:rPr>
          <w:rFonts w:ascii="Times New Roman" w:hAnsi="Times New Roman" w:cs="Times New Roman"/>
          <w:sz w:val="28"/>
        </w:rPr>
        <w:t>політичні партії;</w:t>
      </w:r>
    </w:p>
    <w:p w:rsidR="005528C3" w:rsidRPr="005C7EE3" w:rsidRDefault="004D1FA0"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proofErr w:type="spellStart"/>
      <w:r w:rsidR="005528C3" w:rsidRPr="005C7EE3">
        <w:rPr>
          <w:rFonts w:ascii="Times New Roman" w:hAnsi="Times New Roman" w:cs="Times New Roman"/>
          <w:sz w:val="28"/>
        </w:rPr>
        <w:t>самовисуванець</w:t>
      </w:r>
      <w:proofErr w:type="spellEnd"/>
      <w:r w:rsidR="005528C3" w:rsidRPr="005C7EE3">
        <w:rPr>
          <w:rFonts w:ascii="Times New Roman" w:hAnsi="Times New Roman" w:cs="Times New Roman"/>
          <w:sz w:val="28"/>
        </w:rPr>
        <w:t xml:space="preserve">, </w:t>
      </w:r>
      <w:r w:rsidR="00C2641C">
        <w:rPr>
          <w:rFonts w:ascii="Times New Roman" w:hAnsi="Times New Roman" w:cs="Times New Roman"/>
          <w:sz w:val="28"/>
        </w:rPr>
        <w:t>зібравши при цьому на свою підтримку підписи мешканців, які постійно проживають в межах виборчого округу</w:t>
      </w:r>
      <w:r w:rsidR="005528C3" w:rsidRPr="005C7EE3">
        <w:rPr>
          <w:rFonts w:ascii="Times New Roman" w:hAnsi="Times New Roman" w:cs="Times New Roman"/>
          <w:sz w:val="28"/>
        </w:rPr>
        <w:t xml:space="preserve">, від якого незалежний кандидат </w:t>
      </w:r>
      <w:r w:rsidR="00C2641C">
        <w:rPr>
          <w:rFonts w:ascii="Times New Roman" w:hAnsi="Times New Roman" w:cs="Times New Roman"/>
          <w:sz w:val="28"/>
        </w:rPr>
        <w:t>буде кандидуватися</w:t>
      </w:r>
      <w:r w:rsidR="005528C3" w:rsidRPr="005C7EE3">
        <w:rPr>
          <w:rFonts w:ascii="Times New Roman" w:hAnsi="Times New Roman" w:cs="Times New Roman"/>
          <w:sz w:val="28"/>
        </w:rPr>
        <w:t xml:space="preserve"> в депутати</w:t>
      </w:r>
      <w:r w:rsidR="00C2641C">
        <w:rPr>
          <w:rFonts w:ascii="Times New Roman" w:hAnsi="Times New Roman" w:cs="Times New Roman"/>
          <w:sz w:val="28"/>
        </w:rPr>
        <w:t xml:space="preserve"> крайової ради в кількості 400 штук. На </w:t>
      </w:r>
      <w:r w:rsidR="005528C3" w:rsidRPr="005C7EE3">
        <w:rPr>
          <w:rFonts w:ascii="Times New Roman" w:hAnsi="Times New Roman" w:cs="Times New Roman"/>
          <w:sz w:val="28"/>
        </w:rPr>
        <w:t xml:space="preserve">виборах </w:t>
      </w:r>
      <w:r w:rsidR="00C2641C">
        <w:rPr>
          <w:rFonts w:ascii="Times New Roman" w:hAnsi="Times New Roman" w:cs="Times New Roman"/>
          <w:sz w:val="28"/>
        </w:rPr>
        <w:t>очільника краю кандидат зобов’язаний  зібрати підписи не менш ніж 1000 прихильників</w:t>
      </w:r>
      <w:r w:rsidR="005528C3" w:rsidRPr="005C7EE3">
        <w:rPr>
          <w:rFonts w:ascii="Times New Roman" w:hAnsi="Times New Roman" w:cs="Times New Roman"/>
          <w:sz w:val="28"/>
        </w:rPr>
        <w:t>, які</w:t>
      </w:r>
      <w:r w:rsidR="00C2641C">
        <w:rPr>
          <w:rFonts w:ascii="Times New Roman" w:hAnsi="Times New Roman" w:cs="Times New Roman"/>
          <w:sz w:val="28"/>
        </w:rPr>
        <w:t xml:space="preserve"> на постійній основі</w:t>
      </w:r>
      <w:r w:rsidR="005528C3" w:rsidRPr="005C7EE3">
        <w:rPr>
          <w:rFonts w:ascii="Times New Roman" w:hAnsi="Times New Roman" w:cs="Times New Roman"/>
          <w:sz w:val="28"/>
        </w:rPr>
        <w:t xml:space="preserve"> проживають </w:t>
      </w:r>
      <w:r w:rsidR="00C2641C">
        <w:rPr>
          <w:rFonts w:ascii="Times New Roman" w:hAnsi="Times New Roman" w:cs="Times New Roman"/>
          <w:sz w:val="28"/>
        </w:rPr>
        <w:t xml:space="preserve">у </w:t>
      </w:r>
      <w:r w:rsidR="005528C3" w:rsidRPr="005C7EE3">
        <w:rPr>
          <w:rFonts w:ascii="Times New Roman" w:hAnsi="Times New Roman" w:cs="Times New Roman"/>
          <w:sz w:val="28"/>
        </w:rPr>
        <w:t>окрузі</w:t>
      </w:r>
      <w:r w:rsidR="00C2641C">
        <w:rPr>
          <w:rFonts w:ascii="Times New Roman" w:hAnsi="Times New Roman" w:cs="Times New Roman"/>
          <w:sz w:val="28"/>
        </w:rPr>
        <w:t xml:space="preserve"> від якого він планує балотуватися</w:t>
      </w:r>
      <w:r w:rsidR="00BB23F8" w:rsidRPr="005C7EE3">
        <w:rPr>
          <w:rFonts w:ascii="Times New Roman" w:hAnsi="Times New Roman" w:cs="Times New Roman"/>
          <w:sz w:val="28"/>
        </w:rPr>
        <w:t xml:space="preserve"> [</w:t>
      </w:r>
      <w:r w:rsidR="0089703E">
        <w:rPr>
          <w:rFonts w:ascii="Times New Roman" w:hAnsi="Times New Roman" w:cs="Times New Roman"/>
          <w:sz w:val="28"/>
        </w:rPr>
        <w:t>60, с.242</w:t>
      </w:r>
      <w:r w:rsidR="00BB23F8" w:rsidRPr="005C7EE3">
        <w:rPr>
          <w:rFonts w:ascii="Times New Roman" w:hAnsi="Times New Roman" w:cs="Times New Roman"/>
          <w:sz w:val="28"/>
        </w:rPr>
        <w:t>]</w:t>
      </w:r>
      <w:r w:rsidR="005528C3" w:rsidRPr="005C7EE3">
        <w:rPr>
          <w:rFonts w:ascii="Times New Roman" w:hAnsi="Times New Roman" w:cs="Times New Roman"/>
          <w:sz w:val="28"/>
        </w:rPr>
        <w:t xml:space="preserve">. </w:t>
      </w:r>
    </w:p>
    <w:p w:rsidR="00F40E35" w:rsidRPr="005C7EE3" w:rsidRDefault="005528C3"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У бюлетені, призначеному для голосування за депутатів в крайову рада, виборець повинен обвести порядковий номер тих кандидатів, яким він віддає свою перевагу в списку. Виборець має право вибрати тільки таке число кандидатів, яке відповідає числу підлягають обранню від даного округу депутатів крайової ради.</w:t>
      </w:r>
    </w:p>
    <w:p w:rsidR="00BB23F8" w:rsidRPr="005C7EE3" w:rsidRDefault="00BB23F8"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Як і на виборах до крайових рад</w:t>
      </w:r>
      <w:r w:rsidR="00326D49">
        <w:rPr>
          <w:rFonts w:ascii="Times New Roman" w:hAnsi="Times New Roman" w:cs="Times New Roman"/>
          <w:sz w:val="28"/>
        </w:rPr>
        <w:t>,</w:t>
      </w:r>
      <w:r w:rsidRPr="005C7EE3">
        <w:rPr>
          <w:rFonts w:ascii="Times New Roman" w:hAnsi="Times New Roman" w:cs="Times New Roman"/>
          <w:sz w:val="28"/>
        </w:rPr>
        <w:t xml:space="preserve"> право  висування кандидатів на посади очільників міст та сіл, а також депутатів відповідних рад мають політичні партії та самі кандидати шляхом </w:t>
      </w:r>
      <w:proofErr w:type="spellStart"/>
      <w:r w:rsidRPr="005C7EE3">
        <w:rPr>
          <w:rFonts w:ascii="Times New Roman" w:hAnsi="Times New Roman" w:cs="Times New Roman"/>
          <w:sz w:val="28"/>
        </w:rPr>
        <w:t>самовисування</w:t>
      </w:r>
      <w:proofErr w:type="spellEnd"/>
      <w:r w:rsidRPr="005C7EE3">
        <w:rPr>
          <w:rFonts w:ascii="Times New Roman" w:hAnsi="Times New Roman" w:cs="Times New Roman"/>
          <w:sz w:val="28"/>
        </w:rPr>
        <w:t xml:space="preserve">. В такому випадку </w:t>
      </w:r>
      <w:proofErr w:type="spellStart"/>
      <w:r w:rsidRPr="005C7EE3">
        <w:rPr>
          <w:rFonts w:ascii="Times New Roman" w:hAnsi="Times New Roman" w:cs="Times New Roman"/>
          <w:sz w:val="28"/>
        </w:rPr>
        <w:t>самовисуванець</w:t>
      </w:r>
      <w:proofErr w:type="spellEnd"/>
      <w:r w:rsidRPr="005C7EE3">
        <w:rPr>
          <w:rFonts w:ascii="Times New Roman" w:hAnsi="Times New Roman" w:cs="Times New Roman"/>
          <w:sz w:val="28"/>
        </w:rPr>
        <w:t xml:space="preserve"> повинен зібрати на свою підтримку підписи не менше 10% виборців, які постійно проживають на території муніципалітету, від якого він збирається балотуватися.</w:t>
      </w:r>
    </w:p>
    <w:p w:rsidR="005528C3" w:rsidRPr="005C7EE3" w:rsidRDefault="00BB23F8"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Як і на виборах до рад країв</w:t>
      </w:r>
      <w:r w:rsidR="00326D49">
        <w:rPr>
          <w:rFonts w:ascii="Times New Roman" w:hAnsi="Times New Roman" w:cs="Times New Roman"/>
          <w:sz w:val="28"/>
        </w:rPr>
        <w:t>,</w:t>
      </w:r>
      <w:r w:rsidRPr="005C7EE3">
        <w:rPr>
          <w:rFonts w:ascii="Times New Roman" w:hAnsi="Times New Roman" w:cs="Times New Roman"/>
          <w:sz w:val="28"/>
        </w:rPr>
        <w:t xml:space="preserve"> на муніципальних виборах засто</w:t>
      </w:r>
      <w:r w:rsidR="00A9591D" w:rsidRPr="005C7EE3">
        <w:rPr>
          <w:rFonts w:ascii="Times New Roman" w:hAnsi="Times New Roman" w:cs="Times New Roman"/>
          <w:sz w:val="28"/>
        </w:rPr>
        <w:t xml:space="preserve">совується </w:t>
      </w:r>
      <w:r w:rsidR="00955D9A" w:rsidRPr="005C7EE3">
        <w:rPr>
          <w:rFonts w:ascii="Times New Roman" w:hAnsi="Times New Roman" w:cs="Times New Roman"/>
          <w:sz w:val="28"/>
        </w:rPr>
        <w:t xml:space="preserve">практика </w:t>
      </w:r>
      <w:proofErr w:type="spellStart"/>
      <w:r w:rsidR="00955D9A" w:rsidRPr="005C7EE3">
        <w:rPr>
          <w:rFonts w:ascii="Times New Roman" w:hAnsi="Times New Roman" w:cs="Times New Roman"/>
          <w:sz w:val="28"/>
        </w:rPr>
        <w:t>префенційного</w:t>
      </w:r>
      <w:proofErr w:type="spellEnd"/>
      <w:r w:rsidR="00A9591D" w:rsidRPr="005C7EE3">
        <w:rPr>
          <w:rFonts w:ascii="Times New Roman" w:hAnsi="Times New Roman" w:cs="Times New Roman"/>
          <w:sz w:val="28"/>
        </w:rPr>
        <w:t xml:space="preserve"> голосування</w:t>
      </w:r>
      <w:r w:rsidR="00955D9A" w:rsidRPr="005C7EE3">
        <w:rPr>
          <w:rFonts w:ascii="Times New Roman" w:hAnsi="Times New Roman" w:cs="Times New Roman"/>
          <w:sz w:val="28"/>
        </w:rPr>
        <w:t xml:space="preserve">.  Суть цієї модифікації мажоритарної системи полягає у визначенні преференції того чи </w:t>
      </w:r>
      <w:r w:rsidR="00A9591D" w:rsidRPr="005C7EE3">
        <w:rPr>
          <w:rFonts w:ascii="Times New Roman" w:hAnsi="Times New Roman" w:cs="Times New Roman"/>
          <w:sz w:val="28"/>
        </w:rPr>
        <w:t xml:space="preserve"> </w:t>
      </w:r>
      <w:r w:rsidR="00D54783" w:rsidRPr="005C7EE3">
        <w:rPr>
          <w:rFonts w:ascii="Times New Roman" w:hAnsi="Times New Roman" w:cs="Times New Roman"/>
          <w:sz w:val="28"/>
        </w:rPr>
        <w:t>іншого кандидата шляхом розставляння номерів кандидатів у виборчому списку або як у випадку Словаччини обводити порядковий номер кандидатів, яким надає перевагу. Прот</w:t>
      </w:r>
      <w:r w:rsidR="00326D49">
        <w:rPr>
          <w:rFonts w:ascii="Times New Roman" w:hAnsi="Times New Roman" w:cs="Times New Roman"/>
          <w:sz w:val="28"/>
        </w:rPr>
        <w:t>е виборець може не користуватися</w:t>
      </w:r>
      <w:r w:rsidR="00D54783" w:rsidRPr="005C7EE3">
        <w:rPr>
          <w:rFonts w:ascii="Times New Roman" w:hAnsi="Times New Roman" w:cs="Times New Roman"/>
          <w:sz w:val="28"/>
        </w:rPr>
        <w:t xml:space="preserve"> можливістю обирати кандидатів із списку та голосувати за список партії. Тоді вважається, що він проголосував за </w:t>
      </w:r>
      <w:r w:rsidR="00D54783" w:rsidRPr="005C7EE3">
        <w:rPr>
          <w:rFonts w:ascii="Times New Roman" w:hAnsi="Times New Roman" w:cs="Times New Roman"/>
          <w:sz w:val="28"/>
        </w:rPr>
        <w:lastRenderedPageBreak/>
        <w:t>всіх кандидатів, яких висунула політична партія. Як показує практика</w:t>
      </w:r>
      <w:r w:rsidR="00326D49">
        <w:rPr>
          <w:rFonts w:ascii="Times New Roman" w:hAnsi="Times New Roman" w:cs="Times New Roman"/>
          <w:sz w:val="28"/>
        </w:rPr>
        <w:t>,</w:t>
      </w:r>
      <w:r w:rsidR="00D54783" w:rsidRPr="005C7EE3">
        <w:rPr>
          <w:rFonts w:ascii="Times New Roman" w:hAnsi="Times New Roman" w:cs="Times New Roman"/>
          <w:sz w:val="28"/>
        </w:rPr>
        <w:t xml:space="preserve"> преференційним голосування корист</w:t>
      </w:r>
      <w:r w:rsidR="00326D49">
        <w:rPr>
          <w:rFonts w:ascii="Times New Roman" w:hAnsi="Times New Roman" w:cs="Times New Roman"/>
          <w:sz w:val="28"/>
        </w:rPr>
        <w:t xml:space="preserve">ується лише половина виборців. </w:t>
      </w:r>
      <w:r w:rsidR="00D54783" w:rsidRPr="005C7EE3">
        <w:rPr>
          <w:rFonts w:ascii="Times New Roman" w:hAnsi="Times New Roman" w:cs="Times New Roman"/>
          <w:sz w:val="28"/>
        </w:rPr>
        <w:t xml:space="preserve">Для підрахунку результатів муніципальних виборів в Словаччині використовується методика </w:t>
      </w:r>
      <w:proofErr w:type="spellStart"/>
      <w:r w:rsidR="00D54783" w:rsidRPr="005C7EE3">
        <w:rPr>
          <w:rFonts w:ascii="Times New Roman" w:hAnsi="Times New Roman" w:cs="Times New Roman"/>
          <w:sz w:val="28"/>
        </w:rPr>
        <w:t>Гаґенбаха-Бішофа</w:t>
      </w:r>
      <w:proofErr w:type="spellEnd"/>
      <w:r w:rsidR="00D54783" w:rsidRPr="005C7EE3">
        <w:rPr>
          <w:rFonts w:ascii="Times New Roman" w:hAnsi="Times New Roman" w:cs="Times New Roman"/>
          <w:sz w:val="28"/>
        </w:rPr>
        <w:t>.</w:t>
      </w:r>
    </w:p>
    <w:p w:rsidR="00CC172B" w:rsidRPr="005C7EE3" w:rsidRDefault="009E551C"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 xml:space="preserve">Початкові умови початку реформування виборчої системи Угорщини були дещо відмінними від Чехословаччини, Польщі та України. Тут із самого початку краху </w:t>
      </w:r>
      <w:r w:rsidR="00203DB0" w:rsidRPr="005C7EE3">
        <w:rPr>
          <w:rFonts w:ascii="Times New Roman" w:hAnsi="Times New Roman" w:cs="Times New Roman"/>
          <w:sz w:val="28"/>
        </w:rPr>
        <w:t>сателіта Радянського Союзу Угорської Народної Республіки починає активно вирувати політичне життя. За два роки, в період з 1989 по 1991 рік тут реєструються понад 65 політичних партій</w:t>
      </w:r>
      <w:r w:rsidR="007375A4">
        <w:rPr>
          <w:rFonts w:ascii="Times New Roman" w:hAnsi="Times New Roman" w:cs="Times New Roman"/>
          <w:sz w:val="28"/>
        </w:rPr>
        <w:t xml:space="preserve"> </w:t>
      </w:r>
      <w:r w:rsidR="00203DB0" w:rsidRPr="005C7EE3">
        <w:rPr>
          <w:rFonts w:ascii="Times New Roman" w:hAnsi="Times New Roman" w:cs="Times New Roman"/>
          <w:sz w:val="28"/>
        </w:rPr>
        <w:t>[</w:t>
      </w:r>
      <w:r w:rsidR="007375A4">
        <w:rPr>
          <w:rFonts w:ascii="Times New Roman" w:hAnsi="Times New Roman" w:cs="Times New Roman"/>
          <w:sz w:val="28"/>
        </w:rPr>
        <w:t>62, с.78</w:t>
      </w:r>
      <w:r w:rsidR="00203DB0" w:rsidRPr="005C7EE3">
        <w:rPr>
          <w:rFonts w:ascii="Times New Roman" w:hAnsi="Times New Roman" w:cs="Times New Roman"/>
          <w:sz w:val="28"/>
        </w:rPr>
        <w:t xml:space="preserve">]. Така кількість політичних сил вимагала проведення місцевих виборів за пропорційною виборчою системою. І перші вільні вибори в Угорщині відбуваються восени 1990 року на основі пропорційної виборчої моделі. </w:t>
      </w:r>
      <w:r w:rsidR="005B0247" w:rsidRPr="005C7EE3">
        <w:rPr>
          <w:rFonts w:ascii="Times New Roman" w:hAnsi="Times New Roman" w:cs="Times New Roman"/>
          <w:sz w:val="28"/>
        </w:rPr>
        <w:t>У відповідності до Закону Угорщини 1990 року «Місцеве самоврядування» каденція депу</w:t>
      </w:r>
      <w:r w:rsidR="00326D49">
        <w:rPr>
          <w:rFonts w:ascii="Times New Roman" w:hAnsi="Times New Roman" w:cs="Times New Roman"/>
          <w:sz w:val="28"/>
        </w:rPr>
        <w:t xml:space="preserve">татів та мерів складала 4 роки. </w:t>
      </w:r>
      <w:r w:rsidR="005B0247" w:rsidRPr="005C7EE3">
        <w:rPr>
          <w:rFonts w:ascii="Times New Roman" w:hAnsi="Times New Roman" w:cs="Times New Roman"/>
          <w:sz w:val="28"/>
        </w:rPr>
        <w:t>Очільники муніципалітетів в громадах населення яких переважає 10 тисяч обирались прями таємним голосування жителів населеного пункту, а в громадах до 10 тисяч непрямим голосуванням</w:t>
      </w:r>
      <w:r w:rsidR="00F52FFB" w:rsidRPr="005C7EE3">
        <w:rPr>
          <w:rFonts w:ascii="Times New Roman" w:hAnsi="Times New Roman" w:cs="Times New Roman"/>
          <w:sz w:val="28"/>
        </w:rPr>
        <w:t xml:space="preserve"> ради</w:t>
      </w:r>
      <w:r w:rsidR="0089703E">
        <w:rPr>
          <w:rFonts w:ascii="Times New Roman" w:hAnsi="Times New Roman" w:cs="Times New Roman"/>
          <w:sz w:val="28"/>
        </w:rPr>
        <w:t xml:space="preserve"> </w:t>
      </w:r>
      <w:r w:rsidR="00F52FFB" w:rsidRPr="005C7EE3">
        <w:rPr>
          <w:rFonts w:ascii="Times New Roman" w:hAnsi="Times New Roman" w:cs="Times New Roman"/>
          <w:sz w:val="28"/>
        </w:rPr>
        <w:t>[</w:t>
      </w:r>
      <w:r w:rsidR="0089703E">
        <w:rPr>
          <w:rFonts w:ascii="Times New Roman" w:hAnsi="Times New Roman" w:cs="Times New Roman"/>
          <w:sz w:val="28"/>
        </w:rPr>
        <w:t>70, с.154</w:t>
      </w:r>
      <w:r w:rsidR="00F52FFB" w:rsidRPr="005C7EE3">
        <w:rPr>
          <w:rFonts w:ascii="Times New Roman" w:hAnsi="Times New Roman" w:cs="Times New Roman"/>
          <w:sz w:val="28"/>
        </w:rPr>
        <w:t xml:space="preserve">]. Згодом у 1994 році угорським парламентом був прийнятий Закон «Про мерів», який український науковець </w:t>
      </w:r>
      <w:r w:rsidR="00326D49" w:rsidRPr="005C7EE3">
        <w:rPr>
          <w:rFonts w:ascii="Times New Roman" w:hAnsi="Times New Roman" w:cs="Times New Roman"/>
          <w:sz w:val="28"/>
        </w:rPr>
        <w:t>А</w:t>
      </w:r>
      <w:r w:rsidR="00326D49">
        <w:rPr>
          <w:rFonts w:ascii="Times New Roman" w:hAnsi="Times New Roman" w:cs="Times New Roman"/>
          <w:sz w:val="28"/>
        </w:rPr>
        <w:t xml:space="preserve">. </w:t>
      </w:r>
      <w:proofErr w:type="spellStart"/>
      <w:r w:rsidR="00F52FFB" w:rsidRPr="005C7EE3">
        <w:rPr>
          <w:rFonts w:ascii="Times New Roman" w:hAnsi="Times New Roman" w:cs="Times New Roman"/>
          <w:sz w:val="28"/>
        </w:rPr>
        <w:t>Чикркін</w:t>
      </w:r>
      <w:proofErr w:type="spellEnd"/>
      <w:r w:rsidR="00F52FFB" w:rsidRPr="005C7EE3">
        <w:rPr>
          <w:rFonts w:ascii="Times New Roman" w:hAnsi="Times New Roman" w:cs="Times New Roman"/>
          <w:sz w:val="28"/>
        </w:rPr>
        <w:t xml:space="preserve"> називає «кузнею національної політики», оскільки він дозволив балотуватися до </w:t>
      </w:r>
      <w:r w:rsidR="005B0247" w:rsidRPr="005C7EE3">
        <w:rPr>
          <w:rFonts w:ascii="Times New Roman" w:hAnsi="Times New Roman" w:cs="Times New Roman"/>
          <w:sz w:val="28"/>
        </w:rPr>
        <w:t xml:space="preserve"> </w:t>
      </w:r>
      <w:r w:rsidR="00F52FFB" w:rsidRPr="005C7EE3">
        <w:rPr>
          <w:rFonts w:ascii="Times New Roman" w:hAnsi="Times New Roman" w:cs="Times New Roman"/>
          <w:sz w:val="28"/>
        </w:rPr>
        <w:t>парламенту очільникам та членам місцевих рад, подібне положення присутнє і в українському законодавстві [</w:t>
      </w:r>
      <w:r w:rsidR="0089703E">
        <w:rPr>
          <w:rFonts w:ascii="Times New Roman" w:hAnsi="Times New Roman" w:cs="Times New Roman"/>
          <w:sz w:val="28"/>
        </w:rPr>
        <w:t>70, с.155</w:t>
      </w:r>
      <w:r w:rsidR="00F52FFB" w:rsidRPr="005C7EE3">
        <w:rPr>
          <w:rFonts w:ascii="Times New Roman" w:hAnsi="Times New Roman" w:cs="Times New Roman"/>
          <w:sz w:val="28"/>
        </w:rPr>
        <w:t xml:space="preserve">]. </w:t>
      </w:r>
    </w:p>
    <w:p w:rsidR="00C2317D" w:rsidRPr="005C7EE3" w:rsidRDefault="00F52FFB"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Система проведення виборів до місцевих рад в Угорщині залишалися незмінною до 201</w:t>
      </w:r>
      <w:r w:rsidR="00031296" w:rsidRPr="005C7EE3">
        <w:rPr>
          <w:rFonts w:ascii="Times New Roman" w:hAnsi="Times New Roman" w:cs="Times New Roman"/>
          <w:sz w:val="28"/>
        </w:rPr>
        <w:t>1</w:t>
      </w:r>
      <w:r w:rsidRPr="005C7EE3">
        <w:rPr>
          <w:rFonts w:ascii="Times New Roman" w:hAnsi="Times New Roman" w:cs="Times New Roman"/>
          <w:sz w:val="28"/>
        </w:rPr>
        <w:t xml:space="preserve"> року. З приходом до влади Віктора Орбана та політичної партії «</w:t>
      </w:r>
      <w:proofErr w:type="spellStart"/>
      <w:r w:rsidRPr="005C7EE3">
        <w:rPr>
          <w:rFonts w:ascii="Times New Roman" w:hAnsi="Times New Roman" w:cs="Times New Roman"/>
          <w:sz w:val="28"/>
        </w:rPr>
        <w:t>Фідес</w:t>
      </w:r>
      <w:proofErr w:type="spellEnd"/>
      <w:r w:rsidRPr="005C7EE3">
        <w:rPr>
          <w:rFonts w:ascii="Times New Roman" w:hAnsi="Times New Roman" w:cs="Times New Roman"/>
          <w:sz w:val="28"/>
        </w:rPr>
        <w:t xml:space="preserve">», країна проводить виборчу реформу, основна мета якої перехід від пропорційної до мажоритарної виборчої системи. </w:t>
      </w:r>
      <w:r w:rsidR="00031296" w:rsidRPr="005C7EE3">
        <w:rPr>
          <w:rFonts w:ascii="Times New Roman" w:hAnsi="Times New Roman" w:cs="Times New Roman"/>
          <w:sz w:val="28"/>
        </w:rPr>
        <w:t>На думку</w:t>
      </w:r>
      <w:r w:rsidR="00326D49">
        <w:rPr>
          <w:rFonts w:ascii="Times New Roman" w:hAnsi="Times New Roman" w:cs="Times New Roman"/>
          <w:sz w:val="28"/>
        </w:rPr>
        <w:t xml:space="preserve"> </w:t>
      </w:r>
      <w:r w:rsidR="00326D49" w:rsidRPr="005C7EE3">
        <w:rPr>
          <w:rFonts w:ascii="Times New Roman" w:hAnsi="Times New Roman" w:cs="Times New Roman"/>
          <w:sz w:val="28"/>
        </w:rPr>
        <w:t xml:space="preserve">А. </w:t>
      </w:r>
      <w:r w:rsidR="00031296" w:rsidRPr="005C7EE3">
        <w:rPr>
          <w:rFonts w:ascii="Times New Roman" w:hAnsi="Times New Roman" w:cs="Times New Roman"/>
          <w:sz w:val="28"/>
        </w:rPr>
        <w:t xml:space="preserve"> </w:t>
      </w:r>
      <w:proofErr w:type="spellStart"/>
      <w:r w:rsidR="00031296" w:rsidRPr="005C7EE3">
        <w:rPr>
          <w:rFonts w:ascii="Times New Roman" w:hAnsi="Times New Roman" w:cs="Times New Roman"/>
          <w:sz w:val="28"/>
        </w:rPr>
        <w:t>Чиркіна</w:t>
      </w:r>
      <w:proofErr w:type="spellEnd"/>
      <w:r w:rsidR="00031296" w:rsidRPr="005C7EE3">
        <w:rPr>
          <w:rFonts w:ascii="Times New Roman" w:hAnsi="Times New Roman" w:cs="Times New Roman"/>
          <w:sz w:val="28"/>
        </w:rPr>
        <w:t xml:space="preserve"> ці зміни зменшують можливості для малих політичних сили та збільшують шанси перемоги на виборах для представ</w:t>
      </w:r>
      <w:r w:rsidR="0089703E">
        <w:rPr>
          <w:rFonts w:ascii="Times New Roman" w:hAnsi="Times New Roman" w:cs="Times New Roman"/>
          <w:sz w:val="28"/>
        </w:rPr>
        <w:t>ників великих політичних партії</w:t>
      </w:r>
      <w:r w:rsidR="00031296" w:rsidRPr="005C7EE3">
        <w:rPr>
          <w:rFonts w:ascii="Times New Roman" w:hAnsi="Times New Roman" w:cs="Times New Roman"/>
          <w:sz w:val="28"/>
        </w:rPr>
        <w:t xml:space="preserve">. Зміни, які відбулись в угорському законодавстві про вибори сміливо можна назвати </w:t>
      </w:r>
      <w:proofErr w:type="spellStart"/>
      <w:r w:rsidR="00031296" w:rsidRPr="005C7EE3">
        <w:rPr>
          <w:rFonts w:ascii="Times New Roman" w:hAnsi="Times New Roman" w:cs="Times New Roman"/>
          <w:sz w:val="28"/>
        </w:rPr>
        <w:t>узурпаційним</w:t>
      </w:r>
      <w:proofErr w:type="spellEnd"/>
      <w:r w:rsidR="00031296" w:rsidRPr="005C7EE3">
        <w:rPr>
          <w:rFonts w:ascii="Times New Roman" w:hAnsi="Times New Roman" w:cs="Times New Roman"/>
          <w:sz w:val="28"/>
        </w:rPr>
        <w:t>, оскільки згідно нових змін заступники міських голів можуть обиратися не тільки з членів ради, фактично цією зміною влада захопила щ</w:t>
      </w:r>
      <w:r w:rsidR="007B077A" w:rsidRPr="005C7EE3">
        <w:rPr>
          <w:rFonts w:ascii="Times New Roman" w:hAnsi="Times New Roman" w:cs="Times New Roman"/>
          <w:sz w:val="28"/>
        </w:rPr>
        <w:t xml:space="preserve">е оду </w:t>
      </w:r>
      <w:r w:rsidR="007B077A" w:rsidRPr="005C7EE3">
        <w:rPr>
          <w:rFonts w:ascii="Times New Roman" w:hAnsi="Times New Roman" w:cs="Times New Roman"/>
          <w:sz w:val="28"/>
        </w:rPr>
        <w:lastRenderedPageBreak/>
        <w:t xml:space="preserve">посаду на місцевому рівні, це положення закріпляє Закон Угорщини «Про місцеве самоврядування» прийнятий 2011-го року. Через втручання центральної влади у справи органів місцевого самоврядування цей закон був підданий критиці Конгресом місцевої і регіональної влади країн Європейського Союзу та визнаний таким </w:t>
      </w:r>
      <w:r w:rsidR="00326D49">
        <w:rPr>
          <w:rFonts w:ascii="Times New Roman" w:hAnsi="Times New Roman" w:cs="Times New Roman"/>
          <w:sz w:val="28"/>
        </w:rPr>
        <w:t>що не відповідає</w:t>
      </w:r>
      <w:r w:rsidR="007B077A" w:rsidRPr="005C7EE3">
        <w:rPr>
          <w:rFonts w:ascii="Times New Roman" w:hAnsi="Times New Roman" w:cs="Times New Roman"/>
          <w:sz w:val="28"/>
        </w:rPr>
        <w:t xml:space="preserve"> Хартії місцевого самоврядування.</w:t>
      </w:r>
      <w:r w:rsidR="00C2317D" w:rsidRPr="005C7EE3">
        <w:rPr>
          <w:rFonts w:ascii="Times New Roman" w:hAnsi="Times New Roman" w:cs="Times New Roman"/>
          <w:sz w:val="28"/>
        </w:rPr>
        <w:t>.</w:t>
      </w:r>
    </w:p>
    <w:p w:rsidR="003E105B" w:rsidRPr="005C7EE3" w:rsidRDefault="00C2317D"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Україна пішла геть іншим шляхом і глибинною зміною виборчих правил на національно</w:t>
      </w:r>
      <w:r w:rsidR="00326D49">
        <w:rPr>
          <w:rFonts w:ascii="Times New Roman" w:hAnsi="Times New Roman" w:cs="Times New Roman"/>
          <w:sz w:val="28"/>
        </w:rPr>
        <w:t>му та регіональному зайнялася</w:t>
      </w:r>
      <w:r w:rsidRPr="005C7EE3">
        <w:rPr>
          <w:rFonts w:ascii="Times New Roman" w:hAnsi="Times New Roman" w:cs="Times New Roman"/>
          <w:sz w:val="28"/>
        </w:rPr>
        <w:t xml:space="preserve"> тільки в 201</w:t>
      </w:r>
      <w:r w:rsidR="00E02B26" w:rsidRPr="005C7EE3">
        <w:rPr>
          <w:rFonts w:ascii="Times New Roman" w:hAnsi="Times New Roman" w:cs="Times New Roman"/>
          <w:sz w:val="28"/>
        </w:rPr>
        <w:t xml:space="preserve">5 році, коли 10 жовтня </w:t>
      </w:r>
      <w:r w:rsidR="00326D49">
        <w:rPr>
          <w:rFonts w:ascii="Times New Roman" w:hAnsi="Times New Roman" w:cs="Times New Roman"/>
          <w:sz w:val="28"/>
        </w:rPr>
        <w:t xml:space="preserve">було зроблено </w:t>
      </w:r>
      <w:r w:rsidR="00E02B26" w:rsidRPr="005C7EE3">
        <w:rPr>
          <w:rFonts w:ascii="Times New Roman" w:hAnsi="Times New Roman" w:cs="Times New Roman"/>
          <w:sz w:val="28"/>
        </w:rPr>
        <w:t>пер</w:t>
      </w:r>
      <w:r w:rsidR="00326D49">
        <w:rPr>
          <w:rFonts w:ascii="Times New Roman" w:hAnsi="Times New Roman" w:cs="Times New Roman"/>
          <w:sz w:val="28"/>
        </w:rPr>
        <w:t>шу варіацію Виборчого кодексу, х</w:t>
      </w:r>
      <w:r w:rsidR="00E02B26" w:rsidRPr="005C7EE3">
        <w:rPr>
          <w:rFonts w:ascii="Times New Roman" w:hAnsi="Times New Roman" w:cs="Times New Roman"/>
          <w:sz w:val="28"/>
        </w:rPr>
        <w:t xml:space="preserve">оча на місцевому рівні зміни відбулись і місцеві вибори 2015-го року відбулись за абсолютно новою системою. Автори законопроекту назвали її «пропорційною з </w:t>
      </w:r>
      <w:r w:rsidR="0075202F" w:rsidRPr="005C7EE3">
        <w:rPr>
          <w:rFonts w:ascii="Times New Roman" w:hAnsi="Times New Roman" w:cs="Times New Roman"/>
          <w:sz w:val="28"/>
        </w:rPr>
        <w:t>преференціями</w:t>
      </w:r>
      <w:r w:rsidR="00E02B26" w:rsidRPr="005C7EE3">
        <w:rPr>
          <w:rFonts w:ascii="Times New Roman" w:hAnsi="Times New Roman" w:cs="Times New Roman"/>
          <w:sz w:val="28"/>
        </w:rPr>
        <w:t>»</w:t>
      </w:r>
      <w:r w:rsidR="0075202F">
        <w:rPr>
          <w:rFonts w:ascii="Times New Roman" w:hAnsi="Times New Roman" w:cs="Times New Roman"/>
          <w:sz w:val="28"/>
        </w:rPr>
        <w:t xml:space="preserve"> </w:t>
      </w:r>
      <w:r w:rsidR="00E02B26" w:rsidRPr="005C7EE3">
        <w:rPr>
          <w:rFonts w:ascii="Times New Roman" w:hAnsi="Times New Roman" w:cs="Times New Roman"/>
          <w:sz w:val="28"/>
        </w:rPr>
        <w:t>[</w:t>
      </w:r>
      <w:r w:rsidR="0089703E">
        <w:rPr>
          <w:rFonts w:ascii="Times New Roman" w:hAnsi="Times New Roman" w:cs="Times New Roman"/>
          <w:sz w:val="28"/>
        </w:rPr>
        <w:t>39, с.27</w:t>
      </w:r>
      <w:r w:rsidR="00E02B26" w:rsidRPr="005C7EE3">
        <w:rPr>
          <w:rFonts w:ascii="Times New Roman" w:hAnsi="Times New Roman" w:cs="Times New Roman"/>
          <w:sz w:val="28"/>
        </w:rPr>
        <w:t>].</w:t>
      </w:r>
      <w:r w:rsidR="000200E2" w:rsidRPr="005C7EE3">
        <w:rPr>
          <w:rFonts w:ascii="Times New Roman" w:hAnsi="Times New Roman" w:cs="Times New Roman"/>
          <w:sz w:val="28"/>
        </w:rPr>
        <w:t xml:space="preserve"> На думку громадської мережі «ОПОРА»</w:t>
      </w:r>
      <w:r w:rsidR="00E05020" w:rsidRPr="005C7EE3">
        <w:rPr>
          <w:rFonts w:ascii="Times New Roman" w:hAnsi="Times New Roman" w:cs="Times New Roman"/>
          <w:sz w:val="28"/>
        </w:rPr>
        <w:t xml:space="preserve"> таким чином нардепи</w:t>
      </w:r>
      <w:r w:rsidR="004C06D4">
        <w:rPr>
          <w:rFonts w:ascii="Times New Roman" w:hAnsi="Times New Roman" w:cs="Times New Roman"/>
          <w:sz w:val="28"/>
        </w:rPr>
        <w:t xml:space="preserve"> уник</w:t>
      </w:r>
      <w:r w:rsidR="004C06D4" w:rsidRPr="005C7EE3">
        <w:rPr>
          <w:rFonts w:ascii="Times New Roman" w:hAnsi="Times New Roman" w:cs="Times New Roman"/>
          <w:sz w:val="28"/>
        </w:rPr>
        <w:t>али</w:t>
      </w:r>
      <w:r w:rsidR="000200E2" w:rsidRPr="005C7EE3">
        <w:rPr>
          <w:rFonts w:ascii="Times New Roman" w:hAnsi="Times New Roman" w:cs="Times New Roman"/>
          <w:sz w:val="28"/>
        </w:rPr>
        <w:t xml:space="preserve"> впровадження відкритих списків на місцевому рівні, оскільки на окрузі виборцям пропонувалось персоніфіковане голосування </w:t>
      </w:r>
      <w:r w:rsidR="00E05020" w:rsidRPr="005C7EE3">
        <w:rPr>
          <w:rFonts w:ascii="Times New Roman" w:hAnsi="Times New Roman" w:cs="Times New Roman"/>
          <w:sz w:val="28"/>
        </w:rPr>
        <w:t>– за кандидата, який закріплений у виборчому списку партії [</w:t>
      </w:r>
      <w:r w:rsidR="0089703E">
        <w:rPr>
          <w:rFonts w:ascii="Times New Roman" w:hAnsi="Times New Roman" w:cs="Times New Roman"/>
          <w:sz w:val="28"/>
        </w:rPr>
        <w:t>39, с.30</w:t>
      </w:r>
      <w:r w:rsidR="00E05020" w:rsidRPr="005C7EE3">
        <w:rPr>
          <w:rFonts w:ascii="Times New Roman" w:hAnsi="Times New Roman" w:cs="Times New Roman"/>
          <w:sz w:val="28"/>
        </w:rPr>
        <w:t>]. Фактично ця система була геть далекою  від преференційного голосування, оскільки у виборців не було можливості виставляти пріоритетність кандидатів у списку партії, що наявне у Словаччині та Чехії. Також на виборах 2015 року була збережена мажоритарна виборча система для виборів депутатів сільських, селищних рада та сільських, селищних міських голів, проте з однією відмінністю. Для вибору міських голів в містах населення, яких більше 90 тисяч застосовувалась два тури. Система проведення місцевих виборів у 2015 році максимально нагадувала польську виборчу модель з однією відмінністю: в Польщі застосовування виборчої моделі (мажоритарна, пропорційна</w:t>
      </w:r>
      <w:r w:rsidR="004C06D4">
        <w:rPr>
          <w:rFonts w:ascii="Times New Roman" w:hAnsi="Times New Roman" w:cs="Times New Roman"/>
          <w:sz w:val="28"/>
        </w:rPr>
        <w:t>) залежало</w:t>
      </w:r>
      <w:r w:rsidR="00E05020" w:rsidRPr="005C7EE3">
        <w:rPr>
          <w:rFonts w:ascii="Times New Roman" w:hAnsi="Times New Roman" w:cs="Times New Roman"/>
          <w:sz w:val="28"/>
        </w:rPr>
        <w:t xml:space="preserve"> від кількості населення, в Україні ж від статусу населеного пункту (місто, село, селище).</w:t>
      </w:r>
      <w:r w:rsidR="003E105B" w:rsidRPr="005C7EE3">
        <w:rPr>
          <w:rFonts w:ascii="Times New Roman" w:hAnsi="Times New Roman" w:cs="Times New Roman"/>
          <w:sz w:val="28"/>
        </w:rPr>
        <w:t xml:space="preserve"> Ця система застосовується і для проведення перших виборів в об’єднаних територіальних громадах.</w:t>
      </w:r>
    </w:p>
    <w:p w:rsidR="00E05020" w:rsidRPr="005C7EE3" w:rsidRDefault="003E105B"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 xml:space="preserve">Кардинальні зміни очікують українське суспільство на  місцевих виборах 2025 року. Вони </w:t>
      </w:r>
      <w:r w:rsidR="000411B6" w:rsidRPr="005C7EE3">
        <w:rPr>
          <w:rFonts w:ascii="Times New Roman" w:hAnsi="Times New Roman" w:cs="Times New Roman"/>
          <w:sz w:val="28"/>
        </w:rPr>
        <w:t>пов’язані</w:t>
      </w:r>
      <w:r w:rsidRPr="005C7EE3">
        <w:rPr>
          <w:rFonts w:ascii="Times New Roman" w:hAnsi="Times New Roman" w:cs="Times New Roman"/>
          <w:sz w:val="28"/>
        </w:rPr>
        <w:t xml:space="preserve"> з ухвале</w:t>
      </w:r>
      <w:r w:rsidR="000411B6" w:rsidRPr="005C7EE3">
        <w:rPr>
          <w:rFonts w:ascii="Times New Roman" w:hAnsi="Times New Roman" w:cs="Times New Roman"/>
          <w:sz w:val="28"/>
        </w:rPr>
        <w:t xml:space="preserve">нням Верховною Радою проекту нового Виборчого кодексу, який зазнав 1364 правки. </w:t>
      </w:r>
    </w:p>
    <w:p w:rsidR="002950F4" w:rsidRPr="005C7EE3" w:rsidRDefault="004D3168"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lastRenderedPageBreak/>
        <w:t>Зокрема, як і в Польщі система виборі буде визначатись не від статусу населеного пункту, а від кількості населення територіальної громади. Так в</w:t>
      </w:r>
      <w:r w:rsidR="00046032" w:rsidRPr="005C7EE3">
        <w:rPr>
          <w:rFonts w:ascii="Times New Roman" w:hAnsi="Times New Roman" w:cs="Times New Roman"/>
          <w:sz w:val="28"/>
        </w:rPr>
        <w:t xml:space="preserve">ибори депутатів сільської, селищної, міської ради (міста з кількістю виборців до 90 тисяч осіб проводяться за системою відносної більшості в багатомандатних виборчих округах. </w:t>
      </w:r>
      <w:r w:rsidRPr="005C7EE3">
        <w:rPr>
          <w:rFonts w:ascii="Times New Roman" w:hAnsi="Times New Roman" w:cs="Times New Roman"/>
          <w:sz w:val="28"/>
        </w:rPr>
        <w:t xml:space="preserve"> А вибори депутатів міської з кількістю виборців понад 90 тисяч та депутатів обласної ради проводяться на засадах пропорційного представництва з відкритими списками у багатомандатних виборчих округах.</w:t>
      </w:r>
    </w:p>
    <w:p w:rsidR="004D3168" w:rsidRPr="005C7EE3" w:rsidRDefault="004D3168"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При цьому парламентарі скоротили кількісне представництво громад в муніципальних  радах</w:t>
      </w:r>
      <w:r w:rsidR="002950F4" w:rsidRPr="005C7EE3">
        <w:rPr>
          <w:rFonts w:ascii="Times New Roman" w:hAnsi="Times New Roman" w:cs="Times New Roman"/>
          <w:sz w:val="28"/>
        </w:rPr>
        <w:t>. Так кількість депутатів встановлюється за такою схемою:</w:t>
      </w:r>
    </w:p>
    <w:p w:rsidR="002950F4" w:rsidRPr="005C7EE3" w:rsidRDefault="004D1FA0" w:rsidP="00D23A8D">
      <w:pPr>
        <w:pStyle w:val="StyleZakonu"/>
        <w:tabs>
          <w:tab w:val="left" w:pos="720"/>
        </w:tabs>
        <w:spacing w:after="120" w:line="360" w:lineRule="auto"/>
        <w:contextualSpacing/>
        <w:rPr>
          <w:sz w:val="28"/>
          <w:szCs w:val="28"/>
        </w:rPr>
      </w:pPr>
      <w:r>
        <w:rPr>
          <w:sz w:val="28"/>
          <w:szCs w:val="28"/>
        </w:rPr>
        <w:tab/>
      </w:r>
      <w:r w:rsidR="00046032" w:rsidRPr="005C7EE3">
        <w:rPr>
          <w:sz w:val="28"/>
          <w:szCs w:val="28"/>
        </w:rPr>
        <w:t xml:space="preserve">до 3 тисяч виборців </w:t>
      </w:r>
      <w:r w:rsidR="00046032" w:rsidRPr="005C7EE3">
        <w:rPr>
          <w:sz w:val="28"/>
          <w:szCs w:val="28"/>
        </w:rPr>
        <w:sym w:font="Symbol" w:char="F02D"/>
      </w:r>
      <w:r w:rsidR="00046032" w:rsidRPr="005C7EE3">
        <w:rPr>
          <w:sz w:val="28"/>
          <w:szCs w:val="28"/>
        </w:rPr>
        <w:t xml:space="preserve"> від 6 до 10 депутатів;</w:t>
      </w:r>
    </w:p>
    <w:p w:rsidR="00046032" w:rsidRPr="005C7EE3" w:rsidRDefault="00046032" w:rsidP="008C78E6">
      <w:pPr>
        <w:pStyle w:val="StyleZakonu"/>
        <w:tabs>
          <w:tab w:val="left" w:pos="720"/>
        </w:tabs>
        <w:spacing w:after="120" w:line="360" w:lineRule="auto"/>
        <w:ind w:firstLine="720"/>
        <w:contextualSpacing/>
        <w:rPr>
          <w:sz w:val="28"/>
          <w:szCs w:val="28"/>
        </w:rPr>
      </w:pPr>
      <w:r w:rsidRPr="005C7EE3">
        <w:rPr>
          <w:sz w:val="28"/>
          <w:szCs w:val="28"/>
        </w:rPr>
        <w:t xml:space="preserve">від 3 тисяч до 10 тисяч виборців </w:t>
      </w:r>
      <w:r w:rsidRPr="005C7EE3">
        <w:rPr>
          <w:sz w:val="28"/>
          <w:szCs w:val="28"/>
        </w:rPr>
        <w:sym w:font="Symbol" w:char="F02D"/>
      </w:r>
      <w:r w:rsidRPr="005C7EE3">
        <w:rPr>
          <w:sz w:val="28"/>
          <w:szCs w:val="28"/>
        </w:rPr>
        <w:t xml:space="preserve"> від 10 до 16 депутатів;</w:t>
      </w:r>
    </w:p>
    <w:p w:rsidR="004D1FA0" w:rsidRDefault="004D1FA0" w:rsidP="00D23A8D">
      <w:pPr>
        <w:pStyle w:val="StyleZakonu"/>
        <w:tabs>
          <w:tab w:val="left" w:pos="720"/>
        </w:tabs>
        <w:spacing w:after="120" w:line="360" w:lineRule="auto"/>
        <w:contextualSpacing/>
        <w:rPr>
          <w:sz w:val="28"/>
          <w:szCs w:val="28"/>
        </w:rPr>
      </w:pPr>
      <w:r>
        <w:rPr>
          <w:sz w:val="28"/>
          <w:szCs w:val="28"/>
        </w:rPr>
        <w:tab/>
      </w:r>
      <w:r w:rsidR="00046032" w:rsidRPr="005C7EE3">
        <w:rPr>
          <w:sz w:val="28"/>
          <w:szCs w:val="28"/>
        </w:rPr>
        <w:t xml:space="preserve">від 10 тисяч до 50 тисяч виборців </w:t>
      </w:r>
      <w:r w:rsidR="00046032" w:rsidRPr="005C7EE3">
        <w:rPr>
          <w:sz w:val="28"/>
          <w:szCs w:val="28"/>
        </w:rPr>
        <w:sym w:font="Symbol" w:char="F02D"/>
      </w:r>
      <w:r w:rsidR="00046032" w:rsidRPr="005C7EE3">
        <w:rPr>
          <w:sz w:val="28"/>
          <w:szCs w:val="28"/>
        </w:rPr>
        <w:t xml:space="preserve"> від 16 до 22 депутатів;</w:t>
      </w:r>
    </w:p>
    <w:p w:rsidR="00046032" w:rsidRPr="005C7EE3" w:rsidRDefault="004D1FA0" w:rsidP="00D23A8D">
      <w:pPr>
        <w:pStyle w:val="StyleZakonu"/>
        <w:tabs>
          <w:tab w:val="left" w:pos="720"/>
        </w:tabs>
        <w:spacing w:after="120" w:line="360" w:lineRule="auto"/>
        <w:contextualSpacing/>
        <w:rPr>
          <w:sz w:val="28"/>
          <w:szCs w:val="28"/>
        </w:rPr>
      </w:pPr>
      <w:r>
        <w:rPr>
          <w:sz w:val="28"/>
          <w:szCs w:val="28"/>
        </w:rPr>
        <w:tab/>
      </w:r>
      <w:r w:rsidR="00046032" w:rsidRPr="005C7EE3">
        <w:rPr>
          <w:sz w:val="28"/>
          <w:szCs w:val="28"/>
        </w:rPr>
        <w:t xml:space="preserve">від 50 тисяч до 90 тисяч виборців </w:t>
      </w:r>
      <w:r w:rsidR="00046032" w:rsidRPr="005C7EE3">
        <w:rPr>
          <w:sz w:val="28"/>
          <w:szCs w:val="28"/>
        </w:rPr>
        <w:sym w:font="Symbol" w:char="F02D"/>
      </w:r>
      <w:r>
        <w:rPr>
          <w:sz w:val="28"/>
          <w:szCs w:val="28"/>
        </w:rPr>
        <w:t xml:space="preserve"> від 22 до 28 депутатів;</w:t>
      </w:r>
    </w:p>
    <w:p w:rsidR="002950F4" w:rsidRPr="005C7EE3" w:rsidRDefault="004D1FA0"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2950F4" w:rsidRPr="005C7EE3">
        <w:rPr>
          <w:rFonts w:ascii="Times New Roman" w:hAnsi="Times New Roman" w:cs="Times New Roman"/>
          <w:sz w:val="28"/>
        </w:rPr>
        <w:t>від 100 тисяч до 250 тисяч виборців - від 30 до 40 депутатів;</w:t>
      </w:r>
    </w:p>
    <w:p w:rsidR="002950F4" w:rsidRPr="005C7EE3" w:rsidRDefault="004D1FA0"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2950F4" w:rsidRPr="005C7EE3">
        <w:rPr>
          <w:rFonts w:ascii="Times New Roman" w:hAnsi="Times New Roman" w:cs="Times New Roman"/>
          <w:sz w:val="28"/>
        </w:rPr>
        <w:t>від 250 тисяч до 1 мільйона виборців - від 40 до 60 депутатів;</w:t>
      </w:r>
    </w:p>
    <w:p w:rsidR="002950F4" w:rsidRPr="005C7EE3" w:rsidRDefault="004D1FA0"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2950F4" w:rsidRPr="005C7EE3">
        <w:rPr>
          <w:rFonts w:ascii="Times New Roman" w:hAnsi="Times New Roman" w:cs="Times New Roman"/>
          <w:sz w:val="28"/>
        </w:rPr>
        <w:t>понад 1 мільйон виборців - від 60 до 100 депутатів.</w:t>
      </w:r>
    </w:p>
    <w:p w:rsidR="002950F4" w:rsidRPr="005C7EE3" w:rsidRDefault="002950F4"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Межі кількісного складу обласної ради також змінюються і після місцевих виборів 2025 року вони будуть складати:</w:t>
      </w:r>
    </w:p>
    <w:p w:rsidR="002950F4" w:rsidRPr="005C7EE3" w:rsidRDefault="004D1FA0"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2950F4" w:rsidRPr="005C7EE3">
        <w:rPr>
          <w:rFonts w:ascii="Times New Roman" w:hAnsi="Times New Roman" w:cs="Times New Roman"/>
          <w:sz w:val="28"/>
        </w:rPr>
        <w:t xml:space="preserve">в радах кількість виборців яких складає до 2 мільйонів виборців </w:t>
      </w:r>
      <w:r w:rsidR="00D23A8D">
        <w:rPr>
          <w:rFonts w:ascii="Times New Roman" w:hAnsi="Times New Roman" w:cs="Times New Roman"/>
          <w:sz w:val="28"/>
        </w:rPr>
        <w:t>–</w:t>
      </w:r>
      <w:r w:rsidR="002950F4" w:rsidRPr="005C7EE3">
        <w:rPr>
          <w:rFonts w:ascii="Times New Roman" w:hAnsi="Times New Roman" w:cs="Times New Roman"/>
          <w:sz w:val="28"/>
        </w:rPr>
        <w:t xml:space="preserve"> </w:t>
      </w:r>
      <w:r w:rsidR="00D23A8D">
        <w:rPr>
          <w:rFonts w:ascii="Times New Roman" w:hAnsi="Times New Roman" w:cs="Times New Roman"/>
          <w:sz w:val="28"/>
        </w:rPr>
        <w:t xml:space="preserve">80 </w:t>
      </w:r>
      <w:r w:rsidR="002950F4" w:rsidRPr="005C7EE3">
        <w:rPr>
          <w:rFonts w:ascii="Times New Roman" w:hAnsi="Times New Roman" w:cs="Times New Roman"/>
          <w:sz w:val="28"/>
        </w:rPr>
        <w:t>депутатів;</w:t>
      </w:r>
    </w:p>
    <w:p w:rsidR="002950F4" w:rsidRPr="005C7EE3" w:rsidRDefault="004D1FA0"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2950F4" w:rsidRPr="005C7EE3">
        <w:rPr>
          <w:rFonts w:ascii="Times New Roman" w:hAnsi="Times New Roman" w:cs="Times New Roman"/>
          <w:sz w:val="28"/>
        </w:rPr>
        <w:t>понад 2 мільйони виборців - 120 депутатів [</w:t>
      </w:r>
      <w:r w:rsidR="0089703E">
        <w:rPr>
          <w:rFonts w:ascii="Times New Roman" w:hAnsi="Times New Roman" w:cs="Times New Roman"/>
          <w:sz w:val="28"/>
        </w:rPr>
        <w:t>51</w:t>
      </w:r>
      <w:r w:rsidR="002950F4" w:rsidRPr="005C7EE3">
        <w:rPr>
          <w:rFonts w:ascii="Times New Roman" w:hAnsi="Times New Roman" w:cs="Times New Roman"/>
          <w:sz w:val="28"/>
        </w:rPr>
        <w:t>].</w:t>
      </w:r>
    </w:p>
    <w:p w:rsidR="00717147" w:rsidRPr="005C7EE3" w:rsidRDefault="00717147"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Загальний склад районної ради визначається виходячи з кількості виборців, що належать до територіальних громад відповідного району. Представництво територіальної громади у районній раді становить при чисельності виборців відповідної громади:</w:t>
      </w:r>
    </w:p>
    <w:p w:rsidR="00717147" w:rsidRPr="005C7EE3" w:rsidRDefault="004D1FA0"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717147" w:rsidRPr="005C7EE3">
        <w:rPr>
          <w:rFonts w:ascii="Times New Roman" w:hAnsi="Times New Roman" w:cs="Times New Roman"/>
          <w:sz w:val="28"/>
        </w:rPr>
        <w:t xml:space="preserve">до 3 тисяч виборців </w:t>
      </w:r>
      <w:r w:rsidR="002950F4" w:rsidRPr="005C7EE3">
        <w:rPr>
          <w:rFonts w:ascii="Times New Roman" w:hAnsi="Times New Roman" w:cs="Times New Roman"/>
          <w:sz w:val="28"/>
        </w:rPr>
        <w:t xml:space="preserve">- </w:t>
      </w:r>
      <w:r w:rsidR="00717147" w:rsidRPr="005C7EE3">
        <w:rPr>
          <w:rFonts w:ascii="Times New Roman" w:hAnsi="Times New Roman" w:cs="Times New Roman"/>
          <w:sz w:val="28"/>
        </w:rPr>
        <w:t>2 депутати;</w:t>
      </w:r>
    </w:p>
    <w:p w:rsidR="00717147" w:rsidRPr="005C7EE3" w:rsidRDefault="004D1FA0"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717147" w:rsidRPr="005C7EE3">
        <w:rPr>
          <w:rFonts w:ascii="Times New Roman" w:hAnsi="Times New Roman" w:cs="Times New Roman"/>
          <w:sz w:val="28"/>
        </w:rPr>
        <w:t xml:space="preserve">від 3 тисяч до 15 тисяч виборців </w:t>
      </w:r>
      <w:r w:rsidR="002950F4" w:rsidRPr="005C7EE3">
        <w:rPr>
          <w:rFonts w:ascii="Times New Roman" w:hAnsi="Times New Roman" w:cs="Times New Roman"/>
          <w:sz w:val="28"/>
        </w:rPr>
        <w:t>-</w:t>
      </w:r>
      <w:r w:rsidR="00717147" w:rsidRPr="005C7EE3">
        <w:rPr>
          <w:rFonts w:ascii="Times New Roman" w:hAnsi="Times New Roman" w:cs="Times New Roman"/>
          <w:sz w:val="28"/>
        </w:rPr>
        <w:t xml:space="preserve"> 3 депутати;</w:t>
      </w:r>
    </w:p>
    <w:p w:rsidR="00564AA3" w:rsidRPr="005C7EE3" w:rsidRDefault="004D1FA0"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lastRenderedPageBreak/>
        <w:tab/>
      </w:r>
      <w:r w:rsidR="00717147" w:rsidRPr="005C7EE3">
        <w:rPr>
          <w:rFonts w:ascii="Times New Roman" w:hAnsi="Times New Roman" w:cs="Times New Roman"/>
          <w:sz w:val="28"/>
        </w:rPr>
        <w:t>понад</w:t>
      </w:r>
      <w:r w:rsidR="002950F4" w:rsidRPr="005C7EE3">
        <w:rPr>
          <w:rFonts w:ascii="Times New Roman" w:hAnsi="Times New Roman" w:cs="Times New Roman"/>
          <w:sz w:val="28"/>
        </w:rPr>
        <w:t xml:space="preserve"> 15 тисяч виборців - 4 депутати</w:t>
      </w:r>
      <w:r w:rsidR="00881820">
        <w:rPr>
          <w:rFonts w:ascii="Times New Roman" w:hAnsi="Times New Roman" w:cs="Times New Roman"/>
          <w:sz w:val="28"/>
          <w:lang w:val="ru-RU"/>
        </w:rPr>
        <w:t xml:space="preserve"> </w:t>
      </w:r>
      <w:r w:rsidR="002950F4" w:rsidRPr="005C7EE3">
        <w:rPr>
          <w:rFonts w:ascii="Times New Roman" w:hAnsi="Times New Roman" w:cs="Times New Roman"/>
          <w:sz w:val="28"/>
        </w:rPr>
        <w:t>[</w:t>
      </w:r>
      <w:r w:rsidR="0089703E">
        <w:rPr>
          <w:rFonts w:ascii="Times New Roman" w:hAnsi="Times New Roman" w:cs="Times New Roman"/>
          <w:sz w:val="28"/>
        </w:rPr>
        <w:t>51</w:t>
      </w:r>
      <w:r w:rsidR="002950F4" w:rsidRPr="005C7EE3">
        <w:rPr>
          <w:rFonts w:ascii="Times New Roman" w:hAnsi="Times New Roman" w:cs="Times New Roman"/>
          <w:sz w:val="28"/>
        </w:rPr>
        <w:t>].</w:t>
      </w:r>
    </w:p>
    <w:p w:rsidR="00564AA3" w:rsidRPr="005C7EE3" w:rsidRDefault="00564AA3" w:rsidP="008C78E6">
      <w:pPr>
        <w:pStyle w:val="StyleZakonu"/>
        <w:tabs>
          <w:tab w:val="left" w:pos="720"/>
        </w:tabs>
        <w:spacing w:after="120" w:line="360" w:lineRule="auto"/>
        <w:ind w:firstLine="720"/>
        <w:contextualSpacing/>
        <w:rPr>
          <w:sz w:val="28"/>
          <w:szCs w:val="28"/>
        </w:rPr>
      </w:pPr>
      <w:r w:rsidRPr="005C7EE3">
        <w:rPr>
          <w:sz w:val="28"/>
          <w:szCs w:val="28"/>
        </w:rPr>
        <w:t xml:space="preserve">Право висування кандидатів </w:t>
      </w:r>
      <w:r w:rsidR="00D712DB" w:rsidRPr="005C7EE3">
        <w:rPr>
          <w:sz w:val="28"/>
          <w:szCs w:val="28"/>
        </w:rPr>
        <w:t xml:space="preserve">до міських, сільських, селищних, районних та обласних рад мають політичні партії та самі кандидати шляхом </w:t>
      </w:r>
      <w:proofErr w:type="spellStart"/>
      <w:r w:rsidR="00D712DB" w:rsidRPr="005C7EE3">
        <w:rPr>
          <w:sz w:val="28"/>
          <w:szCs w:val="28"/>
        </w:rPr>
        <w:t>самовисування</w:t>
      </w:r>
      <w:proofErr w:type="spellEnd"/>
      <w:r w:rsidR="00D712DB" w:rsidRPr="005C7EE3">
        <w:rPr>
          <w:sz w:val="28"/>
          <w:szCs w:val="28"/>
        </w:rPr>
        <w:t xml:space="preserve">. </w:t>
      </w:r>
    </w:p>
    <w:p w:rsidR="00564AA3" w:rsidRPr="005C7EE3" w:rsidRDefault="00D712DB"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На виборах депутатів обласної ради політичні партії створюють єдиний виборчий список</w:t>
      </w:r>
      <w:r w:rsidR="004D3168" w:rsidRPr="005C7EE3">
        <w:rPr>
          <w:rFonts w:ascii="Times New Roman" w:hAnsi="Times New Roman" w:cs="Times New Roman"/>
          <w:sz w:val="28"/>
        </w:rPr>
        <w:t xml:space="preserve"> кандидатів у депутати </w:t>
      </w:r>
      <w:r w:rsidRPr="005C7EE3">
        <w:rPr>
          <w:rFonts w:ascii="Times New Roman" w:hAnsi="Times New Roman" w:cs="Times New Roman"/>
          <w:sz w:val="28"/>
        </w:rPr>
        <w:t>на підставі регіонального списку</w:t>
      </w:r>
      <w:r w:rsidR="004D3168" w:rsidRPr="005C7EE3">
        <w:rPr>
          <w:rFonts w:ascii="Times New Roman" w:hAnsi="Times New Roman" w:cs="Times New Roman"/>
          <w:sz w:val="28"/>
        </w:rPr>
        <w:t xml:space="preserve"> кандидатів у депутати у кожному багатомандатному виборчому окрузі. </w:t>
      </w:r>
      <w:r w:rsidRPr="005C7EE3">
        <w:rPr>
          <w:rFonts w:ascii="Times New Roman" w:hAnsi="Times New Roman" w:cs="Times New Roman"/>
          <w:sz w:val="28"/>
        </w:rPr>
        <w:t xml:space="preserve"> </w:t>
      </w:r>
      <w:r w:rsidR="004D3168" w:rsidRPr="005C7EE3">
        <w:rPr>
          <w:rFonts w:ascii="Times New Roman" w:hAnsi="Times New Roman" w:cs="Times New Roman"/>
          <w:sz w:val="28"/>
        </w:rPr>
        <w:t xml:space="preserve">Черговість кандидатів у виборчих списках кандидатів у депутати в єдиному багатомандатному виборчому окрузі та у багатомандатних округах з відповідних виборів визначається </w:t>
      </w:r>
      <w:r w:rsidRPr="005C7EE3">
        <w:rPr>
          <w:rFonts w:ascii="Times New Roman" w:hAnsi="Times New Roman" w:cs="Times New Roman"/>
          <w:sz w:val="28"/>
        </w:rPr>
        <w:t>сама політична сила на зборах</w:t>
      </w:r>
      <w:r w:rsidR="004D3168" w:rsidRPr="005C7EE3">
        <w:rPr>
          <w:rFonts w:ascii="Times New Roman" w:hAnsi="Times New Roman" w:cs="Times New Roman"/>
          <w:sz w:val="28"/>
        </w:rPr>
        <w:t>.</w:t>
      </w:r>
      <w:r w:rsidRPr="005C7EE3">
        <w:rPr>
          <w:rFonts w:ascii="Times New Roman" w:hAnsi="Times New Roman" w:cs="Times New Roman"/>
          <w:sz w:val="28"/>
        </w:rPr>
        <w:t xml:space="preserve"> Таким чином ця система відмінна від чеської та словацької, де застосовується система електоральної преференції. </w:t>
      </w:r>
    </w:p>
    <w:p w:rsidR="00D712DB" w:rsidRDefault="00D712DB"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 xml:space="preserve">Підсумовуючи </w:t>
      </w:r>
      <w:r w:rsidR="00326D49">
        <w:rPr>
          <w:rFonts w:ascii="Times New Roman" w:hAnsi="Times New Roman" w:cs="Times New Roman"/>
          <w:sz w:val="28"/>
        </w:rPr>
        <w:t>та виокремлюючи</w:t>
      </w:r>
      <w:r w:rsidR="00AA717A">
        <w:rPr>
          <w:rFonts w:ascii="Times New Roman" w:hAnsi="Times New Roman" w:cs="Times New Roman"/>
          <w:sz w:val="28"/>
        </w:rPr>
        <w:t xml:space="preserve"> системи виборів до муніципальних органів влади в Україні та в країнах Вишеградської</w:t>
      </w:r>
      <w:r w:rsidR="00B11543">
        <w:rPr>
          <w:rFonts w:ascii="Times New Roman" w:hAnsi="Times New Roman" w:cs="Times New Roman"/>
          <w:sz w:val="28"/>
        </w:rPr>
        <w:t xml:space="preserve"> групи</w:t>
      </w:r>
      <w:r w:rsidR="00326D49">
        <w:rPr>
          <w:rFonts w:ascii="Times New Roman" w:hAnsi="Times New Roman" w:cs="Times New Roman"/>
          <w:sz w:val="28"/>
        </w:rPr>
        <w:t>,</w:t>
      </w:r>
      <w:r w:rsidR="00AA717A">
        <w:rPr>
          <w:rFonts w:ascii="Times New Roman" w:hAnsi="Times New Roman" w:cs="Times New Roman"/>
          <w:sz w:val="28"/>
        </w:rPr>
        <w:t xml:space="preserve"> можна зобразити</w:t>
      </w:r>
      <w:r w:rsidR="00326D49">
        <w:rPr>
          <w:rFonts w:ascii="Times New Roman" w:hAnsi="Times New Roman" w:cs="Times New Roman"/>
          <w:sz w:val="28"/>
        </w:rPr>
        <w:t xml:space="preserve"> їх</w:t>
      </w:r>
      <w:r w:rsidR="00AA717A">
        <w:rPr>
          <w:rFonts w:ascii="Times New Roman" w:hAnsi="Times New Roman" w:cs="Times New Roman"/>
          <w:sz w:val="28"/>
        </w:rPr>
        <w:t xml:space="preserve"> наступним чином:   </w:t>
      </w:r>
    </w:p>
    <w:p w:rsidR="00B11543" w:rsidRPr="00B11543" w:rsidRDefault="00B11543" w:rsidP="008C78E6">
      <w:pPr>
        <w:tabs>
          <w:tab w:val="left" w:pos="720"/>
        </w:tabs>
        <w:ind w:firstLine="720"/>
        <w:contextualSpacing/>
        <w:jc w:val="right"/>
        <w:rPr>
          <w:rFonts w:ascii="Times New Roman" w:hAnsi="Times New Roman" w:cs="Times New Roman"/>
          <w:b/>
          <w:sz w:val="28"/>
        </w:rPr>
      </w:pPr>
      <w:r w:rsidRPr="00B11543">
        <w:rPr>
          <w:rFonts w:ascii="Times New Roman" w:hAnsi="Times New Roman" w:cs="Times New Roman"/>
          <w:b/>
          <w:sz w:val="28"/>
        </w:rPr>
        <w:t xml:space="preserve">Таблиця 3.1 </w:t>
      </w:r>
    </w:p>
    <w:tbl>
      <w:tblPr>
        <w:tblStyle w:val="a4"/>
        <w:tblW w:w="9634" w:type="dxa"/>
        <w:tblLayout w:type="fixed"/>
        <w:tblLook w:val="04A0" w:firstRow="1" w:lastRow="0" w:firstColumn="1" w:lastColumn="0" w:noHBand="0" w:noVBand="1"/>
      </w:tblPr>
      <w:tblGrid>
        <w:gridCol w:w="2365"/>
        <w:gridCol w:w="2594"/>
        <w:gridCol w:w="2594"/>
        <w:gridCol w:w="2081"/>
      </w:tblGrid>
      <w:tr w:rsidR="00B44C82" w:rsidRPr="005C7EE3" w:rsidTr="00881820">
        <w:tc>
          <w:tcPr>
            <w:tcW w:w="2365" w:type="dxa"/>
          </w:tcPr>
          <w:p w:rsidR="00B44C82" w:rsidRPr="005C7EE3" w:rsidRDefault="00B44C82" w:rsidP="008C78E6">
            <w:pPr>
              <w:tabs>
                <w:tab w:val="left" w:pos="720"/>
              </w:tabs>
              <w:spacing w:line="360" w:lineRule="auto"/>
              <w:ind w:firstLine="720"/>
              <w:contextualSpacing/>
              <w:jc w:val="both"/>
              <w:rPr>
                <w:rFonts w:ascii="Times New Roman" w:hAnsi="Times New Roman" w:cs="Times New Roman"/>
                <w:sz w:val="28"/>
              </w:rPr>
            </w:pPr>
            <w:r w:rsidRPr="005C7EE3">
              <w:rPr>
                <w:rFonts w:ascii="Times New Roman" w:hAnsi="Times New Roman" w:cs="Times New Roman"/>
                <w:sz w:val="28"/>
              </w:rPr>
              <w:t>Країна</w:t>
            </w:r>
          </w:p>
        </w:tc>
        <w:tc>
          <w:tcPr>
            <w:tcW w:w="2594" w:type="dxa"/>
          </w:tcPr>
          <w:p w:rsidR="00B44C82" w:rsidRPr="005C7EE3" w:rsidRDefault="00B44C82" w:rsidP="008C78E6">
            <w:pPr>
              <w:tabs>
                <w:tab w:val="left" w:pos="720"/>
              </w:tabs>
              <w:spacing w:line="360" w:lineRule="auto"/>
              <w:ind w:firstLine="720"/>
              <w:contextualSpacing/>
              <w:jc w:val="both"/>
              <w:rPr>
                <w:rFonts w:ascii="Times New Roman" w:hAnsi="Times New Roman" w:cs="Times New Roman"/>
                <w:sz w:val="28"/>
              </w:rPr>
            </w:pPr>
            <w:r w:rsidRPr="005C7EE3">
              <w:rPr>
                <w:rFonts w:ascii="Times New Roman" w:hAnsi="Times New Roman" w:cs="Times New Roman"/>
                <w:sz w:val="28"/>
              </w:rPr>
              <w:t>Виборча система рада (І рівень)</w:t>
            </w:r>
          </w:p>
        </w:tc>
        <w:tc>
          <w:tcPr>
            <w:tcW w:w="2594" w:type="dxa"/>
          </w:tcPr>
          <w:p w:rsidR="00B44C82" w:rsidRPr="005C7EE3" w:rsidRDefault="00B44C82" w:rsidP="008C78E6">
            <w:pPr>
              <w:tabs>
                <w:tab w:val="left" w:pos="720"/>
              </w:tabs>
              <w:spacing w:line="360" w:lineRule="auto"/>
              <w:ind w:firstLine="720"/>
              <w:contextualSpacing/>
              <w:jc w:val="both"/>
              <w:rPr>
                <w:rFonts w:ascii="Times New Roman" w:hAnsi="Times New Roman" w:cs="Times New Roman"/>
                <w:sz w:val="28"/>
              </w:rPr>
            </w:pPr>
            <w:r w:rsidRPr="005C7EE3">
              <w:rPr>
                <w:rFonts w:ascii="Times New Roman" w:hAnsi="Times New Roman" w:cs="Times New Roman"/>
                <w:sz w:val="28"/>
              </w:rPr>
              <w:t>Виборча система рада (ІІ рівень)</w:t>
            </w:r>
          </w:p>
        </w:tc>
        <w:tc>
          <w:tcPr>
            <w:tcW w:w="2081" w:type="dxa"/>
          </w:tcPr>
          <w:p w:rsidR="00B44C82" w:rsidRPr="005C7EE3" w:rsidRDefault="00B44C82" w:rsidP="008C78E6">
            <w:pPr>
              <w:tabs>
                <w:tab w:val="left" w:pos="720"/>
              </w:tabs>
              <w:spacing w:line="360" w:lineRule="auto"/>
              <w:ind w:firstLine="720"/>
              <w:contextualSpacing/>
              <w:jc w:val="both"/>
              <w:rPr>
                <w:rFonts w:ascii="Times New Roman" w:hAnsi="Times New Roman" w:cs="Times New Roman"/>
                <w:sz w:val="28"/>
              </w:rPr>
            </w:pPr>
            <w:r w:rsidRPr="005C7EE3">
              <w:rPr>
                <w:rFonts w:ascii="Times New Roman" w:hAnsi="Times New Roman" w:cs="Times New Roman"/>
                <w:sz w:val="28"/>
              </w:rPr>
              <w:t>Виборча система</w:t>
            </w:r>
          </w:p>
          <w:p w:rsidR="00B44C82" w:rsidRPr="005C7EE3" w:rsidRDefault="00B44C82" w:rsidP="008C78E6">
            <w:pPr>
              <w:tabs>
                <w:tab w:val="left" w:pos="720"/>
              </w:tabs>
              <w:spacing w:line="360" w:lineRule="auto"/>
              <w:ind w:firstLine="720"/>
              <w:contextualSpacing/>
              <w:jc w:val="both"/>
              <w:rPr>
                <w:rFonts w:ascii="Times New Roman" w:hAnsi="Times New Roman" w:cs="Times New Roman"/>
                <w:sz w:val="28"/>
              </w:rPr>
            </w:pPr>
            <w:r w:rsidRPr="005C7EE3">
              <w:rPr>
                <w:rFonts w:ascii="Times New Roman" w:hAnsi="Times New Roman" w:cs="Times New Roman"/>
                <w:sz w:val="28"/>
              </w:rPr>
              <w:t>(голова муніципалітету)</w:t>
            </w:r>
          </w:p>
        </w:tc>
      </w:tr>
      <w:tr w:rsidR="00B44C82" w:rsidRPr="005C7EE3" w:rsidTr="00881820">
        <w:tc>
          <w:tcPr>
            <w:tcW w:w="2365" w:type="dxa"/>
          </w:tcPr>
          <w:p w:rsidR="00B44C82" w:rsidRPr="005C7EE3" w:rsidRDefault="00B44C82" w:rsidP="008C78E6">
            <w:pPr>
              <w:tabs>
                <w:tab w:val="left" w:pos="720"/>
              </w:tabs>
              <w:spacing w:line="360" w:lineRule="auto"/>
              <w:ind w:firstLine="720"/>
              <w:contextualSpacing/>
              <w:jc w:val="both"/>
              <w:rPr>
                <w:rFonts w:ascii="Times New Roman" w:hAnsi="Times New Roman" w:cs="Times New Roman"/>
                <w:sz w:val="28"/>
              </w:rPr>
            </w:pPr>
            <w:r w:rsidRPr="005C7EE3">
              <w:rPr>
                <w:rFonts w:ascii="Times New Roman" w:hAnsi="Times New Roman" w:cs="Times New Roman"/>
                <w:sz w:val="28"/>
              </w:rPr>
              <w:t>Україна</w:t>
            </w:r>
          </w:p>
          <w:p w:rsidR="00B44C82" w:rsidRPr="005C7EE3" w:rsidRDefault="00B44C82" w:rsidP="008C78E6">
            <w:pPr>
              <w:tabs>
                <w:tab w:val="left" w:pos="720"/>
              </w:tabs>
              <w:spacing w:line="360" w:lineRule="auto"/>
              <w:ind w:firstLine="720"/>
              <w:contextualSpacing/>
              <w:jc w:val="both"/>
              <w:rPr>
                <w:rFonts w:ascii="Times New Roman" w:hAnsi="Times New Roman" w:cs="Times New Roman"/>
                <w:sz w:val="28"/>
              </w:rPr>
            </w:pPr>
            <w:r w:rsidRPr="005C7EE3">
              <w:rPr>
                <w:rFonts w:ascii="Times New Roman" w:hAnsi="Times New Roman" w:cs="Times New Roman"/>
                <w:sz w:val="28"/>
              </w:rPr>
              <w:t>(з 2025 року)</w:t>
            </w:r>
          </w:p>
        </w:tc>
        <w:tc>
          <w:tcPr>
            <w:tcW w:w="2594" w:type="dxa"/>
          </w:tcPr>
          <w:p w:rsidR="00B44C82" w:rsidRPr="005C7EE3" w:rsidRDefault="00B44C82" w:rsidP="008C78E6">
            <w:pPr>
              <w:tabs>
                <w:tab w:val="left" w:pos="720"/>
              </w:tabs>
              <w:spacing w:line="360" w:lineRule="auto"/>
              <w:ind w:firstLine="720"/>
              <w:contextualSpacing/>
              <w:jc w:val="both"/>
              <w:rPr>
                <w:rFonts w:ascii="Times New Roman" w:hAnsi="Times New Roman" w:cs="Times New Roman"/>
                <w:sz w:val="28"/>
              </w:rPr>
            </w:pPr>
            <w:r w:rsidRPr="005C7EE3">
              <w:rPr>
                <w:rFonts w:ascii="Times New Roman" w:hAnsi="Times New Roman" w:cs="Times New Roman"/>
                <w:sz w:val="28"/>
              </w:rPr>
              <w:t>Пропорційна система з відкритими списками.</w:t>
            </w:r>
          </w:p>
        </w:tc>
        <w:tc>
          <w:tcPr>
            <w:tcW w:w="2594" w:type="dxa"/>
          </w:tcPr>
          <w:p w:rsidR="00B44C82" w:rsidRPr="005C7EE3" w:rsidRDefault="00B44C82" w:rsidP="008C78E6">
            <w:pPr>
              <w:tabs>
                <w:tab w:val="left" w:pos="720"/>
              </w:tabs>
              <w:spacing w:line="360" w:lineRule="auto"/>
              <w:ind w:firstLine="720"/>
              <w:contextualSpacing/>
              <w:jc w:val="both"/>
              <w:rPr>
                <w:rFonts w:ascii="Times New Roman" w:hAnsi="Times New Roman" w:cs="Times New Roman"/>
                <w:sz w:val="28"/>
              </w:rPr>
            </w:pPr>
            <w:r w:rsidRPr="005C7EE3">
              <w:rPr>
                <w:rFonts w:ascii="Times New Roman" w:hAnsi="Times New Roman" w:cs="Times New Roman"/>
                <w:sz w:val="28"/>
              </w:rPr>
              <w:t xml:space="preserve">Мажоритарна система до рад з кількістю виборці менше 90 тисяч та пропорційна до рад понад 90 тисяч виборців.  </w:t>
            </w:r>
          </w:p>
        </w:tc>
        <w:tc>
          <w:tcPr>
            <w:tcW w:w="2081" w:type="dxa"/>
          </w:tcPr>
          <w:p w:rsidR="00B44C82" w:rsidRPr="005C7EE3" w:rsidRDefault="00B44C82" w:rsidP="008C78E6">
            <w:pPr>
              <w:tabs>
                <w:tab w:val="left" w:pos="720"/>
              </w:tabs>
              <w:spacing w:line="360" w:lineRule="auto"/>
              <w:ind w:firstLine="720"/>
              <w:contextualSpacing/>
              <w:jc w:val="both"/>
              <w:rPr>
                <w:rFonts w:ascii="Times New Roman" w:hAnsi="Times New Roman" w:cs="Times New Roman"/>
                <w:sz w:val="28"/>
              </w:rPr>
            </w:pPr>
            <w:r w:rsidRPr="005C7EE3">
              <w:rPr>
                <w:rFonts w:ascii="Times New Roman" w:hAnsi="Times New Roman" w:cs="Times New Roman"/>
                <w:sz w:val="28"/>
              </w:rPr>
              <w:t>Мажоритарна відносної більшості.</w:t>
            </w:r>
          </w:p>
        </w:tc>
      </w:tr>
      <w:tr w:rsidR="00B44C82" w:rsidRPr="005C7EE3" w:rsidTr="00881820">
        <w:tc>
          <w:tcPr>
            <w:tcW w:w="2365" w:type="dxa"/>
          </w:tcPr>
          <w:p w:rsidR="00B44C82" w:rsidRPr="005C7EE3" w:rsidRDefault="00B44C82" w:rsidP="008C78E6">
            <w:pPr>
              <w:tabs>
                <w:tab w:val="left" w:pos="720"/>
              </w:tabs>
              <w:spacing w:line="360" w:lineRule="auto"/>
              <w:ind w:firstLine="720"/>
              <w:contextualSpacing/>
              <w:jc w:val="both"/>
              <w:rPr>
                <w:rFonts w:ascii="Times New Roman" w:hAnsi="Times New Roman" w:cs="Times New Roman"/>
                <w:sz w:val="28"/>
              </w:rPr>
            </w:pPr>
            <w:r w:rsidRPr="005C7EE3">
              <w:rPr>
                <w:rFonts w:ascii="Times New Roman" w:hAnsi="Times New Roman" w:cs="Times New Roman"/>
                <w:sz w:val="28"/>
              </w:rPr>
              <w:lastRenderedPageBreak/>
              <w:t>Польща</w:t>
            </w:r>
          </w:p>
        </w:tc>
        <w:tc>
          <w:tcPr>
            <w:tcW w:w="2594" w:type="dxa"/>
          </w:tcPr>
          <w:p w:rsidR="00B44C82" w:rsidRPr="005C7EE3" w:rsidRDefault="00B44C82" w:rsidP="008C78E6">
            <w:pPr>
              <w:tabs>
                <w:tab w:val="left" w:pos="720"/>
              </w:tabs>
              <w:spacing w:line="360" w:lineRule="auto"/>
              <w:ind w:firstLine="720"/>
              <w:contextualSpacing/>
              <w:jc w:val="both"/>
              <w:rPr>
                <w:rFonts w:ascii="Times New Roman" w:hAnsi="Times New Roman" w:cs="Times New Roman"/>
                <w:sz w:val="28"/>
              </w:rPr>
            </w:pPr>
            <w:r w:rsidRPr="005C7EE3">
              <w:rPr>
                <w:rFonts w:ascii="Times New Roman" w:hAnsi="Times New Roman" w:cs="Times New Roman"/>
                <w:sz w:val="28"/>
              </w:rPr>
              <w:t>Пропорційна система з відкритими списками.</w:t>
            </w:r>
          </w:p>
        </w:tc>
        <w:tc>
          <w:tcPr>
            <w:tcW w:w="2594" w:type="dxa"/>
          </w:tcPr>
          <w:p w:rsidR="00B44C82" w:rsidRPr="005C7EE3" w:rsidRDefault="00B44C82" w:rsidP="008C78E6">
            <w:pPr>
              <w:tabs>
                <w:tab w:val="left" w:pos="720"/>
              </w:tabs>
              <w:spacing w:line="360" w:lineRule="auto"/>
              <w:ind w:firstLine="720"/>
              <w:contextualSpacing/>
              <w:jc w:val="both"/>
              <w:rPr>
                <w:rFonts w:ascii="Times New Roman" w:hAnsi="Times New Roman" w:cs="Times New Roman"/>
                <w:sz w:val="28"/>
              </w:rPr>
            </w:pPr>
            <w:r w:rsidRPr="005C7EE3">
              <w:rPr>
                <w:rFonts w:ascii="Times New Roman" w:hAnsi="Times New Roman" w:cs="Times New Roman"/>
                <w:sz w:val="28"/>
              </w:rPr>
              <w:t xml:space="preserve">Мажоритарна система до рад з кількістю виборці менше 40 тисяч та пропорційна до рад понад 40 тисяч виборців.  </w:t>
            </w:r>
          </w:p>
        </w:tc>
        <w:tc>
          <w:tcPr>
            <w:tcW w:w="2081" w:type="dxa"/>
          </w:tcPr>
          <w:p w:rsidR="00B44C82" w:rsidRPr="005C7EE3" w:rsidRDefault="00B44C82" w:rsidP="008C78E6">
            <w:pPr>
              <w:tabs>
                <w:tab w:val="left" w:pos="720"/>
              </w:tabs>
              <w:spacing w:line="360" w:lineRule="auto"/>
              <w:ind w:firstLine="720"/>
              <w:contextualSpacing/>
              <w:jc w:val="both"/>
              <w:rPr>
                <w:rFonts w:ascii="Times New Roman" w:hAnsi="Times New Roman" w:cs="Times New Roman"/>
                <w:sz w:val="28"/>
              </w:rPr>
            </w:pPr>
            <w:r w:rsidRPr="005C7EE3">
              <w:rPr>
                <w:rFonts w:ascii="Times New Roman" w:hAnsi="Times New Roman" w:cs="Times New Roman"/>
                <w:sz w:val="28"/>
              </w:rPr>
              <w:t>Мажоритарна відносної більшості.</w:t>
            </w:r>
          </w:p>
        </w:tc>
      </w:tr>
      <w:tr w:rsidR="00B44C82" w:rsidRPr="005C7EE3" w:rsidTr="00881820">
        <w:tc>
          <w:tcPr>
            <w:tcW w:w="2365" w:type="dxa"/>
          </w:tcPr>
          <w:p w:rsidR="00B44C82" w:rsidRPr="005C7EE3" w:rsidRDefault="00B44C82" w:rsidP="008C78E6">
            <w:pPr>
              <w:tabs>
                <w:tab w:val="left" w:pos="720"/>
              </w:tabs>
              <w:spacing w:line="360" w:lineRule="auto"/>
              <w:ind w:firstLine="720"/>
              <w:contextualSpacing/>
              <w:jc w:val="both"/>
              <w:rPr>
                <w:rFonts w:ascii="Times New Roman" w:hAnsi="Times New Roman" w:cs="Times New Roman"/>
                <w:sz w:val="28"/>
              </w:rPr>
            </w:pPr>
            <w:r w:rsidRPr="005C7EE3">
              <w:rPr>
                <w:rFonts w:ascii="Times New Roman" w:hAnsi="Times New Roman" w:cs="Times New Roman"/>
                <w:sz w:val="28"/>
              </w:rPr>
              <w:t>Чехія</w:t>
            </w:r>
          </w:p>
        </w:tc>
        <w:tc>
          <w:tcPr>
            <w:tcW w:w="2594" w:type="dxa"/>
          </w:tcPr>
          <w:p w:rsidR="00B44C82" w:rsidRPr="005C7EE3" w:rsidRDefault="00B44C82" w:rsidP="008C78E6">
            <w:pPr>
              <w:tabs>
                <w:tab w:val="left" w:pos="720"/>
              </w:tabs>
              <w:spacing w:line="360" w:lineRule="auto"/>
              <w:ind w:firstLine="720"/>
              <w:contextualSpacing/>
              <w:jc w:val="both"/>
              <w:rPr>
                <w:rFonts w:ascii="Times New Roman" w:hAnsi="Times New Roman" w:cs="Times New Roman"/>
                <w:sz w:val="28"/>
              </w:rPr>
            </w:pPr>
            <w:r w:rsidRPr="005C7EE3">
              <w:rPr>
                <w:rFonts w:ascii="Times New Roman" w:hAnsi="Times New Roman" w:cs="Times New Roman"/>
                <w:sz w:val="28"/>
              </w:rPr>
              <w:t>Пропорційна система з відкритими списками.</w:t>
            </w:r>
          </w:p>
        </w:tc>
        <w:tc>
          <w:tcPr>
            <w:tcW w:w="2594" w:type="dxa"/>
          </w:tcPr>
          <w:p w:rsidR="00B44C82" w:rsidRPr="005C7EE3" w:rsidRDefault="00B44C82" w:rsidP="008C78E6">
            <w:pPr>
              <w:tabs>
                <w:tab w:val="left" w:pos="720"/>
              </w:tabs>
              <w:spacing w:line="360" w:lineRule="auto"/>
              <w:ind w:firstLine="720"/>
              <w:contextualSpacing/>
              <w:jc w:val="both"/>
              <w:rPr>
                <w:rFonts w:ascii="Times New Roman" w:hAnsi="Times New Roman" w:cs="Times New Roman"/>
                <w:sz w:val="28"/>
              </w:rPr>
            </w:pPr>
            <w:r w:rsidRPr="005C7EE3">
              <w:rPr>
                <w:rFonts w:ascii="Times New Roman" w:hAnsi="Times New Roman" w:cs="Times New Roman"/>
                <w:sz w:val="28"/>
              </w:rPr>
              <w:t>Змішана.</w:t>
            </w:r>
          </w:p>
        </w:tc>
        <w:tc>
          <w:tcPr>
            <w:tcW w:w="2081" w:type="dxa"/>
          </w:tcPr>
          <w:p w:rsidR="00B44C82" w:rsidRPr="005C7EE3" w:rsidRDefault="00B44C82" w:rsidP="008C78E6">
            <w:pPr>
              <w:tabs>
                <w:tab w:val="left" w:pos="720"/>
              </w:tabs>
              <w:spacing w:line="360" w:lineRule="auto"/>
              <w:ind w:firstLine="720"/>
              <w:contextualSpacing/>
              <w:jc w:val="both"/>
              <w:rPr>
                <w:rFonts w:ascii="Times New Roman" w:hAnsi="Times New Roman" w:cs="Times New Roman"/>
                <w:sz w:val="28"/>
              </w:rPr>
            </w:pPr>
            <w:r w:rsidRPr="005C7EE3">
              <w:rPr>
                <w:rFonts w:ascii="Times New Roman" w:hAnsi="Times New Roman" w:cs="Times New Roman"/>
                <w:sz w:val="28"/>
              </w:rPr>
              <w:t>Голова територіальної громади призначається із складу ради.</w:t>
            </w:r>
          </w:p>
        </w:tc>
      </w:tr>
      <w:tr w:rsidR="00B44C82" w:rsidRPr="005C7EE3" w:rsidTr="00881820">
        <w:tc>
          <w:tcPr>
            <w:tcW w:w="2365" w:type="dxa"/>
          </w:tcPr>
          <w:p w:rsidR="00B44C82" w:rsidRPr="005C7EE3" w:rsidRDefault="00B44C82" w:rsidP="008C78E6">
            <w:pPr>
              <w:tabs>
                <w:tab w:val="left" w:pos="720"/>
              </w:tabs>
              <w:spacing w:line="360" w:lineRule="auto"/>
              <w:ind w:firstLine="720"/>
              <w:contextualSpacing/>
              <w:jc w:val="both"/>
              <w:rPr>
                <w:rFonts w:ascii="Times New Roman" w:hAnsi="Times New Roman" w:cs="Times New Roman"/>
                <w:sz w:val="28"/>
              </w:rPr>
            </w:pPr>
            <w:r w:rsidRPr="005C7EE3">
              <w:rPr>
                <w:rFonts w:ascii="Times New Roman" w:hAnsi="Times New Roman" w:cs="Times New Roman"/>
                <w:sz w:val="28"/>
              </w:rPr>
              <w:t>Словаччина</w:t>
            </w:r>
          </w:p>
        </w:tc>
        <w:tc>
          <w:tcPr>
            <w:tcW w:w="2594" w:type="dxa"/>
          </w:tcPr>
          <w:p w:rsidR="00B44C82" w:rsidRPr="005C7EE3" w:rsidRDefault="00B44C82" w:rsidP="008C78E6">
            <w:pPr>
              <w:tabs>
                <w:tab w:val="left" w:pos="720"/>
              </w:tabs>
              <w:spacing w:line="360" w:lineRule="auto"/>
              <w:ind w:firstLine="720"/>
              <w:contextualSpacing/>
              <w:jc w:val="both"/>
              <w:rPr>
                <w:rFonts w:ascii="Times New Roman" w:hAnsi="Times New Roman" w:cs="Times New Roman"/>
                <w:sz w:val="28"/>
              </w:rPr>
            </w:pPr>
            <w:r w:rsidRPr="005C7EE3">
              <w:rPr>
                <w:rFonts w:ascii="Times New Roman" w:hAnsi="Times New Roman" w:cs="Times New Roman"/>
                <w:sz w:val="28"/>
              </w:rPr>
              <w:t>Мажоритарна система.</w:t>
            </w:r>
          </w:p>
        </w:tc>
        <w:tc>
          <w:tcPr>
            <w:tcW w:w="2594" w:type="dxa"/>
          </w:tcPr>
          <w:p w:rsidR="00B44C82" w:rsidRPr="005C7EE3" w:rsidRDefault="00B44C82" w:rsidP="008C78E6">
            <w:pPr>
              <w:tabs>
                <w:tab w:val="left" w:pos="720"/>
              </w:tabs>
              <w:spacing w:line="360" w:lineRule="auto"/>
              <w:ind w:firstLine="720"/>
              <w:contextualSpacing/>
              <w:jc w:val="both"/>
              <w:rPr>
                <w:rFonts w:ascii="Times New Roman" w:hAnsi="Times New Roman" w:cs="Times New Roman"/>
                <w:sz w:val="28"/>
              </w:rPr>
            </w:pPr>
            <w:r w:rsidRPr="005C7EE3">
              <w:rPr>
                <w:rFonts w:ascii="Times New Roman" w:hAnsi="Times New Roman" w:cs="Times New Roman"/>
                <w:sz w:val="28"/>
              </w:rPr>
              <w:t>Мажоритарна система  преференційним голосуванням.</w:t>
            </w:r>
          </w:p>
        </w:tc>
        <w:tc>
          <w:tcPr>
            <w:tcW w:w="2081" w:type="dxa"/>
          </w:tcPr>
          <w:p w:rsidR="00B44C82" w:rsidRPr="005C7EE3" w:rsidRDefault="00B44C82" w:rsidP="008C78E6">
            <w:pPr>
              <w:tabs>
                <w:tab w:val="left" w:pos="720"/>
              </w:tabs>
              <w:spacing w:line="360" w:lineRule="auto"/>
              <w:ind w:firstLine="720"/>
              <w:contextualSpacing/>
              <w:jc w:val="both"/>
              <w:rPr>
                <w:rFonts w:ascii="Times New Roman" w:hAnsi="Times New Roman" w:cs="Times New Roman"/>
                <w:sz w:val="28"/>
              </w:rPr>
            </w:pPr>
            <w:r w:rsidRPr="005C7EE3">
              <w:rPr>
                <w:rFonts w:ascii="Times New Roman" w:hAnsi="Times New Roman" w:cs="Times New Roman"/>
                <w:sz w:val="28"/>
              </w:rPr>
              <w:t>Мажоритарна відносної більшості.</w:t>
            </w:r>
          </w:p>
        </w:tc>
      </w:tr>
      <w:tr w:rsidR="00B44C82" w:rsidRPr="005C7EE3" w:rsidTr="00881820">
        <w:tc>
          <w:tcPr>
            <w:tcW w:w="2365" w:type="dxa"/>
          </w:tcPr>
          <w:p w:rsidR="00B44C82" w:rsidRPr="005C7EE3" w:rsidRDefault="00B44C82" w:rsidP="008C78E6">
            <w:pPr>
              <w:tabs>
                <w:tab w:val="left" w:pos="720"/>
              </w:tabs>
              <w:spacing w:line="360" w:lineRule="auto"/>
              <w:ind w:firstLine="720"/>
              <w:contextualSpacing/>
              <w:jc w:val="both"/>
              <w:rPr>
                <w:rFonts w:ascii="Times New Roman" w:hAnsi="Times New Roman" w:cs="Times New Roman"/>
                <w:sz w:val="28"/>
              </w:rPr>
            </w:pPr>
            <w:r w:rsidRPr="005C7EE3">
              <w:rPr>
                <w:rFonts w:ascii="Times New Roman" w:hAnsi="Times New Roman" w:cs="Times New Roman"/>
                <w:sz w:val="28"/>
              </w:rPr>
              <w:t>Угорщина</w:t>
            </w:r>
          </w:p>
        </w:tc>
        <w:tc>
          <w:tcPr>
            <w:tcW w:w="2594" w:type="dxa"/>
          </w:tcPr>
          <w:p w:rsidR="00B44C82" w:rsidRPr="005C7EE3" w:rsidRDefault="00B44C82" w:rsidP="008C78E6">
            <w:pPr>
              <w:tabs>
                <w:tab w:val="left" w:pos="720"/>
              </w:tabs>
              <w:spacing w:line="360" w:lineRule="auto"/>
              <w:ind w:firstLine="720"/>
              <w:contextualSpacing/>
              <w:jc w:val="both"/>
              <w:rPr>
                <w:rFonts w:ascii="Times New Roman" w:hAnsi="Times New Roman" w:cs="Times New Roman"/>
                <w:sz w:val="28"/>
              </w:rPr>
            </w:pPr>
            <w:r w:rsidRPr="005C7EE3">
              <w:rPr>
                <w:rFonts w:ascii="Times New Roman" w:hAnsi="Times New Roman" w:cs="Times New Roman"/>
                <w:sz w:val="28"/>
              </w:rPr>
              <w:t>Мажоритарна система.</w:t>
            </w:r>
          </w:p>
        </w:tc>
        <w:tc>
          <w:tcPr>
            <w:tcW w:w="2594" w:type="dxa"/>
          </w:tcPr>
          <w:p w:rsidR="00B44C82" w:rsidRPr="005C7EE3" w:rsidRDefault="00B44C82" w:rsidP="008C78E6">
            <w:pPr>
              <w:tabs>
                <w:tab w:val="left" w:pos="720"/>
              </w:tabs>
              <w:spacing w:line="360" w:lineRule="auto"/>
              <w:ind w:firstLine="720"/>
              <w:contextualSpacing/>
              <w:jc w:val="both"/>
              <w:rPr>
                <w:rFonts w:ascii="Times New Roman" w:hAnsi="Times New Roman" w:cs="Times New Roman"/>
                <w:sz w:val="28"/>
              </w:rPr>
            </w:pPr>
            <w:r w:rsidRPr="005C7EE3">
              <w:rPr>
                <w:rFonts w:ascii="Times New Roman" w:hAnsi="Times New Roman" w:cs="Times New Roman"/>
                <w:sz w:val="28"/>
              </w:rPr>
              <w:t>Мажоритарна система.</w:t>
            </w:r>
          </w:p>
        </w:tc>
        <w:tc>
          <w:tcPr>
            <w:tcW w:w="2081" w:type="dxa"/>
          </w:tcPr>
          <w:p w:rsidR="00B44C82" w:rsidRPr="005C7EE3" w:rsidRDefault="00B44C82" w:rsidP="008C78E6">
            <w:pPr>
              <w:tabs>
                <w:tab w:val="left" w:pos="720"/>
              </w:tabs>
              <w:spacing w:line="360" w:lineRule="auto"/>
              <w:ind w:firstLine="720"/>
              <w:contextualSpacing/>
              <w:jc w:val="both"/>
              <w:rPr>
                <w:rFonts w:ascii="Times New Roman" w:hAnsi="Times New Roman" w:cs="Times New Roman"/>
                <w:sz w:val="28"/>
              </w:rPr>
            </w:pPr>
            <w:r w:rsidRPr="005C7EE3">
              <w:rPr>
                <w:rFonts w:ascii="Times New Roman" w:hAnsi="Times New Roman" w:cs="Times New Roman"/>
                <w:sz w:val="28"/>
              </w:rPr>
              <w:t>Мажоритарна відносної більшості.</w:t>
            </w:r>
          </w:p>
        </w:tc>
      </w:tr>
    </w:tbl>
    <w:p w:rsidR="001E56C5" w:rsidRPr="005C7EE3" w:rsidRDefault="001E56C5" w:rsidP="008C78E6">
      <w:pPr>
        <w:tabs>
          <w:tab w:val="left" w:pos="720"/>
        </w:tabs>
        <w:ind w:firstLine="720"/>
        <w:contextualSpacing/>
        <w:jc w:val="both"/>
        <w:rPr>
          <w:rFonts w:ascii="Times New Roman" w:hAnsi="Times New Roman" w:cs="Times New Roman"/>
          <w:sz w:val="28"/>
        </w:rPr>
      </w:pPr>
    </w:p>
    <w:p w:rsidR="001E56C5" w:rsidRPr="00E7046A" w:rsidRDefault="00844276" w:rsidP="00596E8E">
      <w:pPr>
        <w:pStyle w:val="1"/>
        <w:spacing w:line="360" w:lineRule="auto"/>
        <w:ind w:left="0" w:firstLine="720"/>
        <w:rPr>
          <w:b w:val="0"/>
          <w:sz w:val="28"/>
        </w:rPr>
      </w:pPr>
      <w:bookmarkStart w:id="14" w:name="_Toc27339678"/>
      <w:r w:rsidRPr="00E7046A">
        <w:rPr>
          <w:b w:val="0"/>
          <w:sz w:val="28"/>
        </w:rPr>
        <w:t>3.2</w:t>
      </w:r>
      <w:r w:rsidR="00596E8E">
        <w:rPr>
          <w:b w:val="0"/>
          <w:sz w:val="28"/>
        </w:rPr>
        <w:t xml:space="preserve">. </w:t>
      </w:r>
      <w:r w:rsidRPr="00E7046A">
        <w:rPr>
          <w:b w:val="0"/>
          <w:sz w:val="28"/>
        </w:rPr>
        <w:t xml:space="preserve"> </w:t>
      </w:r>
      <w:r w:rsidR="001E56C5" w:rsidRPr="00E7046A">
        <w:rPr>
          <w:b w:val="0"/>
          <w:sz w:val="28"/>
        </w:rPr>
        <w:t>Гендерний аспе</w:t>
      </w:r>
      <w:r w:rsidR="00326D49" w:rsidRPr="00E7046A">
        <w:rPr>
          <w:b w:val="0"/>
          <w:sz w:val="28"/>
        </w:rPr>
        <w:t>кт виборів до муніципальних рад</w:t>
      </w:r>
      <w:bookmarkEnd w:id="14"/>
    </w:p>
    <w:p w:rsidR="002909B4" w:rsidRPr="005C7EE3" w:rsidRDefault="002909B4" w:rsidP="00E7046A">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Процес активного залучення жінок на рівні з чоловіками у сферу у сферу управління державними та муніципальними справами – найважливіша характеристика гендерної рівності всередині держави та загалом характеристики держави як демократичної. Сучасне міжнародне за</w:t>
      </w:r>
      <w:r w:rsidR="004C06D4">
        <w:rPr>
          <w:rFonts w:ascii="Times New Roman" w:hAnsi="Times New Roman" w:cs="Times New Roman"/>
          <w:sz w:val="28"/>
        </w:rPr>
        <w:t>конодавство регламентує рівний</w:t>
      </w:r>
      <w:r w:rsidRPr="005C7EE3">
        <w:rPr>
          <w:rFonts w:ascii="Times New Roman" w:hAnsi="Times New Roman" w:cs="Times New Roman"/>
          <w:sz w:val="28"/>
        </w:rPr>
        <w:t xml:space="preserve"> доступ людей до влади в незалежності від статі. Так</w:t>
      </w:r>
      <w:r w:rsidR="00326D49">
        <w:rPr>
          <w:rFonts w:ascii="Times New Roman" w:hAnsi="Times New Roman" w:cs="Times New Roman"/>
          <w:sz w:val="28"/>
        </w:rPr>
        <w:t>,</w:t>
      </w:r>
      <w:r w:rsidRPr="005C7EE3">
        <w:rPr>
          <w:rFonts w:ascii="Times New Roman" w:hAnsi="Times New Roman" w:cs="Times New Roman"/>
          <w:sz w:val="28"/>
        </w:rPr>
        <w:t xml:space="preserve"> стаття 21 Загальної декларації прав людини </w:t>
      </w:r>
      <w:r w:rsidR="00326D49">
        <w:rPr>
          <w:rFonts w:ascii="Times New Roman" w:hAnsi="Times New Roman" w:cs="Times New Roman"/>
          <w:sz w:val="28"/>
        </w:rPr>
        <w:t>зазначає</w:t>
      </w:r>
      <w:r w:rsidRPr="005C7EE3">
        <w:rPr>
          <w:rFonts w:ascii="Times New Roman" w:hAnsi="Times New Roman" w:cs="Times New Roman"/>
          <w:sz w:val="28"/>
        </w:rPr>
        <w:t xml:space="preserve">: «кожна людина має право брати участь в управлінні своєю країною безпосередньо або через вільно обраних представників, кожна людина має право рівного доступу до державної служби </w:t>
      </w:r>
      <w:r w:rsidRPr="005C7EE3">
        <w:rPr>
          <w:rFonts w:ascii="Times New Roman" w:hAnsi="Times New Roman" w:cs="Times New Roman"/>
          <w:sz w:val="28"/>
        </w:rPr>
        <w:lastRenderedPageBreak/>
        <w:t>у своїй країні»</w:t>
      </w:r>
      <w:r w:rsidR="0089703E">
        <w:rPr>
          <w:rFonts w:ascii="Times New Roman" w:hAnsi="Times New Roman" w:cs="Times New Roman"/>
          <w:sz w:val="28"/>
        </w:rPr>
        <w:t xml:space="preserve"> </w:t>
      </w:r>
      <w:r w:rsidR="00326D49" w:rsidRPr="00326D49">
        <w:rPr>
          <w:rFonts w:ascii="Times New Roman" w:hAnsi="Times New Roman" w:cs="Times New Roman"/>
          <w:sz w:val="28"/>
          <w:lang w:val="ru-RU"/>
        </w:rPr>
        <w:t>[</w:t>
      </w:r>
      <w:r w:rsidR="0089703E">
        <w:rPr>
          <w:rFonts w:ascii="Times New Roman" w:hAnsi="Times New Roman" w:cs="Times New Roman"/>
          <w:sz w:val="28"/>
          <w:lang w:val="ru-RU"/>
        </w:rPr>
        <w:t>15</w:t>
      </w:r>
      <w:r w:rsidR="00326D49" w:rsidRPr="00326D49">
        <w:rPr>
          <w:rFonts w:ascii="Times New Roman" w:hAnsi="Times New Roman" w:cs="Times New Roman"/>
          <w:sz w:val="28"/>
          <w:lang w:val="ru-RU"/>
        </w:rPr>
        <w:t>]</w:t>
      </w:r>
      <w:r w:rsidRPr="005C7EE3">
        <w:rPr>
          <w:rFonts w:ascii="Times New Roman" w:hAnsi="Times New Roman" w:cs="Times New Roman"/>
          <w:sz w:val="28"/>
        </w:rPr>
        <w:t xml:space="preserve">. Загальну декларацію прав людину ратифікували парламенти </w:t>
      </w:r>
      <w:r w:rsidR="00C63B16" w:rsidRPr="005C7EE3">
        <w:rPr>
          <w:rFonts w:ascii="Times New Roman" w:hAnsi="Times New Roman" w:cs="Times New Roman"/>
          <w:sz w:val="28"/>
        </w:rPr>
        <w:t xml:space="preserve">більшості країн світу, проте в практичному плані не всі країни наблизились до паритетної демократії. </w:t>
      </w:r>
    </w:p>
    <w:p w:rsidR="00C63B16" w:rsidRPr="005C7EE3" w:rsidRDefault="00C63B16"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 xml:space="preserve">Лише в 1994 році на підготовчій нараді у Відні була озвучена концепція паритетної </w:t>
      </w:r>
      <w:r w:rsidR="004C06D4">
        <w:rPr>
          <w:rFonts w:ascii="Times New Roman" w:hAnsi="Times New Roman" w:cs="Times New Roman"/>
          <w:sz w:val="28"/>
        </w:rPr>
        <w:t xml:space="preserve">демократії, що обговорювалась </w:t>
      </w:r>
      <w:r w:rsidRPr="005C7EE3">
        <w:rPr>
          <w:rFonts w:ascii="Times New Roman" w:hAnsi="Times New Roman" w:cs="Times New Roman"/>
          <w:sz w:val="28"/>
        </w:rPr>
        <w:t>організаціями західноєвропейських країн.  Основна теза полягає  у рівному представленні жінок та чоловіків в європейських, національних та муніципальних органах влади в пропорції 50/50. Згодом ця концепція була затверджена Комітетом з рівності між чоловіками та жінками та Департаментом прав людини Ради Європи.  Фактично з часу прийняття цього документу Радою Європи починаються активна фаза застосування цієї концепції у виборчих законодавствах країн Європейського Союзу та країн Вишеградської групи</w:t>
      </w:r>
      <w:r w:rsidR="004C06D4" w:rsidRPr="004C06D4">
        <w:rPr>
          <w:rFonts w:ascii="Times New Roman" w:hAnsi="Times New Roman" w:cs="Times New Roman"/>
          <w:sz w:val="28"/>
        </w:rPr>
        <w:t xml:space="preserve"> </w:t>
      </w:r>
      <w:r w:rsidR="004C06D4" w:rsidRPr="005C7EE3">
        <w:rPr>
          <w:rFonts w:ascii="Times New Roman" w:hAnsi="Times New Roman" w:cs="Times New Roman"/>
          <w:sz w:val="28"/>
        </w:rPr>
        <w:t>зокрема</w:t>
      </w:r>
      <w:r w:rsidRPr="005C7EE3">
        <w:rPr>
          <w:rFonts w:ascii="Times New Roman" w:hAnsi="Times New Roman" w:cs="Times New Roman"/>
          <w:sz w:val="28"/>
        </w:rPr>
        <w:t>.</w:t>
      </w:r>
    </w:p>
    <w:p w:rsidR="004D1FA0" w:rsidRDefault="002609C5"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Країни Вишеградської групи, як члени Європейського Союзу у своїй діяльності повинні ураховувати договори, які підписані між державами членами Європейського Союзу</w:t>
      </w:r>
      <w:r w:rsidR="000D6799" w:rsidRPr="005C7EE3">
        <w:rPr>
          <w:rFonts w:ascii="Times New Roman" w:hAnsi="Times New Roman" w:cs="Times New Roman"/>
          <w:sz w:val="28"/>
        </w:rPr>
        <w:t>. Зокрема</w:t>
      </w:r>
      <w:r w:rsidR="00326D49">
        <w:rPr>
          <w:rFonts w:ascii="Times New Roman" w:hAnsi="Times New Roman" w:cs="Times New Roman"/>
          <w:sz w:val="28"/>
        </w:rPr>
        <w:t>,</w:t>
      </w:r>
      <w:r w:rsidR="000D6799" w:rsidRPr="005C7EE3">
        <w:rPr>
          <w:rFonts w:ascii="Times New Roman" w:hAnsi="Times New Roman" w:cs="Times New Roman"/>
          <w:sz w:val="28"/>
        </w:rPr>
        <w:t xml:space="preserve"> в системі договорів ЄС, які підписані з метою надання жінкам та чоловікам однакових шансів в політиці слід виділити:</w:t>
      </w:r>
    </w:p>
    <w:p w:rsidR="000D6799" w:rsidRPr="004D1FA0" w:rsidRDefault="000D6799" w:rsidP="008C78E6">
      <w:pPr>
        <w:tabs>
          <w:tab w:val="left" w:pos="720"/>
        </w:tabs>
        <w:ind w:firstLine="720"/>
        <w:contextualSpacing/>
        <w:jc w:val="both"/>
        <w:rPr>
          <w:rFonts w:ascii="Times New Roman" w:hAnsi="Times New Roman" w:cs="Times New Roman"/>
          <w:sz w:val="28"/>
        </w:rPr>
      </w:pPr>
      <w:r w:rsidRPr="004D1FA0">
        <w:rPr>
          <w:rFonts w:ascii="Times New Roman" w:hAnsi="Times New Roman" w:cs="Times New Roman"/>
          <w:sz w:val="28"/>
        </w:rPr>
        <w:t>Лісабонський д</w:t>
      </w:r>
      <w:r w:rsidR="004D1FA0">
        <w:rPr>
          <w:rFonts w:ascii="Times New Roman" w:hAnsi="Times New Roman" w:cs="Times New Roman"/>
          <w:sz w:val="28"/>
        </w:rPr>
        <w:t>оговір, де йдеться про доступ жінок до державної</w:t>
      </w:r>
      <w:r w:rsidRPr="004D1FA0">
        <w:rPr>
          <w:rFonts w:ascii="Times New Roman" w:hAnsi="Times New Roman" w:cs="Times New Roman"/>
          <w:sz w:val="28"/>
        </w:rPr>
        <w:t xml:space="preserve"> служби; </w:t>
      </w:r>
    </w:p>
    <w:p w:rsidR="000D6799" w:rsidRPr="00D254ED" w:rsidRDefault="000D6799" w:rsidP="008C78E6">
      <w:pPr>
        <w:tabs>
          <w:tab w:val="left" w:pos="720"/>
        </w:tabs>
        <w:ind w:firstLine="720"/>
        <w:contextualSpacing/>
        <w:jc w:val="both"/>
        <w:rPr>
          <w:rFonts w:ascii="Times New Roman" w:hAnsi="Times New Roman" w:cs="Times New Roman"/>
          <w:sz w:val="28"/>
        </w:rPr>
      </w:pPr>
      <w:r w:rsidRPr="00D254ED">
        <w:rPr>
          <w:rFonts w:ascii="Times New Roman" w:hAnsi="Times New Roman" w:cs="Times New Roman"/>
          <w:sz w:val="28"/>
        </w:rPr>
        <w:t>Маастрихтський договір, в якому було зазначено основні європейські цінності, які повинні застосовуватись в національних політиках країн ЄС, зокрема: плюралізм, справедливість, недискримінація, терпимість та рівністю жінок і чоловіків [</w:t>
      </w:r>
      <w:r w:rsidR="0089703E">
        <w:rPr>
          <w:rFonts w:ascii="Times New Roman" w:hAnsi="Times New Roman" w:cs="Times New Roman"/>
          <w:sz w:val="28"/>
        </w:rPr>
        <w:t>13</w:t>
      </w:r>
      <w:r w:rsidRPr="00D254ED">
        <w:rPr>
          <w:rFonts w:ascii="Times New Roman" w:hAnsi="Times New Roman" w:cs="Times New Roman"/>
          <w:sz w:val="28"/>
        </w:rPr>
        <w:t>].</w:t>
      </w:r>
    </w:p>
    <w:p w:rsidR="000D6799" w:rsidRPr="00D254ED"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0D6799" w:rsidRPr="00D254ED">
        <w:rPr>
          <w:rFonts w:ascii="Times New Roman" w:hAnsi="Times New Roman" w:cs="Times New Roman"/>
          <w:sz w:val="28"/>
        </w:rPr>
        <w:t>Договір «Про функціонування Європейського союзу». В цьому документі стаття 23 присвячено рівності чоловіків та жінок. Зокрема зазначено: «Рівність жінок та чоловіків повинна забезпечуватися в усіх сферах, включаючи працевлаштування, працю та її оплату. Принцип рівності не перешкоджає збереженню або ухваленню заходів, що передбачають окремі переваги на користь недостатньо представленої статі»</w:t>
      </w:r>
      <w:r w:rsidR="0089703E">
        <w:rPr>
          <w:rFonts w:ascii="Times New Roman" w:hAnsi="Times New Roman" w:cs="Times New Roman"/>
          <w:sz w:val="28"/>
        </w:rPr>
        <w:t xml:space="preserve"> </w:t>
      </w:r>
      <w:r w:rsidR="000D6799" w:rsidRPr="00D254ED">
        <w:rPr>
          <w:rFonts w:ascii="Times New Roman" w:hAnsi="Times New Roman" w:cs="Times New Roman"/>
          <w:sz w:val="28"/>
        </w:rPr>
        <w:t>[</w:t>
      </w:r>
      <w:r w:rsidR="0089703E">
        <w:rPr>
          <w:rFonts w:ascii="Times New Roman" w:hAnsi="Times New Roman" w:cs="Times New Roman"/>
          <w:sz w:val="28"/>
        </w:rPr>
        <w:t>13</w:t>
      </w:r>
      <w:r w:rsidR="000D6799" w:rsidRPr="00D254ED">
        <w:rPr>
          <w:rFonts w:ascii="Times New Roman" w:hAnsi="Times New Roman" w:cs="Times New Roman"/>
          <w:sz w:val="28"/>
        </w:rPr>
        <w:t>].</w:t>
      </w:r>
    </w:p>
    <w:p w:rsidR="000D6799" w:rsidRPr="00D254ED" w:rsidRDefault="000D6799" w:rsidP="008C78E6">
      <w:pPr>
        <w:tabs>
          <w:tab w:val="left" w:pos="720"/>
        </w:tabs>
        <w:ind w:firstLine="720"/>
        <w:contextualSpacing/>
        <w:jc w:val="both"/>
        <w:rPr>
          <w:rFonts w:ascii="Times New Roman" w:hAnsi="Times New Roman" w:cs="Times New Roman"/>
          <w:sz w:val="28"/>
        </w:rPr>
      </w:pPr>
      <w:r w:rsidRPr="00D254ED">
        <w:rPr>
          <w:rFonts w:ascii="Times New Roman" w:hAnsi="Times New Roman" w:cs="Times New Roman"/>
          <w:sz w:val="28"/>
        </w:rPr>
        <w:t xml:space="preserve">Стратегія Європейського Союзу із запровадження гендерної рівності. </w:t>
      </w:r>
    </w:p>
    <w:p w:rsidR="0012022D" w:rsidRPr="00D254ED"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12022D" w:rsidRPr="00D254ED">
        <w:rPr>
          <w:rFonts w:ascii="Times New Roman" w:hAnsi="Times New Roman" w:cs="Times New Roman"/>
          <w:sz w:val="28"/>
        </w:rPr>
        <w:t>Дорожня карта Європейського Союзу із запровадження гендерної рівності.</w:t>
      </w:r>
    </w:p>
    <w:p w:rsidR="00D254ED"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lastRenderedPageBreak/>
        <w:tab/>
      </w:r>
      <w:r w:rsidR="0012022D" w:rsidRPr="005C7EE3">
        <w:rPr>
          <w:rFonts w:ascii="Times New Roman" w:hAnsi="Times New Roman" w:cs="Times New Roman"/>
          <w:sz w:val="28"/>
        </w:rPr>
        <w:t xml:space="preserve">Найбільш важливим для виборчих законодавств країн Вишеградської четвірки було прийняття дорожньої карти Європейського Союзу із запровадження гендерної рівності. </w:t>
      </w:r>
      <w:r w:rsidR="00985CFD">
        <w:rPr>
          <w:rFonts w:ascii="Times New Roman" w:hAnsi="Times New Roman" w:cs="Times New Roman"/>
          <w:sz w:val="28"/>
        </w:rPr>
        <w:t xml:space="preserve">Адже, </w:t>
      </w:r>
      <w:r w:rsidR="0012022D" w:rsidRPr="005C7EE3">
        <w:rPr>
          <w:rFonts w:ascii="Times New Roman" w:hAnsi="Times New Roman" w:cs="Times New Roman"/>
          <w:sz w:val="28"/>
        </w:rPr>
        <w:t xml:space="preserve">саме вона мала на меті запровадити рівність чоловіків та жінок у сфері прийняття політичних рішень. Окрім того в дорожній карті містили практичні вказівки та шляхи запровадження гендерного </w:t>
      </w:r>
      <w:proofErr w:type="spellStart"/>
      <w:r w:rsidR="0012022D" w:rsidRPr="005C7EE3">
        <w:rPr>
          <w:rFonts w:ascii="Times New Roman" w:hAnsi="Times New Roman" w:cs="Times New Roman"/>
          <w:sz w:val="28"/>
        </w:rPr>
        <w:t>мейнстрімінгу</w:t>
      </w:r>
      <w:proofErr w:type="spellEnd"/>
      <w:r w:rsidR="0012022D" w:rsidRPr="005C7EE3">
        <w:rPr>
          <w:rFonts w:ascii="Times New Roman" w:hAnsi="Times New Roman" w:cs="Times New Roman"/>
          <w:sz w:val="28"/>
        </w:rPr>
        <w:t xml:space="preserve"> та паритетної демократії.</w:t>
      </w:r>
    </w:p>
    <w:p w:rsidR="006934AB" w:rsidRPr="005C7EE3" w:rsidRDefault="0012022D"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Проте</w:t>
      </w:r>
      <w:r w:rsidR="00985CFD">
        <w:rPr>
          <w:rFonts w:ascii="Times New Roman" w:hAnsi="Times New Roman" w:cs="Times New Roman"/>
          <w:sz w:val="28"/>
        </w:rPr>
        <w:t>,</w:t>
      </w:r>
      <w:r w:rsidRPr="005C7EE3">
        <w:rPr>
          <w:rFonts w:ascii="Times New Roman" w:hAnsi="Times New Roman" w:cs="Times New Roman"/>
          <w:sz w:val="28"/>
        </w:rPr>
        <w:t xml:space="preserve"> багато залежить від національного законодавства. Загалом країни Вишеградської не можна об’єднати в одну групу посилаючись на однакову форму запровадження гендерних квот на національному та муніципальному рівні. Гендерні квоти бувають </w:t>
      </w:r>
      <w:r w:rsidR="007A2D69" w:rsidRPr="005C7EE3">
        <w:rPr>
          <w:rFonts w:ascii="Times New Roman" w:hAnsi="Times New Roman" w:cs="Times New Roman"/>
          <w:sz w:val="28"/>
        </w:rPr>
        <w:t xml:space="preserve">різних типів, вони можуть бути закріпленими на </w:t>
      </w:r>
      <w:r w:rsidRPr="005C7EE3">
        <w:rPr>
          <w:rFonts w:ascii="Times New Roman" w:hAnsi="Times New Roman" w:cs="Times New Roman"/>
          <w:sz w:val="28"/>
        </w:rPr>
        <w:t>з</w:t>
      </w:r>
      <w:r w:rsidR="007A2D69" w:rsidRPr="005C7EE3">
        <w:rPr>
          <w:rFonts w:ascii="Times New Roman" w:hAnsi="Times New Roman" w:cs="Times New Roman"/>
          <w:sz w:val="28"/>
        </w:rPr>
        <w:t>аконодавчому рів</w:t>
      </w:r>
      <w:r w:rsidR="00985CFD">
        <w:rPr>
          <w:rFonts w:ascii="Times New Roman" w:hAnsi="Times New Roman" w:cs="Times New Roman"/>
          <w:sz w:val="28"/>
        </w:rPr>
        <w:t>ні, а можуть бути добровільними в</w:t>
      </w:r>
      <w:r w:rsidR="007A2D69" w:rsidRPr="005C7EE3">
        <w:rPr>
          <w:rFonts w:ascii="Times New Roman" w:hAnsi="Times New Roman" w:cs="Times New Roman"/>
          <w:sz w:val="28"/>
        </w:rPr>
        <w:t xml:space="preserve"> партійних списках політичних партій. З країн Вишеградської групи на муніципальних виборах законодавчо закріплені гендерні квоти тільки в Польщі. Вони закріплені у вигляді законодавчих кандидатських квот</w:t>
      </w:r>
      <w:r w:rsidRPr="005C7EE3">
        <w:rPr>
          <w:rFonts w:ascii="Times New Roman" w:hAnsi="Times New Roman" w:cs="Times New Roman"/>
          <w:sz w:val="28"/>
        </w:rPr>
        <w:t xml:space="preserve">. </w:t>
      </w:r>
      <w:r w:rsidR="007A2D69" w:rsidRPr="005C7EE3">
        <w:rPr>
          <w:rFonts w:ascii="Times New Roman" w:hAnsi="Times New Roman" w:cs="Times New Roman"/>
          <w:sz w:val="28"/>
        </w:rPr>
        <w:t>В Угорщині, Словаччині та Чехії діють добровільні квоти в партійних списках. Таким чином ці країни відстають від Бельгії, Греції, Ірландії, Іспанії, Італії, Польщі, Португалії, Словенії, Франції та Україні, де квоти на муніципальних виборах закріплені на законодавчому рівні. В той час добровільні партійні квоти на виборах в Угорщині, Словаччині та Чехії можна назвати швидше заграванням з електоратом. При чому відсоткове співвідношення добровільної квоти може різнитись в залежності від рішень політичних партій. Так</w:t>
      </w:r>
      <w:r w:rsidR="00985CFD">
        <w:rPr>
          <w:rFonts w:ascii="Times New Roman" w:hAnsi="Times New Roman" w:cs="Times New Roman"/>
          <w:sz w:val="28"/>
        </w:rPr>
        <w:t>,</w:t>
      </w:r>
      <w:r w:rsidR="007A2D69" w:rsidRPr="005C7EE3">
        <w:rPr>
          <w:rFonts w:ascii="Times New Roman" w:hAnsi="Times New Roman" w:cs="Times New Roman"/>
          <w:sz w:val="28"/>
        </w:rPr>
        <w:t xml:space="preserve"> </w:t>
      </w:r>
      <w:r w:rsidR="006934AB" w:rsidRPr="005C7EE3">
        <w:rPr>
          <w:rFonts w:ascii="Times New Roman" w:hAnsi="Times New Roman" w:cs="Times New Roman"/>
          <w:sz w:val="28"/>
        </w:rPr>
        <w:t>«</w:t>
      </w:r>
      <w:r w:rsidR="007A2D69" w:rsidRPr="005C7EE3">
        <w:rPr>
          <w:rFonts w:ascii="Times New Roman" w:hAnsi="Times New Roman" w:cs="Times New Roman"/>
          <w:sz w:val="28"/>
        </w:rPr>
        <w:t xml:space="preserve">Соціал-демократична партія </w:t>
      </w:r>
      <w:r w:rsidR="006934AB" w:rsidRPr="005C7EE3">
        <w:rPr>
          <w:rFonts w:ascii="Times New Roman" w:hAnsi="Times New Roman" w:cs="Times New Roman"/>
          <w:sz w:val="28"/>
        </w:rPr>
        <w:t xml:space="preserve">Чеської Республіки» рішенням з’їзду політичної партії затвердила, що 25 відсотків обраних партією кандидатів повинні бути жінками. Якщо місцевій партійній організації не вдалося висунути 25 відсотків жінок серед своїх головних кандидатів, то Соціал-демократична жіноча організація має право висувати додаткових жінок в їхніх списках. </w:t>
      </w:r>
    </w:p>
    <w:p w:rsidR="006934AB" w:rsidRPr="005C7EE3" w:rsidRDefault="00985CFD"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У</w:t>
      </w:r>
      <w:r w:rsidR="006934AB" w:rsidRPr="005C7EE3">
        <w:rPr>
          <w:rFonts w:ascii="Times New Roman" w:hAnsi="Times New Roman" w:cs="Times New Roman"/>
          <w:sz w:val="28"/>
        </w:rPr>
        <w:t xml:space="preserve"> той час угорська політична партія «Політика може бути іншої» визначає, що у виборчих списках  до Національної асамблеї та Європейського парламенту максимум два кандидати однієї статі можуть слідувати один за </w:t>
      </w:r>
      <w:r w:rsidR="006934AB" w:rsidRPr="005C7EE3">
        <w:rPr>
          <w:rFonts w:ascii="Times New Roman" w:hAnsi="Times New Roman" w:cs="Times New Roman"/>
          <w:sz w:val="28"/>
        </w:rPr>
        <w:lastRenderedPageBreak/>
        <w:t xml:space="preserve">одним. «Угорська соціалістична партія» рішенням з’їзду визначила обов’язкову квоту в партійних списках на вибори до всіх рівні – 20% однієї статі. </w:t>
      </w:r>
    </w:p>
    <w:p w:rsidR="007A2D69" w:rsidRPr="005C7EE3" w:rsidRDefault="006934AB"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 xml:space="preserve">Словацькі політичні партії також визначають гендерну квоту </w:t>
      </w:r>
      <w:r w:rsidR="00985CFD">
        <w:rPr>
          <w:rFonts w:ascii="Times New Roman" w:hAnsi="Times New Roman" w:cs="Times New Roman"/>
          <w:sz w:val="28"/>
        </w:rPr>
        <w:t>на</w:t>
      </w:r>
      <w:r w:rsidRPr="005C7EE3">
        <w:rPr>
          <w:rFonts w:ascii="Times New Roman" w:hAnsi="Times New Roman" w:cs="Times New Roman"/>
          <w:sz w:val="28"/>
        </w:rPr>
        <w:t xml:space="preserve"> виборах до муніципалітетів. Так</w:t>
      </w:r>
      <w:r w:rsidR="00985CFD">
        <w:rPr>
          <w:rFonts w:ascii="Times New Roman" w:hAnsi="Times New Roman" w:cs="Times New Roman"/>
          <w:sz w:val="28"/>
        </w:rPr>
        <w:t>,</w:t>
      </w:r>
      <w:r w:rsidRPr="005C7EE3">
        <w:rPr>
          <w:rFonts w:ascii="Times New Roman" w:hAnsi="Times New Roman" w:cs="Times New Roman"/>
          <w:sz w:val="28"/>
        </w:rPr>
        <w:t xml:space="preserve"> в політичної партії «Партія лівих</w:t>
      </w:r>
      <w:r w:rsidR="00985CFD">
        <w:rPr>
          <w:rFonts w:ascii="Times New Roman" w:hAnsi="Times New Roman" w:cs="Times New Roman"/>
          <w:sz w:val="28"/>
        </w:rPr>
        <w:t xml:space="preserve"> демократів» довгий час існувала</w:t>
      </w:r>
      <w:r w:rsidRPr="005C7EE3">
        <w:rPr>
          <w:rFonts w:ascii="Times New Roman" w:hAnsi="Times New Roman" w:cs="Times New Roman"/>
          <w:sz w:val="28"/>
        </w:rPr>
        <w:t xml:space="preserve"> 20-ти відсоткова квота для жінок за партійними списками, однак після злиття парті з партією  «Соціал-демократична партія Словаччини» вибо</w:t>
      </w:r>
      <w:r w:rsidR="000C23B1">
        <w:rPr>
          <w:rFonts w:ascii="Times New Roman" w:hAnsi="Times New Roman" w:cs="Times New Roman"/>
          <w:sz w:val="28"/>
        </w:rPr>
        <w:t>рчі квоти ліквідували. Словацький «Альянс нового громадянина»</w:t>
      </w:r>
      <w:r w:rsidRPr="005C7EE3">
        <w:rPr>
          <w:rFonts w:ascii="Times New Roman" w:hAnsi="Times New Roman" w:cs="Times New Roman"/>
          <w:sz w:val="28"/>
        </w:rPr>
        <w:t xml:space="preserve"> має неформальну 33-відсоткову квоту для жінок на виборах різних рівні. В Словаччині гендерні квоти мають навіть комуністи, політична партія «Комуністична партія Словаччини» закріплює таку квоту: одна жінка серед восьми перших кандидатів.  </w:t>
      </w:r>
    </w:p>
    <w:p w:rsidR="0012022D" w:rsidRPr="005C7EE3" w:rsidRDefault="0012022D"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Зарезервовані для жінок місця — це тип квоти, коли держава визначає кількість місць у виборному органі для жінок, створюється окремий список жінок-кандидаток, які конкурують між собою.</w:t>
      </w:r>
    </w:p>
    <w:p w:rsidR="00B71E20" w:rsidRPr="005C7EE3" w:rsidRDefault="00B71E20"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Закріплення обов’язку за партіями мати гендерні квоти у партійних списках на законодавчому рівні не завжди є єдиним шляхом збільшення кількості жінок в політиці. І про це нам свідчить шведський досвід. В державі</w:t>
      </w:r>
      <w:r w:rsidR="00C54A6E">
        <w:rPr>
          <w:rFonts w:ascii="Times New Roman" w:hAnsi="Times New Roman" w:cs="Times New Roman"/>
          <w:sz w:val="28"/>
        </w:rPr>
        <w:t>,</w:t>
      </w:r>
      <w:r w:rsidRPr="005C7EE3">
        <w:rPr>
          <w:rFonts w:ascii="Times New Roman" w:hAnsi="Times New Roman" w:cs="Times New Roman"/>
          <w:sz w:val="28"/>
        </w:rPr>
        <w:t xml:space="preserve"> як і в Чехії, Словаччині та Угорщині</w:t>
      </w:r>
      <w:r w:rsidR="00985CFD">
        <w:rPr>
          <w:rFonts w:ascii="Times New Roman" w:hAnsi="Times New Roman" w:cs="Times New Roman"/>
          <w:sz w:val="28"/>
        </w:rPr>
        <w:t>,</w:t>
      </w:r>
      <w:r w:rsidRPr="005C7EE3">
        <w:rPr>
          <w:rFonts w:ascii="Times New Roman" w:hAnsi="Times New Roman" w:cs="Times New Roman"/>
          <w:sz w:val="28"/>
        </w:rPr>
        <w:t xml:space="preserve"> відсутні правові квоти, існують тільки добровільні квоти політичних сил. Але</w:t>
      </w:r>
      <w:r w:rsidR="00C54A6E">
        <w:rPr>
          <w:rFonts w:ascii="Times New Roman" w:hAnsi="Times New Roman" w:cs="Times New Roman"/>
          <w:sz w:val="28"/>
        </w:rPr>
        <w:t>,</w:t>
      </w:r>
      <w:r w:rsidRPr="005C7EE3">
        <w:rPr>
          <w:rFonts w:ascii="Times New Roman" w:hAnsi="Times New Roman" w:cs="Times New Roman"/>
          <w:sz w:val="28"/>
        </w:rPr>
        <w:t xml:space="preserve"> не дивлячись на це</w:t>
      </w:r>
      <w:r w:rsidR="00C54A6E">
        <w:rPr>
          <w:rFonts w:ascii="Times New Roman" w:hAnsi="Times New Roman" w:cs="Times New Roman"/>
          <w:sz w:val="28"/>
        </w:rPr>
        <w:t>,</w:t>
      </w:r>
      <w:r w:rsidRPr="005C7EE3">
        <w:rPr>
          <w:rFonts w:ascii="Times New Roman" w:hAnsi="Times New Roman" w:cs="Times New Roman"/>
          <w:sz w:val="28"/>
        </w:rPr>
        <w:t xml:space="preserve"> за індекс гендерної рівності в Швеції складає 74%, при середньому показнику в ЄС – 54%. Йшла до цього скандинавська держава упродовж 60 років. Секрет успіху – високі добровільні квоти, які встановлюють шведські політичні партії.   </w:t>
      </w:r>
      <w:r w:rsidR="00467C28" w:rsidRPr="005C7EE3">
        <w:rPr>
          <w:rFonts w:ascii="Times New Roman" w:hAnsi="Times New Roman" w:cs="Times New Roman"/>
          <w:sz w:val="28"/>
        </w:rPr>
        <w:t>Вперше</w:t>
      </w:r>
      <w:r w:rsidRPr="005C7EE3">
        <w:rPr>
          <w:rFonts w:ascii="Times New Roman" w:hAnsi="Times New Roman" w:cs="Times New Roman"/>
          <w:sz w:val="28"/>
        </w:rPr>
        <w:t xml:space="preserve"> серед </w:t>
      </w:r>
      <w:r w:rsidR="00467C28" w:rsidRPr="005C7EE3">
        <w:rPr>
          <w:rFonts w:ascii="Times New Roman" w:hAnsi="Times New Roman" w:cs="Times New Roman"/>
          <w:sz w:val="28"/>
        </w:rPr>
        <w:t>політичних пар</w:t>
      </w:r>
      <w:r w:rsidR="00432F30" w:rsidRPr="005C7EE3">
        <w:rPr>
          <w:rFonts w:ascii="Times New Roman" w:hAnsi="Times New Roman" w:cs="Times New Roman"/>
          <w:sz w:val="28"/>
        </w:rPr>
        <w:t xml:space="preserve">тій Швеції квоти ввела </w:t>
      </w:r>
      <w:r w:rsidRPr="005C7EE3">
        <w:rPr>
          <w:rFonts w:ascii="Times New Roman" w:hAnsi="Times New Roman" w:cs="Times New Roman"/>
          <w:sz w:val="28"/>
        </w:rPr>
        <w:t xml:space="preserve">Ліберальна народна партія </w:t>
      </w:r>
      <w:r w:rsidR="00432F30" w:rsidRPr="005C7EE3">
        <w:rPr>
          <w:rFonts w:ascii="Times New Roman" w:hAnsi="Times New Roman" w:cs="Times New Roman"/>
          <w:sz w:val="28"/>
        </w:rPr>
        <w:t xml:space="preserve"> запровадивши квоту в </w:t>
      </w:r>
      <w:r w:rsidRPr="005C7EE3">
        <w:rPr>
          <w:rFonts w:ascii="Times New Roman" w:hAnsi="Times New Roman" w:cs="Times New Roman"/>
          <w:sz w:val="28"/>
        </w:rPr>
        <w:t>40 % будь-якої статі</w:t>
      </w:r>
      <w:r w:rsidR="00432F30" w:rsidRPr="005C7EE3">
        <w:rPr>
          <w:rFonts w:ascii="Times New Roman" w:hAnsi="Times New Roman" w:cs="Times New Roman"/>
          <w:sz w:val="28"/>
        </w:rPr>
        <w:t xml:space="preserve"> у 1978 році. «Ліва партія Швеції» запровадила мінімальну квоту 50% для жінок за партійними списками у</w:t>
      </w:r>
      <w:r w:rsidR="000C23B1">
        <w:rPr>
          <w:rFonts w:ascii="Times New Roman" w:hAnsi="Times New Roman" w:cs="Times New Roman"/>
          <w:sz w:val="28"/>
        </w:rPr>
        <w:t xml:space="preserve"> </w:t>
      </w:r>
      <w:r w:rsidR="00432F30" w:rsidRPr="005C7EE3">
        <w:rPr>
          <w:rFonts w:ascii="Times New Roman" w:hAnsi="Times New Roman" w:cs="Times New Roman"/>
          <w:sz w:val="28"/>
        </w:rPr>
        <w:t>1993. Перше квотне правило партії було введено в 1987 році до виборів в муніципалітетах, внутрішні квоти почали діяти в партії  з 1978 року.  Шведські ліві також запровадили мінімальну квоту 50% для жінок за партійними списками в 1993 році на виборах всіх рівні. Проте найбільш революційною є «Соціал-демократична партія Швеції»</w:t>
      </w:r>
      <w:r w:rsidR="00432F30" w:rsidRPr="005C7EE3">
        <w:t xml:space="preserve"> </w:t>
      </w:r>
      <w:r w:rsidR="00432F30" w:rsidRPr="005C7EE3">
        <w:rPr>
          <w:rFonts w:ascii="Times New Roman" w:hAnsi="Times New Roman" w:cs="Times New Roman"/>
          <w:sz w:val="28"/>
        </w:rPr>
        <w:t xml:space="preserve">в ній діє система блискавок  - одна стать </w:t>
      </w:r>
      <w:r w:rsidR="00432F30" w:rsidRPr="005C7EE3">
        <w:rPr>
          <w:rFonts w:ascii="Times New Roman" w:hAnsi="Times New Roman" w:cs="Times New Roman"/>
          <w:sz w:val="28"/>
        </w:rPr>
        <w:lastRenderedPageBreak/>
        <w:t>чергує другу за партійними списками муніципалітетів. Цей досвід Швеції свідчить про те, що збільшити свій індекс гендерної рівності країни Вишеградської групи можуть і з існуючими виборчими правилами, а поки показник гендерної рівності цих країн складає – 42 бали, а політична складова – 20.</w:t>
      </w:r>
    </w:p>
    <w:p w:rsidR="00AF7B6C" w:rsidRPr="005C7EE3" w:rsidRDefault="00AF7B6C"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Ситуація з кількістю жінок у великій та муніципальній політиці в країнах Вишеградської групи бажає чекати кращого. Так в Словаччині відсоток наявності жінок в парламенті складає 20%</w:t>
      </w:r>
      <w:r w:rsidR="00633135" w:rsidRPr="005C7EE3">
        <w:rPr>
          <w:rFonts w:ascii="Times New Roman" w:hAnsi="Times New Roman" w:cs="Times New Roman"/>
          <w:sz w:val="28"/>
        </w:rPr>
        <w:t>, в муніципальних радах 18%. В Чехі</w:t>
      </w:r>
      <w:r w:rsidR="0041658B" w:rsidRPr="005C7EE3">
        <w:rPr>
          <w:rFonts w:ascii="Times New Roman" w:hAnsi="Times New Roman" w:cs="Times New Roman"/>
          <w:sz w:val="28"/>
        </w:rPr>
        <w:t>ї ці показники сягають 23% та 27,1</w:t>
      </w:r>
      <w:r w:rsidR="00633135" w:rsidRPr="005C7EE3">
        <w:rPr>
          <w:rFonts w:ascii="Times New Roman" w:hAnsi="Times New Roman" w:cs="Times New Roman"/>
          <w:sz w:val="28"/>
        </w:rPr>
        <w:t xml:space="preserve">% відповідно, в Польщі – 29 </w:t>
      </w:r>
      <w:r w:rsidR="0041658B" w:rsidRPr="005C7EE3">
        <w:rPr>
          <w:rFonts w:ascii="Times New Roman" w:hAnsi="Times New Roman" w:cs="Times New Roman"/>
          <w:sz w:val="28"/>
        </w:rPr>
        <w:t>та 31</w:t>
      </w:r>
      <w:r w:rsidR="00633135" w:rsidRPr="005C7EE3">
        <w:rPr>
          <w:rFonts w:ascii="Times New Roman" w:hAnsi="Times New Roman" w:cs="Times New Roman"/>
          <w:sz w:val="28"/>
        </w:rPr>
        <w:t xml:space="preserve">%, а в Угорщині найнижчий показник – 10 та 13%. </w:t>
      </w:r>
    </w:p>
    <w:p w:rsidR="00AF7B6C" w:rsidRPr="005C7EE3"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AF7B6C" w:rsidRPr="005C7EE3">
        <w:rPr>
          <w:rFonts w:ascii="Times New Roman" w:hAnsi="Times New Roman" w:cs="Times New Roman"/>
          <w:sz w:val="28"/>
        </w:rPr>
        <w:t>Країни-члени Євросоюзу можуть суттєво відрізнятися ставленням громадян до гендерної проблематики, що не є дивним, адже у ЄС стан гендерних відносин і гендерна політика відрізняються між країнами. Наприклад, така відмінність спостерігається у відповідях на запитання про доцільність зміни ставлення чоловіків і хлопців до доглядової праці. Ця ідея стосовно впровадження гендерного паритету отримала найбільшу підтримку у таких країнах, як Швеція (66%), Данія (53%), Іспанія (51%), Нідерланди (50%), Фінляндія (50%), а найменшу підтримку – серед мешканців Угорщини (23%), Словаччини (25%) і Польщі (32%)</w:t>
      </w:r>
      <w:r w:rsidR="00F95201" w:rsidRPr="005C7EE3">
        <w:rPr>
          <w:rFonts w:ascii="Times New Roman" w:hAnsi="Times New Roman" w:cs="Times New Roman"/>
          <w:sz w:val="28"/>
        </w:rPr>
        <w:t xml:space="preserve">. Показник України складає 21% жінок у Верховні Раді України нового скликання. </w:t>
      </w:r>
    </w:p>
    <w:p w:rsidR="00AD361E" w:rsidRPr="005C7EE3" w:rsidRDefault="00AD361E"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При дослідженні</w:t>
      </w:r>
      <w:r w:rsidR="00F95201" w:rsidRPr="005C7EE3">
        <w:rPr>
          <w:rFonts w:ascii="Times New Roman" w:hAnsi="Times New Roman" w:cs="Times New Roman"/>
          <w:sz w:val="28"/>
        </w:rPr>
        <w:t xml:space="preserve"> гендерного аспекту виборів до </w:t>
      </w:r>
      <w:r w:rsidRPr="005C7EE3">
        <w:rPr>
          <w:rFonts w:ascii="Times New Roman" w:hAnsi="Times New Roman" w:cs="Times New Roman"/>
          <w:sz w:val="28"/>
        </w:rPr>
        <w:t>муніципальних органів влади в Україні слід досліджувати місцеві вибори, які відбулись після 2014 року. Хоч вперше впровадження механізмів паритетної демократії в Україні розпочалося в 2005 році, бо саме цього року був прийняття Закон України "Про забезпечення рівних прав та можливостей жінок і чоловіків" реальне квотування списків до міських та обласних рад відбулось тільки в 2014.</w:t>
      </w:r>
    </w:p>
    <w:p w:rsidR="003518BC" w:rsidRPr="005C7EE3"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AD361E" w:rsidRPr="005C7EE3">
        <w:rPr>
          <w:rFonts w:ascii="Times New Roman" w:hAnsi="Times New Roman" w:cs="Times New Roman"/>
          <w:sz w:val="28"/>
        </w:rPr>
        <w:t>Суттєві зміни в цьому напрямку почали відбуватись в 2014 році внаслідок прийняття змін до законів України про вибори, які закріпили 30% гендерні квоти в партійних списках різних рівні – вибори до парламенту</w:t>
      </w:r>
      <w:r w:rsidR="000C23B1">
        <w:rPr>
          <w:rFonts w:ascii="Times New Roman" w:hAnsi="Times New Roman" w:cs="Times New Roman"/>
          <w:sz w:val="28"/>
        </w:rPr>
        <w:t>,</w:t>
      </w:r>
      <w:r w:rsidR="00AD361E" w:rsidRPr="005C7EE3">
        <w:rPr>
          <w:rFonts w:ascii="Times New Roman" w:hAnsi="Times New Roman" w:cs="Times New Roman"/>
          <w:sz w:val="28"/>
        </w:rPr>
        <w:t xml:space="preserve"> вибори в обласні та міські ради, де застосовується</w:t>
      </w:r>
      <w:r w:rsidR="003518BC" w:rsidRPr="005C7EE3">
        <w:rPr>
          <w:rFonts w:ascii="Times New Roman" w:hAnsi="Times New Roman" w:cs="Times New Roman"/>
          <w:sz w:val="28"/>
        </w:rPr>
        <w:t xml:space="preserve"> пропорційна виборча система</w:t>
      </w:r>
      <w:r w:rsidR="00AD361E" w:rsidRPr="005C7EE3">
        <w:rPr>
          <w:rFonts w:ascii="Times New Roman" w:hAnsi="Times New Roman" w:cs="Times New Roman"/>
          <w:sz w:val="28"/>
        </w:rPr>
        <w:t xml:space="preserve">. </w:t>
      </w:r>
      <w:r w:rsidR="003518BC" w:rsidRPr="005C7EE3">
        <w:rPr>
          <w:rFonts w:ascii="Times New Roman" w:hAnsi="Times New Roman" w:cs="Times New Roman"/>
          <w:sz w:val="28"/>
        </w:rPr>
        <w:lastRenderedPageBreak/>
        <w:t>Наслід</w:t>
      </w:r>
      <w:r w:rsidR="00AD361E" w:rsidRPr="005C7EE3">
        <w:rPr>
          <w:rFonts w:ascii="Times New Roman" w:hAnsi="Times New Roman" w:cs="Times New Roman"/>
          <w:sz w:val="28"/>
        </w:rPr>
        <w:t>к</w:t>
      </w:r>
      <w:r w:rsidR="003518BC" w:rsidRPr="005C7EE3">
        <w:rPr>
          <w:rFonts w:ascii="Times New Roman" w:hAnsi="Times New Roman" w:cs="Times New Roman"/>
          <w:sz w:val="28"/>
        </w:rPr>
        <w:t xml:space="preserve">и таких змін свідчать самі за себе - </w:t>
      </w:r>
      <w:r w:rsidR="00AD361E" w:rsidRPr="005C7EE3">
        <w:rPr>
          <w:rFonts w:ascii="Times New Roman" w:hAnsi="Times New Roman" w:cs="Times New Roman"/>
          <w:sz w:val="28"/>
        </w:rPr>
        <w:t xml:space="preserve"> </w:t>
      </w:r>
      <w:r w:rsidR="003518BC" w:rsidRPr="005C7EE3">
        <w:rPr>
          <w:rFonts w:ascii="Times New Roman" w:hAnsi="Times New Roman" w:cs="Times New Roman"/>
          <w:sz w:val="28"/>
        </w:rPr>
        <w:t>минуле</w:t>
      </w:r>
      <w:r w:rsidR="00AD361E" w:rsidRPr="005C7EE3">
        <w:rPr>
          <w:rFonts w:ascii="Times New Roman" w:hAnsi="Times New Roman" w:cs="Times New Roman"/>
          <w:sz w:val="28"/>
        </w:rPr>
        <w:t xml:space="preserve"> скликання </w:t>
      </w:r>
      <w:r w:rsidR="003518BC" w:rsidRPr="005C7EE3">
        <w:rPr>
          <w:rFonts w:ascii="Times New Roman" w:hAnsi="Times New Roman" w:cs="Times New Roman"/>
          <w:sz w:val="28"/>
        </w:rPr>
        <w:t>Верховної Ради України мало в своїх лавах</w:t>
      </w:r>
      <w:r w:rsidR="00AD361E" w:rsidRPr="005C7EE3">
        <w:rPr>
          <w:rFonts w:ascii="Times New Roman" w:hAnsi="Times New Roman" w:cs="Times New Roman"/>
          <w:sz w:val="28"/>
        </w:rPr>
        <w:t xml:space="preserve"> найбільше жінок-народних депутатів за всю історію незалежної України.</w:t>
      </w:r>
      <w:r w:rsidR="00F95201" w:rsidRPr="005C7EE3">
        <w:rPr>
          <w:rFonts w:ascii="Times New Roman" w:hAnsi="Times New Roman" w:cs="Times New Roman"/>
          <w:sz w:val="28"/>
        </w:rPr>
        <w:t xml:space="preserve"> </w:t>
      </w:r>
      <w:r w:rsidR="003518BC" w:rsidRPr="005C7EE3">
        <w:rPr>
          <w:rFonts w:ascii="Times New Roman" w:hAnsi="Times New Roman" w:cs="Times New Roman"/>
          <w:sz w:val="28"/>
        </w:rPr>
        <w:t>І ця тенденція невпинно зростає, теперішнє скликання нараховує 87 народних депутаток або 21% від загальної кількості нардепів.</w:t>
      </w:r>
    </w:p>
    <w:p w:rsidR="00AF2925" w:rsidRPr="005C7EE3" w:rsidRDefault="003518BC"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 xml:space="preserve">Зміни, які стосуються впровадження механізмів паритетної демократії відбулись і на рівні муніципальних виборів. До чергових місцевих виборів 2015 року парламентом було прийнято нову редакцію Закону України «Про місцеві вибори». В законі містяться положення які стосуються на гарантування рівності можливостей обох статей в ході виборчому процесі. Відповідно статті 4 цього закону наявність осіб однієї статі у виборчих списках кандидатів у депутати </w:t>
      </w:r>
      <w:r w:rsidR="00AF2925" w:rsidRPr="005C7EE3">
        <w:rPr>
          <w:rFonts w:ascii="Times New Roman" w:hAnsi="Times New Roman" w:cs="Times New Roman"/>
          <w:sz w:val="28"/>
        </w:rPr>
        <w:t>до міських рад</w:t>
      </w:r>
      <w:r w:rsidRPr="005C7EE3">
        <w:rPr>
          <w:rFonts w:ascii="Times New Roman" w:hAnsi="Times New Roman" w:cs="Times New Roman"/>
          <w:sz w:val="28"/>
        </w:rPr>
        <w:t xml:space="preserve"> має становити не менше 30% кількості кандидаті</w:t>
      </w:r>
      <w:r w:rsidR="00AF2925" w:rsidRPr="005C7EE3">
        <w:rPr>
          <w:rFonts w:ascii="Times New Roman" w:hAnsi="Times New Roman" w:cs="Times New Roman"/>
          <w:sz w:val="28"/>
        </w:rPr>
        <w:t>в у виборчому списку. Проте ця норма носить рекомендаційний характер</w:t>
      </w:r>
      <w:r w:rsidRPr="005C7EE3">
        <w:rPr>
          <w:rFonts w:ascii="Times New Roman" w:hAnsi="Times New Roman" w:cs="Times New Roman"/>
          <w:sz w:val="28"/>
        </w:rPr>
        <w:t xml:space="preserve"> і ніякої відповідальності в разі її невиконання немає. </w:t>
      </w:r>
    </w:p>
    <w:p w:rsidR="002B6F63" w:rsidRPr="005C7EE3" w:rsidRDefault="00AF2925"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Специфіка виборів в Україні обумовлена однією тенденцією – чим вище знаходиться представницького органу в ієрархії органів державної влади, тим менше жінки представлені серед депутатського складу. За даними NDI найнижчий показник гендерної паритетності в обласних радах – 12%, 23% жінок присутні в депутатських складах районних  рад, 51% у сільських радах, майже 50% у селищних радах та 12% жінок очолюють ради об’єднаних територіальних громад</w:t>
      </w:r>
      <w:r w:rsidR="00612381" w:rsidRPr="005C7EE3">
        <w:rPr>
          <w:rFonts w:ascii="Times New Roman" w:hAnsi="Times New Roman" w:cs="Times New Roman"/>
          <w:sz w:val="28"/>
        </w:rPr>
        <w:t>, переважно сільські. І це є другою тенденцією оскільки жінки рідше перемагають</w:t>
      </w:r>
      <w:r w:rsidR="002B6F63" w:rsidRPr="005C7EE3">
        <w:rPr>
          <w:rFonts w:ascii="Times New Roman" w:hAnsi="Times New Roman" w:cs="Times New Roman"/>
          <w:sz w:val="28"/>
        </w:rPr>
        <w:t xml:space="preserve"> та беруть участь</w:t>
      </w:r>
      <w:r w:rsidR="00612381" w:rsidRPr="005C7EE3">
        <w:rPr>
          <w:rFonts w:ascii="Times New Roman" w:hAnsi="Times New Roman" w:cs="Times New Roman"/>
          <w:sz w:val="28"/>
        </w:rPr>
        <w:t xml:space="preserve"> на виборах в міськ</w:t>
      </w:r>
      <w:r w:rsidR="002B6F63" w:rsidRPr="005C7EE3">
        <w:rPr>
          <w:rFonts w:ascii="Times New Roman" w:hAnsi="Times New Roman" w:cs="Times New Roman"/>
          <w:sz w:val="28"/>
        </w:rPr>
        <w:t>і ради</w:t>
      </w:r>
      <w:r w:rsidR="00612381" w:rsidRPr="005C7EE3">
        <w:rPr>
          <w:rFonts w:ascii="Times New Roman" w:hAnsi="Times New Roman" w:cs="Times New Roman"/>
          <w:sz w:val="28"/>
        </w:rPr>
        <w:t>. За даними</w:t>
      </w:r>
      <w:r w:rsidR="002B6F63" w:rsidRPr="005C7EE3">
        <w:rPr>
          <w:rFonts w:ascii="Times New Roman" w:hAnsi="Times New Roman" w:cs="Times New Roman"/>
          <w:sz w:val="28"/>
        </w:rPr>
        <w:t xml:space="preserve"> Комітету виборці України серед кандидатів на посаду міського голови Києва жінок було тільки 14%, а очолювали жінки списки політичних партій ще рідше – тільки в 8% випадків. </w:t>
      </w:r>
    </w:p>
    <w:p w:rsidR="002B6F63" w:rsidRPr="005C7EE3" w:rsidRDefault="002B6F63"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 xml:space="preserve">В Польщі ситуація є кращою. Згідно прийнятих в 2014 році змін виборча квота діє на місцевих виборах у списках має бути не менше 35 відсотків осіб однієї статі. Якщо проаналізувати останні місцеві вибори в Польщі то серед кандидатів в депутати муніципальних органів влади відсоток жінок складає – 41%, у 2014 було 38%, а </w:t>
      </w:r>
      <w:r w:rsidR="00BF01E1" w:rsidRPr="005C7EE3">
        <w:rPr>
          <w:rFonts w:ascii="Times New Roman" w:hAnsi="Times New Roman" w:cs="Times New Roman"/>
          <w:sz w:val="28"/>
        </w:rPr>
        <w:t xml:space="preserve">на перших місцевих виборах в 1990 році лише 16%. Тенденції, які діють в Україні повторюються в Польщі, тут теж більше </w:t>
      </w:r>
      <w:r w:rsidR="00BF01E1" w:rsidRPr="005C7EE3">
        <w:rPr>
          <w:rFonts w:ascii="Times New Roman" w:hAnsi="Times New Roman" w:cs="Times New Roman"/>
          <w:sz w:val="28"/>
        </w:rPr>
        <w:lastRenderedPageBreak/>
        <w:t xml:space="preserve">кандидаток в депутати та обраних </w:t>
      </w:r>
      <w:proofErr w:type="spellStart"/>
      <w:r w:rsidR="00BF01E1" w:rsidRPr="005C7EE3">
        <w:rPr>
          <w:rFonts w:ascii="Times New Roman" w:hAnsi="Times New Roman" w:cs="Times New Roman"/>
          <w:sz w:val="28"/>
        </w:rPr>
        <w:t>очільниць</w:t>
      </w:r>
      <w:proofErr w:type="spellEnd"/>
      <w:r w:rsidR="00BF01E1" w:rsidRPr="005C7EE3">
        <w:rPr>
          <w:rFonts w:ascii="Times New Roman" w:hAnsi="Times New Roman" w:cs="Times New Roman"/>
          <w:sz w:val="28"/>
        </w:rPr>
        <w:t xml:space="preserve"> рад саме в сільських регіонах. Проте є виключення, в центральному Варшавському виборчому окрузі жінки в представницьких органах </w:t>
      </w:r>
      <w:proofErr w:type="spellStart"/>
      <w:r w:rsidR="00BF01E1" w:rsidRPr="005C7EE3">
        <w:rPr>
          <w:rFonts w:ascii="Times New Roman" w:hAnsi="Times New Roman" w:cs="Times New Roman"/>
          <w:sz w:val="28"/>
        </w:rPr>
        <w:t>гмін</w:t>
      </w:r>
      <w:proofErr w:type="spellEnd"/>
      <w:r w:rsidR="00BF01E1" w:rsidRPr="005C7EE3">
        <w:rPr>
          <w:rFonts w:ascii="Times New Roman" w:hAnsi="Times New Roman" w:cs="Times New Roman"/>
          <w:sz w:val="28"/>
        </w:rPr>
        <w:t xml:space="preserve"> складають 44%, ситуація повторюється в Познанській міській раді, де кількість жінок більша за 40%.</w:t>
      </w:r>
    </w:p>
    <w:p w:rsidR="0041658B" w:rsidRPr="005C7EE3"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41658B" w:rsidRPr="005C7EE3">
        <w:rPr>
          <w:rFonts w:ascii="Times New Roman" w:hAnsi="Times New Roman" w:cs="Times New Roman"/>
          <w:sz w:val="28"/>
        </w:rPr>
        <w:t>Цілком позитивна тенденція щодо збільшення кількості жінок в муніципальних органах влади присутня і в Чехії. За даними Виборчої комісії Чеської республіки</w:t>
      </w:r>
      <w:r w:rsidR="00163768" w:rsidRPr="005C7EE3">
        <w:rPr>
          <w:rFonts w:ascii="Times New Roman" w:hAnsi="Times New Roman" w:cs="Times New Roman"/>
          <w:sz w:val="28"/>
        </w:rPr>
        <w:t xml:space="preserve"> жінки також частіше зустрічаються серед кандидаті</w:t>
      </w:r>
      <w:r w:rsidR="000C23B1">
        <w:rPr>
          <w:rFonts w:ascii="Times New Roman" w:hAnsi="Times New Roman" w:cs="Times New Roman"/>
          <w:sz w:val="28"/>
        </w:rPr>
        <w:t>в у</w:t>
      </w:r>
      <w:r w:rsidR="00163768" w:rsidRPr="005C7EE3">
        <w:rPr>
          <w:rFonts w:ascii="Times New Roman" w:hAnsi="Times New Roman" w:cs="Times New Roman"/>
          <w:sz w:val="28"/>
        </w:rPr>
        <w:t xml:space="preserve"> депутати до муніципалітетів нижчого рівня.</w:t>
      </w:r>
      <w:r w:rsidR="0041658B" w:rsidRPr="005C7EE3">
        <w:rPr>
          <w:rFonts w:ascii="Times New Roman" w:hAnsi="Times New Roman" w:cs="Times New Roman"/>
          <w:sz w:val="28"/>
        </w:rPr>
        <w:t xml:space="preserve"> </w:t>
      </w:r>
      <w:r w:rsidR="00163768" w:rsidRPr="005C7EE3">
        <w:rPr>
          <w:rFonts w:ascii="Times New Roman" w:hAnsi="Times New Roman" w:cs="Times New Roman"/>
          <w:sz w:val="28"/>
        </w:rPr>
        <w:t xml:space="preserve">Жінки найбільше </w:t>
      </w:r>
      <w:r w:rsidR="0041658B" w:rsidRPr="005C7EE3">
        <w:rPr>
          <w:rFonts w:ascii="Times New Roman" w:hAnsi="Times New Roman" w:cs="Times New Roman"/>
          <w:sz w:val="28"/>
        </w:rPr>
        <w:t xml:space="preserve">представлені на рівні міських районів </w:t>
      </w:r>
      <w:r w:rsidR="00163768" w:rsidRPr="005C7EE3">
        <w:rPr>
          <w:rFonts w:ascii="Times New Roman" w:hAnsi="Times New Roman" w:cs="Times New Roman"/>
          <w:sz w:val="28"/>
        </w:rPr>
        <w:t>-</w:t>
      </w:r>
      <w:r w:rsidR="0041658B" w:rsidRPr="005C7EE3">
        <w:rPr>
          <w:rFonts w:ascii="Times New Roman" w:hAnsi="Times New Roman" w:cs="Times New Roman"/>
          <w:sz w:val="28"/>
        </w:rPr>
        <w:t xml:space="preserve"> 28,6%, далі йдуть</w:t>
      </w:r>
      <w:r w:rsidR="00163768" w:rsidRPr="005C7EE3">
        <w:rPr>
          <w:rFonts w:ascii="Times New Roman" w:hAnsi="Times New Roman" w:cs="Times New Roman"/>
          <w:sz w:val="28"/>
        </w:rPr>
        <w:t xml:space="preserve"> найменші муніципалітети типу I -27,6%, потім муніципалітети другого </w:t>
      </w:r>
      <w:r w:rsidR="0041658B" w:rsidRPr="005C7EE3">
        <w:rPr>
          <w:rFonts w:ascii="Times New Roman" w:hAnsi="Times New Roman" w:cs="Times New Roman"/>
          <w:sz w:val="28"/>
        </w:rPr>
        <w:t>тип</w:t>
      </w:r>
      <w:r w:rsidR="00163768" w:rsidRPr="005C7EE3">
        <w:rPr>
          <w:rFonts w:ascii="Times New Roman" w:hAnsi="Times New Roman" w:cs="Times New Roman"/>
          <w:sz w:val="28"/>
        </w:rPr>
        <w:t>у</w:t>
      </w:r>
      <w:r w:rsidR="0041658B" w:rsidRPr="005C7EE3">
        <w:rPr>
          <w:rFonts w:ascii="Times New Roman" w:hAnsi="Times New Roman" w:cs="Times New Roman"/>
          <w:sz w:val="28"/>
        </w:rPr>
        <w:t xml:space="preserve"> </w:t>
      </w:r>
      <w:r w:rsidR="00163768" w:rsidRPr="005C7EE3">
        <w:rPr>
          <w:rFonts w:ascii="Times New Roman" w:hAnsi="Times New Roman" w:cs="Times New Roman"/>
          <w:sz w:val="28"/>
        </w:rPr>
        <w:t>– 26%</w:t>
      </w:r>
      <w:r w:rsidR="0041658B" w:rsidRPr="005C7EE3">
        <w:rPr>
          <w:rFonts w:ascii="Times New Roman" w:hAnsi="Times New Roman" w:cs="Times New Roman"/>
          <w:sz w:val="28"/>
        </w:rPr>
        <w:t>. Найгірші</w:t>
      </w:r>
      <w:r w:rsidR="00163768" w:rsidRPr="005C7EE3">
        <w:rPr>
          <w:rFonts w:ascii="Times New Roman" w:hAnsi="Times New Roman" w:cs="Times New Roman"/>
          <w:sz w:val="28"/>
        </w:rPr>
        <w:t xml:space="preserve"> показники </w:t>
      </w:r>
      <w:proofErr w:type="spellStart"/>
      <w:r w:rsidR="00163768" w:rsidRPr="005C7EE3">
        <w:rPr>
          <w:rFonts w:ascii="Times New Roman" w:hAnsi="Times New Roman" w:cs="Times New Roman"/>
          <w:sz w:val="28"/>
        </w:rPr>
        <w:t>кандидування</w:t>
      </w:r>
      <w:proofErr w:type="spellEnd"/>
      <w:r w:rsidR="00163768" w:rsidRPr="005C7EE3">
        <w:rPr>
          <w:rFonts w:ascii="Times New Roman" w:hAnsi="Times New Roman" w:cs="Times New Roman"/>
          <w:sz w:val="28"/>
        </w:rPr>
        <w:t xml:space="preserve"> жінок в муніципалітетах </w:t>
      </w:r>
      <w:r w:rsidR="0041658B" w:rsidRPr="005C7EE3">
        <w:rPr>
          <w:rFonts w:ascii="Times New Roman" w:hAnsi="Times New Roman" w:cs="Times New Roman"/>
          <w:sz w:val="28"/>
        </w:rPr>
        <w:t>тип</w:t>
      </w:r>
      <w:r w:rsidR="00163768" w:rsidRPr="005C7EE3">
        <w:rPr>
          <w:rFonts w:ascii="Times New Roman" w:hAnsi="Times New Roman" w:cs="Times New Roman"/>
          <w:sz w:val="28"/>
        </w:rPr>
        <w:t>у</w:t>
      </w:r>
      <w:r w:rsidR="0041658B" w:rsidRPr="005C7EE3">
        <w:rPr>
          <w:rFonts w:ascii="Times New Roman" w:hAnsi="Times New Roman" w:cs="Times New Roman"/>
          <w:sz w:val="28"/>
        </w:rPr>
        <w:t xml:space="preserve"> </w:t>
      </w:r>
      <w:r w:rsidR="00163768" w:rsidRPr="005C7EE3">
        <w:rPr>
          <w:rFonts w:ascii="Times New Roman" w:hAnsi="Times New Roman" w:cs="Times New Roman"/>
          <w:sz w:val="28"/>
        </w:rPr>
        <w:t>ІІІ та статутних міст -</w:t>
      </w:r>
      <w:r w:rsidR="0041658B" w:rsidRPr="005C7EE3">
        <w:rPr>
          <w:rFonts w:ascii="Times New Roman" w:hAnsi="Times New Roman" w:cs="Times New Roman"/>
          <w:sz w:val="28"/>
        </w:rPr>
        <w:t xml:space="preserve"> 22,5%, за винятк</w:t>
      </w:r>
      <w:r w:rsidR="00163768" w:rsidRPr="005C7EE3">
        <w:rPr>
          <w:rFonts w:ascii="Times New Roman" w:hAnsi="Times New Roman" w:cs="Times New Roman"/>
          <w:sz w:val="28"/>
        </w:rPr>
        <w:t>ом Праги з 26,3%</w:t>
      </w:r>
      <w:r w:rsidR="0041658B" w:rsidRPr="005C7EE3">
        <w:rPr>
          <w:rFonts w:ascii="Times New Roman" w:hAnsi="Times New Roman" w:cs="Times New Roman"/>
          <w:sz w:val="28"/>
        </w:rPr>
        <w:t xml:space="preserve">. У той же час існують великі розбіжності: тоді як 15,6% жінок були обрані в </w:t>
      </w:r>
      <w:r w:rsidR="00163768" w:rsidRPr="005C7EE3">
        <w:rPr>
          <w:rFonts w:ascii="Times New Roman" w:hAnsi="Times New Roman" w:cs="Times New Roman"/>
          <w:sz w:val="28"/>
        </w:rPr>
        <w:t xml:space="preserve">місті </w:t>
      </w:r>
      <w:proofErr w:type="spellStart"/>
      <w:r w:rsidR="00163768" w:rsidRPr="005C7EE3">
        <w:rPr>
          <w:rFonts w:ascii="Times New Roman" w:hAnsi="Times New Roman" w:cs="Times New Roman"/>
          <w:sz w:val="28"/>
        </w:rPr>
        <w:t>Чешке</w:t>
      </w:r>
      <w:proofErr w:type="spellEnd"/>
      <w:r w:rsidR="00163768" w:rsidRPr="005C7EE3">
        <w:rPr>
          <w:rFonts w:ascii="Times New Roman" w:hAnsi="Times New Roman" w:cs="Times New Roman"/>
          <w:sz w:val="28"/>
        </w:rPr>
        <w:t xml:space="preserve"> </w:t>
      </w:r>
      <w:proofErr w:type="spellStart"/>
      <w:r w:rsidR="00163768" w:rsidRPr="005C7EE3">
        <w:rPr>
          <w:rFonts w:ascii="Times New Roman" w:hAnsi="Times New Roman" w:cs="Times New Roman"/>
          <w:sz w:val="28"/>
        </w:rPr>
        <w:t>Будейовіце</w:t>
      </w:r>
      <w:proofErr w:type="spellEnd"/>
      <w:r w:rsidR="00163768" w:rsidRPr="005C7EE3">
        <w:rPr>
          <w:rFonts w:ascii="Times New Roman" w:hAnsi="Times New Roman" w:cs="Times New Roman"/>
          <w:sz w:val="28"/>
        </w:rPr>
        <w:t xml:space="preserve">  </w:t>
      </w:r>
      <w:r w:rsidR="0041658B" w:rsidRPr="005C7EE3">
        <w:rPr>
          <w:rFonts w:ascii="Times New Roman" w:hAnsi="Times New Roman" w:cs="Times New Roman"/>
          <w:sz w:val="28"/>
        </w:rPr>
        <w:t xml:space="preserve">37,2% у </w:t>
      </w:r>
      <w:proofErr w:type="spellStart"/>
      <w:r w:rsidR="0041658B" w:rsidRPr="005C7EE3">
        <w:rPr>
          <w:rFonts w:ascii="Times New Roman" w:hAnsi="Times New Roman" w:cs="Times New Roman"/>
          <w:sz w:val="28"/>
        </w:rPr>
        <w:t>Гавіржові</w:t>
      </w:r>
      <w:proofErr w:type="spellEnd"/>
      <w:r w:rsidR="0041658B" w:rsidRPr="005C7EE3">
        <w:rPr>
          <w:rFonts w:ascii="Times New Roman" w:hAnsi="Times New Roman" w:cs="Times New Roman"/>
          <w:sz w:val="28"/>
        </w:rPr>
        <w:t>.</w:t>
      </w:r>
      <w:r w:rsidR="00236B50" w:rsidRPr="005C7EE3">
        <w:rPr>
          <w:rFonts w:ascii="Times New Roman" w:hAnsi="Times New Roman" w:cs="Times New Roman"/>
          <w:sz w:val="28"/>
        </w:rPr>
        <w:t xml:space="preserve"> Схожа ситуація в Словаччині, де також більша кількість кандидаток спостерігається на місцевих виборах, а найбільше до сільських </w:t>
      </w:r>
      <w:proofErr w:type="spellStart"/>
      <w:r w:rsidR="00236B50" w:rsidRPr="005C7EE3">
        <w:rPr>
          <w:rFonts w:ascii="Times New Roman" w:hAnsi="Times New Roman" w:cs="Times New Roman"/>
          <w:sz w:val="28"/>
        </w:rPr>
        <w:t>обців</w:t>
      </w:r>
      <w:proofErr w:type="spellEnd"/>
      <w:r w:rsidR="00236B50" w:rsidRPr="005C7EE3">
        <w:rPr>
          <w:rFonts w:ascii="Times New Roman" w:hAnsi="Times New Roman" w:cs="Times New Roman"/>
          <w:sz w:val="28"/>
        </w:rPr>
        <w:t>.</w:t>
      </w:r>
    </w:p>
    <w:p w:rsidR="00236B50" w:rsidRPr="005C7EE3"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236B50" w:rsidRPr="005C7EE3">
        <w:rPr>
          <w:rFonts w:ascii="Times New Roman" w:hAnsi="Times New Roman" w:cs="Times New Roman"/>
          <w:sz w:val="28"/>
        </w:rPr>
        <w:t xml:space="preserve">Найменша кількість жінок серед депутатів в муніципальних органах влади в Угорщині. Тут цей показник дорівнює 13%, це найнижчий показник серед Європейського Союзу. </w:t>
      </w:r>
    </w:p>
    <w:p w:rsidR="00B60B55" w:rsidRPr="005C7EE3" w:rsidRDefault="00236B50"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 xml:space="preserve">Аналіз відкритих даних виборчих комісії держав Вишеградської групи дай змогу зрозуміти, що </w:t>
      </w:r>
      <w:r w:rsidR="00B60B55" w:rsidRPr="005C7EE3">
        <w:rPr>
          <w:rFonts w:ascii="Times New Roman" w:hAnsi="Times New Roman" w:cs="Times New Roman"/>
          <w:sz w:val="28"/>
        </w:rPr>
        <w:t xml:space="preserve">в таких країнах як Угорщина, Чехія та Словаччина необхідно вносити зміни у закони, які стосуються місцевих виборів та запроваджувати квотування виборчих списків на законодавчому рівні.  В цьому їм може слугувати досвід Польщі, де після запровадження квоти в 35% для однієї статті в списках партій на муніципальних виборах посприяла різкому збільшенню представництва жінок в муніципальних радах – від 16% на муніципальних виборах 1990 року до 41% на муніципальних виборах 2019 року. Найбільше ці зміни необхідні Угорщині, де представництво в муніципальних радах різних рівні найнижче в ЄС. Через такий низький відсоток та явне відставання держави по індексу гендерної рівності цій державі слід вдатись до «жорстких методів» та ввести законодавчо зарезервовані міста для жінок в адах </w:t>
      </w:r>
      <w:r w:rsidR="00B60B55" w:rsidRPr="005C7EE3">
        <w:rPr>
          <w:rFonts w:ascii="Times New Roman" w:hAnsi="Times New Roman" w:cs="Times New Roman"/>
          <w:sz w:val="28"/>
        </w:rPr>
        <w:lastRenderedPageBreak/>
        <w:t>всіх рівнів.  Зарезервовані для жінок місця – вид законодавчої квоти, під час впровадження якого держава визначає чітку кількість місць у представницькому  органі влади для жінок. Для цього може створюватися окремий виборчий список в якому кон</w:t>
      </w:r>
      <w:r w:rsidR="000C23B1">
        <w:rPr>
          <w:rFonts w:ascii="Times New Roman" w:hAnsi="Times New Roman" w:cs="Times New Roman"/>
          <w:sz w:val="28"/>
        </w:rPr>
        <w:t>курують виключно жінки-кандидат</w:t>
      </w:r>
      <w:r w:rsidR="00B60B55" w:rsidRPr="005C7EE3">
        <w:rPr>
          <w:rFonts w:ascii="Times New Roman" w:hAnsi="Times New Roman" w:cs="Times New Roman"/>
          <w:sz w:val="28"/>
        </w:rPr>
        <w:t>к</w:t>
      </w:r>
      <w:r w:rsidR="000C23B1">
        <w:rPr>
          <w:rFonts w:ascii="Times New Roman" w:hAnsi="Times New Roman" w:cs="Times New Roman"/>
          <w:sz w:val="28"/>
        </w:rPr>
        <w:t>и. Свого</w:t>
      </w:r>
      <w:r w:rsidR="00B60B55" w:rsidRPr="005C7EE3">
        <w:rPr>
          <w:rFonts w:ascii="Times New Roman" w:hAnsi="Times New Roman" w:cs="Times New Roman"/>
          <w:sz w:val="28"/>
        </w:rPr>
        <w:t xml:space="preserve"> час</w:t>
      </w:r>
      <w:r w:rsidR="000C23B1">
        <w:rPr>
          <w:rFonts w:ascii="Times New Roman" w:hAnsi="Times New Roman" w:cs="Times New Roman"/>
          <w:sz w:val="28"/>
        </w:rPr>
        <w:t xml:space="preserve">у такі </w:t>
      </w:r>
      <w:r w:rsidR="00B40CDA" w:rsidRPr="005C7EE3">
        <w:rPr>
          <w:rFonts w:ascii="Times New Roman" w:hAnsi="Times New Roman" w:cs="Times New Roman"/>
          <w:sz w:val="28"/>
        </w:rPr>
        <w:t xml:space="preserve">квоти запровадила Руанда, </w:t>
      </w:r>
      <w:proofErr w:type="spellStart"/>
      <w:r w:rsidR="00B40CDA" w:rsidRPr="005C7EE3">
        <w:rPr>
          <w:rFonts w:ascii="Times New Roman" w:hAnsi="Times New Roman" w:cs="Times New Roman"/>
          <w:sz w:val="28"/>
        </w:rPr>
        <w:t>Угадна</w:t>
      </w:r>
      <w:proofErr w:type="spellEnd"/>
      <w:r w:rsidR="00B40CDA" w:rsidRPr="005C7EE3">
        <w:rPr>
          <w:rFonts w:ascii="Times New Roman" w:hAnsi="Times New Roman" w:cs="Times New Roman"/>
          <w:sz w:val="28"/>
        </w:rPr>
        <w:t xml:space="preserve"> та Йорданія. Зараз середній показник представництва жінок в парламентах різних рівні в Руанді складає 61%, при чому представництво в  муніципальних органах влади – 63%. Але слід зазначити, що цей тип квоти має свої мінуси, перш за все примус - не є методом ліберальної демократії. А також відповідні </w:t>
      </w:r>
      <w:r w:rsidR="00DB4163" w:rsidRPr="005C7EE3">
        <w:rPr>
          <w:rFonts w:ascii="Times New Roman" w:hAnsi="Times New Roman" w:cs="Times New Roman"/>
          <w:sz w:val="28"/>
        </w:rPr>
        <w:t>нововведення</w:t>
      </w:r>
      <w:r w:rsidR="00B40CDA" w:rsidRPr="005C7EE3">
        <w:rPr>
          <w:rFonts w:ascii="Times New Roman" w:hAnsi="Times New Roman" w:cs="Times New Roman"/>
          <w:sz w:val="28"/>
        </w:rPr>
        <w:t xml:space="preserve"> можуть створити конфлікти всередині партійних організацій.</w:t>
      </w:r>
    </w:p>
    <w:p w:rsidR="00B40CDA" w:rsidRPr="005C7EE3" w:rsidRDefault="00B40CDA"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 xml:space="preserve">Зазначені вище проблеми  </w:t>
      </w:r>
      <w:proofErr w:type="spellStart"/>
      <w:r w:rsidRPr="005C7EE3">
        <w:rPr>
          <w:rFonts w:ascii="Times New Roman" w:hAnsi="Times New Roman" w:cs="Times New Roman"/>
          <w:sz w:val="28"/>
        </w:rPr>
        <w:t>унеобхіднюють</w:t>
      </w:r>
      <w:proofErr w:type="spellEnd"/>
      <w:r w:rsidRPr="005C7EE3">
        <w:rPr>
          <w:rFonts w:ascii="Times New Roman" w:hAnsi="Times New Roman" w:cs="Times New Roman"/>
          <w:sz w:val="28"/>
        </w:rPr>
        <w:t xml:space="preserve"> здійснення </w:t>
      </w:r>
      <w:r w:rsidR="00AF2925" w:rsidRPr="005C7EE3">
        <w:rPr>
          <w:rFonts w:ascii="Times New Roman" w:hAnsi="Times New Roman" w:cs="Times New Roman"/>
          <w:sz w:val="28"/>
        </w:rPr>
        <w:t xml:space="preserve"> комплексного аналізу участі жінок у </w:t>
      </w:r>
      <w:r w:rsidRPr="005C7EE3">
        <w:rPr>
          <w:rFonts w:ascii="Times New Roman" w:hAnsi="Times New Roman" w:cs="Times New Roman"/>
          <w:sz w:val="28"/>
        </w:rPr>
        <w:t>виборчих процесах до рад муніципального рівня в розрізі дослідження збереження гендерного паритету в складі виборчих комісій різних рівні.</w:t>
      </w:r>
    </w:p>
    <w:p w:rsidR="009028D0" w:rsidRPr="005C7EE3"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B40CDA" w:rsidRPr="005C7EE3">
        <w:rPr>
          <w:rFonts w:ascii="Times New Roman" w:hAnsi="Times New Roman" w:cs="Times New Roman"/>
          <w:sz w:val="28"/>
        </w:rPr>
        <w:t xml:space="preserve">Загалом представництво жінок в складі виборчих комісій не </w:t>
      </w:r>
      <w:proofErr w:type="spellStart"/>
      <w:r w:rsidR="00B40CDA" w:rsidRPr="005C7EE3">
        <w:rPr>
          <w:rFonts w:ascii="Times New Roman" w:hAnsi="Times New Roman" w:cs="Times New Roman"/>
          <w:sz w:val="28"/>
        </w:rPr>
        <w:t>квотується</w:t>
      </w:r>
      <w:proofErr w:type="spellEnd"/>
      <w:r w:rsidR="00B40CDA" w:rsidRPr="005C7EE3">
        <w:rPr>
          <w:rFonts w:ascii="Times New Roman" w:hAnsi="Times New Roman" w:cs="Times New Roman"/>
          <w:sz w:val="28"/>
        </w:rPr>
        <w:t xml:space="preserve"> законодавством України, власне кажучи як законодавствами країн Вишеградської групи. </w:t>
      </w:r>
      <w:r w:rsidR="009028D0" w:rsidRPr="005C7EE3">
        <w:rPr>
          <w:rFonts w:ascii="Times New Roman" w:hAnsi="Times New Roman" w:cs="Times New Roman"/>
          <w:sz w:val="28"/>
        </w:rPr>
        <w:t xml:space="preserve">Але представництво жінок в адмініструванні процесу виборів достатнє. На найвищому рівні адміністрування виборчого процесу, Центральній виборчій комісії жіноцтво представлене чотирма представницями (3 з них за квотою ПП «Слуга народу»)  з 17 осіб, тобто 20%, слід наголосити, що склад жінок в минулій комісії був більшим – 40%. </w:t>
      </w:r>
    </w:p>
    <w:p w:rsidR="009028D0" w:rsidRPr="005C7EE3"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9028D0" w:rsidRPr="005C7EE3">
        <w:rPr>
          <w:rFonts w:ascii="Times New Roman" w:hAnsi="Times New Roman" w:cs="Times New Roman"/>
          <w:sz w:val="28"/>
        </w:rPr>
        <w:t>В адмініструванні виборчого процесу повторюється тенденція представництва жінок в політиці – чим нижчий рівень тим більше жінок. Тому</w:t>
      </w:r>
      <w:r w:rsidR="00377DD3" w:rsidRPr="005C7EE3">
        <w:rPr>
          <w:rFonts w:ascii="Times New Roman" w:hAnsi="Times New Roman" w:cs="Times New Roman"/>
          <w:sz w:val="28"/>
        </w:rPr>
        <w:t xml:space="preserve"> </w:t>
      </w:r>
      <w:r w:rsidR="009028D0" w:rsidRPr="005C7EE3">
        <w:rPr>
          <w:rFonts w:ascii="Times New Roman" w:hAnsi="Times New Roman" w:cs="Times New Roman"/>
          <w:sz w:val="28"/>
        </w:rPr>
        <w:t xml:space="preserve">що </w:t>
      </w:r>
      <w:r w:rsidR="00377DD3" w:rsidRPr="005C7EE3">
        <w:rPr>
          <w:rFonts w:ascii="Times New Roman" w:hAnsi="Times New Roman" w:cs="Times New Roman"/>
          <w:sz w:val="28"/>
        </w:rPr>
        <w:t>ґендерний</w:t>
      </w:r>
      <w:r w:rsidR="000C23B1">
        <w:rPr>
          <w:rFonts w:ascii="Times New Roman" w:hAnsi="Times New Roman" w:cs="Times New Roman"/>
          <w:sz w:val="28"/>
        </w:rPr>
        <w:t xml:space="preserve"> склад</w:t>
      </w:r>
      <w:r w:rsidR="009028D0" w:rsidRPr="005C7EE3">
        <w:rPr>
          <w:rFonts w:ascii="Times New Roman" w:hAnsi="Times New Roman" w:cs="Times New Roman"/>
          <w:sz w:val="28"/>
        </w:rPr>
        <w:t xml:space="preserve"> терит</w:t>
      </w:r>
      <w:r w:rsidR="00377DD3" w:rsidRPr="005C7EE3">
        <w:rPr>
          <w:rFonts w:ascii="Times New Roman" w:hAnsi="Times New Roman" w:cs="Times New Roman"/>
          <w:sz w:val="28"/>
        </w:rPr>
        <w:t>оріальних виборчих комісій</w:t>
      </w:r>
      <w:r w:rsidR="009028D0" w:rsidRPr="005C7EE3">
        <w:rPr>
          <w:rFonts w:ascii="Times New Roman" w:hAnsi="Times New Roman" w:cs="Times New Roman"/>
          <w:sz w:val="28"/>
        </w:rPr>
        <w:t xml:space="preserve">, </w:t>
      </w:r>
      <w:proofErr w:type="spellStart"/>
      <w:r w:rsidR="00377DD3" w:rsidRPr="005C7EE3">
        <w:rPr>
          <w:rFonts w:ascii="Times New Roman" w:hAnsi="Times New Roman" w:cs="Times New Roman"/>
          <w:sz w:val="28"/>
        </w:rPr>
        <w:t>дисбалансує</w:t>
      </w:r>
      <w:proofErr w:type="spellEnd"/>
      <w:r w:rsidR="00377DD3" w:rsidRPr="005C7EE3">
        <w:rPr>
          <w:rFonts w:ascii="Times New Roman" w:hAnsi="Times New Roman" w:cs="Times New Roman"/>
          <w:sz w:val="28"/>
        </w:rPr>
        <w:t xml:space="preserve"> в іншу сторону, тут вже традиційно для </w:t>
      </w:r>
      <w:r w:rsidR="009028D0" w:rsidRPr="005C7EE3">
        <w:rPr>
          <w:rFonts w:ascii="Times New Roman" w:hAnsi="Times New Roman" w:cs="Times New Roman"/>
          <w:sz w:val="28"/>
        </w:rPr>
        <w:t xml:space="preserve">України </w:t>
      </w:r>
      <w:r w:rsidR="00377DD3" w:rsidRPr="005C7EE3">
        <w:rPr>
          <w:rFonts w:ascii="Times New Roman" w:hAnsi="Times New Roman" w:cs="Times New Roman"/>
          <w:sz w:val="28"/>
        </w:rPr>
        <w:t xml:space="preserve">переважають жінки і ця тенденція збільшується з кожними виборами: на місцевих виборах  2010 року </w:t>
      </w:r>
      <w:r w:rsidR="009028D0" w:rsidRPr="005C7EE3">
        <w:rPr>
          <w:rFonts w:ascii="Times New Roman" w:hAnsi="Times New Roman" w:cs="Times New Roman"/>
          <w:sz w:val="28"/>
        </w:rPr>
        <w:t xml:space="preserve">жінки займали 68% </w:t>
      </w:r>
      <w:r w:rsidR="00377DD3" w:rsidRPr="005C7EE3">
        <w:rPr>
          <w:rFonts w:ascii="Times New Roman" w:hAnsi="Times New Roman" w:cs="Times New Roman"/>
          <w:sz w:val="28"/>
        </w:rPr>
        <w:t>адміністративних посад в територіальних виборчих к</w:t>
      </w:r>
      <w:r w:rsidR="000C23B1">
        <w:rPr>
          <w:rFonts w:ascii="Times New Roman" w:hAnsi="Times New Roman" w:cs="Times New Roman"/>
          <w:sz w:val="28"/>
        </w:rPr>
        <w:t>омісіях, на місцевих виборах 201</w:t>
      </w:r>
      <w:r w:rsidR="00377DD3" w:rsidRPr="005C7EE3">
        <w:rPr>
          <w:rFonts w:ascii="Times New Roman" w:hAnsi="Times New Roman" w:cs="Times New Roman"/>
          <w:sz w:val="28"/>
        </w:rPr>
        <w:t xml:space="preserve">5 року цей показник </w:t>
      </w:r>
      <w:r w:rsidR="000C23B1">
        <w:rPr>
          <w:rFonts w:ascii="Times New Roman" w:hAnsi="Times New Roman" w:cs="Times New Roman"/>
          <w:sz w:val="28"/>
        </w:rPr>
        <w:t xml:space="preserve">був </w:t>
      </w:r>
      <w:r w:rsidR="00377DD3" w:rsidRPr="005C7EE3">
        <w:rPr>
          <w:rFonts w:ascii="Times New Roman" w:hAnsi="Times New Roman" w:cs="Times New Roman"/>
          <w:sz w:val="28"/>
        </w:rPr>
        <w:t xml:space="preserve">вищий за 70%. </w:t>
      </w:r>
    </w:p>
    <w:p w:rsidR="00C63B16" w:rsidRPr="005C7EE3"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377DD3" w:rsidRPr="005C7EE3">
        <w:rPr>
          <w:rFonts w:ascii="Times New Roman" w:hAnsi="Times New Roman" w:cs="Times New Roman"/>
          <w:sz w:val="28"/>
        </w:rPr>
        <w:t xml:space="preserve">У виборчих комісіях </w:t>
      </w:r>
      <w:r w:rsidR="009028D0" w:rsidRPr="005C7EE3">
        <w:rPr>
          <w:rFonts w:ascii="Times New Roman" w:hAnsi="Times New Roman" w:cs="Times New Roman"/>
          <w:sz w:val="28"/>
        </w:rPr>
        <w:t>всіх рівнів</w:t>
      </w:r>
      <w:r w:rsidR="00377DD3" w:rsidRPr="005C7EE3">
        <w:rPr>
          <w:rFonts w:ascii="Times New Roman" w:hAnsi="Times New Roman" w:cs="Times New Roman"/>
          <w:sz w:val="28"/>
        </w:rPr>
        <w:t xml:space="preserve"> (ОВК, ТВК, ДВК) жінки займають 73,5% посад</w:t>
      </w:r>
      <w:r w:rsidR="009028D0" w:rsidRPr="005C7EE3">
        <w:rPr>
          <w:rFonts w:ascii="Times New Roman" w:hAnsi="Times New Roman" w:cs="Times New Roman"/>
          <w:sz w:val="28"/>
        </w:rPr>
        <w:t xml:space="preserve">. </w:t>
      </w:r>
      <w:r w:rsidR="00377DD3" w:rsidRPr="005C7EE3">
        <w:rPr>
          <w:rFonts w:ascii="Times New Roman" w:hAnsi="Times New Roman" w:cs="Times New Roman"/>
          <w:sz w:val="28"/>
        </w:rPr>
        <w:t xml:space="preserve">При цьому розподіл праці є теж традиційним для українських реалій та </w:t>
      </w:r>
      <w:proofErr w:type="spellStart"/>
      <w:r w:rsidR="00377DD3" w:rsidRPr="005C7EE3">
        <w:rPr>
          <w:rFonts w:ascii="Times New Roman" w:hAnsi="Times New Roman" w:cs="Times New Roman"/>
          <w:sz w:val="28"/>
        </w:rPr>
        <w:lastRenderedPageBreak/>
        <w:t>гендерностереотипний</w:t>
      </w:r>
      <w:proofErr w:type="spellEnd"/>
      <w:r w:rsidR="00377DD3" w:rsidRPr="005C7EE3">
        <w:rPr>
          <w:rFonts w:ascii="Times New Roman" w:hAnsi="Times New Roman" w:cs="Times New Roman"/>
          <w:sz w:val="28"/>
        </w:rPr>
        <w:t>: жінкам переважно доручають посади секретарів комісій, це стається в 87% випадків. Кількість жінок на відповідальніших посадах меншає  жінки складають</w:t>
      </w:r>
      <w:r w:rsidR="009028D0" w:rsidRPr="005C7EE3">
        <w:rPr>
          <w:rFonts w:ascii="Times New Roman" w:hAnsi="Times New Roman" w:cs="Times New Roman"/>
          <w:sz w:val="28"/>
        </w:rPr>
        <w:t xml:space="preserve"> 70% серед голів</w:t>
      </w:r>
      <w:r w:rsidR="00377DD3" w:rsidRPr="005C7EE3">
        <w:rPr>
          <w:rFonts w:ascii="Times New Roman" w:hAnsi="Times New Roman" w:cs="Times New Roman"/>
          <w:sz w:val="28"/>
        </w:rPr>
        <w:t xml:space="preserve"> комісій та</w:t>
      </w:r>
      <w:r w:rsidR="009028D0" w:rsidRPr="005C7EE3">
        <w:rPr>
          <w:rFonts w:ascii="Times New Roman" w:hAnsi="Times New Roman" w:cs="Times New Roman"/>
          <w:sz w:val="28"/>
        </w:rPr>
        <w:t xml:space="preserve"> 68% серед заступників голів</w:t>
      </w:r>
      <w:r w:rsidR="00377DD3" w:rsidRPr="005C7EE3">
        <w:rPr>
          <w:rFonts w:ascii="Times New Roman" w:hAnsi="Times New Roman" w:cs="Times New Roman"/>
          <w:sz w:val="28"/>
        </w:rPr>
        <w:t xml:space="preserve"> виборчих комісії</w:t>
      </w:r>
      <w:r w:rsidR="009028D0" w:rsidRPr="005C7EE3">
        <w:rPr>
          <w:rFonts w:ascii="Times New Roman" w:hAnsi="Times New Roman" w:cs="Times New Roman"/>
          <w:sz w:val="28"/>
        </w:rPr>
        <w:t xml:space="preserve">. </w:t>
      </w:r>
      <w:r w:rsidR="00377DD3" w:rsidRPr="005C7EE3">
        <w:rPr>
          <w:rFonts w:ascii="Times New Roman" w:hAnsi="Times New Roman" w:cs="Times New Roman"/>
          <w:sz w:val="28"/>
        </w:rPr>
        <w:t xml:space="preserve">В той самий час якщо підійти до аналізу з розподіленням </w:t>
      </w:r>
      <w:r w:rsidR="00B2162E">
        <w:rPr>
          <w:rFonts w:ascii="Times New Roman" w:hAnsi="Times New Roman" w:cs="Times New Roman"/>
          <w:sz w:val="28"/>
        </w:rPr>
        <w:t xml:space="preserve">посад в </w:t>
      </w:r>
      <w:r w:rsidR="00377DD3" w:rsidRPr="005C7EE3">
        <w:rPr>
          <w:rFonts w:ascii="Times New Roman" w:hAnsi="Times New Roman" w:cs="Times New Roman"/>
          <w:sz w:val="28"/>
        </w:rPr>
        <w:t xml:space="preserve">ТВК на  виборчі з вищою мірою відповідальності </w:t>
      </w:r>
      <w:r w:rsidR="009028D0" w:rsidRPr="005C7EE3">
        <w:rPr>
          <w:rFonts w:ascii="Times New Roman" w:hAnsi="Times New Roman" w:cs="Times New Roman"/>
          <w:sz w:val="28"/>
        </w:rPr>
        <w:t xml:space="preserve"> та </w:t>
      </w:r>
      <w:r w:rsidR="00377DD3" w:rsidRPr="005C7EE3">
        <w:rPr>
          <w:rFonts w:ascii="Times New Roman" w:hAnsi="Times New Roman" w:cs="Times New Roman"/>
          <w:sz w:val="28"/>
        </w:rPr>
        <w:t>виборчі з вищою мірою в</w:t>
      </w:r>
      <w:r w:rsidR="00B2162E">
        <w:rPr>
          <w:rFonts w:ascii="Times New Roman" w:hAnsi="Times New Roman" w:cs="Times New Roman"/>
          <w:sz w:val="28"/>
        </w:rPr>
        <w:t>ідповідальності стає зрозумілим</w:t>
      </w:r>
      <w:r w:rsidR="00377DD3" w:rsidRPr="005C7EE3">
        <w:rPr>
          <w:rFonts w:ascii="Times New Roman" w:hAnsi="Times New Roman" w:cs="Times New Roman"/>
          <w:sz w:val="28"/>
        </w:rPr>
        <w:t xml:space="preserve">, що жінки переважають тільки в складах районних та дільничних комісій. </w:t>
      </w:r>
      <w:r w:rsidR="00991B56" w:rsidRPr="005C7EE3">
        <w:rPr>
          <w:rFonts w:ascii="Times New Roman" w:hAnsi="Times New Roman" w:cs="Times New Roman"/>
          <w:sz w:val="28"/>
        </w:rPr>
        <w:t xml:space="preserve">Керувати та входити  до окружних виборчих комісій жінкам дозволяють значно рідше. </w:t>
      </w:r>
    </w:p>
    <w:p w:rsidR="00E44268" w:rsidRPr="005C7EE3"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E44268" w:rsidRPr="005C7EE3">
        <w:rPr>
          <w:rFonts w:ascii="Times New Roman" w:hAnsi="Times New Roman" w:cs="Times New Roman"/>
          <w:sz w:val="28"/>
        </w:rPr>
        <w:t xml:space="preserve">Краща ситуація з адмініструванням виборчого процесу в Польщі. В Центральній виборчої комісії цієї країни серед 7 членів 3 є жінками, а очолює комісію </w:t>
      </w:r>
      <w:r w:rsidR="00C54A6E">
        <w:rPr>
          <w:rFonts w:ascii="Times New Roman" w:hAnsi="Times New Roman" w:cs="Times New Roman"/>
          <w:sz w:val="28"/>
        </w:rPr>
        <w:t>жінка. Трохи менше жінок у</w:t>
      </w:r>
      <w:r w:rsidR="00E44268" w:rsidRPr="005C7EE3">
        <w:rPr>
          <w:rFonts w:ascii="Times New Roman" w:hAnsi="Times New Roman" w:cs="Times New Roman"/>
          <w:sz w:val="28"/>
        </w:rPr>
        <w:t xml:space="preserve"> складі Державної виборчої комісії Чехії – з 20 членів комісії тільки 5 жінок. Однак</w:t>
      </w:r>
      <w:r w:rsidR="00C54A6E">
        <w:rPr>
          <w:rFonts w:ascii="Times New Roman" w:hAnsi="Times New Roman" w:cs="Times New Roman"/>
          <w:sz w:val="28"/>
        </w:rPr>
        <w:t>,</w:t>
      </w:r>
      <w:r w:rsidR="00E44268" w:rsidRPr="005C7EE3">
        <w:rPr>
          <w:rFonts w:ascii="Times New Roman" w:hAnsi="Times New Roman" w:cs="Times New Roman"/>
          <w:sz w:val="28"/>
        </w:rPr>
        <w:t xml:space="preserve"> як і в Україні</w:t>
      </w:r>
      <w:r w:rsidR="00C54A6E">
        <w:rPr>
          <w:rFonts w:ascii="Times New Roman" w:hAnsi="Times New Roman" w:cs="Times New Roman"/>
          <w:sz w:val="28"/>
        </w:rPr>
        <w:t>,</w:t>
      </w:r>
      <w:r w:rsidR="00E44268" w:rsidRPr="005C7EE3">
        <w:rPr>
          <w:rFonts w:ascii="Times New Roman" w:hAnsi="Times New Roman" w:cs="Times New Roman"/>
          <w:sz w:val="28"/>
        </w:rPr>
        <w:t xml:space="preserve"> кількість жінок на посадах в виборчих комісіях збільшується в комісіях нижчих рівнів.  </w:t>
      </w:r>
    </w:p>
    <w:p w:rsidR="001C0843" w:rsidRPr="005C7EE3"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991B56" w:rsidRPr="005C7EE3">
        <w:rPr>
          <w:rFonts w:ascii="Times New Roman" w:hAnsi="Times New Roman" w:cs="Times New Roman"/>
          <w:sz w:val="28"/>
        </w:rPr>
        <w:t xml:space="preserve">Проаналізувавши </w:t>
      </w:r>
      <w:r w:rsidR="000B5692" w:rsidRPr="005C7EE3">
        <w:rPr>
          <w:rFonts w:ascii="Times New Roman" w:hAnsi="Times New Roman" w:cs="Times New Roman"/>
          <w:sz w:val="28"/>
        </w:rPr>
        <w:t>склад адміністративного апарату виборчих комісії в Україні та країнах Вишеградської групи</w:t>
      </w:r>
      <w:r w:rsidR="00991B56" w:rsidRPr="005C7EE3">
        <w:rPr>
          <w:rFonts w:ascii="Times New Roman" w:hAnsi="Times New Roman" w:cs="Times New Roman"/>
          <w:sz w:val="28"/>
        </w:rPr>
        <w:t xml:space="preserve"> </w:t>
      </w:r>
      <w:r w:rsidR="000B5692" w:rsidRPr="005C7EE3">
        <w:rPr>
          <w:rFonts w:ascii="Times New Roman" w:hAnsi="Times New Roman" w:cs="Times New Roman"/>
          <w:sz w:val="28"/>
        </w:rPr>
        <w:t>можна дійти висновку, що п</w:t>
      </w:r>
      <w:r w:rsidR="00991B56" w:rsidRPr="005C7EE3">
        <w:rPr>
          <w:rFonts w:ascii="Times New Roman" w:hAnsi="Times New Roman" w:cs="Times New Roman"/>
          <w:sz w:val="28"/>
        </w:rPr>
        <w:t xml:space="preserve">ри поданні </w:t>
      </w:r>
      <w:r w:rsidR="000B5692" w:rsidRPr="005C7EE3">
        <w:rPr>
          <w:rFonts w:ascii="Times New Roman" w:hAnsi="Times New Roman" w:cs="Times New Roman"/>
          <w:sz w:val="28"/>
        </w:rPr>
        <w:t>кандидатур до складу виборчих комісій вищого</w:t>
      </w:r>
      <w:r w:rsidR="00B2162E">
        <w:rPr>
          <w:rFonts w:ascii="Times New Roman" w:hAnsi="Times New Roman" w:cs="Times New Roman"/>
          <w:sz w:val="28"/>
        </w:rPr>
        <w:t xml:space="preserve"> рівня політичні партії надавали</w:t>
      </w:r>
      <w:r w:rsidR="000B5692" w:rsidRPr="005C7EE3">
        <w:rPr>
          <w:rFonts w:ascii="Times New Roman" w:hAnsi="Times New Roman" w:cs="Times New Roman"/>
          <w:sz w:val="28"/>
        </w:rPr>
        <w:t xml:space="preserve"> перевагу кандидатам чоловічої статті, залишаючи роботу секретарів жінкам.</w:t>
      </w:r>
      <w:r w:rsidR="00991B56" w:rsidRPr="005C7EE3">
        <w:rPr>
          <w:rFonts w:ascii="Times New Roman" w:hAnsi="Times New Roman" w:cs="Times New Roman"/>
          <w:sz w:val="28"/>
        </w:rPr>
        <w:t xml:space="preserve"> </w:t>
      </w:r>
      <w:r w:rsidR="000B5692" w:rsidRPr="005C7EE3">
        <w:rPr>
          <w:rFonts w:ascii="Times New Roman" w:hAnsi="Times New Roman" w:cs="Times New Roman"/>
          <w:sz w:val="28"/>
        </w:rPr>
        <w:t xml:space="preserve">Це згубна практика </w:t>
      </w:r>
      <w:r w:rsidR="00991B56" w:rsidRPr="005C7EE3">
        <w:rPr>
          <w:rFonts w:ascii="Times New Roman" w:hAnsi="Times New Roman" w:cs="Times New Roman"/>
          <w:sz w:val="28"/>
        </w:rPr>
        <w:t>ґ</w:t>
      </w:r>
      <w:r w:rsidR="000B5692" w:rsidRPr="005C7EE3">
        <w:rPr>
          <w:rFonts w:ascii="Times New Roman" w:hAnsi="Times New Roman" w:cs="Times New Roman"/>
          <w:sz w:val="28"/>
        </w:rPr>
        <w:t xml:space="preserve">ендерної </w:t>
      </w:r>
      <w:proofErr w:type="spellStart"/>
      <w:r w:rsidR="000B5692" w:rsidRPr="005C7EE3">
        <w:rPr>
          <w:rFonts w:ascii="Times New Roman" w:hAnsi="Times New Roman" w:cs="Times New Roman"/>
          <w:sz w:val="28"/>
        </w:rPr>
        <w:t>стереотипізації</w:t>
      </w:r>
      <w:proofErr w:type="spellEnd"/>
      <w:r w:rsidR="00991B56" w:rsidRPr="005C7EE3">
        <w:rPr>
          <w:rFonts w:ascii="Times New Roman" w:hAnsi="Times New Roman" w:cs="Times New Roman"/>
          <w:sz w:val="28"/>
        </w:rPr>
        <w:t xml:space="preserve">. </w:t>
      </w:r>
      <w:r w:rsidR="000B5692" w:rsidRPr="005C7EE3">
        <w:rPr>
          <w:rFonts w:ascii="Times New Roman" w:hAnsi="Times New Roman" w:cs="Times New Roman"/>
          <w:sz w:val="28"/>
        </w:rPr>
        <w:t>Бо насправді в</w:t>
      </w:r>
      <w:r w:rsidR="00991B56" w:rsidRPr="005C7EE3">
        <w:rPr>
          <w:rFonts w:ascii="Times New Roman" w:hAnsi="Times New Roman" w:cs="Times New Roman"/>
          <w:sz w:val="28"/>
        </w:rPr>
        <w:t xml:space="preserve"> Україні</w:t>
      </w:r>
      <w:r w:rsidR="000B5692" w:rsidRPr="005C7EE3">
        <w:rPr>
          <w:rFonts w:ascii="Times New Roman" w:hAnsi="Times New Roman" w:cs="Times New Roman"/>
          <w:sz w:val="28"/>
        </w:rPr>
        <w:t xml:space="preserve"> та країнах Вишеградської групи є велика кількість жінок, які відповідають критеріям голови районної чи окружної виборчої комісії. Враховуючи тим паче два критерії, які застосовується до цих посад: знання державної мови, наявність </w:t>
      </w:r>
      <w:r w:rsidR="00C00B26" w:rsidRPr="005C7EE3">
        <w:rPr>
          <w:rFonts w:ascii="Times New Roman" w:hAnsi="Times New Roman" w:cs="Times New Roman"/>
          <w:sz w:val="28"/>
        </w:rPr>
        <w:t>вищої</w:t>
      </w:r>
      <w:r w:rsidR="000B5692" w:rsidRPr="005C7EE3">
        <w:rPr>
          <w:rFonts w:ascii="Times New Roman" w:hAnsi="Times New Roman" w:cs="Times New Roman"/>
          <w:sz w:val="28"/>
        </w:rPr>
        <w:t xml:space="preserve"> освіти (бажано юридичної)</w:t>
      </w:r>
      <w:r w:rsidR="00C00B26" w:rsidRPr="005C7EE3">
        <w:rPr>
          <w:rFonts w:ascii="Times New Roman" w:hAnsi="Times New Roman" w:cs="Times New Roman"/>
          <w:sz w:val="28"/>
        </w:rPr>
        <w:t xml:space="preserve">. Гендерний дисбаланс в складах комісій різних рівнів абсолютно не відповідає основі паритетної демократії – рівність чоловіків та жінок може бути досягнута через однакове представництво в складах органів публічної влади та адміністрування, а також через рівний допуск обох статей до прийняття політичних рішень.  </w:t>
      </w:r>
    </w:p>
    <w:p w:rsidR="00AA743A" w:rsidRPr="005C7EE3"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1C0843" w:rsidRPr="005C7EE3">
        <w:rPr>
          <w:rFonts w:ascii="Times New Roman" w:hAnsi="Times New Roman" w:cs="Times New Roman"/>
          <w:sz w:val="28"/>
        </w:rPr>
        <w:t>Розуміння політичними партіями важливості паритетної демократії є надзвичайно важливим чинником для встановлення в суспільстві гендерної рівності. Запровадження в Україні та Польщі законодавчо закріплених гендерних є безумовно кроком в</w:t>
      </w:r>
      <w:r w:rsidR="00B2162E">
        <w:rPr>
          <w:rFonts w:ascii="Times New Roman" w:hAnsi="Times New Roman" w:cs="Times New Roman"/>
          <w:sz w:val="28"/>
        </w:rPr>
        <w:t>перед. Проте розуміння значимості</w:t>
      </w:r>
      <w:r w:rsidR="001C0843" w:rsidRPr="005C7EE3">
        <w:rPr>
          <w:rFonts w:ascii="Times New Roman" w:hAnsi="Times New Roman" w:cs="Times New Roman"/>
          <w:sz w:val="28"/>
        </w:rPr>
        <w:t xml:space="preserve"> для </w:t>
      </w:r>
      <w:r w:rsidR="001C0843" w:rsidRPr="005C7EE3">
        <w:rPr>
          <w:rFonts w:ascii="Times New Roman" w:hAnsi="Times New Roman" w:cs="Times New Roman"/>
          <w:sz w:val="28"/>
        </w:rPr>
        <w:lastRenderedPageBreak/>
        <w:t xml:space="preserve">суспільства </w:t>
      </w:r>
      <w:r w:rsidR="00B2162E">
        <w:rPr>
          <w:rFonts w:ascii="Times New Roman" w:hAnsi="Times New Roman" w:cs="Times New Roman"/>
          <w:sz w:val="28"/>
        </w:rPr>
        <w:t>квотування</w:t>
      </w:r>
      <w:r w:rsidR="001C0843" w:rsidRPr="005C7EE3">
        <w:rPr>
          <w:rFonts w:ascii="Times New Roman" w:hAnsi="Times New Roman" w:cs="Times New Roman"/>
          <w:sz w:val="28"/>
        </w:rPr>
        <w:t xml:space="preserve"> немає в більшості політичних сил. До прикладу в Україні очолюють політичні сили або входять в їх керівні органи тільки 23</w:t>
      </w:r>
      <w:r w:rsidR="003F2C24" w:rsidRPr="005C7EE3">
        <w:rPr>
          <w:rFonts w:ascii="Times New Roman" w:hAnsi="Times New Roman" w:cs="Times New Roman"/>
          <w:sz w:val="28"/>
        </w:rPr>
        <w:t xml:space="preserve"> жінки з 123 очільників найбільших політсил держави. Та сама ситуація в Польщі, з 20 політичних партій, які входять до Сейму або Європейського парламенту лише 4 очолюють жінки. </w:t>
      </w:r>
      <w:r w:rsidR="001C0843" w:rsidRPr="005C7EE3">
        <w:rPr>
          <w:rFonts w:ascii="Times New Roman" w:hAnsi="Times New Roman" w:cs="Times New Roman"/>
          <w:sz w:val="28"/>
        </w:rPr>
        <w:t xml:space="preserve"> </w:t>
      </w:r>
      <w:r w:rsidR="00AA743A" w:rsidRPr="005C7EE3">
        <w:rPr>
          <w:rFonts w:ascii="Times New Roman" w:hAnsi="Times New Roman" w:cs="Times New Roman"/>
          <w:sz w:val="28"/>
        </w:rPr>
        <w:t xml:space="preserve">Гірша ситуація тільки в Чехії та Угорщини, де серед 10 політичних сил, які представлені в радах різних рівнів жінки не очолюють жодної.  </w:t>
      </w:r>
      <w:r w:rsidR="003F2C24" w:rsidRPr="005C7EE3">
        <w:rPr>
          <w:rFonts w:ascii="Times New Roman" w:hAnsi="Times New Roman" w:cs="Times New Roman"/>
          <w:sz w:val="28"/>
        </w:rPr>
        <w:t xml:space="preserve">Відповідальність політичних партій за формування гендерної рівності через збереження 30% квоти на муніципальних виборах особливо актуалізується через </w:t>
      </w:r>
      <w:proofErr w:type="spellStart"/>
      <w:r w:rsidR="003F2C24" w:rsidRPr="005C7EE3">
        <w:rPr>
          <w:rFonts w:ascii="Times New Roman" w:hAnsi="Times New Roman" w:cs="Times New Roman"/>
          <w:sz w:val="28"/>
        </w:rPr>
        <w:t>рекомендативний</w:t>
      </w:r>
      <w:proofErr w:type="spellEnd"/>
      <w:r w:rsidR="003F2C24" w:rsidRPr="005C7EE3">
        <w:rPr>
          <w:rFonts w:ascii="Times New Roman" w:hAnsi="Times New Roman" w:cs="Times New Roman"/>
          <w:sz w:val="28"/>
        </w:rPr>
        <w:t xml:space="preserve"> характер квоти. Як правило на місцевих виборах нехтують квотуванням. </w:t>
      </w:r>
      <w:r w:rsidR="00B2162E">
        <w:rPr>
          <w:rFonts w:ascii="Times New Roman" w:hAnsi="Times New Roman" w:cs="Times New Roman"/>
          <w:sz w:val="28"/>
        </w:rPr>
        <w:t xml:space="preserve">І на рівні ТВК часто через </w:t>
      </w:r>
      <w:proofErr w:type="spellStart"/>
      <w:r w:rsidR="00B2162E">
        <w:rPr>
          <w:rFonts w:ascii="Times New Roman" w:hAnsi="Times New Roman" w:cs="Times New Roman"/>
          <w:sz w:val="28"/>
        </w:rPr>
        <w:t>не</w:t>
      </w:r>
      <w:r w:rsidR="00AA743A" w:rsidRPr="005C7EE3">
        <w:rPr>
          <w:rFonts w:ascii="Times New Roman" w:hAnsi="Times New Roman" w:cs="Times New Roman"/>
          <w:sz w:val="28"/>
        </w:rPr>
        <w:t>фаховість</w:t>
      </w:r>
      <w:proofErr w:type="spellEnd"/>
      <w:r w:rsidR="00AA743A" w:rsidRPr="005C7EE3">
        <w:rPr>
          <w:rFonts w:ascii="Times New Roman" w:hAnsi="Times New Roman" w:cs="Times New Roman"/>
          <w:sz w:val="28"/>
        </w:rPr>
        <w:t xml:space="preserve"> складу відбувається різне </w:t>
      </w:r>
      <w:proofErr w:type="spellStart"/>
      <w:r w:rsidR="00AA743A" w:rsidRPr="005C7EE3">
        <w:rPr>
          <w:rFonts w:ascii="Times New Roman" w:hAnsi="Times New Roman" w:cs="Times New Roman"/>
          <w:sz w:val="28"/>
        </w:rPr>
        <w:t>траткування</w:t>
      </w:r>
      <w:proofErr w:type="spellEnd"/>
      <w:r w:rsidR="00AA743A" w:rsidRPr="005C7EE3">
        <w:rPr>
          <w:rFonts w:ascii="Times New Roman" w:hAnsi="Times New Roman" w:cs="Times New Roman"/>
          <w:sz w:val="28"/>
        </w:rPr>
        <w:t xml:space="preserve"> закон</w:t>
      </w:r>
      <w:r w:rsidR="00B2162E">
        <w:rPr>
          <w:rFonts w:ascii="Times New Roman" w:hAnsi="Times New Roman" w:cs="Times New Roman"/>
          <w:sz w:val="28"/>
        </w:rPr>
        <w:t>у</w:t>
      </w:r>
      <w:r w:rsidR="00AA743A" w:rsidRPr="005C7EE3">
        <w:rPr>
          <w:rFonts w:ascii="Times New Roman" w:hAnsi="Times New Roman" w:cs="Times New Roman"/>
          <w:sz w:val="28"/>
        </w:rPr>
        <w:t xml:space="preserve"> і є випадки, коли комісії відмовляють в реєстрації списку через відсутність в ньому жінок.  Але Комітетом виборців України на місцевих виборах 2015 року в Волинській області був зафіксований випадок відмови в реєстрації, через те, що у списку було менше 30% чоловіків. Насправді складається враження, що жінки за логікою політичних партій здатні виконувати тільки функції обслуги, бо  кількість жінок, які працюють в політичних партіях </w:t>
      </w:r>
      <w:r w:rsidR="009E3359" w:rsidRPr="005C7EE3">
        <w:rPr>
          <w:rFonts w:ascii="Times New Roman" w:hAnsi="Times New Roman" w:cs="Times New Roman"/>
          <w:sz w:val="28"/>
        </w:rPr>
        <w:t xml:space="preserve"> </w:t>
      </w:r>
      <w:r w:rsidR="00AA743A" w:rsidRPr="005C7EE3">
        <w:rPr>
          <w:rFonts w:ascii="Times New Roman" w:hAnsi="Times New Roman" w:cs="Times New Roman"/>
          <w:sz w:val="28"/>
        </w:rPr>
        <w:t>надзвичайно велика.</w:t>
      </w:r>
    </w:p>
    <w:p w:rsidR="00AA743A" w:rsidRPr="005C7EE3"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AA743A" w:rsidRPr="005C7EE3">
        <w:rPr>
          <w:rFonts w:ascii="Times New Roman" w:hAnsi="Times New Roman" w:cs="Times New Roman"/>
          <w:sz w:val="28"/>
        </w:rPr>
        <w:t>З огляду на необхідність запровадження в Чехії, Угорщині та Словаччині законодавчого гендерного квотування можна виділити наступні етапи, які необхідно виконати цим країнам:</w:t>
      </w:r>
    </w:p>
    <w:p w:rsidR="00AD2CA7" w:rsidRPr="00D254ED"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AD2CA7" w:rsidRPr="00D254ED">
        <w:rPr>
          <w:rFonts w:ascii="Times New Roman" w:hAnsi="Times New Roman" w:cs="Times New Roman"/>
          <w:sz w:val="28"/>
        </w:rPr>
        <w:t>підготовку до впровадження квотування – за цей період державам необхідно здійснити аналіз гендерної нерівності в таких сферах як: політика - наявність гендерного паритету в представницьких органах влади; економіка – доступ жінок до розподілу ресурсів та побут – наявність в країні латентної гендерної дискримінації;</w:t>
      </w:r>
    </w:p>
    <w:p w:rsidR="006A5D71" w:rsidRPr="00D254ED"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AD2CA7" w:rsidRPr="00D254ED">
        <w:rPr>
          <w:rFonts w:ascii="Times New Roman" w:hAnsi="Times New Roman" w:cs="Times New Roman"/>
          <w:sz w:val="28"/>
        </w:rPr>
        <w:t>аналіз ефективності – оцінювання потенційних загроз на суспільної нестабільності, яку можуть спричинити відповідні зміни;</w:t>
      </w:r>
    </w:p>
    <w:p w:rsidR="00AD2CA7" w:rsidRPr="00D254ED"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923561" w:rsidRPr="00D254ED">
        <w:rPr>
          <w:rFonts w:ascii="Times New Roman" w:hAnsi="Times New Roman" w:cs="Times New Roman"/>
          <w:sz w:val="28"/>
        </w:rPr>
        <w:t>переконструювання – визначення проблемних зон та впровадження рішень з їх ліквідації.</w:t>
      </w:r>
    </w:p>
    <w:p w:rsidR="00923561" w:rsidRPr="00E7046A" w:rsidRDefault="002809DD" w:rsidP="00E7046A">
      <w:pPr>
        <w:pStyle w:val="1"/>
        <w:spacing w:line="360" w:lineRule="auto"/>
        <w:rPr>
          <w:b w:val="0"/>
          <w:sz w:val="28"/>
        </w:rPr>
      </w:pPr>
      <w:bookmarkStart w:id="15" w:name="_Toc27339679"/>
      <w:r w:rsidRPr="00E7046A">
        <w:rPr>
          <w:b w:val="0"/>
          <w:sz w:val="28"/>
        </w:rPr>
        <w:lastRenderedPageBreak/>
        <w:t>3.3</w:t>
      </w:r>
      <w:r w:rsidR="00C54A6E" w:rsidRPr="00E7046A">
        <w:rPr>
          <w:b w:val="0"/>
          <w:sz w:val="28"/>
        </w:rPr>
        <w:t>.</w:t>
      </w:r>
      <w:r w:rsidRPr="00E7046A">
        <w:rPr>
          <w:b w:val="0"/>
          <w:sz w:val="28"/>
        </w:rPr>
        <w:t xml:space="preserve"> Місце та роль регіональних партій у формуванні муніципальних органів влади в країнах</w:t>
      </w:r>
      <w:r w:rsidR="00C54A6E" w:rsidRPr="00E7046A">
        <w:rPr>
          <w:b w:val="0"/>
          <w:sz w:val="28"/>
        </w:rPr>
        <w:t xml:space="preserve"> Вишеградської групи та України</w:t>
      </w:r>
      <w:bookmarkEnd w:id="15"/>
    </w:p>
    <w:p w:rsidR="00FE1C35" w:rsidRPr="005C7EE3" w:rsidRDefault="002809DD" w:rsidP="00E7046A">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 xml:space="preserve">На сьогодні питання впливу регіональних політичних партій на формування муніципальної та національної політики є малодослідженим. Але зараз увага до впливовості регіональних політичних партій особливо актуалізується у зв’язку військовою агресією Росії та неоднозначними заявами </w:t>
      </w:r>
      <w:r w:rsidR="00FE1C35" w:rsidRPr="005C7EE3">
        <w:rPr>
          <w:rFonts w:ascii="Times New Roman" w:hAnsi="Times New Roman" w:cs="Times New Roman"/>
          <w:sz w:val="28"/>
        </w:rPr>
        <w:t xml:space="preserve">прем’єр-міністра Угорщини Віктора Орбана стосовно українського Закарпаття. </w:t>
      </w:r>
      <w:r w:rsidR="00C54A6E">
        <w:rPr>
          <w:rFonts w:ascii="Times New Roman" w:hAnsi="Times New Roman" w:cs="Times New Roman"/>
          <w:sz w:val="28"/>
        </w:rPr>
        <w:t>За період незалежності відбулося</w:t>
      </w:r>
      <w:r w:rsidR="00FE1C35" w:rsidRPr="005C7EE3">
        <w:rPr>
          <w:rFonts w:ascii="Times New Roman" w:hAnsi="Times New Roman" w:cs="Times New Roman"/>
          <w:sz w:val="28"/>
        </w:rPr>
        <w:t xml:space="preserve"> недооцінювання впливу регіональних політичних партій та рухів на мережу прихильників, особливо це помітно в Донецькій та Луганській області, а також в Автономній республіці Крим (далі АРК), де заборонені проросійські рухи «повстали з мертвих» в умовах нестабільної ситуації в регіонах. </w:t>
      </w:r>
    </w:p>
    <w:p w:rsidR="00FE1C35" w:rsidRPr="005C7EE3" w:rsidRDefault="00FE1C35"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 xml:space="preserve">Найвпливовішими на муніципальну політику в Україні є регіональні політичні партії в АРК, Закарпатській області та на Донбасі. </w:t>
      </w:r>
    </w:p>
    <w:p w:rsidR="00FE1C35" w:rsidRPr="005C7EE3" w:rsidRDefault="00FE1C35"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Активна діяльність регіональних політичних партій в Криму розпочалась одразу після розпаду Радянського Союзу. Тут слід виділити декілька видів регіональних політичних партій, які діяли в той час на півострові:</w:t>
      </w:r>
    </w:p>
    <w:p w:rsidR="00507E9E" w:rsidRPr="00D254ED" w:rsidRDefault="00FE1C35" w:rsidP="008C78E6">
      <w:pPr>
        <w:tabs>
          <w:tab w:val="left" w:pos="720"/>
        </w:tabs>
        <w:ind w:firstLine="720"/>
        <w:contextualSpacing/>
        <w:jc w:val="both"/>
        <w:rPr>
          <w:rFonts w:ascii="Times New Roman" w:hAnsi="Times New Roman" w:cs="Times New Roman"/>
          <w:sz w:val="28"/>
        </w:rPr>
      </w:pPr>
      <w:r w:rsidRPr="00D254ED">
        <w:rPr>
          <w:rFonts w:ascii="Times New Roman" w:hAnsi="Times New Roman" w:cs="Times New Roman"/>
          <w:sz w:val="28"/>
        </w:rPr>
        <w:t xml:space="preserve">партії, які орієнтувались на </w:t>
      </w:r>
      <w:r w:rsidR="00507E9E" w:rsidRPr="00D254ED">
        <w:rPr>
          <w:rFonts w:ascii="Times New Roman" w:hAnsi="Times New Roman" w:cs="Times New Roman"/>
          <w:sz w:val="28"/>
        </w:rPr>
        <w:t>збереження особливого статусу в межах України;</w:t>
      </w:r>
    </w:p>
    <w:p w:rsidR="00507E9E" w:rsidRPr="00D254ED"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507E9E" w:rsidRPr="00D254ED">
        <w:rPr>
          <w:rFonts w:ascii="Times New Roman" w:hAnsi="Times New Roman" w:cs="Times New Roman"/>
          <w:sz w:val="28"/>
        </w:rPr>
        <w:t>регіональні партії питання визначення територіальної приналежності</w:t>
      </w:r>
      <w:r w:rsidR="00D23A8D">
        <w:rPr>
          <w:rFonts w:ascii="Times New Roman" w:hAnsi="Times New Roman" w:cs="Times New Roman"/>
          <w:sz w:val="28"/>
        </w:rPr>
        <w:t>,</w:t>
      </w:r>
      <w:r w:rsidR="00507E9E" w:rsidRPr="00D254ED">
        <w:rPr>
          <w:rFonts w:ascii="Times New Roman" w:hAnsi="Times New Roman" w:cs="Times New Roman"/>
          <w:sz w:val="28"/>
        </w:rPr>
        <w:t xml:space="preserve"> в яких не стояло порядку денному;</w:t>
      </w:r>
    </w:p>
    <w:p w:rsidR="00507E9E" w:rsidRPr="00D254ED"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proofErr w:type="spellStart"/>
      <w:r w:rsidR="00507E9E" w:rsidRPr="00D254ED">
        <w:rPr>
          <w:rFonts w:ascii="Times New Roman" w:hAnsi="Times New Roman" w:cs="Times New Roman"/>
          <w:sz w:val="28"/>
        </w:rPr>
        <w:t>сепаратиські</w:t>
      </w:r>
      <w:proofErr w:type="spellEnd"/>
      <w:r w:rsidR="00507E9E" w:rsidRPr="00D254ED">
        <w:rPr>
          <w:rFonts w:ascii="Times New Roman" w:hAnsi="Times New Roman" w:cs="Times New Roman"/>
          <w:sz w:val="28"/>
        </w:rPr>
        <w:t xml:space="preserve"> політичні партії.</w:t>
      </w:r>
    </w:p>
    <w:p w:rsidR="00507E9E" w:rsidRPr="005C7EE3" w:rsidRDefault="00507E9E"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Серед партій-сепаратистів найактивнішою була «</w:t>
      </w:r>
      <w:r w:rsidR="000A7C94" w:rsidRPr="005C7EE3">
        <w:rPr>
          <w:rFonts w:ascii="Times New Roman" w:hAnsi="Times New Roman" w:cs="Times New Roman"/>
          <w:sz w:val="28"/>
        </w:rPr>
        <w:t>Російська партія Криму</w:t>
      </w:r>
      <w:r w:rsidRPr="005C7EE3">
        <w:rPr>
          <w:rFonts w:ascii="Times New Roman" w:hAnsi="Times New Roman" w:cs="Times New Roman"/>
          <w:sz w:val="28"/>
        </w:rPr>
        <w:t>». Ця політична партія відкрито демонструвала наміри  здобуття Кримом статусу самостійного державного утворення.</w:t>
      </w:r>
    </w:p>
    <w:p w:rsidR="000A7C94" w:rsidRPr="005C7EE3" w:rsidRDefault="00507E9E"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Відверто антиукраїнською також була політична партія «Республіканська партія Криму»</w:t>
      </w:r>
      <w:r w:rsidR="00C54A6E">
        <w:rPr>
          <w:rFonts w:ascii="Times New Roman" w:hAnsi="Times New Roman" w:cs="Times New Roman"/>
          <w:sz w:val="28"/>
        </w:rPr>
        <w:t>. У</w:t>
      </w:r>
      <w:r w:rsidR="000A7C94" w:rsidRPr="005C7EE3">
        <w:rPr>
          <w:rFonts w:ascii="Times New Roman" w:hAnsi="Times New Roman" w:cs="Times New Roman"/>
          <w:sz w:val="28"/>
        </w:rPr>
        <w:t xml:space="preserve"> статуті, який був прийнятий з’їздо</w:t>
      </w:r>
      <w:r w:rsidR="00C54A6E">
        <w:rPr>
          <w:rFonts w:ascii="Times New Roman" w:hAnsi="Times New Roman" w:cs="Times New Roman"/>
          <w:sz w:val="28"/>
        </w:rPr>
        <w:t>м партії в 1993 році зазначалося</w:t>
      </w:r>
      <w:r w:rsidR="000A7C94" w:rsidRPr="005C7EE3">
        <w:rPr>
          <w:rFonts w:ascii="Times New Roman" w:hAnsi="Times New Roman" w:cs="Times New Roman"/>
          <w:sz w:val="28"/>
        </w:rPr>
        <w:t xml:space="preserve">, що Крим, в 1954 році був переданий в умовах єдиної держави під адміністративне управління УРСР в складі СРСР, в 1991 році півострів відновив статус республіки та виявився в складі унітарної держави Україна. Далі </w:t>
      </w:r>
      <w:r w:rsidR="000A7C94" w:rsidRPr="005C7EE3">
        <w:rPr>
          <w:rFonts w:ascii="Times New Roman" w:hAnsi="Times New Roman" w:cs="Times New Roman"/>
          <w:sz w:val="28"/>
        </w:rPr>
        <w:lastRenderedPageBreak/>
        <w:t xml:space="preserve">зазначається: «Партія, не бажаючи погіршення відносин і виникнення напруженості між Росією і Україною, і </w:t>
      </w:r>
      <w:proofErr w:type="spellStart"/>
      <w:r w:rsidR="000A7C94" w:rsidRPr="005C7EE3">
        <w:rPr>
          <w:rFonts w:ascii="Times New Roman" w:hAnsi="Times New Roman" w:cs="Times New Roman"/>
          <w:sz w:val="28"/>
        </w:rPr>
        <w:t>бачучи</w:t>
      </w:r>
      <w:proofErr w:type="spellEnd"/>
      <w:r w:rsidR="000A7C94" w:rsidRPr="005C7EE3">
        <w:rPr>
          <w:rFonts w:ascii="Times New Roman" w:hAnsi="Times New Roman" w:cs="Times New Roman"/>
          <w:sz w:val="28"/>
        </w:rPr>
        <w:t xml:space="preserve"> історичну роль Криму як «моста», що зв'язує братські народи Росії і України, як основного гаранта прав кримськотатарського народу, вважає необхідною умовою вирішення цих проблем наявність у Криму самостійного державно-політичного статусу»</w:t>
      </w:r>
      <w:r w:rsidR="0089703E">
        <w:rPr>
          <w:rFonts w:ascii="Times New Roman" w:hAnsi="Times New Roman" w:cs="Times New Roman"/>
          <w:sz w:val="28"/>
        </w:rPr>
        <w:t xml:space="preserve"> </w:t>
      </w:r>
      <w:r w:rsidR="000A7C94" w:rsidRPr="005C7EE3">
        <w:rPr>
          <w:rFonts w:ascii="Times New Roman" w:hAnsi="Times New Roman" w:cs="Times New Roman"/>
          <w:sz w:val="28"/>
        </w:rPr>
        <w:t>[</w:t>
      </w:r>
      <w:r w:rsidR="0089703E">
        <w:rPr>
          <w:rFonts w:ascii="Times New Roman" w:hAnsi="Times New Roman" w:cs="Times New Roman"/>
          <w:sz w:val="28"/>
        </w:rPr>
        <w:t>53</w:t>
      </w:r>
      <w:r w:rsidR="000A7C94" w:rsidRPr="005C7EE3">
        <w:rPr>
          <w:rFonts w:ascii="Times New Roman" w:hAnsi="Times New Roman" w:cs="Times New Roman"/>
          <w:sz w:val="28"/>
        </w:rPr>
        <w:t xml:space="preserve">]. </w:t>
      </w:r>
    </w:p>
    <w:p w:rsidR="000A7C94" w:rsidRPr="005C7EE3" w:rsidRDefault="000A7C94"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Регіо</w:t>
      </w:r>
      <w:r w:rsidR="008B13B7">
        <w:rPr>
          <w:rFonts w:ascii="Times New Roman" w:hAnsi="Times New Roman" w:cs="Times New Roman"/>
          <w:sz w:val="28"/>
        </w:rPr>
        <w:t xml:space="preserve">нальною партією республіки, яка </w:t>
      </w:r>
      <w:r w:rsidRPr="005C7EE3">
        <w:rPr>
          <w:rFonts w:ascii="Times New Roman" w:hAnsi="Times New Roman" w:cs="Times New Roman"/>
          <w:sz w:val="28"/>
        </w:rPr>
        <w:t>стала платформою для національної політики була партія «Економічне відродження Криму», яка відносилась до першого типу регіональних партій</w:t>
      </w:r>
      <w:r w:rsidR="00507E9E" w:rsidRPr="005C7EE3">
        <w:rPr>
          <w:rFonts w:ascii="Times New Roman" w:hAnsi="Times New Roman" w:cs="Times New Roman"/>
          <w:sz w:val="28"/>
        </w:rPr>
        <w:t>.</w:t>
      </w:r>
      <w:r w:rsidRPr="005C7EE3">
        <w:rPr>
          <w:rFonts w:ascii="Times New Roman" w:hAnsi="Times New Roman" w:cs="Times New Roman"/>
          <w:sz w:val="28"/>
        </w:rPr>
        <w:t xml:space="preserve"> В подальшому ця партія об’єдналась з Д</w:t>
      </w:r>
      <w:r w:rsidR="008B13B7">
        <w:rPr>
          <w:rFonts w:ascii="Times New Roman" w:hAnsi="Times New Roman" w:cs="Times New Roman"/>
          <w:sz w:val="28"/>
        </w:rPr>
        <w:t xml:space="preserve">емократичною партією України та </w:t>
      </w:r>
      <w:r w:rsidR="00D2023B" w:rsidRPr="005C7EE3">
        <w:rPr>
          <w:rFonts w:ascii="Times New Roman" w:hAnsi="Times New Roman" w:cs="Times New Roman"/>
          <w:sz w:val="28"/>
        </w:rPr>
        <w:t xml:space="preserve">блоком брали участь в парламентських виборах, але не набрали необхідної кількості голосів. Їх лідер Володимир </w:t>
      </w:r>
      <w:proofErr w:type="spellStart"/>
      <w:r w:rsidR="00D2023B" w:rsidRPr="005C7EE3">
        <w:rPr>
          <w:rFonts w:ascii="Times New Roman" w:hAnsi="Times New Roman" w:cs="Times New Roman"/>
          <w:sz w:val="28"/>
        </w:rPr>
        <w:t>Єгудін</w:t>
      </w:r>
      <w:proofErr w:type="spellEnd"/>
      <w:r w:rsidR="00D2023B" w:rsidRPr="005C7EE3">
        <w:rPr>
          <w:rFonts w:ascii="Times New Roman" w:hAnsi="Times New Roman" w:cs="Times New Roman"/>
          <w:sz w:val="28"/>
        </w:rPr>
        <w:t xml:space="preserve"> став Народним депутатом України від одномандатного округу №39.</w:t>
      </w:r>
    </w:p>
    <w:p w:rsidR="00D2023B" w:rsidRPr="005C7EE3" w:rsidRDefault="00C54A6E"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Варто погодитись</w:t>
      </w:r>
      <w:r w:rsidR="00D2023B" w:rsidRPr="005C7EE3">
        <w:rPr>
          <w:rFonts w:ascii="Times New Roman" w:hAnsi="Times New Roman" w:cs="Times New Roman"/>
          <w:sz w:val="28"/>
        </w:rPr>
        <w:t xml:space="preserve"> із твердженням української вченої </w:t>
      </w:r>
      <w:r>
        <w:rPr>
          <w:rFonts w:ascii="Times New Roman" w:hAnsi="Times New Roman" w:cs="Times New Roman"/>
          <w:sz w:val="28"/>
        </w:rPr>
        <w:t xml:space="preserve">Марії </w:t>
      </w:r>
      <w:proofErr w:type="spellStart"/>
      <w:r>
        <w:rPr>
          <w:rFonts w:ascii="Times New Roman" w:hAnsi="Times New Roman" w:cs="Times New Roman"/>
          <w:sz w:val="28"/>
        </w:rPr>
        <w:t>Карамзіної</w:t>
      </w:r>
      <w:proofErr w:type="spellEnd"/>
      <w:r>
        <w:rPr>
          <w:rFonts w:ascii="Times New Roman" w:hAnsi="Times New Roman" w:cs="Times New Roman"/>
          <w:sz w:val="28"/>
        </w:rPr>
        <w:t>, яка наголошує</w:t>
      </w:r>
      <w:r w:rsidR="00D2023B" w:rsidRPr="005C7EE3">
        <w:rPr>
          <w:rFonts w:ascii="Times New Roman" w:hAnsi="Times New Roman" w:cs="Times New Roman"/>
          <w:sz w:val="28"/>
        </w:rPr>
        <w:t>: «</w:t>
      </w:r>
      <w:r>
        <w:rPr>
          <w:rFonts w:ascii="Times New Roman" w:hAnsi="Times New Roman" w:cs="Times New Roman"/>
          <w:sz w:val="28"/>
        </w:rPr>
        <w:t>…</w:t>
      </w:r>
      <w:r w:rsidR="00D2023B" w:rsidRPr="005C7EE3">
        <w:rPr>
          <w:rFonts w:ascii="Times New Roman" w:hAnsi="Times New Roman" w:cs="Times New Roman"/>
          <w:sz w:val="28"/>
        </w:rPr>
        <w:t>регіональні кримські партії були частинами складного механізму, який поєднував формальні (державні) і неформальні (часто – кримінальні) інститути» [</w:t>
      </w:r>
      <w:r w:rsidR="0089703E">
        <w:rPr>
          <w:rFonts w:ascii="Times New Roman" w:hAnsi="Times New Roman" w:cs="Times New Roman"/>
          <w:sz w:val="28"/>
        </w:rPr>
        <w:t>25, с.8</w:t>
      </w:r>
      <w:r w:rsidR="00D2023B" w:rsidRPr="005C7EE3">
        <w:rPr>
          <w:rFonts w:ascii="Times New Roman" w:hAnsi="Times New Roman" w:cs="Times New Roman"/>
          <w:sz w:val="28"/>
        </w:rPr>
        <w:t xml:space="preserve">]. Такою була кримська реальність в 1990-тих роках, коли значного впливу на регіональну завдавали бандитські формування. Вплив неформальних політичних інститутів проявив себе через розстріл  </w:t>
      </w:r>
      <w:r w:rsidR="009C1BFD" w:rsidRPr="005C7EE3">
        <w:rPr>
          <w:rFonts w:ascii="Times New Roman" w:hAnsi="Times New Roman" w:cs="Times New Roman"/>
          <w:sz w:val="28"/>
        </w:rPr>
        <w:t>засновників Християнсько-ліберальної партії Криму за декілька місяців від дня її заснування.</w:t>
      </w:r>
    </w:p>
    <w:p w:rsidR="009C1BFD" w:rsidRPr="005C7EE3" w:rsidRDefault="009C1BFD"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 xml:space="preserve">Протягом першого десятиліття незалежності в Криму </w:t>
      </w:r>
      <w:r w:rsidR="005C7EE3" w:rsidRPr="005C7EE3">
        <w:rPr>
          <w:rFonts w:ascii="Times New Roman" w:hAnsi="Times New Roman" w:cs="Times New Roman"/>
          <w:sz w:val="28"/>
        </w:rPr>
        <w:t>з’явились ще три політичні партії діяльність яких відверто вказувала на антиукраїнське орієнтування. Навіть виходячи з назв  партії стає зрозумілим їхня проросійська орієнтація:</w:t>
      </w:r>
      <w:r w:rsidRPr="005C7EE3">
        <w:rPr>
          <w:rFonts w:ascii="Times New Roman" w:hAnsi="Times New Roman" w:cs="Times New Roman"/>
          <w:sz w:val="28"/>
        </w:rPr>
        <w:t xml:space="preserve"> Республіканська партія </w:t>
      </w:r>
      <w:r w:rsidR="005C7EE3" w:rsidRPr="005C7EE3">
        <w:rPr>
          <w:rFonts w:ascii="Times New Roman" w:hAnsi="Times New Roman" w:cs="Times New Roman"/>
          <w:sz w:val="28"/>
        </w:rPr>
        <w:t>Криму «Росія»</w:t>
      </w:r>
      <w:r w:rsidRPr="005C7EE3">
        <w:rPr>
          <w:rFonts w:ascii="Times New Roman" w:hAnsi="Times New Roman" w:cs="Times New Roman"/>
          <w:sz w:val="28"/>
        </w:rPr>
        <w:t>,</w:t>
      </w:r>
      <w:r w:rsidR="005C7EE3" w:rsidRPr="005C7EE3">
        <w:rPr>
          <w:rFonts w:ascii="Times New Roman" w:hAnsi="Times New Roman" w:cs="Times New Roman"/>
          <w:sz w:val="28"/>
        </w:rPr>
        <w:t xml:space="preserve"> славнозвісне</w:t>
      </w:r>
      <w:r w:rsidRPr="005C7EE3">
        <w:rPr>
          <w:rFonts w:ascii="Times New Roman" w:hAnsi="Times New Roman" w:cs="Times New Roman"/>
          <w:sz w:val="28"/>
        </w:rPr>
        <w:t xml:space="preserve"> «</w:t>
      </w:r>
      <w:proofErr w:type="spellStart"/>
      <w:r w:rsidR="005C7EE3" w:rsidRPr="005C7EE3">
        <w:rPr>
          <w:rFonts w:ascii="Times New Roman" w:hAnsi="Times New Roman" w:cs="Times New Roman"/>
          <w:sz w:val="28"/>
        </w:rPr>
        <w:t>Н</w:t>
      </w:r>
      <w:r w:rsidRPr="005C7EE3">
        <w:rPr>
          <w:rFonts w:ascii="Times New Roman" w:hAnsi="Times New Roman" w:cs="Times New Roman"/>
          <w:sz w:val="28"/>
        </w:rPr>
        <w:t>аци</w:t>
      </w:r>
      <w:r w:rsidR="005C7EE3" w:rsidRPr="005C7EE3">
        <w:rPr>
          <w:rFonts w:ascii="Times New Roman" w:hAnsi="Times New Roman" w:cs="Times New Roman"/>
          <w:sz w:val="28"/>
        </w:rPr>
        <w:t>ональное</w:t>
      </w:r>
      <w:proofErr w:type="spellEnd"/>
      <w:r w:rsidR="005C7EE3" w:rsidRPr="005C7EE3">
        <w:rPr>
          <w:rFonts w:ascii="Times New Roman" w:hAnsi="Times New Roman" w:cs="Times New Roman"/>
          <w:sz w:val="28"/>
        </w:rPr>
        <w:t xml:space="preserve"> </w:t>
      </w:r>
      <w:proofErr w:type="spellStart"/>
      <w:r w:rsidR="005C7EE3" w:rsidRPr="005C7EE3">
        <w:rPr>
          <w:rFonts w:ascii="Times New Roman" w:hAnsi="Times New Roman" w:cs="Times New Roman"/>
          <w:sz w:val="28"/>
        </w:rPr>
        <w:t>единство</w:t>
      </w:r>
      <w:proofErr w:type="spellEnd"/>
      <w:r w:rsidR="005C7EE3" w:rsidRPr="005C7EE3">
        <w:rPr>
          <w:rFonts w:ascii="Times New Roman" w:hAnsi="Times New Roman" w:cs="Times New Roman"/>
          <w:sz w:val="28"/>
        </w:rPr>
        <w:t xml:space="preserve">» та </w:t>
      </w:r>
      <w:r w:rsidRPr="005C7EE3">
        <w:rPr>
          <w:rFonts w:ascii="Times New Roman" w:hAnsi="Times New Roman" w:cs="Times New Roman"/>
          <w:sz w:val="28"/>
        </w:rPr>
        <w:t xml:space="preserve"> </w:t>
      </w:r>
      <w:r w:rsidR="005C7EE3" w:rsidRPr="005C7EE3">
        <w:rPr>
          <w:rFonts w:ascii="Times New Roman" w:hAnsi="Times New Roman" w:cs="Times New Roman"/>
          <w:sz w:val="28"/>
        </w:rPr>
        <w:t>«</w:t>
      </w:r>
      <w:r w:rsidRPr="005C7EE3">
        <w:rPr>
          <w:rFonts w:ascii="Times New Roman" w:hAnsi="Times New Roman" w:cs="Times New Roman"/>
          <w:sz w:val="28"/>
        </w:rPr>
        <w:t>Кримська партія</w:t>
      </w:r>
      <w:r w:rsidR="005C7EE3" w:rsidRPr="005C7EE3">
        <w:rPr>
          <w:rFonts w:ascii="Times New Roman" w:hAnsi="Times New Roman" w:cs="Times New Roman"/>
          <w:sz w:val="28"/>
        </w:rPr>
        <w:t>»</w:t>
      </w:r>
      <w:r w:rsidRPr="005C7EE3">
        <w:rPr>
          <w:rFonts w:ascii="Times New Roman" w:hAnsi="Times New Roman" w:cs="Times New Roman"/>
          <w:sz w:val="28"/>
        </w:rPr>
        <w:t xml:space="preserve">. </w:t>
      </w:r>
      <w:r w:rsidR="005C7EE3" w:rsidRPr="005C7EE3">
        <w:rPr>
          <w:rFonts w:ascii="Times New Roman" w:hAnsi="Times New Roman" w:cs="Times New Roman"/>
          <w:sz w:val="28"/>
        </w:rPr>
        <w:t>Першим «</w:t>
      </w:r>
      <w:r w:rsidR="005C7EE3">
        <w:rPr>
          <w:rFonts w:ascii="Times New Roman" w:hAnsi="Times New Roman" w:cs="Times New Roman"/>
          <w:sz w:val="28"/>
        </w:rPr>
        <w:t xml:space="preserve">печальним дзвоником» для цих організацій стало визнання неконституційним та скасування   Закону </w:t>
      </w:r>
      <w:r w:rsidR="005C7EE3" w:rsidRPr="005C7EE3">
        <w:rPr>
          <w:rFonts w:ascii="Times New Roman" w:hAnsi="Times New Roman" w:cs="Times New Roman"/>
          <w:sz w:val="28"/>
        </w:rPr>
        <w:t xml:space="preserve">АРК </w:t>
      </w:r>
      <w:r w:rsidR="005C7EE3">
        <w:rPr>
          <w:rFonts w:ascii="Times New Roman" w:hAnsi="Times New Roman" w:cs="Times New Roman"/>
          <w:sz w:val="28"/>
        </w:rPr>
        <w:t>«Про об’єднання грома</w:t>
      </w:r>
      <w:r w:rsidRPr="005C7EE3">
        <w:rPr>
          <w:rFonts w:ascii="Times New Roman" w:hAnsi="Times New Roman" w:cs="Times New Roman"/>
          <w:sz w:val="28"/>
        </w:rPr>
        <w:t>дян</w:t>
      </w:r>
      <w:r w:rsidR="005C7EE3">
        <w:rPr>
          <w:rFonts w:ascii="Times New Roman" w:hAnsi="Times New Roman" w:cs="Times New Roman"/>
          <w:sz w:val="28"/>
        </w:rPr>
        <w:t xml:space="preserve">» з цього моменту всі політичні партії в Україні повинні були відповідати вимогам Закону України «Про об’єднання громадян» та Закону України «Про політичні партії», наприклад згідно статті 5 на території України забороняється діяльність політичних партій, які мають на меті </w:t>
      </w:r>
      <w:r w:rsidR="005C7EE3" w:rsidRPr="005C7EE3">
        <w:rPr>
          <w:rFonts w:ascii="Times New Roman" w:hAnsi="Times New Roman" w:cs="Times New Roman"/>
          <w:sz w:val="28"/>
        </w:rPr>
        <w:t xml:space="preserve">зміну </w:t>
      </w:r>
      <w:r w:rsidR="005C7EE3" w:rsidRPr="005C7EE3">
        <w:rPr>
          <w:rFonts w:ascii="Times New Roman" w:hAnsi="Times New Roman" w:cs="Times New Roman"/>
          <w:sz w:val="28"/>
        </w:rPr>
        <w:lastRenderedPageBreak/>
        <w:t>конституцій</w:t>
      </w:r>
      <w:r w:rsidR="005C7EE3">
        <w:rPr>
          <w:rFonts w:ascii="Times New Roman" w:hAnsi="Times New Roman" w:cs="Times New Roman"/>
          <w:sz w:val="28"/>
        </w:rPr>
        <w:t xml:space="preserve">ного ладу насильницьким шляхом, </w:t>
      </w:r>
      <w:r w:rsidR="005C7EE3" w:rsidRPr="005C7EE3">
        <w:rPr>
          <w:rFonts w:ascii="Times New Roman" w:hAnsi="Times New Roman" w:cs="Times New Roman"/>
          <w:sz w:val="28"/>
        </w:rPr>
        <w:t>порушення  тер</w:t>
      </w:r>
      <w:r w:rsidR="005C7EE3">
        <w:rPr>
          <w:rFonts w:ascii="Times New Roman" w:hAnsi="Times New Roman" w:cs="Times New Roman"/>
          <w:sz w:val="28"/>
        </w:rPr>
        <w:t xml:space="preserve">иторіальної цілісності України або  підрив національної безпеки України. </w:t>
      </w:r>
    </w:p>
    <w:p w:rsidR="00B505FC" w:rsidRDefault="00507E9E" w:rsidP="008C78E6">
      <w:pPr>
        <w:tabs>
          <w:tab w:val="left" w:pos="720"/>
        </w:tabs>
        <w:ind w:firstLine="720"/>
        <w:contextualSpacing/>
        <w:jc w:val="both"/>
        <w:rPr>
          <w:rFonts w:ascii="Times New Roman" w:hAnsi="Times New Roman" w:cs="Times New Roman"/>
          <w:sz w:val="28"/>
        </w:rPr>
      </w:pPr>
      <w:r w:rsidRPr="005C7EE3">
        <w:rPr>
          <w:rFonts w:ascii="Times New Roman" w:hAnsi="Times New Roman" w:cs="Times New Roman"/>
          <w:sz w:val="28"/>
        </w:rPr>
        <w:t xml:space="preserve"> </w:t>
      </w:r>
      <w:r w:rsidR="005C7EE3">
        <w:rPr>
          <w:rFonts w:ascii="Times New Roman" w:hAnsi="Times New Roman" w:cs="Times New Roman"/>
          <w:sz w:val="28"/>
        </w:rPr>
        <w:t xml:space="preserve">Подібні політичні партії діяли і на </w:t>
      </w:r>
      <w:r w:rsidR="00B505FC">
        <w:rPr>
          <w:rFonts w:ascii="Times New Roman" w:hAnsi="Times New Roman" w:cs="Times New Roman"/>
          <w:sz w:val="28"/>
        </w:rPr>
        <w:t>території</w:t>
      </w:r>
      <w:r w:rsidR="005C7EE3">
        <w:rPr>
          <w:rFonts w:ascii="Times New Roman" w:hAnsi="Times New Roman" w:cs="Times New Roman"/>
          <w:sz w:val="28"/>
        </w:rPr>
        <w:t xml:space="preserve"> Донецької та Луганської областей. </w:t>
      </w:r>
      <w:r w:rsidR="00B505FC">
        <w:rPr>
          <w:rFonts w:ascii="Times New Roman" w:hAnsi="Times New Roman" w:cs="Times New Roman"/>
          <w:sz w:val="28"/>
        </w:rPr>
        <w:t>Після розпаду СРСР в Донецьку були утворені політичні партії «</w:t>
      </w:r>
      <w:r w:rsidR="00B505FC">
        <w:rPr>
          <w:rFonts w:ascii="Times New Roman" w:hAnsi="Times New Roman" w:cs="Times New Roman"/>
          <w:sz w:val="28"/>
          <w:lang w:val="ru-RU"/>
        </w:rPr>
        <w:t xml:space="preserve">Интердвижение </w:t>
      </w:r>
      <w:proofErr w:type="spellStart"/>
      <w:r w:rsidR="00B505FC">
        <w:rPr>
          <w:rFonts w:ascii="Times New Roman" w:hAnsi="Times New Roman" w:cs="Times New Roman"/>
          <w:sz w:val="28"/>
          <w:lang w:val="ru-RU"/>
        </w:rPr>
        <w:t>Донбаса</w:t>
      </w:r>
      <w:proofErr w:type="spellEnd"/>
      <w:r w:rsidR="00B505FC">
        <w:rPr>
          <w:rFonts w:ascii="Times New Roman" w:hAnsi="Times New Roman" w:cs="Times New Roman"/>
          <w:sz w:val="28"/>
          <w:lang w:val="ru-RU"/>
        </w:rPr>
        <w:t xml:space="preserve">» та ПП «За возрождение </w:t>
      </w:r>
      <w:proofErr w:type="spellStart"/>
      <w:r w:rsidR="00B505FC">
        <w:rPr>
          <w:rFonts w:ascii="Times New Roman" w:hAnsi="Times New Roman" w:cs="Times New Roman"/>
          <w:sz w:val="28"/>
          <w:lang w:val="ru-RU"/>
        </w:rPr>
        <w:t>Донбасу</w:t>
      </w:r>
      <w:proofErr w:type="spellEnd"/>
      <w:r w:rsidR="00B505FC">
        <w:rPr>
          <w:rFonts w:ascii="Times New Roman" w:hAnsi="Times New Roman" w:cs="Times New Roman"/>
          <w:sz w:val="28"/>
          <w:lang w:val="ru-RU"/>
        </w:rPr>
        <w:t>».</w:t>
      </w:r>
      <w:r w:rsidR="00B505FC">
        <w:rPr>
          <w:rFonts w:ascii="Times New Roman" w:hAnsi="Times New Roman" w:cs="Times New Roman"/>
          <w:sz w:val="28"/>
        </w:rPr>
        <w:t xml:space="preserve"> Обидві політичні сили мали антиукраїнську позицію та вважали існування української нації помилкою ХХ століття, яка пов’язано з політичною кризою в Російській імперії. Але велике число симпатиків ці рухи не мали. </w:t>
      </w:r>
    </w:p>
    <w:p w:rsidR="002809DD" w:rsidRDefault="00C54A6E"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Найбільш впливовим</w:t>
      </w:r>
      <w:r w:rsidR="00B505FC">
        <w:rPr>
          <w:rFonts w:ascii="Times New Roman" w:hAnsi="Times New Roman" w:cs="Times New Roman"/>
          <w:sz w:val="28"/>
        </w:rPr>
        <w:t xml:space="preserve"> на Донбасі в </w:t>
      </w:r>
      <w:r>
        <w:rPr>
          <w:rFonts w:ascii="Times New Roman" w:hAnsi="Times New Roman" w:cs="Times New Roman"/>
          <w:sz w:val="28"/>
        </w:rPr>
        <w:t xml:space="preserve">ті часи був блок </w:t>
      </w:r>
      <w:r w:rsidR="00B505FC">
        <w:rPr>
          <w:rFonts w:ascii="Times New Roman" w:hAnsi="Times New Roman" w:cs="Times New Roman"/>
          <w:sz w:val="28"/>
        </w:rPr>
        <w:t>«Громадський конгрес України», який теж був проросійським. Він був утвор</w:t>
      </w:r>
      <w:r>
        <w:rPr>
          <w:rFonts w:ascii="Times New Roman" w:hAnsi="Times New Roman" w:cs="Times New Roman"/>
          <w:sz w:val="28"/>
        </w:rPr>
        <w:t>ений шляхом злиття таких партій як</w:t>
      </w:r>
      <w:r w:rsidR="00B505FC">
        <w:rPr>
          <w:rFonts w:ascii="Times New Roman" w:hAnsi="Times New Roman" w:cs="Times New Roman"/>
          <w:sz w:val="28"/>
        </w:rPr>
        <w:t xml:space="preserve"> «</w:t>
      </w:r>
      <w:proofErr w:type="spellStart"/>
      <w:r w:rsidR="00B505FC">
        <w:rPr>
          <w:rFonts w:ascii="Times New Roman" w:hAnsi="Times New Roman" w:cs="Times New Roman"/>
          <w:sz w:val="28"/>
        </w:rPr>
        <w:t>Демократический</w:t>
      </w:r>
      <w:proofErr w:type="spellEnd"/>
      <w:r w:rsidR="00B505FC">
        <w:rPr>
          <w:rFonts w:ascii="Times New Roman" w:hAnsi="Times New Roman" w:cs="Times New Roman"/>
          <w:sz w:val="28"/>
        </w:rPr>
        <w:t xml:space="preserve"> Донбас</w:t>
      </w:r>
      <w:r w:rsidR="00B505FC" w:rsidRPr="00B505FC">
        <w:rPr>
          <w:rFonts w:ascii="Times New Roman" w:hAnsi="Times New Roman" w:cs="Times New Roman"/>
          <w:sz w:val="28"/>
        </w:rPr>
        <w:t>», «</w:t>
      </w:r>
      <w:proofErr w:type="spellStart"/>
      <w:r w:rsidR="00B505FC" w:rsidRPr="00B505FC">
        <w:rPr>
          <w:rFonts w:ascii="Times New Roman" w:hAnsi="Times New Roman" w:cs="Times New Roman"/>
          <w:sz w:val="28"/>
        </w:rPr>
        <w:t>Дв</w:t>
      </w:r>
      <w:r w:rsidR="00B505FC">
        <w:rPr>
          <w:rFonts w:ascii="Times New Roman" w:hAnsi="Times New Roman" w:cs="Times New Roman"/>
          <w:sz w:val="28"/>
        </w:rPr>
        <w:t>ижения</w:t>
      </w:r>
      <w:proofErr w:type="spellEnd"/>
      <w:r w:rsidR="00B505FC">
        <w:rPr>
          <w:rFonts w:ascii="Times New Roman" w:hAnsi="Times New Roman" w:cs="Times New Roman"/>
          <w:sz w:val="28"/>
        </w:rPr>
        <w:t xml:space="preserve"> </w:t>
      </w:r>
      <w:proofErr w:type="spellStart"/>
      <w:r w:rsidR="00B505FC">
        <w:rPr>
          <w:rFonts w:ascii="Times New Roman" w:hAnsi="Times New Roman" w:cs="Times New Roman"/>
          <w:sz w:val="28"/>
        </w:rPr>
        <w:t>демократических</w:t>
      </w:r>
      <w:proofErr w:type="spellEnd"/>
      <w:r w:rsidR="00B505FC">
        <w:rPr>
          <w:rFonts w:ascii="Times New Roman" w:hAnsi="Times New Roman" w:cs="Times New Roman"/>
          <w:sz w:val="28"/>
        </w:rPr>
        <w:t xml:space="preserve"> реформ», «Ліберальна партія України» та </w:t>
      </w:r>
      <w:r w:rsidR="00B505FC" w:rsidRPr="00B505FC">
        <w:rPr>
          <w:rFonts w:ascii="Times New Roman" w:hAnsi="Times New Roman" w:cs="Times New Roman"/>
          <w:sz w:val="28"/>
        </w:rPr>
        <w:t>«</w:t>
      </w:r>
      <w:r w:rsidR="00B505FC" w:rsidRPr="008B13B7">
        <w:rPr>
          <w:rFonts w:ascii="Times New Roman" w:hAnsi="Times New Roman" w:cs="Times New Roman"/>
          <w:sz w:val="28"/>
          <w:lang w:val="ru-RU"/>
        </w:rPr>
        <w:t>Выборы</w:t>
      </w:r>
      <w:r w:rsidR="00B505FC">
        <w:rPr>
          <w:rFonts w:ascii="Times New Roman" w:hAnsi="Times New Roman" w:cs="Times New Roman"/>
          <w:sz w:val="28"/>
        </w:rPr>
        <w:t>-89»</w:t>
      </w:r>
      <w:r w:rsidR="00B505FC">
        <w:rPr>
          <w:rFonts w:ascii="Times New Roman" w:hAnsi="Times New Roman" w:cs="Times New Roman"/>
          <w:sz w:val="28"/>
          <w:lang w:val="ru-RU"/>
        </w:rPr>
        <w:t>.</w:t>
      </w:r>
      <w:r w:rsidR="00B505FC">
        <w:rPr>
          <w:rFonts w:ascii="Times New Roman" w:hAnsi="Times New Roman" w:cs="Times New Roman"/>
          <w:sz w:val="28"/>
        </w:rPr>
        <w:t xml:space="preserve"> Цей рух виступав за </w:t>
      </w:r>
      <w:r>
        <w:rPr>
          <w:rFonts w:ascii="Times New Roman" w:hAnsi="Times New Roman" w:cs="Times New Roman"/>
          <w:sz w:val="28"/>
        </w:rPr>
        <w:t xml:space="preserve">утвердження </w:t>
      </w:r>
      <w:r w:rsidR="00B505FC">
        <w:rPr>
          <w:rFonts w:ascii="Times New Roman" w:hAnsi="Times New Roman" w:cs="Times New Roman"/>
          <w:sz w:val="28"/>
        </w:rPr>
        <w:t>статус</w:t>
      </w:r>
      <w:r>
        <w:rPr>
          <w:rFonts w:ascii="Times New Roman" w:hAnsi="Times New Roman" w:cs="Times New Roman"/>
          <w:sz w:val="28"/>
        </w:rPr>
        <w:t>у</w:t>
      </w:r>
      <w:r w:rsidR="00B505FC">
        <w:rPr>
          <w:rFonts w:ascii="Times New Roman" w:hAnsi="Times New Roman" w:cs="Times New Roman"/>
          <w:sz w:val="28"/>
        </w:rPr>
        <w:t xml:space="preserve"> російської мови як другої державної та за особливий статус Донецької та Луганської областей. Підтверджує проросійське налаштування блоку і його подальше об’єднання з кримськими республіканцями. </w:t>
      </w:r>
    </w:p>
    <w:p w:rsidR="00F4464A" w:rsidRDefault="00C54A6E"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У</w:t>
      </w:r>
      <w:r w:rsidR="00F4464A">
        <w:rPr>
          <w:rFonts w:ascii="Times New Roman" w:hAnsi="Times New Roman" w:cs="Times New Roman"/>
          <w:sz w:val="28"/>
        </w:rPr>
        <w:t xml:space="preserve"> сучасній Україні </w:t>
      </w:r>
      <w:r>
        <w:rPr>
          <w:rFonts w:ascii="Times New Roman" w:hAnsi="Times New Roman" w:cs="Times New Roman"/>
          <w:sz w:val="28"/>
        </w:rPr>
        <w:t>п</w:t>
      </w:r>
      <w:r w:rsidR="00F4464A">
        <w:rPr>
          <w:rFonts w:ascii="Times New Roman" w:hAnsi="Times New Roman" w:cs="Times New Roman"/>
          <w:sz w:val="28"/>
        </w:rPr>
        <w:t>опри заборону діяльності регіональних політичних партії є політичні партії з статусом всеукраїнських, але діяльність обмежується одним регіоном. Однією з таких партій є «Партія угорців України». Повноцінна діяльність партії розвернута тільки в Закарпатській області, яку можна назвати в деякій мірі антиукраїнською, тому що керівництво партія відкрито заявляє про намагання української влади асимілювати угорців як етнос в Україні</w:t>
      </w:r>
      <w:r w:rsidR="008B13B7">
        <w:rPr>
          <w:rFonts w:ascii="Times New Roman" w:hAnsi="Times New Roman" w:cs="Times New Roman"/>
          <w:sz w:val="28"/>
        </w:rPr>
        <w:t>,</w:t>
      </w:r>
      <w:r w:rsidR="00F4464A">
        <w:rPr>
          <w:rFonts w:ascii="Times New Roman" w:hAnsi="Times New Roman" w:cs="Times New Roman"/>
          <w:sz w:val="28"/>
        </w:rPr>
        <w:t xml:space="preserve"> а в  подальшому його ліквідувати. Одним із програмних завдань п</w:t>
      </w:r>
      <w:r>
        <w:rPr>
          <w:rFonts w:ascii="Times New Roman" w:hAnsi="Times New Roman" w:cs="Times New Roman"/>
          <w:sz w:val="28"/>
        </w:rPr>
        <w:t xml:space="preserve">артії є </w:t>
      </w:r>
      <w:r w:rsidR="00F4464A">
        <w:rPr>
          <w:rFonts w:ascii="Times New Roman" w:hAnsi="Times New Roman" w:cs="Times New Roman"/>
          <w:sz w:val="28"/>
        </w:rPr>
        <w:t xml:space="preserve"> національна автономія та окреме пред</w:t>
      </w:r>
      <w:r w:rsidR="008B13B7">
        <w:rPr>
          <w:rFonts w:ascii="Times New Roman" w:hAnsi="Times New Roman" w:cs="Times New Roman"/>
          <w:sz w:val="28"/>
        </w:rPr>
        <w:t>ставництво угорців у Верховній Р</w:t>
      </w:r>
      <w:r w:rsidR="00F4464A">
        <w:rPr>
          <w:rFonts w:ascii="Times New Roman" w:hAnsi="Times New Roman" w:cs="Times New Roman"/>
          <w:sz w:val="28"/>
        </w:rPr>
        <w:t xml:space="preserve">аді України шляхом утворення окремого угорського виборчого округу. </w:t>
      </w:r>
    </w:p>
    <w:p w:rsidR="001748B4" w:rsidRDefault="00AD3643"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Україна тут м</w:t>
      </w:r>
      <w:r w:rsidR="00C54A6E">
        <w:rPr>
          <w:rFonts w:ascii="Times New Roman" w:hAnsi="Times New Roman" w:cs="Times New Roman"/>
          <w:sz w:val="28"/>
        </w:rPr>
        <w:t>ає спільну рису з Словаччиною, а саме в</w:t>
      </w:r>
      <w:r>
        <w:rPr>
          <w:rFonts w:ascii="Times New Roman" w:hAnsi="Times New Roman" w:cs="Times New Roman"/>
          <w:sz w:val="28"/>
        </w:rPr>
        <w:t xml:space="preserve"> Словацькій республіці</w:t>
      </w:r>
      <w:r w:rsidR="00C54A6E">
        <w:rPr>
          <w:rFonts w:ascii="Times New Roman" w:hAnsi="Times New Roman" w:cs="Times New Roman"/>
          <w:sz w:val="28"/>
        </w:rPr>
        <w:t>,</w:t>
      </w:r>
      <w:r>
        <w:rPr>
          <w:rFonts w:ascii="Times New Roman" w:hAnsi="Times New Roman" w:cs="Times New Roman"/>
          <w:sz w:val="28"/>
        </w:rPr>
        <w:t xml:space="preserve"> зважаючи на </w:t>
      </w:r>
      <w:r w:rsidR="00F4464A">
        <w:rPr>
          <w:rFonts w:ascii="Times New Roman" w:hAnsi="Times New Roman" w:cs="Times New Roman"/>
          <w:sz w:val="28"/>
        </w:rPr>
        <w:t xml:space="preserve"> </w:t>
      </w:r>
      <w:r>
        <w:rPr>
          <w:rFonts w:ascii="Times New Roman" w:hAnsi="Times New Roman" w:cs="Times New Roman"/>
          <w:sz w:val="28"/>
        </w:rPr>
        <w:t>значну частку угорців серед населення країни (близько 10%) існує одразу декільк</w:t>
      </w:r>
      <w:r w:rsidR="00C54A6E">
        <w:rPr>
          <w:rFonts w:ascii="Times New Roman" w:hAnsi="Times New Roman" w:cs="Times New Roman"/>
          <w:sz w:val="28"/>
        </w:rPr>
        <w:t>а угорських політичних партій, я</w:t>
      </w:r>
      <w:r>
        <w:rPr>
          <w:rFonts w:ascii="Times New Roman" w:hAnsi="Times New Roman" w:cs="Times New Roman"/>
          <w:sz w:val="28"/>
        </w:rPr>
        <w:t>кі не тільки представлені в муніципальних органах влади, а й постійно проходять виборчий бар’єр до парламенту республіки. Найбільш популярними політичними партіям угорців в Словаччині є парті</w:t>
      </w:r>
      <w:r w:rsidR="00C54A6E">
        <w:rPr>
          <w:rFonts w:ascii="Times New Roman" w:hAnsi="Times New Roman" w:cs="Times New Roman"/>
          <w:sz w:val="28"/>
        </w:rPr>
        <w:t>ї</w:t>
      </w:r>
      <w:r>
        <w:rPr>
          <w:rFonts w:ascii="Times New Roman" w:hAnsi="Times New Roman" w:cs="Times New Roman"/>
          <w:sz w:val="28"/>
        </w:rPr>
        <w:t xml:space="preserve"> «</w:t>
      </w:r>
      <w:proofErr w:type="spellStart"/>
      <w:r>
        <w:rPr>
          <w:rFonts w:ascii="Times New Roman" w:hAnsi="Times New Roman" w:cs="Times New Roman"/>
          <w:sz w:val="28"/>
        </w:rPr>
        <w:t>Мост</w:t>
      </w:r>
      <w:proofErr w:type="spellEnd"/>
      <w:r>
        <w:rPr>
          <w:rFonts w:ascii="Times New Roman" w:hAnsi="Times New Roman" w:cs="Times New Roman"/>
          <w:sz w:val="28"/>
        </w:rPr>
        <w:t xml:space="preserve">» та «Угорська коаліція». Політична партія </w:t>
      </w:r>
      <w:r>
        <w:rPr>
          <w:rFonts w:ascii="Times New Roman" w:hAnsi="Times New Roman" w:cs="Times New Roman"/>
          <w:sz w:val="28"/>
        </w:rPr>
        <w:lastRenderedPageBreak/>
        <w:t>«</w:t>
      </w:r>
      <w:proofErr w:type="spellStart"/>
      <w:r>
        <w:rPr>
          <w:rFonts w:ascii="Times New Roman" w:hAnsi="Times New Roman" w:cs="Times New Roman"/>
          <w:sz w:val="28"/>
        </w:rPr>
        <w:t>Мост</w:t>
      </w:r>
      <w:proofErr w:type="spellEnd"/>
      <w:r>
        <w:rPr>
          <w:rFonts w:ascii="Times New Roman" w:hAnsi="Times New Roman" w:cs="Times New Roman"/>
          <w:sz w:val="28"/>
        </w:rPr>
        <w:t>» вже третє поспіль долає виборчий бар’єр до парламенту, н</w:t>
      </w:r>
      <w:r w:rsidRPr="00AD3643">
        <w:rPr>
          <w:rFonts w:ascii="Times New Roman" w:hAnsi="Times New Roman" w:cs="Times New Roman"/>
          <w:sz w:val="28"/>
        </w:rPr>
        <w:t xml:space="preserve">а </w:t>
      </w:r>
      <w:r>
        <w:rPr>
          <w:rFonts w:ascii="Times New Roman" w:hAnsi="Times New Roman" w:cs="Times New Roman"/>
          <w:sz w:val="28"/>
        </w:rPr>
        <w:t xml:space="preserve">парламентських 2010 року партія отримала 205 538 </w:t>
      </w:r>
      <w:r w:rsidRPr="00AD3643">
        <w:rPr>
          <w:rFonts w:ascii="Times New Roman" w:hAnsi="Times New Roman" w:cs="Times New Roman"/>
          <w:sz w:val="28"/>
        </w:rPr>
        <w:t xml:space="preserve">голосів </w:t>
      </w:r>
      <w:r w:rsidR="00144AE4">
        <w:rPr>
          <w:rFonts w:ascii="Times New Roman" w:hAnsi="Times New Roman" w:cs="Times New Roman"/>
          <w:sz w:val="28"/>
        </w:rPr>
        <w:t xml:space="preserve">або 8,12 % та </w:t>
      </w:r>
      <w:r>
        <w:rPr>
          <w:rFonts w:ascii="Times New Roman" w:hAnsi="Times New Roman" w:cs="Times New Roman"/>
          <w:sz w:val="28"/>
        </w:rPr>
        <w:t>14 місць в парламенті країни. Партія також подолала виборчий бар’єр на виборах до Європарламенту та має там свого представника. Ріст підтримки політичної партії «</w:t>
      </w:r>
      <w:proofErr w:type="spellStart"/>
      <w:r>
        <w:rPr>
          <w:rFonts w:ascii="Times New Roman" w:hAnsi="Times New Roman" w:cs="Times New Roman"/>
          <w:sz w:val="28"/>
        </w:rPr>
        <w:t>Мост</w:t>
      </w:r>
      <w:proofErr w:type="spellEnd"/>
      <w:r>
        <w:rPr>
          <w:rFonts w:ascii="Times New Roman" w:hAnsi="Times New Roman" w:cs="Times New Roman"/>
          <w:sz w:val="28"/>
        </w:rPr>
        <w:t xml:space="preserve">» обернений до спаду підтримки партії «Угорська коаліція», яка </w:t>
      </w:r>
      <w:r w:rsidR="009962AB">
        <w:rPr>
          <w:rFonts w:ascii="Times New Roman" w:hAnsi="Times New Roman" w:cs="Times New Roman"/>
          <w:sz w:val="28"/>
        </w:rPr>
        <w:t>користувалась</w:t>
      </w:r>
      <w:r>
        <w:rPr>
          <w:rFonts w:ascii="Times New Roman" w:hAnsi="Times New Roman" w:cs="Times New Roman"/>
          <w:sz w:val="28"/>
        </w:rPr>
        <w:t xml:space="preserve"> підтримкою електорату на початку 2000-них.</w:t>
      </w:r>
      <w:r w:rsidR="009962AB">
        <w:rPr>
          <w:rFonts w:ascii="Times New Roman" w:hAnsi="Times New Roman" w:cs="Times New Roman"/>
          <w:sz w:val="28"/>
        </w:rPr>
        <w:t xml:space="preserve"> Так</w:t>
      </w:r>
      <w:r w:rsidR="00C54A6E">
        <w:rPr>
          <w:rFonts w:ascii="Times New Roman" w:hAnsi="Times New Roman" w:cs="Times New Roman"/>
          <w:sz w:val="28"/>
        </w:rPr>
        <w:t>,</w:t>
      </w:r>
      <w:r w:rsidR="009962AB">
        <w:rPr>
          <w:rFonts w:ascii="Times New Roman" w:hAnsi="Times New Roman" w:cs="Times New Roman"/>
          <w:sz w:val="28"/>
        </w:rPr>
        <w:t xml:space="preserve"> партія 4 рази проходила до парламенту, а в 2004 році отримала рекордні 13% підтримки голосів виборців.  </w:t>
      </w:r>
      <w:r w:rsidR="00957247" w:rsidRPr="00957247">
        <w:rPr>
          <w:rFonts w:ascii="Times New Roman" w:hAnsi="Times New Roman" w:cs="Times New Roman"/>
          <w:sz w:val="28"/>
        </w:rPr>
        <w:t xml:space="preserve">Угорці в Словаччині </w:t>
      </w:r>
      <w:r w:rsidR="00957247">
        <w:rPr>
          <w:rFonts w:ascii="Times New Roman" w:hAnsi="Times New Roman" w:cs="Times New Roman"/>
          <w:sz w:val="28"/>
        </w:rPr>
        <w:t>концентруються переваж</w:t>
      </w:r>
      <w:r w:rsidR="00144AE4">
        <w:rPr>
          <w:rFonts w:ascii="Times New Roman" w:hAnsi="Times New Roman" w:cs="Times New Roman"/>
          <w:sz w:val="28"/>
        </w:rPr>
        <w:t>но на південній частині держави. В</w:t>
      </w:r>
      <w:r w:rsidR="00957247">
        <w:rPr>
          <w:rFonts w:ascii="Times New Roman" w:hAnsi="Times New Roman" w:cs="Times New Roman"/>
          <w:sz w:val="28"/>
        </w:rPr>
        <w:t xml:space="preserve"> районі </w:t>
      </w:r>
      <w:r w:rsidR="00957247" w:rsidRPr="00957247">
        <w:rPr>
          <w:rFonts w:ascii="Times New Roman" w:hAnsi="Times New Roman" w:cs="Times New Roman"/>
          <w:sz w:val="28"/>
        </w:rPr>
        <w:t xml:space="preserve"> </w:t>
      </w:r>
      <w:proofErr w:type="spellStart"/>
      <w:r w:rsidR="00957247" w:rsidRPr="00957247">
        <w:rPr>
          <w:rFonts w:ascii="Times New Roman" w:hAnsi="Times New Roman" w:cs="Times New Roman"/>
          <w:sz w:val="28"/>
        </w:rPr>
        <w:t>Комарно</w:t>
      </w:r>
      <w:proofErr w:type="spellEnd"/>
      <w:r w:rsidR="001748B4">
        <w:rPr>
          <w:rFonts w:ascii="Times New Roman" w:hAnsi="Times New Roman" w:cs="Times New Roman"/>
          <w:sz w:val="28"/>
        </w:rPr>
        <w:t xml:space="preserve"> і Дунайської </w:t>
      </w:r>
      <w:proofErr w:type="spellStart"/>
      <w:r w:rsidR="001748B4">
        <w:rPr>
          <w:rFonts w:ascii="Times New Roman" w:hAnsi="Times New Roman" w:cs="Times New Roman"/>
          <w:sz w:val="28"/>
        </w:rPr>
        <w:t>Стреди</w:t>
      </w:r>
      <w:proofErr w:type="spellEnd"/>
      <w:r w:rsidR="001748B4">
        <w:rPr>
          <w:rFonts w:ascii="Times New Roman" w:hAnsi="Times New Roman" w:cs="Times New Roman"/>
          <w:sz w:val="28"/>
        </w:rPr>
        <w:t xml:space="preserve"> угорці переважають як етнос та складають 70% від загальної кількості населення</w:t>
      </w:r>
      <w:r w:rsidR="00957247" w:rsidRPr="00957247">
        <w:rPr>
          <w:rFonts w:ascii="Times New Roman" w:hAnsi="Times New Roman" w:cs="Times New Roman"/>
          <w:sz w:val="28"/>
        </w:rPr>
        <w:t xml:space="preserve">. </w:t>
      </w:r>
      <w:r w:rsidR="001748B4">
        <w:rPr>
          <w:rFonts w:ascii="Times New Roman" w:hAnsi="Times New Roman" w:cs="Times New Roman"/>
          <w:sz w:val="28"/>
        </w:rPr>
        <w:t>На території прикордонних з Угорщиною районів активно ведеться угорське культурне життя, угорці тут видають свої газети, ведеться радіо- та телемовлення на угорській мові.</w:t>
      </w:r>
    </w:p>
    <w:p w:rsidR="001748B4" w:rsidRDefault="00957247"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Зараз проблема впливу Угорщини на південні регіони Словаччини та Закарпаття особливо актуалізується у </w:t>
      </w:r>
      <w:r w:rsidR="00DB4163">
        <w:rPr>
          <w:rFonts w:ascii="Times New Roman" w:hAnsi="Times New Roman" w:cs="Times New Roman"/>
          <w:sz w:val="28"/>
        </w:rPr>
        <w:t>зв’язку</w:t>
      </w:r>
      <w:r>
        <w:rPr>
          <w:rFonts w:ascii="Times New Roman" w:hAnsi="Times New Roman" w:cs="Times New Roman"/>
          <w:sz w:val="28"/>
        </w:rPr>
        <w:t xml:space="preserve"> з приходом до влади в Угорщині консервативної політичної партії</w:t>
      </w:r>
      <w:r w:rsidRPr="00957247">
        <w:rPr>
          <w:rFonts w:ascii="Times New Roman" w:hAnsi="Times New Roman" w:cs="Times New Roman"/>
          <w:sz w:val="28"/>
        </w:rPr>
        <w:t xml:space="preserve"> “</w:t>
      </w:r>
      <w:proofErr w:type="spellStart"/>
      <w:r w:rsidRPr="00957247">
        <w:rPr>
          <w:rFonts w:ascii="Times New Roman" w:hAnsi="Times New Roman" w:cs="Times New Roman"/>
          <w:sz w:val="28"/>
        </w:rPr>
        <w:t>Фідес</w:t>
      </w:r>
      <w:proofErr w:type="spellEnd"/>
      <w:r w:rsidRPr="00957247">
        <w:rPr>
          <w:rFonts w:ascii="Times New Roman" w:hAnsi="Times New Roman" w:cs="Times New Roman"/>
          <w:sz w:val="28"/>
        </w:rPr>
        <w:t xml:space="preserve">”. </w:t>
      </w:r>
      <w:r>
        <w:rPr>
          <w:rFonts w:ascii="Times New Roman" w:hAnsi="Times New Roman" w:cs="Times New Roman"/>
          <w:sz w:val="28"/>
        </w:rPr>
        <w:t xml:space="preserve">Після </w:t>
      </w:r>
      <w:r w:rsidR="00C54A6E">
        <w:rPr>
          <w:rFonts w:ascii="Times New Roman" w:hAnsi="Times New Roman" w:cs="Times New Roman"/>
          <w:sz w:val="28"/>
        </w:rPr>
        <w:t>того, коли країну очолив Віктор Орбан,</w:t>
      </w:r>
      <w:r>
        <w:rPr>
          <w:rFonts w:ascii="Times New Roman" w:hAnsi="Times New Roman" w:cs="Times New Roman"/>
          <w:sz w:val="28"/>
        </w:rPr>
        <w:t xml:space="preserve"> це питання набуло відверто агресивного характеру та переходить межі підтримки культурно-просвітницьких заході</w:t>
      </w:r>
      <w:r w:rsidR="00144AE4">
        <w:rPr>
          <w:rFonts w:ascii="Times New Roman" w:hAnsi="Times New Roman" w:cs="Times New Roman"/>
          <w:sz w:val="28"/>
        </w:rPr>
        <w:t>в</w:t>
      </w:r>
      <w:r>
        <w:rPr>
          <w:rFonts w:ascii="Times New Roman" w:hAnsi="Times New Roman" w:cs="Times New Roman"/>
          <w:sz w:val="28"/>
        </w:rPr>
        <w:t xml:space="preserve">. </w:t>
      </w:r>
      <w:r w:rsidR="001748B4">
        <w:rPr>
          <w:rFonts w:ascii="Times New Roman" w:hAnsi="Times New Roman" w:cs="Times New Roman"/>
          <w:sz w:val="28"/>
        </w:rPr>
        <w:t>Показовим було те</w:t>
      </w:r>
      <w:r w:rsidR="00144AE4">
        <w:rPr>
          <w:rFonts w:ascii="Times New Roman" w:hAnsi="Times New Roman" w:cs="Times New Roman"/>
          <w:sz w:val="28"/>
        </w:rPr>
        <w:t>,</w:t>
      </w:r>
      <w:r w:rsidR="001748B4">
        <w:rPr>
          <w:rFonts w:ascii="Times New Roman" w:hAnsi="Times New Roman" w:cs="Times New Roman"/>
          <w:sz w:val="28"/>
        </w:rPr>
        <w:t xml:space="preserve"> що на річницю заснування угорської державності корону короля Угорщини </w:t>
      </w:r>
      <w:proofErr w:type="spellStart"/>
      <w:r w:rsidR="001748B4">
        <w:rPr>
          <w:rFonts w:ascii="Times New Roman" w:hAnsi="Times New Roman" w:cs="Times New Roman"/>
          <w:sz w:val="28"/>
        </w:rPr>
        <w:t>п</w:t>
      </w:r>
      <w:r w:rsidR="00144AE4">
        <w:rPr>
          <w:rFonts w:ascii="Times New Roman" w:hAnsi="Times New Roman" w:cs="Times New Roman"/>
          <w:sz w:val="28"/>
        </w:rPr>
        <w:t>р</w:t>
      </w:r>
      <w:r w:rsidR="001748B4">
        <w:rPr>
          <w:rFonts w:ascii="Times New Roman" w:hAnsi="Times New Roman" w:cs="Times New Roman"/>
          <w:sz w:val="28"/>
        </w:rPr>
        <w:t>онесли</w:t>
      </w:r>
      <w:proofErr w:type="spellEnd"/>
      <w:r w:rsidR="001748B4">
        <w:rPr>
          <w:rFonts w:ascii="Times New Roman" w:hAnsi="Times New Roman" w:cs="Times New Roman"/>
          <w:sz w:val="28"/>
        </w:rPr>
        <w:t xml:space="preserve"> вздовж східних та південних кордонів країни. </w:t>
      </w:r>
    </w:p>
    <w:p w:rsidR="00D54AF5" w:rsidRDefault="001748B4"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В Угорщині зараз діє затверджений проект «Велика Угорщина», який передбачає підтримку проектів угорських національних автономій в складі України та Словаччини. В Україні угорці пропонують створити </w:t>
      </w:r>
      <w:proofErr w:type="spellStart"/>
      <w:r>
        <w:rPr>
          <w:rFonts w:ascii="Times New Roman" w:hAnsi="Times New Roman" w:cs="Times New Roman"/>
          <w:sz w:val="28"/>
        </w:rPr>
        <w:t>Притисянську</w:t>
      </w:r>
      <w:proofErr w:type="spellEnd"/>
      <w:r>
        <w:rPr>
          <w:rFonts w:ascii="Times New Roman" w:hAnsi="Times New Roman" w:cs="Times New Roman"/>
          <w:sz w:val="28"/>
        </w:rPr>
        <w:t xml:space="preserve"> автономію з центром в</w:t>
      </w:r>
      <w:r w:rsidR="00DB4163">
        <w:rPr>
          <w:rFonts w:ascii="Times New Roman" w:hAnsi="Times New Roman" w:cs="Times New Roman"/>
          <w:sz w:val="28"/>
        </w:rPr>
        <w:t xml:space="preserve"> місті Берегово, а в Словаччині</w:t>
      </w:r>
      <w:r>
        <w:rPr>
          <w:rFonts w:ascii="Times New Roman" w:hAnsi="Times New Roman" w:cs="Times New Roman"/>
          <w:sz w:val="28"/>
        </w:rPr>
        <w:t xml:space="preserve"> на </w:t>
      </w:r>
      <w:r w:rsidR="00597C57">
        <w:rPr>
          <w:rFonts w:ascii="Times New Roman" w:hAnsi="Times New Roman" w:cs="Times New Roman"/>
          <w:sz w:val="28"/>
        </w:rPr>
        <w:t>південних районах, а також в Сербії (Воєводина) та в Румунії (Трансільванія).</w:t>
      </w:r>
    </w:p>
    <w:p w:rsidR="00597C57" w:rsidRDefault="00597C57"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В Україні та Словаччині ці проекти активно підтримуються місцевими політичними партіями та рухами. В Україні проект національної автономії був підтриманий політичною партією «Партія угорців України» та «Демократичною спілкою угорців». Ці політичні сили формують більшість у складі Берегівської міської ради. На останніх місцевих виборах політична партія  </w:t>
      </w:r>
      <w:r>
        <w:rPr>
          <w:rFonts w:ascii="Times New Roman" w:hAnsi="Times New Roman" w:cs="Times New Roman"/>
          <w:sz w:val="28"/>
        </w:rPr>
        <w:lastRenderedPageBreak/>
        <w:t>«Партія угорців України» отримала 35% голосів виборців на виборах до Берегівської міської ради, а «Демократична спілка угорців» 20%. Таким чином в складі ради зараз угорська більшість, яка підтримує ідею автономії</w:t>
      </w:r>
      <w:r w:rsidR="009312CA">
        <w:rPr>
          <w:rFonts w:ascii="Times New Roman" w:hAnsi="Times New Roman" w:cs="Times New Roman"/>
          <w:sz w:val="28"/>
        </w:rPr>
        <w:t>. На одній з сесії міських рад голова фракції «Демократичної партії угорців України» запропонувала прийняти звернення до Центральної виборчої комісії з вимогою створення угорського національного виборчого округу</w:t>
      </w:r>
      <w:r>
        <w:rPr>
          <w:rFonts w:ascii="Times New Roman" w:hAnsi="Times New Roman" w:cs="Times New Roman"/>
          <w:sz w:val="28"/>
        </w:rPr>
        <w:t>.</w:t>
      </w:r>
      <w:r w:rsidR="009312CA">
        <w:rPr>
          <w:rFonts w:ascii="Times New Roman" w:hAnsi="Times New Roman" w:cs="Times New Roman"/>
          <w:sz w:val="28"/>
        </w:rPr>
        <w:t xml:space="preserve"> Це звернення було підтримане впливовою в регіоні громадською організацією «Товариство угорської культури Закарпаття».</w:t>
      </w:r>
    </w:p>
    <w:p w:rsidR="003E51DD" w:rsidRDefault="00597C57"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Підживлює діяльність угорців в Україні та Словаччині угорська </w:t>
      </w:r>
      <w:r w:rsidR="003E51DD">
        <w:rPr>
          <w:rFonts w:ascii="Times New Roman" w:hAnsi="Times New Roman" w:cs="Times New Roman"/>
          <w:sz w:val="28"/>
        </w:rPr>
        <w:t xml:space="preserve">праворадикала </w:t>
      </w:r>
      <w:r>
        <w:rPr>
          <w:rFonts w:ascii="Times New Roman" w:hAnsi="Times New Roman" w:cs="Times New Roman"/>
          <w:sz w:val="28"/>
        </w:rPr>
        <w:t>політична партії «</w:t>
      </w:r>
      <w:proofErr w:type="spellStart"/>
      <w:r>
        <w:rPr>
          <w:rFonts w:ascii="Times New Roman" w:hAnsi="Times New Roman" w:cs="Times New Roman"/>
          <w:sz w:val="28"/>
        </w:rPr>
        <w:t>Йоббік</w:t>
      </w:r>
      <w:proofErr w:type="spellEnd"/>
      <w:r>
        <w:rPr>
          <w:rFonts w:ascii="Times New Roman" w:hAnsi="Times New Roman" w:cs="Times New Roman"/>
          <w:sz w:val="28"/>
        </w:rPr>
        <w:t>»</w:t>
      </w:r>
      <w:r w:rsidR="003E51DD">
        <w:rPr>
          <w:rFonts w:ascii="Times New Roman" w:hAnsi="Times New Roman" w:cs="Times New Roman"/>
          <w:sz w:val="28"/>
        </w:rPr>
        <w:t>. Підрозділи якої діють в Словаччині та Україні. Партія виступає за повернення до Угорщини її історичних території в межах кордонів 1920 року. Фракція партії «</w:t>
      </w:r>
      <w:proofErr w:type="spellStart"/>
      <w:r w:rsidR="003E51DD">
        <w:rPr>
          <w:rFonts w:ascii="Times New Roman" w:hAnsi="Times New Roman" w:cs="Times New Roman"/>
          <w:sz w:val="28"/>
        </w:rPr>
        <w:t>Йоббік</w:t>
      </w:r>
      <w:proofErr w:type="spellEnd"/>
      <w:r w:rsidR="003E51DD">
        <w:rPr>
          <w:rFonts w:ascii="Times New Roman" w:hAnsi="Times New Roman" w:cs="Times New Roman"/>
          <w:sz w:val="28"/>
        </w:rPr>
        <w:t>» є третьою за чисельність в парламенті Угорщини. На Закарпатті партія підтримує зв’язки з  «Демократичною партією угорців України» та спільно плекають ідею національної автономії.</w:t>
      </w:r>
      <w:r w:rsidR="00C54A6E">
        <w:rPr>
          <w:rFonts w:ascii="Times New Roman" w:hAnsi="Times New Roman" w:cs="Times New Roman"/>
          <w:sz w:val="28"/>
        </w:rPr>
        <w:t xml:space="preserve"> Та сама ситуація в Словаччині. П</w:t>
      </w:r>
      <w:r w:rsidR="003E51DD">
        <w:rPr>
          <w:rFonts w:ascii="Times New Roman" w:hAnsi="Times New Roman" w:cs="Times New Roman"/>
          <w:sz w:val="28"/>
        </w:rPr>
        <w:t xml:space="preserve">ід тиском Європейського Союзу Словаччина підписала договір «Про добросусідські відносини та дружнє співробітництво» з Угорщиною. Один з пунктів передбачає сприяння в наданні національної автономії, проте парламент Словаччини ратифікував угоду тільки після </w:t>
      </w:r>
      <w:r w:rsidR="009312CA">
        <w:rPr>
          <w:rFonts w:ascii="Times New Roman" w:hAnsi="Times New Roman" w:cs="Times New Roman"/>
          <w:sz w:val="28"/>
        </w:rPr>
        <w:t>письмового зазначення урядом країни недопущення надання автономії південним регіонам.</w:t>
      </w:r>
    </w:p>
    <w:p w:rsidR="009312CA" w:rsidRDefault="009312CA"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Спільним для України та Словаччини також є прийняття оновленого </w:t>
      </w:r>
      <w:proofErr w:type="spellStart"/>
      <w:r>
        <w:rPr>
          <w:rFonts w:ascii="Times New Roman" w:hAnsi="Times New Roman" w:cs="Times New Roman"/>
          <w:sz w:val="28"/>
        </w:rPr>
        <w:t>мовного</w:t>
      </w:r>
      <w:proofErr w:type="spellEnd"/>
      <w:r>
        <w:rPr>
          <w:rFonts w:ascii="Times New Roman" w:hAnsi="Times New Roman" w:cs="Times New Roman"/>
          <w:sz w:val="28"/>
        </w:rPr>
        <w:t xml:space="preserve"> законодавства. Згідно словацького закону «Про захист словацької мови» вживання словацької мови є обов’язковим на рівні бюджетних установ та організацій, під час рекламних кампаній та громадських акціях. За порушення закону передбачається адміністративна відповідальність</w:t>
      </w:r>
      <w:r w:rsidR="003F52F7">
        <w:rPr>
          <w:rFonts w:ascii="Times New Roman" w:hAnsi="Times New Roman" w:cs="Times New Roman"/>
          <w:sz w:val="28"/>
        </w:rPr>
        <w:t xml:space="preserve">. </w:t>
      </w:r>
      <w:r w:rsidR="009464C4">
        <w:rPr>
          <w:rFonts w:ascii="Times New Roman" w:hAnsi="Times New Roman" w:cs="Times New Roman"/>
          <w:sz w:val="28"/>
        </w:rPr>
        <w:t xml:space="preserve">Угорський парламент навіть направив звернення до ООН стосовно порушення прав угорців Словаччині. </w:t>
      </w:r>
      <w:r>
        <w:rPr>
          <w:rFonts w:ascii="Times New Roman" w:hAnsi="Times New Roman" w:cs="Times New Roman"/>
          <w:sz w:val="28"/>
        </w:rPr>
        <w:t xml:space="preserve"> </w:t>
      </w:r>
      <w:r w:rsidR="009464C4">
        <w:rPr>
          <w:rFonts w:ascii="Times New Roman" w:hAnsi="Times New Roman" w:cs="Times New Roman"/>
          <w:sz w:val="28"/>
        </w:rPr>
        <w:t xml:space="preserve">В Україні склалась </w:t>
      </w:r>
      <w:r w:rsidR="00510C8C">
        <w:rPr>
          <w:rFonts w:ascii="Times New Roman" w:hAnsi="Times New Roman" w:cs="Times New Roman"/>
          <w:sz w:val="28"/>
        </w:rPr>
        <w:t>подібна</w:t>
      </w:r>
      <w:r w:rsidR="009464C4">
        <w:rPr>
          <w:rFonts w:ascii="Times New Roman" w:hAnsi="Times New Roman" w:cs="Times New Roman"/>
          <w:sz w:val="28"/>
        </w:rPr>
        <w:t xml:space="preserve"> </w:t>
      </w:r>
      <w:r w:rsidR="00510C8C">
        <w:rPr>
          <w:rFonts w:ascii="Times New Roman" w:hAnsi="Times New Roman" w:cs="Times New Roman"/>
          <w:sz w:val="28"/>
        </w:rPr>
        <w:t>ситуація</w:t>
      </w:r>
      <w:r w:rsidR="009464C4">
        <w:rPr>
          <w:rFonts w:ascii="Times New Roman" w:hAnsi="Times New Roman" w:cs="Times New Roman"/>
          <w:sz w:val="28"/>
        </w:rPr>
        <w:t xml:space="preserve"> після схвалення </w:t>
      </w:r>
      <w:r w:rsidR="00510C8C">
        <w:rPr>
          <w:rFonts w:ascii="Times New Roman" w:hAnsi="Times New Roman" w:cs="Times New Roman"/>
          <w:sz w:val="28"/>
        </w:rPr>
        <w:t xml:space="preserve">Закону України «Про забезпечення функціонування української мови як державної». Окремі положення закону передбачають обов’язкове </w:t>
      </w:r>
      <w:r w:rsidR="00144AE4">
        <w:rPr>
          <w:rFonts w:ascii="Times New Roman" w:hAnsi="Times New Roman" w:cs="Times New Roman"/>
          <w:sz w:val="28"/>
        </w:rPr>
        <w:t xml:space="preserve">та </w:t>
      </w:r>
      <w:r w:rsidR="00510C8C">
        <w:rPr>
          <w:rFonts w:ascii="Times New Roman" w:hAnsi="Times New Roman" w:cs="Times New Roman"/>
          <w:sz w:val="28"/>
        </w:rPr>
        <w:t>виключне вживання української мови</w:t>
      </w:r>
      <w:r w:rsidR="00510C8C" w:rsidRPr="00510C8C">
        <w:rPr>
          <w:rFonts w:ascii="Times New Roman" w:hAnsi="Times New Roman" w:cs="Times New Roman"/>
          <w:sz w:val="28"/>
        </w:rPr>
        <w:t xml:space="preserve"> органами державної влади та органами місцевого </w:t>
      </w:r>
      <w:r w:rsidR="00510C8C" w:rsidRPr="00510C8C">
        <w:rPr>
          <w:rFonts w:ascii="Times New Roman" w:hAnsi="Times New Roman" w:cs="Times New Roman"/>
          <w:sz w:val="28"/>
        </w:rPr>
        <w:lastRenderedPageBreak/>
        <w:t>самоврядування,</w:t>
      </w:r>
      <w:r w:rsidR="00510C8C">
        <w:rPr>
          <w:rFonts w:ascii="Times New Roman" w:hAnsi="Times New Roman" w:cs="Times New Roman"/>
          <w:sz w:val="28"/>
        </w:rPr>
        <w:t xml:space="preserve"> а також закріплюють за українською мовою статус мови освітнього процесу в Україні. Попри гучні заяви угорського прем’єр-міністра та ноти протесту цілком очевидним є факт маніпуляції боку Угорщини, бо жоден із законів не забороняє вивчення угорської мови в закладах освіти. </w:t>
      </w:r>
    </w:p>
    <w:p w:rsidR="00EC558F" w:rsidRDefault="00C54576"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Чехія як країна мононаціональна немає таких проблем</w:t>
      </w:r>
      <w:r w:rsidR="00C54A6E">
        <w:rPr>
          <w:rFonts w:ascii="Times New Roman" w:hAnsi="Times New Roman" w:cs="Times New Roman"/>
          <w:sz w:val="28"/>
        </w:rPr>
        <w:t xml:space="preserve">, </w:t>
      </w:r>
      <w:r>
        <w:rPr>
          <w:rFonts w:ascii="Times New Roman" w:hAnsi="Times New Roman" w:cs="Times New Roman"/>
          <w:sz w:val="28"/>
        </w:rPr>
        <w:t>як</w:t>
      </w:r>
      <w:r w:rsidR="00C54A6E">
        <w:rPr>
          <w:rFonts w:ascii="Times New Roman" w:hAnsi="Times New Roman" w:cs="Times New Roman"/>
          <w:sz w:val="28"/>
        </w:rPr>
        <w:t xml:space="preserve"> в Україні та Словаччині. Т</w:t>
      </w:r>
      <w:r>
        <w:rPr>
          <w:rFonts w:ascii="Times New Roman" w:hAnsi="Times New Roman" w:cs="Times New Roman"/>
          <w:sz w:val="28"/>
        </w:rPr>
        <w:t>ут етноси організовуються переважно в громадські організації, які займаються інтеграцією національних меншин в Чехії.</w:t>
      </w:r>
      <w:r w:rsidR="00276F2A">
        <w:rPr>
          <w:rFonts w:ascii="Times New Roman" w:hAnsi="Times New Roman" w:cs="Times New Roman"/>
          <w:sz w:val="28"/>
        </w:rPr>
        <w:t xml:space="preserve"> Виключення формує хіба що політичний рух </w:t>
      </w:r>
      <w:proofErr w:type="spellStart"/>
      <w:r w:rsidR="00276F2A">
        <w:rPr>
          <w:rFonts w:ascii="Times New Roman" w:hAnsi="Times New Roman" w:cs="Times New Roman"/>
          <w:sz w:val="28"/>
        </w:rPr>
        <w:t>моравців</w:t>
      </w:r>
      <w:proofErr w:type="spellEnd"/>
      <w:r w:rsidR="00276F2A">
        <w:rPr>
          <w:rFonts w:ascii="Times New Roman" w:hAnsi="Times New Roman" w:cs="Times New Roman"/>
          <w:sz w:val="28"/>
        </w:rPr>
        <w:t xml:space="preserve">. Моравці – це етнос історичного регіону Чехії Моравія, який розмовляє </w:t>
      </w:r>
      <w:r w:rsidR="00EC558F">
        <w:rPr>
          <w:rFonts w:ascii="Times New Roman" w:hAnsi="Times New Roman" w:cs="Times New Roman"/>
          <w:sz w:val="28"/>
        </w:rPr>
        <w:t xml:space="preserve">на моравському діалекті чеської мови. Зараз в Чехії тривають дискусії, щодо визначення статусу </w:t>
      </w:r>
      <w:proofErr w:type="spellStart"/>
      <w:r w:rsidR="00EC558F">
        <w:rPr>
          <w:rFonts w:ascii="Times New Roman" w:hAnsi="Times New Roman" w:cs="Times New Roman"/>
          <w:sz w:val="28"/>
        </w:rPr>
        <w:t>моравців</w:t>
      </w:r>
      <w:proofErr w:type="spellEnd"/>
      <w:r w:rsidR="00EC558F">
        <w:rPr>
          <w:rFonts w:ascii="Times New Roman" w:hAnsi="Times New Roman" w:cs="Times New Roman"/>
          <w:sz w:val="28"/>
        </w:rPr>
        <w:t xml:space="preserve">. В той час в Чехії </w:t>
      </w:r>
      <w:r w:rsidR="00144AE4">
        <w:rPr>
          <w:rFonts w:ascii="Times New Roman" w:hAnsi="Times New Roman" w:cs="Times New Roman"/>
          <w:sz w:val="28"/>
        </w:rPr>
        <w:t>є потужною</w:t>
      </w:r>
      <w:r w:rsidR="00EC558F">
        <w:rPr>
          <w:rFonts w:ascii="Times New Roman" w:hAnsi="Times New Roman" w:cs="Times New Roman"/>
          <w:sz w:val="28"/>
        </w:rPr>
        <w:t xml:space="preserve"> на рівні Моравії політична партії «Моравці». </w:t>
      </w:r>
      <w:r w:rsidR="00EC558F" w:rsidRPr="00EC558F">
        <w:rPr>
          <w:rFonts w:ascii="Times New Roman" w:hAnsi="Times New Roman" w:cs="Times New Roman"/>
          <w:sz w:val="28"/>
        </w:rPr>
        <w:t xml:space="preserve">У 2005 році низка прихильників </w:t>
      </w:r>
      <w:r w:rsidR="00EC558F">
        <w:rPr>
          <w:rFonts w:ascii="Times New Roman" w:hAnsi="Times New Roman" w:cs="Times New Roman"/>
          <w:sz w:val="28"/>
        </w:rPr>
        <w:t>федералізації Чехії об’єдналися в цю політичну силу</w:t>
      </w:r>
      <w:r w:rsidR="00EC558F" w:rsidRPr="00EC558F">
        <w:rPr>
          <w:rFonts w:ascii="Times New Roman" w:hAnsi="Times New Roman" w:cs="Times New Roman"/>
          <w:sz w:val="28"/>
        </w:rPr>
        <w:t>, яка прагне в</w:t>
      </w:r>
      <w:r w:rsidR="00EC558F">
        <w:rPr>
          <w:rFonts w:ascii="Times New Roman" w:hAnsi="Times New Roman" w:cs="Times New Roman"/>
          <w:sz w:val="28"/>
        </w:rPr>
        <w:t>ідновити самоврядування Моравії в межах Моравії та Чеської Сілезії.</w:t>
      </w:r>
      <w:r w:rsidR="00EC558F" w:rsidRPr="00EC558F">
        <w:rPr>
          <w:rFonts w:ascii="Times New Roman" w:hAnsi="Times New Roman" w:cs="Times New Roman"/>
          <w:sz w:val="28"/>
        </w:rPr>
        <w:t xml:space="preserve"> </w:t>
      </w:r>
      <w:r w:rsidR="00EC558F">
        <w:rPr>
          <w:rFonts w:ascii="Times New Roman" w:hAnsi="Times New Roman" w:cs="Times New Roman"/>
          <w:sz w:val="28"/>
        </w:rPr>
        <w:t xml:space="preserve">Основна ціль діяльності партії перетворення Чехії на </w:t>
      </w:r>
      <w:proofErr w:type="spellStart"/>
      <w:r w:rsidR="00EC558F">
        <w:rPr>
          <w:rFonts w:ascii="Times New Roman" w:hAnsi="Times New Roman" w:cs="Times New Roman"/>
          <w:sz w:val="28"/>
        </w:rPr>
        <w:t>Чеськом</w:t>
      </w:r>
      <w:r w:rsidR="00EC558F" w:rsidRPr="00EC558F">
        <w:rPr>
          <w:rFonts w:ascii="Times New Roman" w:hAnsi="Times New Roman" w:cs="Times New Roman"/>
          <w:sz w:val="28"/>
        </w:rPr>
        <w:t>оравську</w:t>
      </w:r>
      <w:proofErr w:type="spellEnd"/>
      <w:r w:rsidR="00EC558F" w:rsidRPr="00EC558F">
        <w:rPr>
          <w:rFonts w:ascii="Times New Roman" w:hAnsi="Times New Roman" w:cs="Times New Roman"/>
          <w:sz w:val="28"/>
        </w:rPr>
        <w:t xml:space="preserve"> федеративну республіку, </w:t>
      </w:r>
      <w:r w:rsidR="00EC558F">
        <w:rPr>
          <w:rFonts w:ascii="Times New Roman" w:hAnsi="Times New Roman" w:cs="Times New Roman"/>
          <w:sz w:val="28"/>
        </w:rPr>
        <w:t>у складі</w:t>
      </w:r>
      <w:r w:rsidR="00EC558F" w:rsidRPr="00EC558F">
        <w:rPr>
          <w:rFonts w:ascii="Times New Roman" w:hAnsi="Times New Roman" w:cs="Times New Roman"/>
          <w:sz w:val="28"/>
        </w:rPr>
        <w:t xml:space="preserve"> двох рівних народів чехів та </w:t>
      </w:r>
      <w:proofErr w:type="spellStart"/>
      <w:r w:rsidR="00EC558F" w:rsidRPr="00EC558F">
        <w:rPr>
          <w:rFonts w:ascii="Times New Roman" w:hAnsi="Times New Roman" w:cs="Times New Roman"/>
          <w:sz w:val="28"/>
        </w:rPr>
        <w:t>моравців</w:t>
      </w:r>
      <w:proofErr w:type="spellEnd"/>
      <w:r w:rsidR="00EC558F" w:rsidRPr="00EC558F">
        <w:rPr>
          <w:rFonts w:ascii="Times New Roman" w:hAnsi="Times New Roman" w:cs="Times New Roman"/>
          <w:sz w:val="28"/>
        </w:rPr>
        <w:t xml:space="preserve">. Партія активно просуває свої погляди </w:t>
      </w:r>
      <w:r w:rsidR="00EC558F">
        <w:rPr>
          <w:rFonts w:ascii="Times New Roman" w:hAnsi="Times New Roman" w:cs="Times New Roman"/>
          <w:sz w:val="28"/>
        </w:rPr>
        <w:t>через організацію демонстрації, петиції та маршів</w:t>
      </w:r>
      <w:r w:rsidR="00EC558F" w:rsidRPr="00EC558F">
        <w:rPr>
          <w:rFonts w:ascii="Times New Roman" w:hAnsi="Times New Roman" w:cs="Times New Roman"/>
          <w:sz w:val="28"/>
        </w:rPr>
        <w:t>.</w:t>
      </w:r>
      <w:r w:rsidR="00EC558F">
        <w:rPr>
          <w:rFonts w:ascii="Times New Roman" w:hAnsi="Times New Roman" w:cs="Times New Roman"/>
          <w:sz w:val="28"/>
        </w:rPr>
        <w:t xml:space="preserve"> Проте партію назвати національною не можна, тому що вона представлена тільки в міських радах, вибори до парламенту Чехії та парламенту ЄС партія з тріском програла.  В своїй програмі на виборах 2015 року представники партії пропонували:</w:t>
      </w:r>
    </w:p>
    <w:p w:rsidR="0052669F" w:rsidRPr="00D254ED" w:rsidRDefault="00EC558F" w:rsidP="008C78E6">
      <w:pPr>
        <w:tabs>
          <w:tab w:val="left" w:pos="720"/>
        </w:tabs>
        <w:ind w:firstLine="720"/>
        <w:contextualSpacing/>
        <w:jc w:val="both"/>
        <w:rPr>
          <w:rFonts w:ascii="Times New Roman" w:hAnsi="Times New Roman" w:cs="Times New Roman"/>
          <w:sz w:val="28"/>
        </w:rPr>
      </w:pPr>
      <w:r w:rsidRPr="00D254ED">
        <w:rPr>
          <w:rFonts w:ascii="Times New Roman" w:hAnsi="Times New Roman" w:cs="Times New Roman"/>
          <w:sz w:val="28"/>
        </w:rPr>
        <w:t xml:space="preserve">відновлення законодавчих </w:t>
      </w:r>
      <w:r w:rsidR="0052669F" w:rsidRPr="00D254ED">
        <w:rPr>
          <w:rFonts w:ascii="Times New Roman" w:hAnsi="Times New Roman" w:cs="Times New Roman"/>
          <w:sz w:val="28"/>
        </w:rPr>
        <w:t xml:space="preserve">органів Моравії, </w:t>
      </w:r>
      <w:r w:rsidRPr="00D254ED">
        <w:rPr>
          <w:rFonts w:ascii="Times New Roman" w:hAnsi="Times New Roman" w:cs="Times New Roman"/>
          <w:sz w:val="28"/>
        </w:rPr>
        <w:t xml:space="preserve">як вищого представницького органу самоврядної Моравії, </w:t>
      </w:r>
    </w:p>
    <w:p w:rsidR="0052669F" w:rsidRPr="00D254ED"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EC558F" w:rsidRPr="00D254ED">
        <w:rPr>
          <w:rFonts w:ascii="Times New Roman" w:hAnsi="Times New Roman" w:cs="Times New Roman"/>
          <w:sz w:val="28"/>
        </w:rPr>
        <w:t>правове визначення гром</w:t>
      </w:r>
      <w:r w:rsidR="0052669F" w:rsidRPr="00D254ED">
        <w:rPr>
          <w:rFonts w:ascii="Times New Roman" w:hAnsi="Times New Roman" w:cs="Times New Roman"/>
          <w:sz w:val="28"/>
        </w:rPr>
        <w:t xml:space="preserve">адян моравської національності; </w:t>
      </w:r>
    </w:p>
    <w:p w:rsidR="0052669F" w:rsidRPr="00D254ED"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EC558F" w:rsidRPr="00D254ED">
        <w:rPr>
          <w:rFonts w:ascii="Times New Roman" w:hAnsi="Times New Roman" w:cs="Times New Roman"/>
          <w:sz w:val="28"/>
        </w:rPr>
        <w:t>включення</w:t>
      </w:r>
      <w:r w:rsidR="00144AE4">
        <w:rPr>
          <w:rFonts w:ascii="Times New Roman" w:hAnsi="Times New Roman" w:cs="Times New Roman"/>
          <w:sz w:val="28"/>
        </w:rPr>
        <w:t xml:space="preserve"> в</w:t>
      </w:r>
      <w:r w:rsidR="00EC558F" w:rsidRPr="00D254ED">
        <w:rPr>
          <w:rFonts w:ascii="Times New Roman" w:hAnsi="Times New Roman" w:cs="Times New Roman"/>
          <w:sz w:val="28"/>
        </w:rPr>
        <w:t xml:space="preserve"> </w:t>
      </w:r>
      <w:r w:rsidR="0052669F" w:rsidRPr="00D254ED">
        <w:rPr>
          <w:rFonts w:ascii="Times New Roman" w:hAnsi="Times New Roman" w:cs="Times New Roman"/>
          <w:sz w:val="28"/>
        </w:rPr>
        <w:t>освітні програми історії Моравії та моравської мови;</w:t>
      </w:r>
    </w:p>
    <w:p w:rsidR="0052669F" w:rsidRPr="00D254ED"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EC558F" w:rsidRPr="00D254ED">
        <w:rPr>
          <w:rFonts w:ascii="Times New Roman" w:hAnsi="Times New Roman" w:cs="Times New Roman"/>
          <w:sz w:val="28"/>
        </w:rPr>
        <w:t>процвітання</w:t>
      </w:r>
      <w:r w:rsidR="0052669F" w:rsidRPr="00D254ED">
        <w:rPr>
          <w:rFonts w:ascii="Times New Roman" w:hAnsi="Times New Roman" w:cs="Times New Roman"/>
          <w:sz w:val="28"/>
        </w:rPr>
        <w:t xml:space="preserve"> та сталий розвиток Моравії;</w:t>
      </w:r>
    </w:p>
    <w:p w:rsidR="00EC558F" w:rsidRPr="00D254ED"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EC558F" w:rsidRPr="00D254ED">
        <w:rPr>
          <w:rFonts w:ascii="Times New Roman" w:hAnsi="Times New Roman" w:cs="Times New Roman"/>
          <w:sz w:val="28"/>
        </w:rPr>
        <w:t>поступове перетворення Європейського Союзу у федеративну "Європу регіонів" на історичній провінційній основі</w:t>
      </w:r>
      <w:r w:rsidR="0052669F" w:rsidRPr="00D254ED">
        <w:rPr>
          <w:rFonts w:ascii="Times New Roman" w:hAnsi="Times New Roman" w:cs="Times New Roman"/>
          <w:sz w:val="28"/>
        </w:rPr>
        <w:t>.</w:t>
      </w:r>
    </w:p>
    <w:p w:rsidR="0052669F" w:rsidRPr="0052669F" w:rsidRDefault="0052669F"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Партія «Моравці» представлена в муніципальних радах регіону та має 63 мандати  окрузі.</w:t>
      </w:r>
    </w:p>
    <w:p w:rsidR="00510C8C" w:rsidRDefault="00C54576"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lastRenderedPageBreak/>
        <w:t>Українці в Чехії є найбільшою нацменшиною</w:t>
      </w:r>
      <w:r w:rsidR="0052669F">
        <w:rPr>
          <w:rFonts w:ascii="Times New Roman" w:hAnsi="Times New Roman" w:cs="Times New Roman"/>
          <w:sz w:val="28"/>
        </w:rPr>
        <w:t>,</w:t>
      </w:r>
      <w:r>
        <w:rPr>
          <w:rFonts w:ascii="Times New Roman" w:hAnsi="Times New Roman" w:cs="Times New Roman"/>
          <w:sz w:val="28"/>
        </w:rPr>
        <w:t xml:space="preserve"> хоча впливу на регіональну політику не мають і організовуються виключно для проведення культурно-просвітницької діяльності. Хоча Чехія, зокрема президент республіки Мілош </w:t>
      </w:r>
      <w:proofErr w:type="spellStart"/>
      <w:r>
        <w:rPr>
          <w:rFonts w:ascii="Times New Roman" w:hAnsi="Times New Roman" w:cs="Times New Roman"/>
          <w:sz w:val="28"/>
        </w:rPr>
        <w:t>Земан</w:t>
      </w:r>
      <w:proofErr w:type="spellEnd"/>
      <w:r>
        <w:rPr>
          <w:rFonts w:ascii="Times New Roman" w:hAnsi="Times New Roman" w:cs="Times New Roman"/>
          <w:sz w:val="28"/>
        </w:rPr>
        <w:t xml:space="preserve"> підтримує рух «Світової ради підкарпатських русинів» за надання автономії Закарпатській області. </w:t>
      </w:r>
      <w:r w:rsidR="000E52DD">
        <w:rPr>
          <w:rFonts w:ascii="Times New Roman" w:hAnsi="Times New Roman" w:cs="Times New Roman"/>
          <w:sz w:val="28"/>
        </w:rPr>
        <w:t xml:space="preserve">Рух має значну підтримку з боку Росії та російського духовенства. Мілош </w:t>
      </w:r>
      <w:proofErr w:type="spellStart"/>
      <w:r w:rsidR="000E52DD">
        <w:rPr>
          <w:rFonts w:ascii="Times New Roman" w:hAnsi="Times New Roman" w:cs="Times New Roman"/>
          <w:sz w:val="28"/>
        </w:rPr>
        <w:t>Земан</w:t>
      </w:r>
      <w:proofErr w:type="spellEnd"/>
      <w:r w:rsidR="000E52DD">
        <w:rPr>
          <w:rFonts w:ascii="Times New Roman" w:hAnsi="Times New Roman" w:cs="Times New Roman"/>
          <w:sz w:val="28"/>
        </w:rPr>
        <w:t xml:space="preserve"> особисто зустрічався з представниками руху та обговорював питання автономії. Представники руху хочуть інтегрувати Закарпаття в склад Чехії та в офіційних ресурсах ради не використовують української мови виключно російську або чеську. Такої ж позиції притримується і «Карпатська Ру</w:t>
      </w:r>
      <w:r w:rsidR="00E67B52">
        <w:rPr>
          <w:rFonts w:ascii="Times New Roman" w:hAnsi="Times New Roman" w:cs="Times New Roman"/>
          <w:sz w:val="28"/>
        </w:rPr>
        <w:t>с</w:t>
      </w:r>
      <w:r w:rsidR="000E52DD">
        <w:rPr>
          <w:rFonts w:ascii="Times New Roman" w:hAnsi="Times New Roman" w:cs="Times New Roman"/>
          <w:sz w:val="28"/>
        </w:rPr>
        <w:t xml:space="preserve">ь», яка має відверті антиукраїнські позиції. </w:t>
      </w:r>
    </w:p>
    <w:p w:rsidR="000E52DD" w:rsidRDefault="000D7B87"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Діяльність українські політичних рухів в Польщі має давню історію тут вони діяли як легальні, так і як нелегальні </w:t>
      </w:r>
      <w:r w:rsidR="00DB4163">
        <w:rPr>
          <w:rFonts w:ascii="Times New Roman" w:hAnsi="Times New Roman" w:cs="Times New Roman"/>
          <w:sz w:val="28"/>
        </w:rPr>
        <w:t>організації</w:t>
      </w:r>
      <w:r>
        <w:rPr>
          <w:rFonts w:ascii="Times New Roman" w:hAnsi="Times New Roman" w:cs="Times New Roman"/>
          <w:sz w:val="28"/>
        </w:rPr>
        <w:t>. Їхня діяльність переважно орієнтувалась на здобуття незалежності від Польщі. Історично таких рухів було 10. Зокрема  «</w:t>
      </w:r>
      <w:r w:rsidRPr="000D7B87">
        <w:rPr>
          <w:rFonts w:ascii="Times New Roman" w:hAnsi="Times New Roman" w:cs="Times New Roman"/>
          <w:sz w:val="28"/>
        </w:rPr>
        <w:t>Український націо</w:t>
      </w:r>
      <w:r>
        <w:rPr>
          <w:rFonts w:ascii="Times New Roman" w:hAnsi="Times New Roman" w:cs="Times New Roman"/>
          <w:sz w:val="28"/>
        </w:rPr>
        <w:t>нально-демократичний союз»</w:t>
      </w:r>
      <w:r w:rsidRPr="000D7B87">
        <w:rPr>
          <w:rFonts w:ascii="Times New Roman" w:hAnsi="Times New Roman" w:cs="Times New Roman"/>
          <w:sz w:val="28"/>
        </w:rPr>
        <w:t xml:space="preserve">, </w:t>
      </w:r>
      <w:r>
        <w:rPr>
          <w:rFonts w:ascii="Times New Roman" w:hAnsi="Times New Roman" w:cs="Times New Roman"/>
          <w:sz w:val="28"/>
        </w:rPr>
        <w:t>«</w:t>
      </w:r>
      <w:r w:rsidRPr="000D7B87">
        <w:rPr>
          <w:rFonts w:ascii="Times New Roman" w:hAnsi="Times New Roman" w:cs="Times New Roman"/>
          <w:sz w:val="28"/>
        </w:rPr>
        <w:t xml:space="preserve">Українська </w:t>
      </w:r>
      <w:proofErr w:type="spellStart"/>
      <w:r w:rsidRPr="000D7B87">
        <w:rPr>
          <w:rFonts w:ascii="Times New Roman" w:hAnsi="Times New Roman" w:cs="Times New Roman"/>
          <w:sz w:val="28"/>
        </w:rPr>
        <w:t>соціал</w:t>
      </w:r>
      <w:r>
        <w:rPr>
          <w:rFonts w:ascii="Times New Roman" w:hAnsi="Times New Roman" w:cs="Times New Roman"/>
          <w:sz w:val="28"/>
        </w:rPr>
        <w:t>істично</w:t>
      </w:r>
      <w:proofErr w:type="spellEnd"/>
      <w:r>
        <w:rPr>
          <w:rFonts w:ascii="Times New Roman" w:hAnsi="Times New Roman" w:cs="Times New Roman"/>
          <w:sz w:val="28"/>
        </w:rPr>
        <w:t>-радикальна партія»</w:t>
      </w:r>
      <w:r w:rsidRPr="000D7B87">
        <w:rPr>
          <w:rFonts w:ascii="Times New Roman" w:hAnsi="Times New Roman" w:cs="Times New Roman"/>
          <w:sz w:val="28"/>
        </w:rPr>
        <w:t xml:space="preserve">, </w:t>
      </w:r>
      <w:r>
        <w:rPr>
          <w:rFonts w:ascii="Times New Roman" w:hAnsi="Times New Roman" w:cs="Times New Roman"/>
          <w:sz w:val="28"/>
        </w:rPr>
        <w:t>«</w:t>
      </w:r>
      <w:r w:rsidRPr="000D7B87">
        <w:rPr>
          <w:rFonts w:ascii="Times New Roman" w:hAnsi="Times New Roman" w:cs="Times New Roman"/>
          <w:sz w:val="28"/>
        </w:rPr>
        <w:t>Українська соціал-демо</w:t>
      </w:r>
      <w:r>
        <w:rPr>
          <w:rFonts w:ascii="Times New Roman" w:hAnsi="Times New Roman" w:cs="Times New Roman"/>
          <w:sz w:val="28"/>
        </w:rPr>
        <w:t>кратична робітнича партія»</w:t>
      </w:r>
      <w:r w:rsidRPr="000D7B87">
        <w:rPr>
          <w:rFonts w:ascii="Times New Roman" w:hAnsi="Times New Roman" w:cs="Times New Roman"/>
          <w:sz w:val="28"/>
        </w:rPr>
        <w:t xml:space="preserve">, </w:t>
      </w:r>
      <w:r>
        <w:rPr>
          <w:rFonts w:ascii="Times New Roman" w:hAnsi="Times New Roman" w:cs="Times New Roman"/>
          <w:sz w:val="28"/>
        </w:rPr>
        <w:t>«Організація українських націоналістів». Ці рухи діяли в міжвоєнний період в Польщі. На сучасному етапі українці є впливовою політичною групою в Польщі, яка намагається прийти до влади через польські політичні партії.</w:t>
      </w:r>
    </w:p>
    <w:p w:rsidR="000E52DD" w:rsidRDefault="000D7B87"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Наприклад</w:t>
      </w:r>
      <w:r w:rsidR="00A00CB7">
        <w:rPr>
          <w:rFonts w:ascii="Times New Roman" w:hAnsi="Times New Roman" w:cs="Times New Roman"/>
          <w:sz w:val="28"/>
        </w:rPr>
        <w:t>,</w:t>
      </w:r>
      <w:r>
        <w:rPr>
          <w:rFonts w:ascii="Times New Roman" w:hAnsi="Times New Roman" w:cs="Times New Roman"/>
          <w:sz w:val="28"/>
        </w:rPr>
        <w:t xml:space="preserve"> в регіональному списку </w:t>
      </w:r>
      <w:r w:rsidR="007D2FE0">
        <w:rPr>
          <w:rFonts w:ascii="Times New Roman" w:hAnsi="Times New Roman" w:cs="Times New Roman"/>
          <w:sz w:val="28"/>
        </w:rPr>
        <w:t>«Громадянської коаліції»</w:t>
      </w:r>
      <w:r>
        <w:rPr>
          <w:rFonts w:ascii="Times New Roman" w:hAnsi="Times New Roman" w:cs="Times New Roman"/>
          <w:sz w:val="28"/>
        </w:rPr>
        <w:t xml:space="preserve"> був присутній Мирон Сич – активіст Об’єднання українців в Польщі. Він вже </w:t>
      </w:r>
      <w:r w:rsidR="007D2FE0">
        <w:rPr>
          <w:rFonts w:ascii="Times New Roman" w:hAnsi="Times New Roman" w:cs="Times New Roman"/>
          <w:sz w:val="28"/>
        </w:rPr>
        <w:t xml:space="preserve">проходив до Сейму по спискам «Громадянської коаліції», </w:t>
      </w:r>
      <w:r>
        <w:rPr>
          <w:rFonts w:ascii="Times New Roman" w:hAnsi="Times New Roman" w:cs="Times New Roman"/>
          <w:sz w:val="28"/>
        </w:rPr>
        <w:t>здобув</w:t>
      </w:r>
      <w:r w:rsidR="007D2FE0">
        <w:rPr>
          <w:rFonts w:ascii="Times New Roman" w:hAnsi="Times New Roman" w:cs="Times New Roman"/>
          <w:sz w:val="28"/>
        </w:rPr>
        <w:t>ши</w:t>
      </w:r>
      <w:r>
        <w:rPr>
          <w:rFonts w:ascii="Times New Roman" w:hAnsi="Times New Roman" w:cs="Times New Roman"/>
          <w:sz w:val="28"/>
        </w:rPr>
        <w:t xml:space="preserve"> підтримку </w:t>
      </w:r>
      <w:r w:rsidR="007D2FE0">
        <w:rPr>
          <w:rFonts w:ascii="Times New Roman" w:hAnsi="Times New Roman" w:cs="Times New Roman"/>
          <w:sz w:val="28"/>
        </w:rPr>
        <w:t xml:space="preserve">виборців округу в центрі </w:t>
      </w:r>
      <w:proofErr w:type="spellStart"/>
      <w:r w:rsidR="007D2FE0">
        <w:rPr>
          <w:rFonts w:ascii="Times New Roman" w:hAnsi="Times New Roman" w:cs="Times New Roman"/>
          <w:sz w:val="28"/>
        </w:rPr>
        <w:t>Ельблонг</w:t>
      </w:r>
      <w:proofErr w:type="spellEnd"/>
      <w:r w:rsidR="007D2FE0">
        <w:rPr>
          <w:rFonts w:ascii="Times New Roman" w:hAnsi="Times New Roman" w:cs="Times New Roman"/>
          <w:sz w:val="28"/>
        </w:rPr>
        <w:t xml:space="preserve"> . Впливовими на регіональному рівні з національними амбіціями є польські політики українського походження -</w:t>
      </w:r>
      <w:r w:rsidR="000E52DD" w:rsidRPr="000E52DD">
        <w:rPr>
          <w:rFonts w:ascii="Times New Roman" w:hAnsi="Times New Roman" w:cs="Times New Roman"/>
          <w:sz w:val="28"/>
        </w:rPr>
        <w:t xml:space="preserve"> Мирослава </w:t>
      </w:r>
      <w:proofErr w:type="spellStart"/>
      <w:r w:rsidR="000E52DD" w:rsidRPr="000E52DD">
        <w:rPr>
          <w:rFonts w:ascii="Times New Roman" w:hAnsi="Times New Roman" w:cs="Times New Roman"/>
          <w:sz w:val="28"/>
        </w:rPr>
        <w:t>Керик</w:t>
      </w:r>
      <w:proofErr w:type="spellEnd"/>
      <w:r w:rsidR="000E52DD" w:rsidRPr="000E52DD">
        <w:rPr>
          <w:rFonts w:ascii="Times New Roman" w:hAnsi="Times New Roman" w:cs="Times New Roman"/>
          <w:sz w:val="28"/>
        </w:rPr>
        <w:t xml:space="preserve"> і Ксенія Довгань-Доманська</w:t>
      </w:r>
      <w:r w:rsidR="007D2FE0">
        <w:rPr>
          <w:rFonts w:ascii="Times New Roman" w:hAnsi="Times New Roman" w:cs="Times New Roman"/>
          <w:sz w:val="28"/>
        </w:rPr>
        <w:t xml:space="preserve">. А також </w:t>
      </w:r>
      <w:r w:rsidR="007D2FE0" w:rsidRPr="000E52DD">
        <w:rPr>
          <w:rFonts w:ascii="Times New Roman" w:hAnsi="Times New Roman" w:cs="Times New Roman"/>
          <w:sz w:val="28"/>
        </w:rPr>
        <w:t xml:space="preserve">Олеся Івченко і Максим </w:t>
      </w:r>
      <w:proofErr w:type="spellStart"/>
      <w:r w:rsidR="007D2FE0" w:rsidRPr="000E52DD">
        <w:rPr>
          <w:rFonts w:ascii="Times New Roman" w:hAnsi="Times New Roman" w:cs="Times New Roman"/>
          <w:sz w:val="28"/>
        </w:rPr>
        <w:t>Капланський</w:t>
      </w:r>
      <w:proofErr w:type="spellEnd"/>
      <w:r w:rsidR="007D2FE0">
        <w:rPr>
          <w:rFonts w:ascii="Times New Roman" w:hAnsi="Times New Roman" w:cs="Times New Roman"/>
          <w:sz w:val="28"/>
        </w:rPr>
        <w:t>, які потрапили до списків польської партії «Лівиця».</w:t>
      </w:r>
    </w:p>
    <w:p w:rsidR="00133F15" w:rsidRDefault="00133F15"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В Україні також </w:t>
      </w:r>
      <w:r w:rsidR="00144AE4">
        <w:rPr>
          <w:rFonts w:ascii="Times New Roman" w:hAnsi="Times New Roman" w:cs="Times New Roman"/>
          <w:sz w:val="28"/>
        </w:rPr>
        <w:t xml:space="preserve">є </w:t>
      </w:r>
      <w:r>
        <w:rPr>
          <w:rFonts w:ascii="Times New Roman" w:hAnsi="Times New Roman" w:cs="Times New Roman"/>
          <w:sz w:val="28"/>
        </w:rPr>
        <w:t>регіональні політичні партії, які вплив</w:t>
      </w:r>
      <w:r w:rsidR="00144AE4">
        <w:rPr>
          <w:rFonts w:ascii="Times New Roman" w:hAnsi="Times New Roman" w:cs="Times New Roman"/>
          <w:sz w:val="28"/>
        </w:rPr>
        <w:t>ають</w:t>
      </w:r>
      <w:r>
        <w:rPr>
          <w:rFonts w:ascii="Times New Roman" w:hAnsi="Times New Roman" w:cs="Times New Roman"/>
          <w:sz w:val="28"/>
        </w:rPr>
        <w:t xml:space="preserve"> на політику не тільки населених пунктів, а і області в цілому. Яскравим прикладом такої політичної сили є партія міського голови Одеси Геннадія Труханова «</w:t>
      </w:r>
      <w:r w:rsidRPr="00133F15">
        <w:rPr>
          <w:rFonts w:ascii="Times New Roman" w:hAnsi="Times New Roman" w:cs="Times New Roman"/>
          <w:sz w:val="28"/>
          <w:lang w:val="ru-RU"/>
        </w:rPr>
        <w:t>Доверяй делам</w:t>
      </w:r>
      <w:r>
        <w:rPr>
          <w:rFonts w:ascii="Times New Roman" w:hAnsi="Times New Roman" w:cs="Times New Roman"/>
          <w:sz w:val="28"/>
        </w:rPr>
        <w:t>»</w:t>
      </w:r>
      <w:r w:rsidR="00376107">
        <w:rPr>
          <w:rFonts w:ascii="Times New Roman" w:hAnsi="Times New Roman" w:cs="Times New Roman"/>
          <w:sz w:val="28"/>
        </w:rPr>
        <w:t xml:space="preserve">. </w:t>
      </w:r>
      <w:r w:rsidR="000373B4">
        <w:rPr>
          <w:rFonts w:ascii="Times New Roman" w:hAnsi="Times New Roman" w:cs="Times New Roman"/>
          <w:sz w:val="28"/>
        </w:rPr>
        <w:t>До слова в Одесі за даними Міністерства юстиції окрім партії діє ще і благодійний фонд та громадська організації «</w:t>
      </w:r>
      <w:r w:rsidR="000373B4" w:rsidRPr="00133F15">
        <w:rPr>
          <w:rFonts w:ascii="Times New Roman" w:hAnsi="Times New Roman" w:cs="Times New Roman"/>
          <w:sz w:val="28"/>
          <w:lang w:val="ru-RU"/>
        </w:rPr>
        <w:t>Доверяй делам</w:t>
      </w:r>
      <w:r w:rsidR="000373B4">
        <w:rPr>
          <w:rFonts w:ascii="Times New Roman" w:hAnsi="Times New Roman" w:cs="Times New Roman"/>
          <w:sz w:val="28"/>
        </w:rPr>
        <w:t xml:space="preserve">». Ця партія є </w:t>
      </w:r>
      <w:r w:rsidR="000373B4">
        <w:rPr>
          <w:rFonts w:ascii="Times New Roman" w:hAnsi="Times New Roman" w:cs="Times New Roman"/>
          <w:sz w:val="28"/>
        </w:rPr>
        <w:lastRenderedPageBreak/>
        <w:t xml:space="preserve">найвпливовішою на місцевому рівні, в 2015 році на виборах до Одеської міської ради партію підтримало 42% виборців, таким чином вона отримала 27 мандатів. На обласному рівні партія також має потужні позицію та третю за чисельністю фракцію в обласній раді. На парламентських виборах партія об’єдналась в блок з політичною партією «Опозиційний блок» та здійснила спільний невдалий похід в парламент. Примітним є те, що найбільшу </w:t>
      </w:r>
      <w:r w:rsidR="00296F11">
        <w:rPr>
          <w:rFonts w:ascii="Times New Roman" w:hAnsi="Times New Roman" w:cs="Times New Roman"/>
          <w:sz w:val="28"/>
        </w:rPr>
        <w:t>підтримку партія здобула саме в трьох виборчих округах розміщених в межах міста Одеса.</w:t>
      </w:r>
    </w:p>
    <w:p w:rsidR="0052669F" w:rsidRDefault="00051522"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Окрім партії «</w:t>
      </w:r>
      <w:r w:rsidRPr="00133F15">
        <w:rPr>
          <w:rFonts w:ascii="Times New Roman" w:hAnsi="Times New Roman" w:cs="Times New Roman"/>
          <w:sz w:val="28"/>
          <w:lang w:val="ru-RU"/>
        </w:rPr>
        <w:t>Доверяй делам</w:t>
      </w:r>
      <w:r>
        <w:rPr>
          <w:rFonts w:ascii="Times New Roman" w:hAnsi="Times New Roman" w:cs="Times New Roman"/>
          <w:sz w:val="28"/>
        </w:rPr>
        <w:t xml:space="preserve">» вдалим прикладом </w:t>
      </w:r>
      <w:r w:rsidR="00A00CB7">
        <w:rPr>
          <w:rFonts w:ascii="Times New Roman" w:hAnsi="Times New Roman" w:cs="Times New Roman"/>
          <w:sz w:val="28"/>
        </w:rPr>
        <w:t>є</w:t>
      </w:r>
      <w:r w:rsidR="00A00CB7" w:rsidRPr="00A00CB7">
        <w:rPr>
          <w:rFonts w:ascii="Times New Roman" w:hAnsi="Times New Roman" w:cs="Times New Roman"/>
          <w:sz w:val="28"/>
        </w:rPr>
        <w:t xml:space="preserve"> </w:t>
      </w:r>
      <w:r w:rsidR="00A00CB7">
        <w:rPr>
          <w:rFonts w:ascii="Times New Roman" w:hAnsi="Times New Roman" w:cs="Times New Roman"/>
          <w:sz w:val="28"/>
        </w:rPr>
        <w:t>політична партія «Єдиний центр»</w:t>
      </w:r>
      <w:r>
        <w:rPr>
          <w:rFonts w:ascii="Times New Roman" w:hAnsi="Times New Roman" w:cs="Times New Roman"/>
          <w:sz w:val="28"/>
        </w:rPr>
        <w:t>, я</w:t>
      </w:r>
      <w:r w:rsidR="00A00CB7">
        <w:rPr>
          <w:rFonts w:ascii="Times New Roman" w:hAnsi="Times New Roman" w:cs="Times New Roman"/>
          <w:sz w:val="28"/>
        </w:rPr>
        <w:t>ка має значний вплив в регіоні</w:t>
      </w:r>
      <w:r>
        <w:rPr>
          <w:rFonts w:ascii="Times New Roman" w:hAnsi="Times New Roman" w:cs="Times New Roman"/>
          <w:sz w:val="28"/>
        </w:rPr>
        <w:t>. Партія вже давно «задає тон» регіональній політиці Закарпатської області. Вже вдруге політична партія формує найбільшу фракцію в Закарпатській обласній раді. На місцевих виборах 2015 року «Єдиний центр» набрав 29% голосів виборців на виборах до обласної ради, також в черговий раз партія заводить своїх представників до Верховної Ради України через одномандатні виборчі округи, які розташовані на території Закарпатської області. Голова партії Віктор Балога очолював  Міністерство з надзвичайних ситуацій та був головою Закарпатської о</w:t>
      </w:r>
      <w:r w:rsidR="00276F2A">
        <w:rPr>
          <w:rFonts w:ascii="Times New Roman" w:hAnsi="Times New Roman" w:cs="Times New Roman"/>
          <w:sz w:val="28"/>
        </w:rPr>
        <w:t>бласної державної адміністрації. Також можна говорити про родинний характер цієї партії, бо рідні брати Віктора Балоги також ставали нардепами від цієї політичної сили, а його рідний син Андрій став одним з наймолодших міських голів в Україні здобувши перемогу на виборах міського голови міста Мукачеве. З огляду на перелічені вище факти можна говорити, що дана партія є найуспішнішою регіональною політично</w:t>
      </w:r>
      <w:r w:rsidR="0052669F">
        <w:rPr>
          <w:rFonts w:ascii="Times New Roman" w:hAnsi="Times New Roman" w:cs="Times New Roman"/>
          <w:sz w:val="28"/>
        </w:rPr>
        <w:t>ю партією.</w:t>
      </w:r>
    </w:p>
    <w:p w:rsidR="00276F2A" w:rsidRDefault="0052669F" w:rsidP="008C78E6">
      <w:pPr>
        <w:tabs>
          <w:tab w:val="left" w:pos="720"/>
        </w:tabs>
        <w:ind w:firstLine="720"/>
        <w:contextualSpacing/>
        <w:jc w:val="both"/>
        <w:rPr>
          <w:rFonts w:ascii="Times New Roman" w:hAnsi="Times New Roman" w:cs="Times New Roman"/>
          <w:sz w:val="28"/>
        </w:rPr>
      </w:pPr>
      <w:r w:rsidRPr="0052669F">
        <w:t xml:space="preserve"> </w:t>
      </w:r>
      <w:r>
        <w:rPr>
          <w:rFonts w:ascii="Times New Roman" w:hAnsi="Times New Roman" w:cs="Times New Roman"/>
          <w:sz w:val="28"/>
        </w:rPr>
        <w:t>Історичний регіон України – Галичина також представлений регіональною політичною партією. Це  Українська Галицька партія.</w:t>
      </w:r>
      <w:r w:rsidRPr="0052669F">
        <w:rPr>
          <w:rFonts w:ascii="Times New Roman" w:hAnsi="Times New Roman" w:cs="Times New Roman"/>
          <w:sz w:val="28"/>
        </w:rPr>
        <w:t xml:space="preserve"> </w:t>
      </w:r>
      <w:r>
        <w:rPr>
          <w:rFonts w:ascii="Times New Roman" w:hAnsi="Times New Roman" w:cs="Times New Roman"/>
          <w:sz w:val="28"/>
        </w:rPr>
        <w:t xml:space="preserve">Політична партія позиціонує себе саме як регіональна політична партія. Зокрема про це свідчить пункт її статуту: </w:t>
      </w:r>
      <w:r w:rsidRPr="0052669F">
        <w:rPr>
          <w:rFonts w:ascii="Times New Roman" w:hAnsi="Times New Roman" w:cs="Times New Roman"/>
          <w:sz w:val="28"/>
        </w:rPr>
        <w:t xml:space="preserve"> «УГП – це нова українська крайова партія, яка свою роботу будує на розумінні, що боротися потрібно не з наслідками, а з причинами проблем, яких достатньо є і на місцевому рівні»</w:t>
      </w:r>
      <w:r w:rsidR="00294667">
        <w:rPr>
          <w:rFonts w:ascii="Times New Roman" w:hAnsi="Times New Roman" w:cs="Times New Roman"/>
          <w:sz w:val="28"/>
        </w:rPr>
        <w:t xml:space="preserve"> </w:t>
      </w:r>
      <w:r w:rsidRPr="0052669F">
        <w:rPr>
          <w:rFonts w:ascii="Times New Roman" w:hAnsi="Times New Roman" w:cs="Times New Roman"/>
          <w:sz w:val="28"/>
          <w:lang w:val="ru-RU"/>
        </w:rPr>
        <w:t>[</w:t>
      </w:r>
      <w:r w:rsidR="00294667">
        <w:rPr>
          <w:rFonts w:ascii="Times New Roman" w:hAnsi="Times New Roman" w:cs="Times New Roman"/>
          <w:sz w:val="28"/>
          <w:lang w:val="ru-RU"/>
        </w:rPr>
        <w:t>24, с.43</w:t>
      </w:r>
      <w:r w:rsidRPr="0052669F">
        <w:rPr>
          <w:rFonts w:ascii="Times New Roman" w:hAnsi="Times New Roman" w:cs="Times New Roman"/>
          <w:sz w:val="28"/>
          <w:lang w:val="ru-RU"/>
        </w:rPr>
        <w:t>]</w:t>
      </w:r>
      <w:r w:rsidRPr="0052669F">
        <w:rPr>
          <w:rFonts w:ascii="Times New Roman" w:hAnsi="Times New Roman" w:cs="Times New Roman"/>
          <w:sz w:val="28"/>
        </w:rPr>
        <w:t xml:space="preserve">. </w:t>
      </w:r>
      <w:r>
        <w:rPr>
          <w:rFonts w:ascii="Times New Roman" w:hAnsi="Times New Roman" w:cs="Times New Roman"/>
          <w:sz w:val="28"/>
        </w:rPr>
        <w:t xml:space="preserve">Таким чином партія задекларувала </w:t>
      </w:r>
      <w:r w:rsidRPr="0052669F">
        <w:rPr>
          <w:rFonts w:ascii="Times New Roman" w:hAnsi="Times New Roman" w:cs="Times New Roman"/>
          <w:sz w:val="28"/>
        </w:rPr>
        <w:t xml:space="preserve"> </w:t>
      </w:r>
      <w:r>
        <w:rPr>
          <w:rFonts w:ascii="Times New Roman" w:hAnsi="Times New Roman" w:cs="Times New Roman"/>
          <w:sz w:val="28"/>
        </w:rPr>
        <w:t>свою регіональну налаштованість.</w:t>
      </w:r>
      <w:r w:rsidR="002178F0">
        <w:rPr>
          <w:rFonts w:ascii="Times New Roman" w:hAnsi="Times New Roman" w:cs="Times New Roman"/>
          <w:sz w:val="28"/>
        </w:rPr>
        <w:t xml:space="preserve"> В національному масштабі </w:t>
      </w:r>
      <w:r w:rsidR="002178F0">
        <w:rPr>
          <w:rFonts w:ascii="Times New Roman" w:hAnsi="Times New Roman" w:cs="Times New Roman"/>
          <w:sz w:val="28"/>
        </w:rPr>
        <w:lastRenderedPageBreak/>
        <w:t xml:space="preserve">партія представлена тільки в 4 областях: Львівській, Тернопільські, Івано-Франківській та Київській областях.  </w:t>
      </w:r>
    </w:p>
    <w:p w:rsidR="002178F0" w:rsidRDefault="002178F0"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Минулі місцеві вибори засвідчили підтримку партії на регіональному рівні в Тернопільщині, Івано-Франківщині та Львівщині.  </w:t>
      </w:r>
      <w:r w:rsidRPr="002178F0">
        <w:rPr>
          <w:rFonts w:ascii="Times New Roman" w:hAnsi="Times New Roman" w:cs="Times New Roman"/>
          <w:sz w:val="28"/>
        </w:rPr>
        <w:t xml:space="preserve">Найбільше депутатів від </w:t>
      </w:r>
      <w:r>
        <w:rPr>
          <w:rFonts w:ascii="Times New Roman" w:hAnsi="Times New Roman" w:cs="Times New Roman"/>
          <w:sz w:val="28"/>
        </w:rPr>
        <w:t xml:space="preserve">галицької партії було обрано на Львівській області, де і знаходиться центр партії. Тут партія отримала 39 мандатів. Зокрема до </w:t>
      </w:r>
      <w:r w:rsidRPr="002178F0">
        <w:rPr>
          <w:rFonts w:ascii="Times New Roman" w:hAnsi="Times New Roman" w:cs="Times New Roman"/>
          <w:sz w:val="28"/>
        </w:rPr>
        <w:t>Львівської міськ</w:t>
      </w:r>
      <w:r>
        <w:rPr>
          <w:rFonts w:ascii="Times New Roman" w:hAnsi="Times New Roman" w:cs="Times New Roman"/>
          <w:sz w:val="28"/>
        </w:rPr>
        <w:t xml:space="preserve">ої </w:t>
      </w:r>
      <w:r w:rsidRPr="002178F0">
        <w:rPr>
          <w:rFonts w:ascii="Times New Roman" w:hAnsi="Times New Roman" w:cs="Times New Roman"/>
          <w:sz w:val="28"/>
        </w:rPr>
        <w:t xml:space="preserve">ради </w:t>
      </w:r>
      <w:r>
        <w:rPr>
          <w:rFonts w:ascii="Times New Roman" w:hAnsi="Times New Roman" w:cs="Times New Roman"/>
          <w:sz w:val="28"/>
        </w:rPr>
        <w:t>було обрано</w:t>
      </w:r>
      <w:r w:rsidRPr="002178F0">
        <w:rPr>
          <w:rFonts w:ascii="Times New Roman" w:hAnsi="Times New Roman" w:cs="Times New Roman"/>
          <w:sz w:val="28"/>
        </w:rPr>
        <w:t xml:space="preserve"> 4 депутати</w:t>
      </w:r>
      <w:r>
        <w:rPr>
          <w:rFonts w:ascii="Times New Roman" w:hAnsi="Times New Roman" w:cs="Times New Roman"/>
          <w:sz w:val="28"/>
        </w:rPr>
        <w:t>.</w:t>
      </w:r>
      <w:r w:rsidRPr="002178F0">
        <w:rPr>
          <w:rFonts w:ascii="Times New Roman" w:hAnsi="Times New Roman" w:cs="Times New Roman"/>
          <w:sz w:val="28"/>
        </w:rPr>
        <w:t xml:space="preserve"> </w:t>
      </w:r>
      <w:r>
        <w:rPr>
          <w:rFonts w:ascii="Times New Roman" w:hAnsi="Times New Roman" w:cs="Times New Roman"/>
          <w:sz w:val="28"/>
        </w:rPr>
        <w:t>У Тернопільській області партія отримала підтримку тільки на рівні районних та місцевих рад отримавши 14 мандатів. Схожа ситуація н</w:t>
      </w:r>
      <w:r w:rsidR="00294667">
        <w:rPr>
          <w:rFonts w:ascii="Times New Roman" w:hAnsi="Times New Roman" w:cs="Times New Roman"/>
          <w:sz w:val="28"/>
        </w:rPr>
        <w:t>а Івано-Франківщині</w:t>
      </w:r>
      <w:r>
        <w:rPr>
          <w:rFonts w:ascii="Times New Roman" w:hAnsi="Times New Roman" w:cs="Times New Roman"/>
          <w:sz w:val="28"/>
        </w:rPr>
        <w:t>, де представники цієї партії отримали тільки два мандати.</w:t>
      </w:r>
    </w:p>
    <w:p w:rsidR="002178F0" w:rsidRPr="00103A5C" w:rsidRDefault="00814E5C"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Аналізуючи роль регіональних політичних партій в Україні та країнах Вишеградської групи</w:t>
      </w:r>
      <w:r w:rsidR="00A00CB7">
        <w:rPr>
          <w:rFonts w:ascii="Times New Roman" w:hAnsi="Times New Roman" w:cs="Times New Roman"/>
          <w:sz w:val="28"/>
        </w:rPr>
        <w:t>,</w:t>
      </w:r>
      <w:r>
        <w:rPr>
          <w:rFonts w:ascii="Times New Roman" w:hAnsi="Times New Roman" w:cs="Times New Roman"/>
          <w:sz w:val="28"/>
        </w:rPr>
        <w:t xml:space="preserve"> слід наголосити на їхню впливовість в Україні та Словаччині. В Чехії хоча і існує партія «Моравці», яка виступає за автономію Чеської Сілезії та Моравії, проте підтримка на національному рівні в партія відсутня</w:t>
      </w:r>
      <w:r w:rsidR="00294667">
        <w:rPr>
          <w:rFonts w:ascii="Times New Roman" w:hAnsi="Times New Roman" w:cs="Times New Roman"/>
          <w:sz w:val="28"/>
        </w:rPr>
        <w:t>,</w:t>
      </w:r>
      <w:r>
        <w:rPr>
          <w:rFonts w:ascii="Times New Roman" w:hAnsi="Times New Roman" w:cs="Times New Roman"/>
          <w:sz w:val="28"/>
        </w:rPr>
        <w:t xml:space="preserve"> можливо через </w:t>
      </w:r>
      <w:proofErr w:type="spellStart"/>
      <w:r>
        <w:rPr>
          <w:rFonts w:ascii="Times New Roman" w:hAnsi="Times New Roman" w:cs="Times New Roman"/>
          <w:sz w:val="28"/>
        </w:rPr>
        <w:t>євроскептицизм</w:t>
      </w:r>
      <w:proofErr w:type="spellEnd"/>
      <w:r>
        <w:rPr>
          <w:rFonts w:ascii="Times New Roman" w:hAnsi="Times New Roman" w:cs="Times New Roman"/>
          <w:sz w:val="28"/>
        </w:rPr>
        <w:t xml:space="preserve">. Поруч з тим угорські політичні партії в Словаччині мають неабиякий успіх не тільки в південних регіонах країни, а й на національній арені. Політичні партії угорської національної меншини успішно проходять до словацького парламенту здобуваючи підтримку електорату. В Україні регіональні політичні партії успішно існують хоч і заборонені законом «Про об’єднання громадян». Партії регіонального значення в Україні реєструють всеукраїнський статус для того щоб брати участь у муніципальних виборах. В окремих </w:t>
      </w:r>
      <w:r w:rsidR="00A00CB7">
        <w:rPr>
          <w:rFonts w:ascii="Times New Roman" w:hAnsi="Times New Roman" w:cs="Times New Roman"/>
          <w:sz w:val="28"/>
        </w:rPr>
        <w:t xml:space="preserve">регіонах </w:t>
      </w:r>
      <w:r>
        <w:rPr>
          <w:rFonts w:ascii="Times New Roman" w:hAnsi="Times New Roman" w:cs="Times New Roman"/>
          <w:sz w:val="28"/>
        </w:rPr>
        <w:t>України, таких як Одеська та Закарпатська область регіональні партії та партії національних меншин формують більшість в радах різних рівні. Тут слід наголосити на небезпеці</w:t>
      </w:r>
      <w:r w:rsidR="00294667">
        <w:rPr>
          <w:rFonts w:ascii="Times New Roman" w:hAnsi="Times New Roman" w:cs="Times New Roman"/>
          <w:sz w:val="28"/>
        </w:rPr>
        <w:t>,</w:t>
      </w:r>
      <w:r>
        <w:rPr>
          <w:rFonts w:ascii="Times New Roman" w:hAnsi="Times New Roman" w:cs="Times New Roman"/>
          <w:sz w:val="28"/>
        </w:rPr>
        <w:t xml:space="preserve"> яку вони несуть для української держави. Подібно до політичних рухів на початку незалежності в Криму та на Донбасі політичні партії угорської нацменшини можуть стати основою дестабілізації в Закарпатті. Зараз політичні партії угорців, які зареєстровані Міністерством юстиції роблять неоднозначні заяви стосовно статус української мови та висловлюють публічні заяви стосовно надання угорській національній меншині статусу автономії</w:t>
      </w:r>
      <w:r w:rsidR="00103A5C">
        <w:rPr>
          <w:rFonts w:ascii="Times New Roman" w:hAnsi="Times New Roman" w:cs="Times New Roman"/>
          <w:sz w:val="28"/>
        </w:rPr>
        <w:t xml:space="preserve">. Діяльність </w:t>
      </w:r>
      <w:r w:rsidR="00103A5C">
        <w:rPr>
          <w:rFonts w:ascii="Times New Roman" w:hAnsi="Times New Roman" w:cs="Times New Roman"/>
          <w:sz w:val="28"/>
        </w:rPr>
        <w:lastRenderedPageBreak/>
        <w:t>угорських партії на Закарпатті та Словаччині актуалізується через консерватизм правлячої партії Угорщини та «ідеї великої Угорщини», яку вони пропагують.</w:t>
      </w:r>
    </w:p>
    <w:p w:rsidR="00103A5C" w:rsidRDefault="00103A5C" w:rsidP="008C78E6">
      <w:pPr>
        <w:tabs>
          <w:tab w:val="left" w:pos="720"/>
        </w:tabs>
        <w:ind w:firstLine="720"/>
        <w:contextualSpacing/>
        <w:jc w:val="both"/>
        <w:rPr>
          <w:rFonts w:ascii="Times New Roman" w:hAnsi="Times New Roman" w:cs="Times New Roman"/>
          <w:sz w:val="28"/>
        </w:rPr>
      </w:pPr>
      <w:r w:rsidRPr="00103A5C">
        <w:rPr>
          <w:rFonts w:ascii="Times New Roman" w:hAnsi="Times New Roman" w:cs="Times New Roman"/>
          <w:sz w:val="28"/>
        </w:rPr>
        <w:t>Україні слід згадати пагубний досвід впливу на населення  «</w:t>
      </w:r>
      <w:proofErr w:type="spellStart"/>
      <w:r w:rsidRPr="00103A5C">
        <w:rPr>
          <w:rFonts w:ascii="Times New Roman" w:hAnsi="Times New Roman" w:cs="Times New Roman"/>
          <w:sz w:val="28"/>
        </w:rPr>
        <w:t>Интердвижение</w:t>
      </w:r>
      <w:proofErr w:type="spellEnd"/>
      <w:r w:rsidRPr="00103A5C">
        <w:rPr>
          <w:rFonts w:ascii="Times New Roman" w:hAnsi="Times New Roman" w:cs="Times New Roman"/>
          <w:sz w:val="28"/>
        </w:rPr>
        <w:t xml:space="preserve"> </w:t>
      </w:r>
      <w:proofErr w:type="spellStart"/>
      <w:r w:rsidRPr="00103A5C">
        <w:rPr>
          <w:rFonts w:ascii="Times New Roman" w:hAnsi="Times New Roman" w:cs="Times New Roman"/>
          <w:sz w:val="28"/>
        </w:rPr>
        <w:t>Донбас</w:t>
      </w:r>
      <w:r>
        <w:rPr>
          <w:rFonts w:ascii="Times New Roman" w:hAnsi="Times New Roman" w:cs="Times New Roman"/>
          <w:sz w:val="28"/>
        </w:rPr>
        <w:t>с</w:t>
      </w:r>
      <w:r w:rsidRPr="00103A5C">
        <w:rPr>
          <w:rFonts w:ascii="Times New Roman" w:hAnsi="Times New Roman" w:cs="Times New Roman"/>
          <w:sz w:val="28"/>
        </w:rPr>
        <w:t>а</w:t>
      </w:r>
      <w:proofErr w:type="spellEnd"/>
      <w:r w:rsidRPr="00103A5C">
        <w:rPr>
          <w:rFonts w:ascii="Times New Roman" w:hAnsi="Times New Roman" w:cs="Times New Roman"/>
          <w:sz w:val="28"/>
        </w:rPr>
        <w:t xml:space="preserve">» та ПП «За </w:t>
      </w:r>
      <w:proofErr w:type="spellStart"/>
      <w:r w:rsidRPr="00103A5C">
        <w:rPr>
          <w:rFonts w:ascii="Times New Roman" w:hAnsi="Times New Roman" w:cs="Times New Roman"/>
          <w:sz w:val="28"/>
        </w:rPr>
        <w:t>возрождение</w:t>
      </w:r>
      <w:proofErr w:type="spellEnd"/>
      <w:r w:rsidRPr="00103A5C">
        <w:rPr>
          <w:rFonts w:ascii="Times New Roman" w:hAnsi="Times New Roman" w:cs="Times New Roman"/>
          <w:sz w:val="28"/>
        </w:rPr>
        <w:t xml:space="preserve"> </w:t>
      </w:r>
      <w:proofErr w:type="spellStart"/>
      <w:r w:rsidRPr="00103A5C">
        <w:rPr>
          <w:rFonts w:ascii="Times New Roman" w:hAnsi="Times New Roman" w:cs="Times New Roman"/>
          <w:sz w:val="28"/>
        </w:rPr>
        <w:t>Донбас</w:t>
      </w:r>
      <w:r>
        <w:rPr>
          <w:rFonts w:ascii="Times New Roman" w:hAnsi="Times New Roman" w:cs="Times New Roman"/>
          <w:sz w:val="28"/>
        </w:rPr>
        <w:t>с</w:t>
      </w:r>
      <w:r w:rsidRPr="00103A5C">
        <w:rPr>
          <w:rFonts w:ascii="Times New Roman" w:hAnsi="Times New Roman" w:cs="Times New Roman"/>
          <w:sz w:val="28"/>
        </w:rPr>
        <w:t>у</w:t>
      </w:r>
      <w:proofErr w:type="spellEnd"/>
      <w:r w:rsidRPr="00103A5C">
        <w:rPr>
          <w:rFonts w:ascii="Times New Roman" w:hAnsi="Times New Roman" w:cs="Times New Roman"/>
          <w:sz w:val="28"/>
        </w:rPr>
        <w:t xml:space="preserve">»  та скасувати реєстрацію </w:t>
      </w:r>
      <w:r w:rsidR="00A00CB7">
        <w:rPr>
          <w:rFonts w:ascii="Times New Roman" w:hAnsi="Times New Roman" w:cs="Times New Roman"/>
          <w:sz w:val="28"/>
        </w:rPr>
        <w:t>політичних партій</w:t>
      </w:r>
      <w:r>
        <w:rPr>
          <w:rFonts w:ascii="Times New Roman" w:hAnsi="Times New Roman" w:cs="Times New Roman"/>
          <w:sz w:val="28"/>
        </w:rPr>
        <w:t xml:space="preserve"> діяльність яких носить підривний характер та може загрожувати національній безпеці України. </w:t>
      </w:r>
    </w:p>
    <w:p w:rsidR="00103A5C" w:rsidRDefault="00103A5C" w:rsidP="008C78E6">
      <w:pPr>
        <w:tabs>
          <w:tab w:val="left" w:pos="720"/>
        </w:tabs>
        <w:ind w:firstLine="720"/>
        <w:contextualSpacing/>
        <w:jc w:val="both"/>
        <w:rPr>
          <w:rFonts w:ascii="Times New Roman" w:hAnsi="Times New Roman" w:cs="Times New Roman"/>
          <w:sz w:val="28"/>
        </w:rPr>
      </w:pPr>
    </w:p>
    <w:p w:rsidR="00103A5C" w:rsidRDefault="00103A5C" w:rsidP="008C78E6">
      <w:pPr>
        <w:tabs>
          <w:tab w:val="left" w:pos="720"/>
        </w:tabs>
        <w:ind w:firstLine="720"/>
        <w:contextualSpacing/>
        <w:jc w:val="both"/>
        <w:rPr>
          <w:rFonts w:ascii="Times New Roman" w:hAnsi="Times New Roman" w:cs="Times New Roman"/>
          <w:sz w:val="28"/>
        </w:rPr>
      </w:pPr>
    </w:p>
    <w:p w:rsidR="00103A5C" w:rsidRDefault="00103A5C" w:rsidP="008C78E6">
      <w:pPr>
        <w:tabs>
          <w:tab w:val="left" w:pos="720"/>
        </w:tabs>
        <w:ind w:firstLine="720"/>
        <w:contextualSpacing/>
        <w:jc w:val="both"/>
        <w:rPr>
          <w:rFonts w:ascii="Times New Roman" w:hAnsi="Times New Roman" w:cs="Times New Roman"/>
          <w:sz w:val="28"/>
        </w:rPr>
      </w:pPr>
    </w:p>
    <w:p w:rsidR="00103A5C" w:rsidRDefault="00103A5C" w:rsidP="008C78E6">
      <w:pPr>
        <w:tabs>
          <w:tab w:val="left" w:pos="720"/>
        </w:tabs>
        <w:ind w:firstLine="720"/>
        <w:contextualSpacing/>
        <w:jc w:val="both"/>
        <w:rPr>
          <w:rFonts w:ascii="Times New Roman" w:hAnsi="Times New Roman" w:cs="Times New Roman"/>
          <w:sz w:val="28"/>
        </w:rPr>
      </w:pPr>
    </w:p>
    <w:p w:rsidR="00103A5C" w:rsidRDefault="00103A5C" w:rsidP="008C78E6">
      <w:pPr>
        <w:tabs>
          <w:tab w:val="left" w:pos="720"/>
        </w:tabs>
        <w:ind w:firstLine="720"/>
        <w:contextualSpacing/>
        <w:jc w:val="both"/>
        <w:rPr>
          <w:rFonts w:ascii="Times New Roman" w:hAnsi="Times New Roman" w:cs="Times New Roman"/>
          <w:sz w:val="28"/>
        </w:rPr>
      </w:pPr>
    </w:p>
    <w:p w:rsidR="00103A5C" w:rsidRDefault="00103A5C" w:rsidP="008C78E6">
      <w:pPr>
        <w:tabs>
          <w:tab w:val="left" w:pos="720"/>
        </w:tabs>
        <w:ind w:firstLine="720"/>
        <w:contextualSpacing/>
        <w:jc w:val="both"/>
        <w:rPr>
          <w:rFonts w:ascii="Times New Roman" w:hAnsi="Times New Roman" w:cs="Times New Roman"/>
          <w:sz w:val="28"/>
        </w:rPr>
      </w:pPr>
    </w:p>
    <w:p w:rsidR="00103A5C" w:rsidRDefault="00103A5C" w:rsidP="008C78E6">
      <w:pPr>
        <w:tabs>
          <w:tab w:val="left" w:pos="720"/>
        </w:tabs>
        <w:ind w:firstLine="720"/>
        <w:contextualSpacing/>
        <w:jc w:val="both"/>
        <w:rPr>
          <w:rFonts w:ascii="Times New Roman" w:hAnsi="Times New Roman" w:cs="Times New Roman"/>
          <w:sz w:val="28"/>
        </w:rPr>
      </w:pPr>
    </w:p>
    <w:p w:rsidR="00F47931" w:rsidRDefault="00F47931" w:rsidP="008C78E6">
      <w:pPr>
        <w:tabs>
          <w:tab w:val="left" w:pos="720"/>
        </w:tabs>
        <w:ind w:firstLine="720"/>
        <w:contextualSpacing/>
        <w:jc w:val="both"/>
        <w:rPr>
          <w:rFonts w:ascii="Times New Roman" w:hAnsi="Times New Roman" w:cs="Times New Roman"/>
          <w:sz w:val="28"/>
        </w:rPr>
      </w:pPr>
    </w:p>
    <w:p w:rsidR="00F47931" w:rsidRDefault="00F47931" w:rsidP="008C78E6">
      <w:pPr>
        <w:tabs>
          <w:tab w:val="left" w:pos="720"/>
        </w:tabs>
        <w:ind w:firstLine="720"/>
        <w:contextualSpacing/>
        <w:jc w:val="both"/>
        <w:rPr>
          <w:rFonts w:ascii="Times New Roman" w:hAnsi="Times New Roman" w:cs="Times New Roman"/>
          <w:sz w:val="28"/>
        </w:rPr>
      </w:pPr>
    </w:p>
    <w:p w:rsidR="00F47931" w:rsidRDefault="00F47931" w:rsidP="008C78E6">
      <w:pPr>
        <w:tabs>
          <w:tab w:val="left" w:pos="720"/>
        </w:tabs>
        <w:ind w:firstLine="720"/>
        <w:contextualSpacing/>
        <w:jc w:val="both"/>
        <w:rPr>
          <w:rFonts w:ascii="Times New Roman" w:hAnsi="Times New Roman" w:cs="Times New Roman"/>
          <w:sz w:val="28"/>
        </w:rPr>
      </w:pPr>
    </w:p>
    <w:p w:rsidR="0089703E" w:rsidRDefault="0089703E" w:rsidP="008C78E6">
      <w:pPr>
        <w:tabs>
          <w:tab w:val="left" w:pos="720"/>
        </w:tabs>
        <w:ind w:firstLine="720"/>
        <w:contextualSpacing/>
        <w:jc w:val="both"/>
        <w:rPr>
          <w:rFonts w:ascii="Times New Roman" w:hAnsi="Times New Roman" w:cs="Times New Roman"/>
          <w:sz w:val="28"/>
        </w:rPr>
      </w:pPr>
    </w:p>
    <w:p w:rsidR="00596E8E" w:rsidRDefault="00596E8E" w:rsidP="008C78E6">
      <w:pPr>
        <w:pStyle w:val="1"/>
        <w:spacing w:line="360" w:lineRule="auto"/>
        <w:ind w:left="0" w:firstLine="720"/>
        <w:contextualSpacing/>
        <w:rPr>
          <w:sz w:val="28"/>
        </w:rPr>
      </w:pPr>
      <w:bookmarkStart w:id="16" w:name="_Toc26486022"/>
      <w:bookmarkStart w:id="17" w:name="_Toc27339680"/>
    </w:p>
    <w:p w:rsidR="00596E8E" w:rsidRDefault="00596E8E" w:rsidP="008C78E6">
      <w:pPr>
        <w:pStyle w:val="1"/>
        <w:spacing w:line="360" w:lineRule="auto"/>
        <w:ind w:left="0" w:firstLine="720"/>
        <w:contextualSpacing/>
        <w:rPr>
          <w:sz w:val="28"/>
        </w:rPr>
      </w:pPr>
    </w:p>
    <w:p w:rsidR="00596E8E" w:rsidRDefault="00596E8E" w:rsidP="008C78E6">
      <w:pPr>
        <w:pStyle w:val="1"/>
        <w:spacing w:line="360" w:lineRule="auto"/>
        <w:ind w:left="0" w:firstLine="720"/>
        <w:contextualSpacing/>
        <w:rPr>
          <w:sz w:val="28"/>
        </w:rPr>
      </w:pPr>
    </w:p>
    <w:p w:rsidR="00596E8E" w:rsidRDefault="00596E8E" w:rsidP="008C78E6">
      <w:pPr>
        <w:pStyle w:val="1"/>
        <w:spacing w:line="360" w:lineRule="auto"/>
        <w:ind w:left="0" w:firstLine="720"/>
        <w:contextualSpacing/>
        <w:rPr>
          <w:sz w:val="28"/>
        </w:rPr>
      </w:pPr>
    </w:p>
    <w:p w:rsidR="00596E8E" w:rsidRDefault="00596E8E" w:rsidP="008C78E6">
      <w:pPr>
        <w:pStyle w:val="1"/>
        <w:spacing w:line="360" w:lineRule="auto"/>
        <w:ind w:left="0" w:firstLine="720"/>
        <w:contextualSpacing/>
        <w:rPr>
          <w:sz w:val="28"/>
        </w:rPr>
      </w:pPr>
    </w:p>
    <w:p w:rsidR="00596E8E" w:rsidRDefault="00596E8E" w:rsidP="008C78E6">
      <w:pPr>
        <w:pStyle w:val="1"/>
        <w:spacing w:line="360" w:lineRule="auto"/>
        <w:ind w:left="0" w:firstLine="720"/>
        <w:contextualSpacing/>
        <w:rPr>
          <w:sz w:val="28"/>
        </w:rPr>
      </w:pPr>
    </w:p>
    <w:p w:rsidR="00596E8E" w:rsidRDefault="00596E8E" w:rsidP="008C78E6">
      <w:pPr>
        <w:pStyle w:val="1"/>
        <w:spacing w:line="360" w:lineRule="auto"/>
        <w:ind w:left="0" w:firstLine="720"/>
        <w:contextualSpacing/>
        <w:rPr>
          <w:sz w:val="28"/>
        </w:rPr>
      </w:pPr>
    </w:p>
    <w:p w:rsidR="00596E8E" w:rsidRDefault="00596E8E" w:rsidP="00596E8E">
      <w:pPr>
        <w:rPr>
          <w:lang w:eastAsia="ru-RU"/>
        </w:rPr>
      </w:pPr>
    </w:p>
    <w:p w:rsidR="00E67B52" w:rsidRDefault="00E67B52" w:rsidP="00596E8E">
      <w:pPr>
        <w:rPr>
          <w:lang w:eastAsia="ru-RU"/>
        </w:rPr>
      </w:pPr>
    </w:p>
    <w:p w:rsidR="00294667" w:rsidRPr="00596E8E" w:rsidRDefault="00294667" w:rsidP="00596E8E">
      <w:pPr>
        <w:rPr>
          <w:lang w:eastAsia="ru-RU"/>
        </w:rPr>
      </w:pPr>
    </w:p>
    <w:p w:rsidR="00103A5C" w:rsidRPr="00844276" w:rsidRDefault="00D254ED" w:rsidP="008C78E6">
      <w:pPr>
        <w:pStyle w:val="1"/>
        <w:spacing w:line="360" w:lineRule="auto"/>
        <w:ind w:left="0" w:firstLine="720"/>
        <w:contextualSpacing/>
        <w:rPr>
          <w:sz w:val="28"/>
        </w:rPr>
      </w:pPr>
      <w:r w:rsidRPr="00844276">
        <w:rPr>
          <w:sz w:val="28"/>
        </w:rPr>
        <w:lastRenderedPageBreak/>
        <w:t>ВИСНОВКИ</w:t>
      </w:r>
      <w:bookmarkEnd w:id="16"/>
      <w:bookmarkEnd w:id="17"/>
    </w:p>
    <w:p w:rsidR="0057504E" w:rsidRDefault="002C45EC"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Підсумовуючи </w:t>
      </w:r>
      <w:r w:rsidR="00A00CB7">
        <w:rPr>
          <w:rFonts w:ascii="Times New Roman" w:hAnsi="Times New Roman" w:cs="Times New Roman"/>
          <w:sz w:val="28"/>
        </w:rPr>
        <w:t>результати</w:t>
      </w:r>
      <w:r>
        <w:rPr>
          <w:rFonts w:ascii="Times New Roman" w:hAnsi="Times New Roman" w:cs="Times New Roman"/>
          <w:sz w:val="28"/>
        </w:rPr>
        <w:t xml:space="preserve"> магістерського дослідження слід наголосити </w:t>
      </w:r>
      <w:r w:rsidR="00A00CB7">
        <w:rPr>
          <w:rFonts w:ascii="Times New Roman" w:hAnsi="Times New Roman" w:cs="Times New Roman"/>
          <w:sz w:val="28"/>
        </w:rPr>
        <w:t>на відсутності</w:t>
      </w:r>
      <w:r>
        <w:rPr>
          <w:rFonts w:ascii="Times New Roman" w:hAnsi="Times New Roman" w:cs="Times New Roman"/>
          <w:sz w:val="28"/>
        </w:rPr>
        <w:t xml:space="preserve"> у вітчизняній політичній думці єдиного підходу до визначення основних дефініцій місцевого самоврядування. Виключення</w:t>
      </w:r>
      <w:r w:rsidR="00A00CB7">
        <w:rPr>
          <w:rFonts w:ascii="Times New Roman" w:hAnsi="Times New Roman" w:cs="Times New Roman"/>
          <w:sz w:val="28"/>
        </w:rPr>
        <w:t>м</w:t>
      </w:r>
      <w:r>
        <w:rPr>
          <w:rFonts w:ascii="Times New Roman" w:hAnsi="Times New Roman" w:cs="Times New Roman"/>
          <w:sz w:val="28"/>
        </w:rPr>
        <w:t xml:space="preserve"> є зарубіжна політична думка, де розподіл місцевого самоуправління на місцеве самоврядування та місцеве управління  проводиться ще з ХІХ століття. В Україні можна </w:t>
      </w:r>
      <w:r w:rsidR="00A00CB7">
        <w:rPr>
          <w:rFonts w:ascii="Times New Roman" w:hAnsi="Times New Roman" w:cs="Times New Roman"/>
          <w:sz w:val="28"/>
        </w:rPr>
        <w:t>констатувати</w:t>
      </w:r>
      <w:r>
        <w:rPr>
          <w:rFonts w:ascii="Times New Roman" w:hAnsi="Times New Roman" w:cs="Times New Roman"/>
          <w:sz w:val="28"/>
        </w:rPr>
        <w:t xml:space="preserve"> концептуальну неоднорідність цих термінів. </w:t>
      </w:r>
      <w:r w:rsidR="0057504E">
        <w:rPr>
          <w:rFonts w:ascii="Times New Roman" w:hAnsi="Times New Roman" w:cs="Times New Roman"/>
          <w:sz w:val="28"/>
        </w:rPr>
        <w:t xml:space="preserve">Чітко визначеним є </w:t>
      </w:r>
      <w:r w:rsidR="00A00CB7">
        <w:rPr>
          <w:rFonts w:ascii="Times New Roman" w:hAnsi="Times New Roman" w:cs="Times New Roman"/>
          <w:sz w:val="28"/>
        </w:rPr>
        <w:t>лише</w:t>
      </w:r>
      <w:r w:rsidR="0057504E">
        <w:rPr>
          <w:rFonts w:ascii="Times New Roman" w:hAnsi="Times New Roman" w:cs="Times New Roman"/>
          <w:sz w:val="28"/>
        </w:rPr>
        <w:t xml:space="preserve"> термін «місцеве самоврядування», який </w:t>
      </w:r>
      <w:r w:rsidR="00A00CB7">
        <w:rPr>
          <w:rFonts w:ascii="Times New Roman" w:hAnsi="Times New Roman" w:cs="Times New Roman"/>
          <w:sz w:val="28"/>
        </w:rPr>
        <w:t>ґрунтується</w:t>
      </w:r>
      <w:r w:rsidR="0057504E">
        <w:rPr>
          <w:rFonts w:ascii="Times New Roman" w:hAnsi="Times New Roman" w:cs="Times New Roman"/>
          <w:sz w:val="28"/>
        </w:rPr>
        <w:t xml:space="preserve"> на </w:t>
      </w:r>
      <w:r w:rsidR="00A00CB7">
        <w:rPr>
          <w:rFonts w:ascii="Times New Roman" w:hAnsi="Times New Roman" w:cs="Times New Roman"/>
          <w:sz w:val="28"/>
        </w:rPr>
        <w:t>Європейській</w:t>
      </w:r>
      <w:r w:rsidR="0057504E">
        <w:rPr>
          <w:rFonts w:ascii="Times New Roman" w:hAnsi="Times New Roman" w:cs="Times New Roman"/>
          <w:sz w:val="28"/>
        </w:rPr>
        <w:t xml:space="preserve"> хартії місцевого самоврядування.</w:t>
      </w:r>
    </w:p>
    <w:p w:rsidR="0057504E" w:rsidRDefault="00A00CB7"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У той час в політичні</w:t>
      </w:r>
      <w:r w:rsidR="00294667">
        <w:rPr>
          <w:rFonts w:ascii="Times New Roman" w:hAnsi="Times New Roman" w:cs="Times New Roman"/>
          <w:sz w:val="28"/>
        </w:rPr>
        <w:t>й</w:t>
      </w:r>
      <w:r>
        <w:rPr>
          <w:rFonts w:ascii="Times New Roman" w:hAnsi="Times New Roman" w:cs="Times New Roman"/>
          <w:sz w:val="28"/>
        </w:rPr>
        <w:t xml:space="preserve"> думці Україні </w:t>
      </w:r>
      <w:r w:rsidR="002C45EC">
        <w:rPr>
          <w:rFonts w:ascii="Times New Roman" w:hAnsi="Times New Roman" w:cs="Times New Roman"/>
          <w:sz w:val="28"/>
        </w:rPr>
        <w:t xml:space="preserve"> серед моделей місцевого самоврядування не </w:t>
      </w:r>
      <w:r>
        <w:rPr>
          <w:rFonts w:ascii="Times New Roman" w:hAnsi="Times New Roman" w:cs="Times New Roman"/>
          <w:sz w:val="28"/>
        </w:rPr>
        <w:t>виділяють</w:t>
      </w:r>
      <w:r w:rsidR="002C45EC">
        <w:rPr>
          <w:rFonts w:ascii="Times New Roman" w:hAnsi="Times New Roman" w:cs="Times New Roman"/>
          <w:sz w:val="28"/>
        </w:rPr>
        <w:t xml:space="preserve"> </w:t>
      </w:r>
      <w:r>
        <w:rPr>
          <w:rFonts w:ascii="Times New Roman" w:hAnsi="Times New Roman" w:cs="Times New Roman"/>
          <w:sz w:val="28"/>
        </w:rPr>
        <w:t xml:space="preserve">змішану модель. До цього типу варто віднести </w:t>
      </w:r>
      <w:r w:rsidR="002C45EC">
        <w:rPr>
          <w:rFonts w:ascii="Times New Roman" w:hAnsi="Times New Roman" w:cs="Times New Roman"/>
          <w:sz w:val="28"/>
        </w:rPr>
        <w:t>Україну, Чехію, Словаччину, Угорщину та Польщу, де місцеве самоврядування знаходиться на перехідному етапі, а зв’язки між центральними органами влади часто відрізняються в залежності від політичної лояльності органів місцевого самоврядування до центральної влади. Також</w:t>
      </w:r>
      <w:r>
        <w:rPr>
          <w:rFonts w:ascii="Times New Roman" w:hAnsi="Times New Roman" w:cs="Times New Roman"/>
          <w:sz w:val="28"/>
        </w:rPr>
        <w:t>, на нашу</w:t>
      </w:r>
      <w:r w:rsidR="002C45EC">
        <w:rPr>
          <w:rFonts w:ascii="Times New Roman" w:hAnsi="Times New Roman" w:cs="Times New Roman"/>
          <w:sz w:val="28"/>
        </w:rPr>
        <w:t xml:space="preserve"> думку невдалим є виокремлення як особливої моделі радянську мо</w:t>
      </w:r>
      <w:r>
        <w:rPr>
          <w:rFonts w:ascii="Times New Roman" w:hAnsi="Times New Roman" w:cs="Times New Roman"/>
          <w:sz w:val="28"/>
        </w:rPr>
        <w:t>дель місцевого самоврядування, о</w:t>
      </w:r>
      <w:r w:rsidR="002C45EC">
        <w:rPr>
          <w:rFonts w:ascii="Times New Roman" w:hAnsi="Times New Roman" w:cs="Times New Roman"/>
          <w:sz w:val="28"/>
        </w:rPr>
        <w:t xml:space="preserve">скільки в ній </w:t>
      </w:r>
      <w:r>
        <w:rPr>
          <w:rFonts w:ascii="Times New Roman" w:hAnsi="Times New Roman" w:cs="Times New Roman"/>
          <w:sz w:val="28"/>
        </w:rPr>
        <w:t>важко виділити відмінності</w:t>
      </w:r>
      <w:r w:rsidR="002C45EC">
        <w:rPr>
          <w:rFonts w:ascii="Times New Roman" w:hAnsi="Times New Roman" w:cs="Times New Roman"/>
          <w:sz w:val="28"/>
        </w:rPr>
        <w:t xml:space="preserve"> в порівнянні з моделлю місцевого с</w:t>
      </w:r>
      <w:r>
        <w:rPr>
          <w:rFonts w:ascii="Times New Roman" w:hAnsi="Times New Roman" w:cs="Times New Roman"/>
          <w:sz w:val="28"/>
        </w:rPr>
        <w:t>амоврядування, яка було присутня</w:t>
      </w:r>
      <w:r w:rsidR="002C45EC">
        <w:rPr>
          <w:rFonts w:ascii="Times New Roman" w:hAnsi="Times New Roman" w:cs="Times New Roman"/>
          <w:sz w:val="28"/>
        </w:rPr>
        <w:t xml:space="preserve"> в нацистській  Німеччині, фашистській Італії чи Іспанії. </w:t>
      </w:r>
      <w:r>
        <w:rPr>
          <w:rFonts w:ascii="Times New Roman" w:hAnsi="Times New Roman" w:cs="Times New Roman"/>
          <w:sz w:val="28"/>
        </w:rPr>
        <w:t>Вважаємо, що більш доречним є  виокремлення тоталітарної моделі</w:t>
      </w:r>
      <w:r w:rsidR="002A225D">
        <w:rPr>
          <w:rFonts w:ascii="Times New Roman" w:hAnsi="Times New Roman" w:cs="Times New Roman"/>
          <w:sz w:val="28"/>
        </w:rPr>
        <w:t xml:space="preserve"> місцевого самоврядування, в</w:t>
      </w:r>
      <w:r w:rsidR="002C45EC">
        <w:rPr>
          <w:rFonts w:ascii="Times New Roman" w:hAnsi="Times New Roman" w:cs="Times New Roman"/>
          <w:sz w:val="28"/>
        </w:rPr>
        <w:t xml:space="preserve"> якій органи місцевого самоврядування знаходять</w:t>
      </w:r>
      <w:r w:rsidR="002A225D">
        <w:rPr>
          <w:rFonts w:ascii="Times New Roman" w:hAnsi="Times New Roman" w:cs="Times New Roman"/>
          <w:sz w:val="28"/>
        </w:rPr>
        <w:t>ся</w:t>
      </w:r>
      <w:r w:rsidR="002C45EC">
        <w:rPr>
          <w:rFonts w:ascii="Times New Roman" w:hAnsi="Times New Roman" w:cs="Times New Roman"/>
          <w:sz w:val="28"/>
        </w:rPr>
        <w:t xml:space="preserve"> в абсолютній залежність від центральних органів влади, а представницька основа та виборність місцевих органів самоврядування є ілюзорною.</w:t>
      </w:r>
    </w:p>
    <w:p w:rsidR="002C45EC" w:rsidRDefault="007662E7"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Аналіз</w:t>
      </w:r>
      <w:r w:rsidR="0057504E">
        <w:rPr>
          <w:rFonts w:ascii="Times New Roman" w:hAnsi="Times New Roman" w:cs="Times New Roman"/>
          <w:sz w:val="28"/>
        </w:rPr>
        <w:t xml:space="preserve"> теоретичних етапів встановлення місцевого самоврядування дає змогу зробити наступні узагальнення.</w:t>
      </w:r>
    </w:p>
    <w:p w:rsidR="0057504E" w:rsidRDefault="0057504E"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Початок розвитку теорії місцевого самоврядування не слід проводити з еллінських часів, оскільки існування держави в межах однієї територіальної одиниці було нормою для давніх греків.</w:t>
      </w:r>
    </w:p>
    <w:p w:rsidR="0057504E"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57504E">
        <w:rPr>
          <w:rFonts w:ascii="Times New Roman" w:hAnsi="Times New Roman" w:cs="Times New Roman"/>
          <w:sz w:val="28"/>
        </w:rPr>
        <w:t xml:space="preserve">Соціал-утопісти є </w:t>
      </w:r>
      <w:r w:rsidR="007662E7">
        <w:rPr>
          <w:rFonts w:ascii="Times New Roman" w:hAnsi="Times New Roman" w:cs="Times New Roman"/>
          <w:sz w:val="28"/>
        </w:rPr>
        <w:t xml:space="preserve">наразі недооцінені в сучасній політичній думці </w:t>
      </w:r>
      <w:r w:rsidR="0057504E">
        <w:rPr>
          <w:rFonts w:ascii="Times New Roman" w:hAnsi="Times New Roman" w:cs="Times New Roman"/>
          <w:sz w:val="28"/>
        </w:rPr>
        <w:t xml:space="preserve">як теоретики місцевого самоврядування. </w:t>
      </w:r>
      <w:r w:rsidR="007662E7">
        <w:rPr>
          <w:rFonts w:ascii="Times New Roman" w:hAnsi="Times New Roman" w:cs="Times New Roman"/>
          <w:sz w:val="28"/>
        </w:rPr>
        <w:t>Адже в їх творах у</w:t>
      </w:r>
      <w:r w:rsidR="0057504E">
        <w:rPr>
          <w:rFonts w:ascii="Times New Roman" w:hAnsi="Times New Roman" w:cs="Times New Roman"/>
          <w:sz w:val="28"/>
        </w:rPr>
        <w:t xml:space="preserve">перше зустрічається </w:t>
      </w:r>
      <w:r w:rsidR="0057504E">
        <w:rPr>
          <w:rFonts w:ascii="Times New Roman" w:hAnsi="Times New Roman" w:cs="Times New Roman"/>
          <w:sz w:val="28"/>
        </w:rPr>
        <w:lastRenderedPageBreak/>
        <w:t xml:space="preserve">концепція договірного федералізму громад, як основи побудови держави. В творах Томаса Мора, </w:t>
      </w:r>
      <w:proofErr w:type="spellStart"/>
      <w:r w:rsidR="0057504E">
        <w:rPr>
          <w:rFonts w:ascii="Times New Roman" w:hAnsi="Times New Roman" w:cs="Times New Roman"/>
          <w:sz w:val="28"/>
        </w:rPr>
        <w:t>Томазо</w:t>
      </w:r>
      <w:proofErr w:type="spellEnd"/>
      <w:r w:rsidR="0057504E">
        <w:rPr>
          <w:rFonts w:ascii="Times New Roman" w:hAnsi="Times New Roman" w:cs="Times New Roman"/>
          <w:sz w:val="28"/>
        </w:rPr>
        <w:t xml:space="preserve"> Кампанели, Шарля Фур’є та Роберта Оуена  обґрунтовується необхідність децентралізації як основної політики держави у взаємовідносинах з центральними органами влади. Ідеальна держава в їхньому бачення – це спільнота міста, невеликих комун (1000-2000 мешканців) з виборними органами влади, прямою демократією та широким самоврядуванням комун, більшість вчених навіть описувала механізм відкликання своїх представників. Роль центральної влади в працях вчених є мінімальною, вони тільки організовують волевиявлення громадян стосовно проблем спільного життя та мають </w:t>
      </w:r>
      <w:proofErr w:type="spellStart"/>
      <w:r w:rsidR="0057504E">
        <w:rPr>
          <w:rFonts w:ascii="Times New Roman" w:hAnsi="Times New Roman" w:cs="Times New Roman"/>
          <w:sz w:val="28"/>
        </w:rPr>
        <w:t>рекомендативні</w:t>
      </w:r>
      <w:proofErr w:type="spellEnd"/>
      <w:r w:rsidR="0057504E">
        <w:rPr>
          <w:rFonts w:ascii="Times New Roman" w:hAnsi="Times New Roman" w:cs="Times New Roman"/>
          <w:sz w:val="28"/>
        </w:rPr>
        <w:t xml:space="preserve"> функції в питанні благоустрою території.   </w:t>
      </w:r>
    </w:p>
    <w:p w:rsidR="00952EC8" w:rsidRDefault="007662E7"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У</w:t>
      </w:r>
      <w:r w:rsidR="00952EC8">
        <w:rPr>
          <w:rFonts w:ascii="Times New Roman" w:hAnsi="Times New Roman" w:cs="Times New Roman"/>
          <w:sz w:val="28"/>
        </w:rPr>
        <w:t xml:space="preserve"> той же час слід відмітити вплив праць </w:t>
      </w:r>
      <w:proofErr w:type="spellStart"/>
      <w:r w:rsidR="00952EC8">
        <w:rPr>
          <w:rFonts w:ascii="Times New Roman" w:hAnsi="Times New Roman" w:cs="Times New Roman"/>
          <w:sz w:val="28"/>
        </w:rPr>
        <w:t>Алексіса</w:t>
      </w:r>
      <w:proofErr w:type="spellEnd"/>
      <w:r w:rsidR="00952EC8">
        <w:rPr>
          <w:rFonts w:ascii="Times New Roman" w:hAnsi="Times New Roman" w:cs="Times New Roman"/>
          <w:sz w:val="28"/>
        </w:rPr>
        <w:t xml:space="preserve"> де </w:t>
      </w:r>
      <w:proofErr w:type="spellStart"/>
      <w:r w:rsidR="00952EC8">
        <w:rPr>
          <w:rFonts w:ascii="Times New Roman" w:hAnsi="Times New Roman" w:cs="Times New Roman"/>
          <w:sz w:val="28"/>
        </w:rPr>
        <w:t>Токвіля</w:t>
      </w:r>
      <w:proofErr w:type="spellEnd"/>
      <w:r w:rsidR="00952EC8">
        <w:rPr>
          <w:rFonts w:ascii="Times New Roman" w:hAnsi="Times New Roman" w:cs="Times New Roman"/>
          <w:sz w:val="28"/>
        </w:rPr>
        <w:t xml:space="preserve"> на формування ліберальних міських практик в континентальній Європі. Будучи захопленим англосаксонською моделлю самоврядування</w:t>
      </w:r>
      <w:r>
        <w:rPr>
          <w:rFonts w:ascii="Times New Roman" w:hAnsi="Times New Roman" w:cs="Times New Roman"/>
          <w:sz w:val="28"/>
        </w:rPr>
        <w:t>,</w:t>
      </w:r>
      <w:r w:rsidR="00952EC8">
        <w:rPr>
          <w:rFonts w:ascii="Times New Roman" w:hAnsi="Times New Roman" w:cs="Times New Roman"/>
          <w:sz w:val="28"/>
        </w:rPr>
        <w:t xml:space="preserve"> вчений описав механізми впровадження </w:t>
      </w:r>
      <w:proofErr w:type="spellStart"/>
      <w:r w:rsidR="00952EC8">
        <w:rPr>
          <w:rFonts w:ascii="Times New Roman" w:hAnsi="Times New Roman" w:cs="Times New Roman"/>
          <w:sz w:val="28"/>
        </w:rPr>
        <w:t>децентралізаційних</w:t>
      </w:r>
      <w:proofErr w:type="spellEnd"/>
      <w:r w:rsidR="00952EC8">
        <w:rPr>
          <w:rFonts w:ascii="Times New Roman" w:hAnsi="Times New Roman" w:cs="Times New Roman"/>
          <w:sz w:val="28"/>
        </w:rPr>
        <w:t xml:space="preserve"> процесів. Праця «Про демократію в Америці» </w:t>
      </w:r>
      <w:r>
        <w:rPr>
          <w:rFonts w:ascii="Times New Roman" w:hAnsi="Times New Roman" w:cs="Times New Roman"/>
          <w:sz w:val="28"/>
        </w:rPr>
        <w:t>без перебільшення</w:t>
      </w:r>
      <w:r w:rsidR="00952EC8">
        <w:rPr>
          <w:rFonts w:ascii="Times New Roman" w:hAnsi="Times New Roman" w:cs="Times New Roman"/>
          <w:sz w:val="28"/>
        </w:rPr>
        <w:t xml:space="preserve"> мала визначальний вплив на формування континентальної моделі місцевого самоврядування, як зл</w:t>
      </w:r>
      <w:r w:rsidR="00E67B52">
        <w:rPr>
          <w:rFonts w:ascii="Times New Roman" w:hAnsi="Times New Roman" w:cs="Times New Roman"/>
          <w:sz w:val="28"/>
        </w:rPr>
        <w:t xml:space="preserve">аму </w:t>
      </w:r>
      <w:proofErr w:type="spellStart"/>
      <w:r w:rsidR="00E67B52">
        <w:rPr>
          <w:rFonts w:ascii="Times New Roman" w:hAnsi="Times New Roman" w:cs="Times New Roman"/>
          <w:sz w:val="28"/>
        </w:rPr>
        <w:t>консервативно</w:t>
      </w:r>
      <w:proofErr w:type="spellEnd"/>
      <w:r w:rsidR="00E67B52">
        <w:rPr>
          <w:rFonts w:ascii="Times New Roman" w:hAnsi="Times New Roman" w:cs="Times New Roman"/>
          <w:sz w:val="28"/>
        </w:rPr>
        <w:t>-</w:t>
      </w:r>
      <w:r w:rsidR="00952EC8">
        <w:rPr>
          <w:rFonts w:ascii="Times New Roman" w:hAnsi="Times New Roman" w:cs="Times New Roman"/>
          <w:sz w:val="28"/>
        </w:rPr>
        <w:t>європейської та англосаксонської.</w:t>
      </w:r>
    </w:p>
    <w:p w:rsidR="00952EC8" w:rsidRDefault="00952EC8"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Дослідивши місцеве самоврядування в країнах Вишеградської групи та Україні можна виокремити наступні спільні риси.</w:t>
      </w:r>
    </w:p>
    <w:p w:rsidR="00952EC8" w:rsidRDefault="00952EC8"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По-перше, кра</w:t>
      </w:r>
      <w:r w:rsidR="00825C99">
        <w:rPr>
          <w:rFonts w:ascii="Times New Roman" w:hAnsi="Times New Roman" w:cs="Times New Roman"/>
          <w:sz w:val="28"/>
        </w:rPr>
        <w:t>ї</w:t>
      </w:r>
      <w:r>
        <w:rPr>
          <w:rFonts w:ascii="Times New Roman" w:hAnsi="Times New Roman" w:cs="Times New Roman"/>
          <w:sz w:val="28"/>
        </w:rPr>
        <w:t>ни Вишеградської групи та Україна мають спільний досвід радянського минуло та життя за тоталітарної системи місцевого самоврядування з обмеженими права органів місцевого самоврядування.</w:t>
      </w:r>
    </w:p>
    <w:p w:rsidR="00952EC8" w:rsidRDefault="00952EC8"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По-друге, Україна так само як</w:t>
      </w:r>
      <w:r w:rsidR="007662E7">
        <w:rPr>
          <w:rFonts w:ascii="Times New Roman" w:hAnsi="Times New Roman" w:cs="Times New Roman"/>
          <w:sz w:val="28"/>
        </w:rPr>
        <w:t xml:space="preserve"> країни</w:t>
      </w:r>
      <w:r>
        <w:rPr>
          <w:rFonts w:ascii="Times New Roman" w:hAnsi="Times New Roman" w:cs="Times New Roman"/>
          <w:sz w:val="28"/>
        </w:rPr>
        <w:t xml:space="preserve"> Вишеградської четвірки</w:t>
      </w:r>
      <w:r w:rsidR="007662E7">
        <w:rPr>
          <w:rFonts w:ascii="Times New Roman" w:hAnsi="Times New Roman" w:cs="Times New Roman"/>
          <w:sz w:val="28"/>
        </w:rPr>
        <w:t>, довго не може визначитися</w:t>
      </w:r>
      <w:r>
        <w:rPr>
          <w:rFonts w:ascii="Times New Roman" w:hAnsi="Times New Roman" w:cs="Times New Roman"/>
          <w:sz w:val="28"/>
        </w:rPr>
        <w:t xml:space="preserve"> сто</w:t>
      </w:r>
      <w:r w:rsidR="007662E7">
        <w:rPr>
          <w:rFonts w:ascii="Times New Roman" w:hAnsi="Times New Roman" w:cs="Times New Roman"/>
          <w:sz w:val="28"/>
        </w:rPr>
        <w:t xml:space="preserve">совно запровадження оптимальної </w:t>
      </w:r>
      <w:r>
        <w:rPr>
          <w:rFonts w:ascii="Times New Roman" w:hAnsi="Times New Roman" w:cs="Times New Roman"/>
          <w:sz w:val="28"/>
        </w:rPr>
        <w:t xml:space="preserve">моделі адміністративно-територіального устрою. Зараз в </w:t>
      </w:r>
      <w:proofErr w:type="spellStart"/>
      <w:r>
        <w:rPr>
          <w:rFonts w:ascii="Times New Roman" w:hAnsi="Times New Roman" w:cs="Times New Roman"/>
          <w:sz w:val="28"/>
        </w:rPr>
        <w:t>Угорщинні</w:t>
      </w:r>
      <w:proofErr w:type="spellEnd"/>
      <w:r>
        <w:rPr>
          <w:rFonts w:ascii="Times New Roman" w:hAnsi="Times New Roman" w:cs="Times New Roman"/>
          <w:sz w:val="28"/>
        </w:rPr>
        <w:t xml:space="preserve"> відбуваються дискусії, щодо повернення країни до </w:t>
      </w:r>
      <w:proofErr w:type="spellStart"/>
      <w:r>
        <w:rPr>
          <w:rFonts w:ascii="Times New Roman" w:hAnsi="Times New Roman" w:cs="Times New Roman"/>
          <w:sz w:val="28"/>
        </w:rPr>
        <w:t>трирівневої</w:t>
      </w:r>
      <w:proofErr w:type="spellEnd"/>
      <w:r>
        <w:rPr>
          <w:rFonts w:ascii="Times New Roman" w:hAnsi="Times New Roman" w:cs="Times New Roman"/>
          <w:sz w:val="28"/>
        </w:rPr>
        <w:t xml:space="preserve"> системи. Після довгих дискусії Польща відновила </w:t>
      </w:r>
      <w:proofErr w:type="spellStart"/>
      <w:r>
        <w:rPr>
          <w:rFonts w:ascii="Times New Roman" w:hAnsi="Times New Roman" w:cs="Times New Roman"/>
          <w:sz w:val="28"/>
        </w:rPr>
        <w:t>трирівневу</w:t>
      </w:r>
      <w:proofErr w:type="spellEnd"/>
      <w:r>
        <w:rPr>
          <w:rFonts w:ascii="Times New Roman" w:hAnsi="Times New Roman" w:cs="Times New Roman"/>
          <w:sz w:val="28"/>
        </w:rPr>
        <w:t xml:space="preserve"> систему. В той час в Україні запровадження адміністративно-територіальної реформи затягнулось на 5 років. Обравши як оптимальну польську модель, Україна вже 5 років не може затвердити чіткий план оптимізації субрегіонального рівня місцевого самоврядування. </w:t>
      </w:r>
    </w:p>
    <w:p w:rsidR="00825C99" w:rsidRDefault="007662E7"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lastRenderedPageBreak/>
        <w:t>По-третє, Україна</w:t>
      </w:r>
      <w:r w:rsidR="00825C99">
        <w:rPr>
          <w:rFonts w:ascii="Times New Roman" w:hAnsi="Times New Roman" w:cs="Times New Roman"/>
          <w:sz w:val="28"/>
        </w:rPr>
        <w:t xml:space="preserve"> успадкувала практику проведе</w:t>
      </w:r>
      <w:r>
        <w:rPr>
          <w:rFonts w:ascii="Times New Roman" w:hAnsi="Times New Roman" w:cs="Times New Roman"/>
          <w:sz w:val="28"/>
        </w:rPr>
        <w:t>ння фіскальної децентралізації к</w:t>
      </w:r>
      <w:r w:rsidR="00825C99">
        <w:rPr>
          <w:rFonts w:ascii="Times New Roman" w:hAnsi="Times New Roman" w:cs="Times New Roman"/>
          <w:sz w:val="28"/>
        </w:rPr>
        <w:t xml:space="preserve">раїнами Вишеградської групи. В 2015 році український парламент ухвалив ряд змін, які дозволяють місцевому самоврядуванню залишати на місцях великий перелік бюджетних надходжень. Так само успадкована </w:t>
      </w:r>
      <w:proofErr w:type="spellStart"/>
      <w:r w:rsidR="00825C99">
        <w:rPr>
          <w:rFonts w:ascii="Times New Roman" w:hAnsi="Times New Roman" w:cs="Times New Roman"/>
          <w:sz w:val="28"/>
        </w:rPr>
        <w:t>субвенційна</w:t>
      </w:r>
      <w:proofErr w:type="spellEnd"/>
      <w:r w:rsidR="00825C99">
        <w:rPr>
          <w:rFonts w:ascii="Times New Roman" w:hAnsi="Times New Roman" w:cs="Times New Roman"/>
          <w:sz w:val="28"/>
        </w:rPr>
        <w:t xml:space="preserve"> практика  країн Вишеградської групи. За 25 років незалежності український парламент та уряд вперше усвідомив, що за виконані повноваження органів центральної влади місцевими слід повертати кошти. Те саме стосується і субвенцій на освіту та медицину. А практику  запровадження на державному рівні фонду регіонального розвитку можна вважати однією з кращих у Центрально-Східній Європі. Держава в</w:t>
      </w:r>
      <w:r>
        <w:rPr>
          <w:rFonts w:ascii="Times New Roman" w:hAnsi="Times New Roman" w:cs="Times New Roman"/>
          <w:sz w:val="28"/>
        </w:rPr>
        <w:t>п</w:t>
      </w:r>
      <w:r w:rsidR="00825C99">
        <w:rPr>
          <w:rFonts w:ascii="Times New Roman" w:hAnsi="Times New Roman" w:cs="Times New Roman"/>
          <w:sz w:val="28"/>
        </w:rPr>
        <w:t xml:space="preserve">ерше надала шанс територіальним одиницям на конкурсній основі залучати державні кошти на інвестиційні проекти. </w:t>
      </w:r>
    </w:p>
    <w:p w:rsidR="00470094" w:rsidRDefault="00470094"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По-четверте, орієнтування на фахівців в ході реформування та впровадження </w:t>
      </w:r>
      <w:proofErr w:type="spellStart"/>
      <w:r>
        <w:rPr>
          <w:rFonts w:ascii="Times New Roman" w:hAnsi="Times New Roman" w:cs="Times New Roman"/>
          <w:sz w:val="28"/>
        </w:rPr>
        <w:t>децентралізаційних</w:t>
      </w:r>
      <w:proofErr w:type="spellEnd"/>
      <w:r>
        <w:rPr>
          <w:rFonts w:ascii="Times New Roman" w:hAnsi="Times New Roman" w:cs="Times New Roman"/>
          <w:sz w:val="28"/>
        </w:rPr>
        <w:t xml:space="preserve"> практик. Як і країни Вишеградської групи під час підготовки реформи з децентралізації влади та адміністративно-територіальної реформи Україна залучала іноземне експертне середовище. В Україні над цим працюють експерти з Польщі, а також велика кількість спеціалістів з Швеції, Швейцарії, Данії, Естонії в рамках спільних міжурядових програм між державами.</w:t>
      </w:r>
    </w:p>
    <w:p w:rsidR="00470094" w:rsidRDefault="00470094"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По-п’яте, </w:t>
      </w:r>
      <w:r w:rsidR="002B1D3D">
        <w:rPr>
          <w:rFonts w:ascii="Times New Roman" w:hAnsi="Times New Roman" w:cs="Times New Roman"/>
          <w:sz w:val="28"/>
        </w:rPr>
        <w:t>спільна форма проведення ресурсної та політичної децентралізації</w:t>
      </w:r>
      <w:r w:rsidR="007662E7">
        <w:rPr>
          <w:rFonts w:ascii="Times New Roman" w:hAnsi="Times New Roman" w:cs="Times New Roman"/>
          <w:sz w:val="28"/>
        </w:rPr>
        <w:t>,</w:t>
      </w:r>
      <w:r w:rsidR="002B1D3D">
        <w:rPr>
          <w:rFonts w:ascii="Times New Roman" w:hAnsi="Times New Roman" w:cs="Times New Roman"/>
          <w:sz w:val="28"/>
        </w:rPr>
        <w:t xml:space="preserve"> в рамках якої держави надали органам місцевого самоврядування широкі </w:t>
      </w:r>
      <w:r w:rsidR="007662E7">
        <w:rPr>
          <w:rFonts w:ascii="Times New Roman" w:hAnsi="Times New Roman" w:cs="Times New Roman"/>
          <w:sz w:val="28"/>
        </w:rPr>
        <w:t>права у сфері передачі державно</w:t>
      </w:r>
      <w:r w:rsidR="002B1D3D">
        <w:rPr>
          <w:rFonts w:ascii="Times New Roman" w:hAnsi="Times New Roman" w:cs="Times New Roman"/>
          <w:sz w:val="28"/>
        </w:rPr>
        <w:t>-влад</w:t>
      </w:r>
      <w:r w:rsidR="002B1D3D" w:rsidRPr="002B1D3D">
        <w:rPr>
          <w:rFonts w:ascii="Times New Roman" w:hAnsi="Times New Roman" w:cs="Times New Roman"/>
          <w:sz w:val="28"/>
        </w:rPr>
        <w:t xml:space="preserve">них повноважень </w:t>
      </w:r>
      <w:r w:rsidR="002B1D3D">
        <w:rPr>
          <w:rFonts w:ascii="Times New Roman" w:hAnsi="Times New Roman" w:cs="Times New Roman"/>
          <w:sz w:val="28"/>
        </w:rPr>
        <w:t>органам місцевого самоврядування то розширення відп</w:t>
      </w:r>
      <w:r w:rsidR="007662E7">
        <w:rPr>
          <w:rFonts w:ascii="Times New Roman" w:hAnsi="Times New Roman" w:cs="Times New Roman"/>
          <w:sz w:val="28"/>
        </w:rPr>
        <w:t>овідальності перед електоратом,</w:t>
      </w:r>
      <w:r w:rsidR="002B1D3D">
        <w:rPr>
          <w:rFonts w:ascii="Times New Roman" w:hAnsi="Times New Roman" w:cs="Times New Roman"/>
          <w:sz w:val="28"/>
        </w:rPr>
        <w:t xml:space="preserve"> передача ресурсної бази та розширення прав у сфері їх використання.</w:t>
      </w:r>
    </w:p>
    <w:p w:rsidR="002B1D3D" w:rsidRDefault="002B1D3D"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По-шосте, </w:t>
      </w:r>
      <w:r w:rsidR="00E645BB">
        <w:rPr>
          <w:rFonts w:ascii="Times New Roman" w:hAnsi="Times New Roman" w:cs="Times New Roman"/>
          <w:sz w:val="28"/>
        </w:rPr>
        <w:t>спільна для всіх країн проблема кадрового резерву, яка особливо сильно почала проявляти себе на перших етапах незалежності.</w:t>
      </w:r>
    </w:p>
    <w:p w:rsidR="00E645BB" w:rsidRDefault="00E645BB"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По-сьоме, спільна проблема наявності в країні етносів, які хочуть розширення своїх прав та створення окремих органів влади в межах </w:t>
      </w:r>
      <w:r>
        <w:rPr>
          <w:rFonts w:ascii="Times New Roman" w:hAnsi="Times New Roman" w:cs="Times New Roman"/>
          <w:sz w:val="28"/>
        </w:rPr>
        <w:lastRenderedPageBreak/>
        <w:t>національних автономій (моравці в Чехії, угорці в Словаччин</w:t>
      </w:r>
      <w:r w:rsidR="00E67B52">
        <w:rPr>
          <w:rFonts w:ascii="Times New Roman" w:hAnsi="Times New Roman" w:cs="Times New Roman"/>
          <w:sz w:val="28"/>
        </w:rPr>
        <w:t xml:space="preserve">і, проект </w:t>
      </w:r>
      <w:proofErr w:type="spellStart"/>
      <w:r w:rsidR="00E67B52">
        <w:rPr>
          <w:rFonts w:ascii="Times New Roman" w:hAnsi="Times New Roman" w:cs="Times New Roman"/>
          <w:sz w:val="28"/>
        </w:rPr>
        <w:t>Притиснянської</w:t>
      </w:r>
      <w:proofErr w:type="spellEnd"/>
      <w:r w:rsidR="00E67B52">
        <w:rPr>
          <w:rFonts w:ascii="Times New Roman" w:hAnsi="Times New Roman" w:cs="Times New Roman"/>
          <w:sz w:val="28"/>
        </w:rPr>
        <w:t xml:space="preserve"> та </w:t>
      </w:r>
      <w:proofErr w:type="spellStart"/>
      <w:r w:rsidR="00E67B52">
        <w:rPr>
          <w:rFonts w:ascii="Times New Roman" w:hAnsi="Times New Roman" w:cs="Times New Roman"/>
          <w:sz w:val="28"/>
        </w:rPr>
        <w:t>Карпато</w:t>
      </w:r>
      <w:r>
        <w:rPr>
          <w:rFonts w:ascii="Times New Roman" w:hAnsi="Times New Roman" w:cs="Times New Roman"/>
          <w:sz w:val="28"/>
        </w:rPr>
        <w:t>русинської</w:t>
      </w:r>
      <w:proofErr w:type="spellEnd"/>
      <w:r>
        <w:rPr>
          <w:rFonts w:ascii="Times New Roman" w:hAnsi="Times New Roman" w:cs="Times New Roman"/>
          <w:sz w:val="28"/>
        </w:rPr>
        <w:t xml:space="preserve"> автономії в Закарпатській області).</w:t>
      </w:r>
    </w:p>
    <w:p w:rsidR="00E645BB" w:rsidRDefault="00E645BB"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Також можна виокремити низку відмінностей, які вплинули на хід реформ та створили національні особливості їх перебігу.</w:t>
      </w:r>
    </w:p>
    <w:p w:rsidR="002C45EC" w:rsidRDefault="00E645BB"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Перш за все</w:t>
      </w:r>
      <w:r w:rsidR="007662E7">
        <w:rPr>
          <w:rFonts w:ascii="Times New Roman" w:hAnsi="Times New Roman" w:cs="Times New Roman"/>
          <w:sz w:val="28"/>
        </w:rPr>
        <w:t>,</w:t>
      </w:r>
      <w:r>
        <w:rPr>
          <w:rFonts w:ascii="Times New Roman" w:hAnsi="Times New Roman" w:cs="Times New Roman"/>
          <w:sz w:val="28"/>
        </w:rPr>
        <w:t xml:space="preserve"> це час</w:t>
      </w:r>
      <w:r w:rsidR="007662E7">
        <w:rPr>
          <w:rFonts w:ascii="Times New Roman" w:hAnsi="Times New Roman" w:cs="Times New Roman"/>
          <w:sz w:val="28"/>
        </w:rPr>
        <w:t>,</w:t>
      </w:r>
      <w:r>
        <w:rPr>
          <w:rFonts w:ascii="Times New Roman" w:hAnsi="Times New Roman" w:cs="Times New Roman"/>
          <w:sz w:val="28"/>
        </w:rPr>
        <w:t xml:space="preserve"> коли держави розпочали реформування місцевого самоврядування. Революції, які стались в країнах Вишеградської групи ознаменували собою крах радянської державності. І в ліберальних </w:t>
      </w:r>
      <w:r w:rsidR="00294667">
        <w:rPr>
          <w:rFonts w:ascii="Times New Roman" w:hAnsi="Times New Roman" w:cs="Times New Roman"/>
          <w:sz w:val="28"/>
        </w:rPr>
        <w:t xml:space="preserve">колах </w:t>
      </w:r>
      <w:r>
        <w:rPr>
          <w:rFonts w:ascii="Times New Roman" w:hAnsi="Times New Roman" w:cs="Times New Roman"/>
          <w:sz w:val="28"/>
        </w:rPr>
        <w:t>тривала атмосфера свята, західні аналітики та політики думали, що на терени Центрально-Східної наступає активна фаза реформування, проте «не все так сталося, як гадалося». Якщо Вишеградської групи одразу розпочали реформування місцевого самоврядування, то Україна почала цей процес тільки після 25 років незалежності</w:t>
      </w:r>
      <w:r w:rsidR="00294667">
        <w:rPr>
          <w:rFonts w:ascii="Times New Roman" w:hAnsi="Times New Roman" w:cs="Times New Roman"/>
          <w:sz w:val="28"/>
        </w:rPr>
        <w:t>,</w:t>
      </w:r>
      <w:r>
        <w:rPr>
          <w:rFonts w:ascii="Times New Roman" w:hAnsi="Times New Roman" w:cs="Times New Roman"/>
          <w:sz w:val="28"/>
        </w:rPr>
        <w:t xml:space="preserve"> коли демографічна катастрофа в країні </w:t>
      </w:r>
      <w:r w:rsidR="00606A48">
        <w:rPr>
          <w:rFonts w:ascii="Times New Roman" w:hAnsi="Times New Roman" w:cs="Times New Roman"/>
          <w:sz w:val="28"/>
        </w:rPr>
        <w:t>та злам проросійського режиму спровокували початок реформи. На відміну від України, яка почала фіскальну децентралізацію в 2014 році, а політичну в 2015</w:t>
      </w:r>
      <w:r w:rsidR="007662E7">
        <w:rPr>
          <w:rFonts w:ascii="Times New Roman" w:hAnsi="Times New Roman" w:cs="Times New Roman"/>
          <w:sz w:val="28"/>
        </w:rPr>
        <w:t xml:space="preserve"> році </w:t>
      </w:r>
      <w:r w:rsidR="00606A48">
        <w:rPr>
          <w:rFonts w:ascii="Times New Roman" w:hAnsi="Times New Roman" w:cs="Times New Roman"/>
          <w:sz w:val="28"/>
        </w:rPr>
        <w:t xml:space="preserve">країни Вишеградської групи їх запровадили в першому десятиріччі незалежності, а в другій половині вже перейшли на європейську концепцію </w:t>
      </w:r>
      <w:r w:rsidR="00606A48">
        <w:rPr>
          <w:rFonts w:ascii="Times New Roman" w:hAnsi="Times New Roman" w:cs="Times New Roman"/>
          <w:sz w:val="28"/>
          <w:lang w:val="en-US"/>
        </w:rPr>
        <w:t>NUTS</w:t>
      </w:r>
      <w:r w:rsidR="00606A48">
        <w:rPr>
          <w:rFonts w:ascii="Times New Roman" w:hAnsi="Times New Roman" w:cs="Times New Roman"/>
          <w:sz w:val="28"/>
        </w:rPr>
        <w:t>, яка є єдиною системою класифікації адміністративно-територіальних одиниць</w:t>
      </w:r>
      <w:r w:rsidR="007662E7">
        <w:rPr>
          <w:rFonts w:ascii="Times New Roman" w:hAnsi="Times New Roman" w:cs="Times New Roman"/>
          <w:sz w:val="28"/>
        </w:rPr>
        <w:t>,</w:t>
      </w:r>
      <w:r w:rsidR="00606A48">
        <w:rPr>
          <w:rFonts w:ascii="Times New Roman" w:hAnsi="Times New Roman" w:cs="Times New Roman"/>
          <w:sz w:val="28"/>
        </w:rPr>
        <w:t xml:space="preserve"> розробленою Європейським Союзом</w:t>
      </w:r>
      <w:r w:rsidR="007662E7">
        <w:rPr>
          <w:rFonts w:ascii="Times New Roman" w:hAnsi="Times New Roman" w:cs="Times New Roman"/>
          <w:sz w:val="28"/>
        </w:rPr>
        <w:t xml:space="preserve"> </w:t>
      </w:r>
      <w:r w:rsidR="00606A48">
        <w:rPr>
          <w:rFonts w:ascii="Times New Roman" w:hAnsi="Times New Roman" w:cs="Times New Roman"/>
          <w:sz w:val="28"/>
        </w:rPr>
        <w:t xml:space="preserve">для  надання фінансової допомоги та ресурсів найвідсталішим </w:t>
      </w:r>
      <w:r w:rsidR="00606A48" w:rsidRPr="00606A48">
        <w:rPr>
          <w:rFonts w:ascii="Times New Roman" w:hAnsi="Times New Roman" w:cs="Times New Roman"/>
          <w:sz w:val="28"/>
        </w:rPr>
        <w:t>регіонам</w:t>
      </w:r>
      <w:r w:rsidR="00606A48">
        <w:rPr>
          <w:rFonts w:ascii="Times New Roman" w:hAnsi="Times New Roman" w:cs="Times New Roman"/>
          <w:sz w:val="28"/>
        </w:rPr>
        <w:t xml:space="preserve"> всередині.</w:t>
      </w:r>
    </w:p>
    <w:p w:rsidR="0003583F" w:rsidRDefault="0003583F"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Відмінністю є відсутність єдиного координаційного центру з прийняття рішень. В Польщі, Словаччині, Чехії та Угорщині були створені координаційні центри реформи децентралізації та адміністративно-територіального устрою. Такі центри реалізувались в формі комісії при міністерстві, яке займалось реформою. Ця практика дозволила країнам Вишеградської групи уникнути дисбалансу повноважень. На відміну від них в Україні куруванням процесу децентралізації влади займаються і обласні адміністрації, які надають дозволи на об’єднання громадам і виборчі комісії, які призначають вибори і районні ради та адміністрації, які здійснюють постійний вплив на населені пункти та лобіюють інтереси олігархічних груп в ході об’єднання. Наявність останнього фактору особливо помітна в аграрних областях України, де керівники аграрних </w:t>
      </w:r>
      <w:r>
        <w:rPr>
          <w:rFonts w:ascii="Times New Roman" w:hAnsi="Times New Roman" w:cs="Times New Roman"/>
          <w:sz w:val="28"/>
        </w:rPr>
        <w:lastRenderedPageBreak/>
        <w:t>холдингів впливають на ради з метою реалізації власних бізнес інтересів. Це є найбільшою загрозою з точки зору сприйняття реформи місцевим населенням.</w:t>
      </w:r>
    </w:p>
    <w:p w:rsidR="0003583F" w:rsidRDefault="0003583F"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Український </w:t>
      </w:r>
      <w:r w:rsidR="007662E7">
        <w:rPr>
          <w:rFonts w:ascii="Times New Roman" w:hAnsi="Times New Roman" w:cs="Times New Roman"/>
          <w:sz w:val="28"/>
        </w:rPr>
        <w:t xml:space="preserve">уряд </w:t>
      </w:r>
      <w:r>
        <w:rPr>
          <w:rFonts w:ascii="Times New Roman" w:hAnsi="Times New Roman" w:cs="Times New Roman"/>
          <w:sz w:val="28"/>
        </w:rPr>
        <w:t>на першому етапі реформування абсолютно провалив інформаційну кампанію серед населення регіонів, особливо малих сіл. Попри створення штабу консультантів політика їх розподілення відбувалася за принципом – менше фахові в менші населені пункти, більш фахові у більші. Це призвело до того, що люди вбачали в реформі політичної децентралізації втрату самостійності</w:t>
      </w:r>
      <w:r w:rsidR="00B955F9">
        <w:rPr>
          <w:rFonts w:ascii="Times New Roman" w:hAnsi="Times New Roman" w:cs="Times New Roman"/>
          <w:sz w:val="28"/>
        </w:rPr>
        <w:t xml:space="preserve"> населеного пункту</w:t>
      </w:r>
      <w:r>
        <w:rPr>
          <w:rFonts w:ascii="Times New Roman" w:hAnsi="Times New Roman" w:cs="Times New Roman"/>
          <w:sz w:val="28"/>
        </w:rPr>
        <w:t xml:space="preserve"> та</w:t>
      </w:r>
      <w:r w:rsidR="00B955F9">
        <w:rPr>
          <w:rFonts w:ascii="Times New Roman" w:hAnsi="Times New Roman" w:cs="Times New Roman"/>
          <w:sz w:val="28"/>
        </w:rPr>
        <w:t xml:space="preserve"> його подальшу залежність від центру об’єднаної територіальної громади.</w:t>
      </w:r>
    </w:p>
    <w:p w:rsidR="00B955F9" w:rsidRDefault="00B955F9"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Черговою відмінністю є відмова від призначуваних центральною владою людей в органах місцевого самоврядування країнами Вишеградської четвірки. Таким чином</w:t>
      </w:r>
      <w:r w:rsidR="007662E7">
        <w:rPr>
          <w:rFonts w:ascii="Times New Roman" w:hAnsi="Times New Roman" w:cs="Times New Roman"/>
          <w:sz w:val="28"/>
        </w:rPr>
        <w:t>,</w:t>
      </w:r>
      <w:r>
        <w:rPr>
          <w:rFonts w:ascii="Times New Roman" w:hAnsi="Times New Roman" w:cs="Times New Roman"/>
          <w:sz w:val="28"/>
        </w:rPr>
        <w:t xml:space="preserve"> країни Вишеградської четвірки наблизились до англосаксонської моделі місцевого самоврядування, де всі посади в органах місцевого самоврядування є виборними.  Україна не виконала цю вимогу часу і зараз в Україні існують районні державні адміністрації навіть в районах повністю покритими ОТГ. </w:t>
      </w:r>
      <w:r w:rsidR="007662E7">
        <w:rPr>
          <w:rFonts w:ascii="Times New Roman" w:hAnsi="Times New Roman" w:cs="Times New Roman"/>
          <w:sz w:val="28"/>
        </w:rPr>
        <w:t>Цим самим,</w:t>
      </w:r>
      <w:r>
        <w:rPr>
          <w:rFonts w:ascii="Times New Roman" w:hAnsi="Times New Roman" w:cs="Times New Roman"/>
          <w:sz w:val="28"/>
        </w:rPr>
        <w:t xml:space="preserve"> українська влада спровокувала появу на місцях дуалізму влади. Також слід зазначити, що</w:t>
      </w:r>
      <w:r w:rsidR="007662E7">
        <w:rPr>
          <w:rFonts w:ascii="Times New Roman" w:hAnsi="Times New Roman" w:cs="Times New Roman"/>
          <w:sz w:val="28"/>
        </w:rPr>
        <w:t>, не маючи жодних повноважень</w:t>
      </w:r>
      <w:r>
        <w:rPr>
          <w:rFonts w:ascii="Times New Roman" w:hAnsi="Times New Roman" w:cs="Times New Roman"/>
          <w:sz w:val="28"/>
        </w:rPr>
        <w:t xml:space="preserve"> районні адміністрації продовжать існувати в громадах до наступних місцевих виборів.</w:t>
      </w:r>
    </w:p>
    <w:p w:rsidR="00B955F9" w:rsidRDefault="008B3B05"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Відмінним також був підхід до проведення політичної децентралізації. Запроваджена українським урядом добровільна концепція об’єднання громад розтягнула в часі реформу на 5 років. Добровільність також не виправдала себе з точки результативності, оскільки на даний момент об’єднаним є тільки 60% населених пунктів Запроваджений на початку незалежності польський підхід був в рази ефективнішим. Схожий до України підхід був запроваджений в Естонії, наслідки ті самі - об’єднання тривалістю в 5 років. Цей підхід, окрім незручності є ще і збитковим через витрати на адміністрування місцевих виборів, які в Україні останні 4 роки відбуваються 4 рази на рік. Безглуздям є також те, що всі обрані депутати муніципальних рад будуть переобрані на </w:t>
      </w:r>
      <w:r>
        <w:rPr>
          <w:rFonts w:ascii="Times New Roman" w:hAnsi="Times New Roman" w:cs="Times New Roman"/>
          <w:sz w:val="28"/>
        </w:rPr>
        <w:lastRenderedPageBreak/>
        <w:t>чергових місцевих виборах. Таким чином каденція депутатів</w:t>
      </w:r>
      <w:r w:rsidR="006B1756">
        <w:rPr>
          <w:rFonts w:ascii="Times New Roman" w:hAnsi="Times New Roman" w:cs="Times New Roman"/>
          <w:sz w:val="28"/>
        </w:rPr>
        <w:t xml:space="preserve"> окремих рад може складати менше одного року.</w:t>
      </w:r>
    </w:p>
    <w:p w:rsidR="005071D5" w:rsidRDefault="00D81EAD"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Кардинально іншим був і підхід парламентів країн Вишеградської групи до впровадження реформи місцевого самоврядування. </w:t>
      </w:r>
      <w:r w:rsidR="00AE57F1">
        <w:rPr>
          <w:rFonts w:ascii="Times New Roman" w:hAnsi="Times New Roman" w:cs="Times New Roman"/>
          <w:sz w:val="28"/>
        </w:rPr>
        <w:t>Законодавче забезпечення реформ</w:t>
      </w:r>
      <w:r w:rsidR="003B38AE">
        <w:rPr>
          <w:rFonts w:ascii="Times New Roman" w:hAnsi="Times New Roman" w:cs="Times New Roman"/>
          <w:sz w:val="28"/>
        </w:rPr>
        <w:t xml:space="preserve"> в країнах Вишеградської четвірки було набагато </w:t>
      </w:r>
      <w:proofErr w:type="spellStart"/>
      <w:r w:rsidR="003B38AE">
        <w:rPr>
          <w:rFonts w:ascii="Times New Roman" w:hAnsi="Times New Roman" w:cs="Times New Roman"/>
          <w:sz w:val="28"/>
        </w:rPr>
        <w:t>розробленішим</w:t>
      </w:r>
      <w:proofErr w:type="spellEnd"/>
      <w:r w:rsidR="003B38AE">
        <w:rPr>
          <w:rFonts w:ascii="Times New Roman" w:hAnsi="Times New Roman" w:cs="Times New Roman"/>
          <w:sz w:val="28"/>
        </w:rPr>
        <w:t xml:space="preserve"> </w:t>
      </w:r>
      <w:r w:rsidR="00AE57F1">
        <w:rPr>
          <w:rFonts w:ascii="Times New Roman" w:hAnsi="Times New Roman" w:cs="Times New Roman"/>
          <w:sz w:val="28"/>
        </w:rPr>
        <w:t xml:space="preserve"> </w:t>
      </w:r>
      <w:r w:rsidR="003B38AE">
        <w:rPr>
          <w:rFonts w:ascii="Times New Roman" w:hAnsi="Times New Roman" w:cs="Times New Roman"/>
          <w:sz w:val="28"/>
        </w:rPr>
        <w:t xml:space="preserve">ніж в Україні. Парламенті цих країн працювали в режимі шаленого принтеру на відміну від України. </w:t>
      </w:r>
    </w:p>
    <w:p w:rsidR="005071D5" w:rsidRDefault="005071D5"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 xml:space="preserve">Також відмінною рисою є реформування державної служби в країнах </w:t>
      </w:r>
      <w:proofErr w:type="spellStart"/>
      <w:r>
        <w:rPr>
          <w:rFonts w:ascii="Times New Roman" w:hAnsi="Times New Roman" w:cs="Times New Roman"/>
          <w:sz w:val="28"/>
        </w:rPr>
        <w:t>Вишеграду</w:t>
      </w:r>
      <w:proofErr w:type="spellEnd"/>
      <w:r>
        <w:rPr>
          <w:rFonts w:ascii="Times New Roman" w:hAnsi="Times New Roman" w:cs="Times New Roman"/>
          <w:sz w:val="28"/>
        </w:rPr>
        <w:t>. Вони змінили законодавство відповідно до якого державні службовці всіх категорій не можуть бут представлені в представницьких органах влади в Україні це обмеження стосується виключно службовців категорії «А» та «Б» і начальники обласних та міських структурних підрозділів рад можуть бути серед депутатського корпусу рад.  Окрім цього</w:t>
      </w:r>
      <w:r w:rsidR="00364C96">
        <w:rPr>
          <w:rFonts w:ascii="Times New Roman" w:hAnsi="Times New Roman" w:cs="Times New Roman"/>
          <w:sz w:val="28"/>
        </w:rPr>
        <w:t>,</w:t>
      </w:r>
      <w:r>
        <w:rPr>
          <w:rFonts w:ascii="Times New Roman" w:hAnsi="Times New Roman" w:cs="Times New Roman"/>
          <w:sz w:val="28"/>
        </w:rPr>
        <w:t xml:space="preserve"> важливим питанням є реформування конкурсних основ заміщення посад в органах місцевого самоврядування.</w:t>
      </w:r>
    </w:p>
    <w:p w:rsidR="00BD240F" w:rsidRDefault="005071D5"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Абсолютно відмінним в чотирьох держав</w:t>
      </w:r>
      <w:r w:rsidR="00364C96">
        <w:rPr>
          <w:rFonts w:ascii="Times New Roman" w:hAnsi="Times New Roman" w:cs="Times New Roman"/>
          <w:sz w:val="28"/>
        </w:rPr>
        <w:t>ах</w:t>
      </w:r>
      <w:r>
        <w:rPr>
          <w:rFonts w:ascii="Times New Roman" w:hAnsi="Times New Roman" w:cs="Times New Roman"/>
          <w:sz w:val="28"/>
        </w:rPr>
        <w:t xml:space="preserve"> є метод формування муніципальних представницьких органів влади. Найбільш нетиповою є система обрання голови муніципалітету в Чеській республіці </w:t>
      </w:r>
      <w:r w:rsidR="00364C96">
        <w:rPr>
          <w:rFonts w:ascii="Times New Roman" w:hAnsi="Times New Roman" w:cs="Times New Roman"/>
          <w:sz w:val="28"/>
        </w:rPr>
        <w:t xml:space="preserve">- </w:t>
      </w:r>
      <w:r>
        <w:rPr>
          <w:rFonts w:ascii="Times New Roman" w:hAnsi="Times New Roman" w:cs="Times New Roman"/>
          <w:sz w:val="28"/>
        </w:rPr>
        <w:t xml:space="preserve">він призначається </w:t>
      </w:r>
      <w:r w:rsidR="00364C96">
        <w:rPr>
          <w:rFonts w:ascii="Times New Roman" w:hAnsi="Times New Roman" w:cs="Times New Roman"/>
          <w:sz w:val="28"/>
        </w:rPr>
        <w:t xml:space="preserve">із </w:t>
      </w:r>
      <w:r>
        <w:rPr>
          <w:rFonts w:ascii="Times New Roman" w:hAnsi="Times New Roman" w:cs="Times New Roman"/>
          <w:sz w:val="28"/>
        </w:rPr>
        <w:t>складу ради</w:t>
      </w:r>
      <w:r w:rsidR="00BD240F">
        <w:rPr>
          <w:rFonts w:ascii="Times New Roman" w:hAnsi="Times New Roman" w:cs="Times New Roman"/>
          <w:sz w:val="28"/>
        </w:rPr>
        <w:t xml:space="preserve"> депутатами, а депутати різних рівнів обираються за пропорційною системою. Хорошим рішення, яке значно покращує роботу виборчих комісій є практика Чехії та Словаччини</w:t>
      </w:r>
      <w:r w:rsidR="00364C96">
        <w:rPr>
          <w:rFonts w:ascii="Times New Roman" w:hAnsi="Times New Roman" w:cs="Times New Roman"/>
          <w:sz w:val="28"/>
        </w:rPr>
        <w:t>,</w:t>
      </w:r>
      <w:r w:rsidR="00BD240F">
        <w:rPr>
          <w:rFonts w:ascii="Times New Roman" w:hAnsi="Times New Roman" w:cs="Times New Roman"/>
          <w:sz w:val="28"/>
        </w:rPr>
        <w:t xml:space="preserve"> за якої голосування проводиться </w:t>
      </w:r>
      <w:r w:rsidR="00364C96">
        <w:rPr>
          <w:rFonts w:ascii="Times New Roman" w:hAnsi="Times New Roman" w:cs="Times New Roman"/>
          <w:sz w:val="28"/>
        </w:rPr>
        <w:t xml:space="preserve">у </w:t>
      </w:r>
      <w:r w:rsidR="00BD240F">
        <w:rPr>
          <w:rFonts w:ascii="Times New Roman" w:hAnsi="Times New Roman" w:cs="Times New Roman"/>
          <w:sz w:val="28"/>
        </w:rPr>
        <w:t xml:space="preserve">два дні.  Головною </w:t>
      </w:r>
      <w:r w:rsidR="00364C96">
        <w:rPr>
          <w:rFonts w:ascii="Times New Roman" w:hAnsi="Times New Roman" w:cs="Times New Roman"/>
          <w:sz w:val="28"/>
        </w:rPr>
        <w:t xml:space="preserve">негативною </w:t>
      </w:r>
      <w:r w:rsidR="00BD240F">
        <w:rPr>
          <w:rFonts w:ascii="Times New Roman" w:hAnsi="Times New Roman" w:cs="Times New Roman"/>
          <w:sz w:val="28"/>
        </w:rPr>
        <w:t>відмінністю, є принцип вибору системи голосування на виборах муніципалітетів в Україні. Довгий час вибір системи залежав від статусу населеного, згідно нового виборчого кодексу система буде залежати від кількості виборців в населеному пунктів. Так в муніципалітеті кількість виборців якого менша за 90 тисяч буде застосован</w:t>
      </w:r>
      <w:r w:rsidR="00364C96">
        <w:rPr>
          <w:rFonts w:ascii="Times New Roman" w:hAnsi="Times New Roman" w:cs="Times New Roman"/>
          <w:sz w:val="28"/>
        </w:rPr>
        <w:t>а мажоритарна виборча система. У</w:t>
      </w:r>
      <w:r w:rsidR="00BD240F">
        <w:rPr>
          <w:rFonts w:ascii="Times New Roman" w:hAnsi="Times New Roman" w:cs="Times New Roman"/>
          <w:sz w:val="28"/>
        </w:rPr>
        <w:t xml:space="preserve"> Польщі цей показник – 30 тисяч виборців. Тобто на наступних місцевих виборах в більшості населених пунктах України формування муніципальних органів влади відбудеться за мажоритарною системою. Це </w:t>
      </w:r>
      <w:r w:rsidR="00364C96">
        <w:rPr>
          <w:rFonts w:ascii="Times New Roman" w:hAnsi="Times New Roman" w:cs="Times New Roman"/>
          <w:sz w:val="28"/>
        </w:rPr>
        <w:t xml:space="preserve">є </w:t>
      </w:r>
      <w:r w:rsidR="00BD240F">
        <w:rPr>
          <w:rFonts w:ascii="Times New Roman" w:hAnsi="Times New Roman" w:cs="Times New Roman"/>
          <w:sz w:val="28"/>
        </w:rPr>
        <w:t xml:space="preserve">відверто неправильним рішенням у зв’язку із корупційністю, частим підкупом </w:t>
      </w:r>
      <w:r w:rsidR="00BD240F">
        <w:rPr>
          <w:rFonts w:ascii="Times New Roman" w:hAnsi="Times New Roman" w:cs="Times New Roman"/>
          <w:sz w:val="28"/>
        </w:rPr>
        <w:lastRenderedPageBreak/>
        <w:t>виборців та непрофесійністю працівників виборчих комісій в невеликих населених пунктах. Фактично цим рішенням парламентарі позбавили права впливати на політичну ситуацію в муніципалітеті малих політичних партій, які за умов наявності 5% бар’єру могли потрапити до ради відповідного рівня.</w:t>
      </w:r>
    </w:p>
    <w:p w:rsidR="00BD240F" w:rsidRDefault="00364C96" w:rsidP="008C78E6">
      <w:pPr>
        <w:tabs>
          <w:tab w:val="left" w:pos="720"/>
        </w:tabs>
        <w:ind w:firstLine="720"/>
        <w:contextualSpacing/>
        <w:jc w:val="both"/>
        <w:rPr>
          <w:rFonts w:ascii="Times New Roman" w:hAnsi="Times New Roman" w:cs="Times New Roman"/>
          <w:sz w:val="28"/>
        </w:rPr>
      </w:pPr>
      <w:r>
        <w:rPr>
          <w:rFonts w:ascii="Times New Roman" w:hAnsi="Times New Roman" w:cs="Times New Roman"/>
          <w:sz w:val="28"/>
        </w:rPr>
        <w:t>У</w:t>
      </w:r>
      <w:r w:rsidR="00BD240F">
        <w:rPr>
          <w:rFonts w:ascii="Times New Roman" w:hAnsi="Times New Roman" w:cs="Times New Roman"/>
          <w:sz w:val="28"/>
        </w:rPr>
        <w:t>раховуючи зазначені вище відмінності можна виробити наступні рекомендації, щодо покращення муніципальної політики в Україні:</w:t>
      </w:r>
    </w:p>
    <w:p w:rsidR="005071D5" w:rsidRPr="00D254ED" w:rsidRDefault="00566726" w:rsidP="008C78E6">
      <w:pPr>
        <w:tabs>
          <w:tab w:val="left" w:pos="720"/>
        </w:tabs>
        <w:ind w:firstLine="720"/>
        <w:contextualSpacing/>
        <w:jc w:val="both"/>
        <w:rPr>
          <w:rFonts w:ascii="Times New Roman" w:hAnsi="Times New Roman" w:cs="Times New Roman"/>
          <w:sz w:val="28"/>
        </w:rPr>
      </w:pPr>
      <w:r w:rsidRPr="00D254ED">
        <w:rPr>
          <w:rFonts w:ascii="Times New Roman" w:hAnsi="Times New Roman" w:cs="Times New Roman"/>
          <w:sz w:val="28"/>
        </w:rPr>
        <w:t xml:space="preserve">розпочати перехід до європейської системи </w:t>
      </w:r>
      <w:r w:rsidRPr="00D254ED">
        <w:rPr>
          <w:rFonts w:ascii="Times New Roman" w:hAnsi="Times New Roman" w:cs="Times New Roman"/>
          <w:sz w:val="28"/>
          <w:lang w:val="en-US"/>
        </w:rPr>
        <w:t>NUTS</w:t>
      </w:r>
      <w:r w:rsidRPr="00D254ED">
        <w:rPr>
          <w:rFonts w:ascii="Times New Roman" w:hAnsi="Times New Roman" w:cs="Times New Roman"/>
          <w:sz w:val="28"/>
          <w:lang w:val="ru-RU"/>
        </w:rPr>
        <w:t>;</w:t>
      </w:r>
    </w:p>
    <w:p w:rsidR="00566726" w:rsidRPr="00D254ED"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lang w:val="ru-RU"/>
        </w:rPr>
        <w:tab/>
      </w:r>
      <w:proofErr w:type="spellStart"/>
      <w:r w:rsidR="00566726" w:rsidRPr="00D254ED">
        <w:rPr>
          <w:rFonts w:ascii="Times New Roman" w:hAnsi="Times New Roman" w:cs="Times New Roman"/>
          <w:sz w:val="28"/>
          <w:lang w:val="ru-RU"/>
        </w:rPr>
        <w:t>скасувати</w:t>
      </w:r>
      <w:proofErr w:type="spellEnd"/>
      <w:r w:rsidR="00566726" w:rsidRPr="00D254ED">
        <w:rPr>
          <w:rFonts w:ascii="Times New Roman" w:hAnsi="Times New Roman" w:cs="Times New Roman"/>
          <w:sz w:val="28"/>
          <w:lang w:val="ru-RU"/>
        </w:rPr>
        <w:t xml:space="preserve"> ряд приз</w:t>
      </w:r>
      <w:proofErr w:type="spellStart"/>
      <w:r w:rsidR="00566726" w:rsidRPr="00D254ED">
        <w:rPr>
          <w:rFonts w:ascii="Times New Roman" w:hAnsi="Times New Roman" w:cs="Times New Roman"/>
          <w:sz w:val="28"/>
        </w:rPr>
        <w:t>начуваних</w:t>
      </w:r>
      <w:proofErr w:type="spellEnd"/>
      <w:r w:rsidR="00566726" w:rsidRPr="00D254ED">
        <w:rPr>
          <w:rFonts w:ascii="Times New Roman" w:hAnsi="Times New Roman" w:cs="Times New Roman"/>
          <w:sz w:val="28"/>
        </w:rPr>
        <w:t xml:space="preserve"> посад та ліквідувати обласні і районні державні адміністрації;</w:t>
      </w:r>
    </w:p>
    <w:p w:rsidR="00566726" w:rsidRPr="00D254ED"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566726" w:rsidRPr="00D254ED">
        <w:rPr>
          <w:rFonts w:ascii="Times New Roman" w:hAnsi="Times New Roman" w:cs="Times New Roman"/>
          <w:sz w:val="28"/>
        </w:rPr>
        <w:t xml:space="preserve">прийняти закон «Про міські агломерації», який наддасть змогу утворювати асоціації міським агломераціям, які вже історично склались в нашій країні; </w:t>
      </w:r>
    </w:p>
    <w:p w:rsidR="00566726" w:rsidRPr="00D254ED"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566726" w:rsidRPr="00D254ED">
        <w:rPr>
          <w:rFonts w:ascii="Times New Roman" w:hAnsi="Times New Roman" w:cs="Times New Roman"/>
          <w:sz w:val="28"/>
        </w:rPr>
        <w:t>оновити закон «Про державну службу»  в розділі обмежень державних службовців категорії «В»;</w:t>
      </w:r>
    </w:p>
    <w:p w:rsidR="00566726" w:rsidRPr="00D254ED"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566726" w:rsidRPr="00D254ED">
        <w:rPr>
          <w:rFonts w:ascii="Times New Roman" w:hAnsi="Times New Roman" w:cs="Times New Roman"/>
          <w:sz w:val="28"/>
        </w:rPr>
        <w:t>перерозподілити кошти субвенції на соціально-економічного розвиток до Державного фонду регіонального розвитку;</w:t>
      </w:r>
    </w:p>
    <w:p w:rsidR="00566726" w:rsidRPr="00D254ED"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566726" w:rsidRPr="00D254ED">
        <w:rPr>
          <w:rFonts w:ascii="Times New Roman" w:hAnsi="Times New Roman" w:cs="Times New Roman"/>
          <w:sz w:val="28"/>
        </w:rPr>
        <w:t xml:space="preserve">надати чіткі </w:t>
      </w:r>
      <w:proofErr w:type="spellStart"/>
      <w:r w:rsidR="00566726" w:rsidRPr="00D254ED">
        <w:rPr>
          <w:rFonts w:ascii="Times New Roman" w:hAnsi="Times New Roman" w:cs="Times New Roman"/>
          <w:sz w:val="28"/>
        </w:rPr>
        <w:t>дедлайн</w:t>
      </w:r>
      <w:proofErr w:type="spellEnd"/>
      <w:r w:rsidR="00566726" w:rsidRPr="00D254ED">
        <w:rPr>
          <w:rFonts w:ascii="Times New Roman" w:hAnsi="Times New Roman" w:cs="Times New Roman"/>
          <w:sz w:val="28"/>
        </w:rPr>
        <w:t xml:space="preserve"> обласним державним адміністраціям та ухвалити план об’єднання територіальних громад України та провести загальні чергові місцеві вибори;</w:t>
      </w:r>
    </w:p>
    <w:p w:rsidR="00566726" w:rsidRPr="00D254ED"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566726" w:rsidRPr="00D254ED">
        <w:rPr>
          <w:rFonts w:ascii="Times New Roman" w:hAnsi="Times New Roman" w:cs="Times New Roman"/>
          <w:sz w:val="28"/>
        </w:rPr>
        <w:t>враховуючи досвід Словаччини слід обмежити агресивний вплив угорської влади на окремі території Закарпаття. Який посилився після ухвалення урядом Угорщини спрощеної процедури отримання громадянства. Україні слід переходити</w:t>
      </w:r>
      <w:r w:rsidR="00747624">
        <w:rPr>
          <w:rFonts w:ascii="Times New Roman" w:hAnsi="Times New Roman" w:cs="Times New Roman"/>
          <w:sz w:val="28"/>
        </w:rPr>
        <w:t xml:space="preserve"> до</w:t>
      </w:r>
      <w:r w:rsidR="00566726" w:rsidRPr="00D254ED">
        <w:rPr>
          <w:rFonts w:ascii="Times New Roman" w:hAnsi="Times New Roman" w:cs="Times New Roman"/>
          <w:sz w:val="28"/>
        </w:rPr>
        <w:t xml:space="preserve"> практики Словаччини, яка визнає подвійне громадянство в окремих випадках та в залежності від відносин з  іншою країною;</w:t>
      </w:r>
    </w:p>
    <w:p w:rsidR="006124A3" w:rsidRPr="00D254ED"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6124A3" w:rsidRPr="00D254ED">
        <w:rPr>
          <w:rFonts w:ascii="Times New Roman" w:hAnsi="Times New Roman" w:cs="Times New Roman"/>
          <w:sz w:val="28"/>
        </w:rPr>
        <w:t>запровадити перевірку політичних партій окремих регіонів України на предмет дотримання ними Законів України «Про об’єднання громадян» та «Про політичні партії»;</w:t>
      </w:r>
    </w:p>
    <w:p w:rsidR="006124A3" w:rsidRPr="00D254ED"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6124A3" w:rsidRPr="00D254ED">
        <w:rPr>
          <w:rFonts w:ascii="Times New Roman" w:hAnsi="Times New Roman" w:cs="Times New Roman"/>
          <w:sz w:val="28"/>
        </w:rPr>
        <w:t>запровадити єдиний орган з курування реформ місцевого самоврядування;</w:t>
      </w:r>
    </w:p>
    <w:p w:rsidR="006124A3" w:rsidRPr="00D254ED"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lastRenderedPageBreak/>
        <w:tab/>
      </w:r>
      <w:r w:rsidR="006124A3" w:rsidRPr="00D254ED">
        <w:rPr>
          <w:rFonts w:ascii="Times New Roman" w:hAnsi="Times New Roman" w:cs="Times New Roman"/>
          <w:sz w:val="28"/>
        </w:rPr>
        <w:t>зменшити необхідну кількість виборців для застосування пропорційної системи проведення виборів з 90 тисяч до 20 тисяч, оскільки Україна є менш урбанізованою ніж Польща, а також в Україна гірша демографічна ситуація;</w:t>
      </w:r>
    </w:p>
    <w:p w:rsidR="006124A3" w:rsidRPr="00D254ED"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6124A3" w:rsidRPr="00D254ED">
        <w:rPr>
          <w:rFonts w:ascii="Times New Roman" w:hAnsi="Times New Roman" w:cs="Times New Roman"/>
          <w:sz w:val="28"/>
        </w:rPr>
        <w:t>запровадити кв</w:t>
      </w:r>
      <w:r w:rsidR="00D946FD" w:rsidRPr="00D254ED">
        <w:rPr>
          <w:rFonts w:ascii="Times New Roman" w:hAnsi="Times New Roman" w:cs="Times New Roman"/>
          <w:sz w:val="28"/>
        </w:rPr>
        <w:t>отування участі жінок у</w:t>
      </w:r>
      <w:r w:rsidR="006124A3" w:rsidRPr="00D254ED">
        <w:rPr>
          <w:rFonts w:ascii="Times New Roman" w:hAnsi="Times New Roman" w:cs="Times New Roman"/>
          <w:sz w:val="28"/>
        </w:rPr>
        <w:t xml:space="preserve"> виборчих комісіях вищих рівнів</w:t>
      </w:r>
      <w:r w:rsidR="00D946FD" w:rsidRPr="00D254ED">
        <w:rPr>
          <w:rFonts w:ascii="Times New Roman" w:hAnsi="Times New Roman" w:cs="Times New Roman"/>
          <w:sz w:val="28"/>
        </w:rPr>
        <w:t>;</w:t>
      </w:r>
    </w:p>
    <w:p w:rsidR="00D946FD" w:rsidRPr="00D254ED" w:rsidRDefault="00D254ED" w:rsidP="00D23A8D">
      <w:pPr>
        <w:tabs>
          <w:tab w:val="left" w:pos="720"/>
        </w:tabs>
        <w:contextualSpacing/>
        <w:jc w:val="both"/>
        <w:rPr>
          <w:rFonts w:ascii="Times New Roman" w:hAnsi="Times New Roman" w:cs="Times New Roman"/>
          <w:sz w:val="28"/>
        </w:rPr>
      </w:pPr>
      <w:r>
        <w:rPr>
          <w:rFonts w:ascii="Times New Roman" w:hAnsi="Times New Roman" w:cs="Times New Roman"/>
          <w:sz w:val="28"/>
        </w:rPr>
        <w:tab/>
      </w:r>
      <w:r w:rsidR="00D946FD" w:rsidRPr="00D254ED">
        <w:rPr>
          <w:rFonts w:ascii="Times New Roman" w:hAnsi="Times New Roman" w:cs="Times New Roman"/>
          <w:sz w:val="28"/>
        </w:rPr>
        <w:t>започаткування резервних виборчих квот на рівні 30% для списків політичних партій.</w:t>
      </w:r>
    </w:p>
    <w:p w:rsidR="00844276" w:rsidRDefault="00844276" w:rsidP="008C78E6">
      <w:pPr>
        <w:tabs>
          <w:tab w:val="left" w:pos="720"/>
        </w:tabs>
        <w:ind w:firstLine="720"/>
        <w:contextualSpacing/>
        <w:jc w:val="both"/>
        <w:rPr>
          <w:rFonts w:ascii="Times New Roman" w:hAnsi="Times New Roman" w:cs="Times New Roman"/>
          <w:sz w:val="28"/>
        </w:rPr>
      </w:pPr>
    </w:p>
    <w:p w:rsidR="00364C96" w:rsidRDefault="00364C96" w:rsidP="008C78E6">
      <w:pPr>
        <w:tabs>
          <w:tab w:val="left" w:pos="720"/>
        </w:tabs>
        <w:ind w:firstLine="720"/>
        <w:contextualSpacing/>
        <w:jc w:val="both"/>
        <w:rPr>
          <w:rFonts w:ascii="Times New Roman" w:hAnsi="Times New Roman" w:cs="Times New Roman"/>
          <w:sz w:val="28"/>
        </w:rPr>
      </w:pPr>
    </w:p>
    <w:p w:rsidR="00364C96" w:rsidRDefault="00364C96" w:rsidP="008C78E6">
      <w:pPr>
        <w:tabs>
          <w:tab w:val="left" w:pos="720"/>
        </w:tabs>
        <w:ind w:firstLine="720"/>
        <w:contextualSpacing/>
        <w:jc w:val="both"/>
        <w:rPr>
          <w:rFonts w:ascii="Times New Roman" w:hAnsi="Times New Roman" w:cs="Times New Roman"/>
          <w:sz w:val="28"/>
        </w:rPr>
      </w:pPr>
    </w:p>
    <w:p w:rsidR="00364C96" w:rsidRDefault="00364C96" w:rsidP="008C78E6">
      <w:pPr>
        <w:tabs>
          <w:tab w:val="left" w:pos="720"/>
        </w:tabs>
        <w:ind w:firstLine="720"/>
        <w:contextualSpacing/>
        <w:jc w:val="both"/>
        <w:rPr>
          <w:rFonts w:ascii="Times New Roman" w:hAnsi="Times New Roman" w:cs="Times New Roman"/>
          <w:sz w:val="28"/>
        </w:rPr>
      </w:pPr>
    </w:p>
    <w:p w:rsidR="00364C96" w:rsidRDefault="00364C96" w:rsidP="008C78E6">
      <w:pPr>
        <w:tabs>
          <w:tab w:val="left" w:pos="720"/>
        </w:tabs>
        <w:ind w:firstLine="720"/>
        <w:contextualSpacing/>
        <w:jc w:val="both"/>
        <w:rPr>
          <w:rFonts w:ascii="Times New Roman" w:hAnsi="Times New Roman" w:cs="Times New Roman"/>
          <w:sz w:val="28"/>
        </w:rPr>
      </w:pPr>
    </w:p>
    <w:p w:rsidR="00364C96" w:rsidRDefault="00364C96" w:rsidP="008C78E6">
      <w:pPr>
        <w:tabs>
          <w:tab w:val="left" w:pos="720"/>
        </w:tabs>
        <w:ind w:firstLine="720"/>
        <w:contextualSpacing/>
        <w:jc w:val="both"/>
        <w:rPr>
          <w:rFonts w:ascii="Times New Roman" w:hAnsi="Times New Roman" w:cs="Times New Roman"/>
          <w:sz w:val="28"/>
        </w:rPr>
      </w:pPr>
    </w:p>
    <w:p w:rsidR="00364C96" w:rsidRDefault="00364C96" w:rsidP="008C78E6">
      <w:pPr>
        <w:tabs>
          <w:tab w:val="left" w:pos="720"/>
        </w:tabs>
        <w:ind w:firstLine="720"/>
        <w:contextualSpacing/>
        <w:jc w:val="both"/>
        <w:rPr>
          <w:rFonts w:ascii="Times New Roman" w:hAnsi="Times New Roman" w:cs="Times New Roman"/>
          <w:sz w:val="28"/>
        </w:rPr>
      </w:pPr>
    </w:p>
    <w:p w:rsidR="00364C96" w:rsidRDefault="00364C96" w:rsidP="008C78E6">
      <w:pPr>
        <w:tabs>
          <w:tab w:val="left" w:pos="720"/>
        </w:tabs>
        <w:ind w:firstLine="720"/>
        <w:contextualSpacing/>
        <w:jc w:val="both"/>
        <w:rPr>
          <w:rFonts w:ascii="Times New Roman" w:hAnsi="Times New Roman" w:cs="Times New Roman"/>
          <w:sz w:val="28"/>
        </w:rPr>
      </w:pPr>
    </w:p>
    <w:p w:rsidR="00364C96" w:rsidRDefault="00364C96" w:rsidP="008C78E6">
      <w:pPr>
        <w:tabs>
          <w:tab w:val="left" w:pos="720"/>
        </w:tabs>
        <w:ind w:firstLine="720"/>
        <w:contextualSpacing/>
        <w:jc w:val="both"/>
        <w:rPr>
          <w:rFonts w:ascii="Times New Roman" w:hAnsi="Times New Roman" w:cs="Times New Roman"/>
          <w:sz w:val="28"/>
        </w:rPr>
      </w:pPr>
    </w:p>
    <w:p w:rsidR="00844276" w:rsidRDefault="00844276" w:rsidP="008C78E6">
      <w:pPr>
        <w:tabs>
          <w:tab w:val="left" w:pos="720"/>
        </w:tabs>
        <w:ind w:firstLine="720"/>
        <w:contextualSpacing/>
        <w:jc w:val="both"/>
        <w:rPr>
          <w:rFonts w:ascii="Times New Roman" w:hAnsi="Times New Roman" w:cs="Times New Roman"/>
          <w:sz w:val="28"/>
        </w:rPr>
      </w:pPr>
    </w:p>
    <w:p w:rsidR="00844276" w:rsidRDefault="00844276" w:rsidP="008C78E6">
      <w:pPr>
        <w:tabs>
          <w:tab w:val="left" w:pos="720"/>
        </w:tabs>
        <w:ind w:firstLine="720"/>
        <w:contextualSpacing/>
        <w:jc w:val="both"/>
        <w:rPr>
          <w:rFonts w:ascii="Times New Roman" w:hAnsi="Times New Roman" w:cs="Times New Roman"/>
          <w:sz w:val="28"/>
        </w:rPr>
      </w:pPr>
    </w:p>
    <w:p w:rsidR="00844276" w:rsidRDefault="00844276" w:rsidP="008C78E6">
      <w:pPr>
        <w:tabs>
          <w:tab w:val="left" w:pos="720"/>
        </w:tabs>
        <w:ind w:firstLine="720"/>
        <w:contextualSpacing/>
        <w:jc w:val="both"/>
        <w:rPr>
          <w:rFonts w:ascii="Times New Roman" w:hAnsi="Times New Roman" w:cs="Times New Roman"/>
          <w:sz w:val="28"/>
        </w:rPr>
      </w:pPr>
    </w:p>
    <w:p w:rsidR="00844276" w:rsidRDefault="00844276" w:rsidP="00D23A8D">
      <w:pPr>
        <w:tabs>
          <w:tab w:val="left" w:pos="720"/>
        </w:tabs>
        <w:contextualSpacing/>
        <w:jc w:val="both"/>
        <w:rPr>
          <w:rFonts w:ascii="Times New Roman" w:hAnsi="Times New Roman" w:cs="Times New Roman"/>
          <w:sz w:val="28"/>
        </w:rPr>
      </w:pPr>
    </w:p>
    <w:p w:rsidR="00364C96" w:rsidRDefault="00364C96" w:rsidP="008C78E6">
      <w:pPr>
        <w:pStyle w:val="1"/>
        <w:spacing w:line="360" w:lineRule="auto"/>
        <w:ind w:firstLine="720"/>
        <w:contextualSpacing/>
        <w:rPr>
          <w:b w:val="0"/>
          <w:sz w:val="28"/>
        </w:rPr>
      </w:pPr>
    </w:p>
    <w:p w:rsidR="00364C96" w:rsidRDefault="00364C96" w:rsidP="008C78E6">
      <w:pPr>
        <w:pStyle w:val="1"/>
        <w:spacing w:line="360" w:lineRule="auto"/>
        <w:ind w:firstLine="720"/>
        <w:contextualSpacing/>
        <w:rPr>
          <w:b w:val="0"/>
          <w:sz w:val="28"/>
        </w:rPr>
      </w:pPr>
    </w:p>
    <w:p w:rsidR="00364C96" w:rsidRDefault="00364C96" w:rsidP="008C78E6">
      <w:pPr>
        <w:pStyle w:val="1"/>
        <w:spacing w:line="360" w:lineRule="auto"/>
        <w:ind w:firstLine="720"/>
        <w:contextualSpacing/>
        <w:rPr>
          <w:b w:val="0"/>
          <w:sz w:val="28"/>
        </w:rPr>
      </w:pPr>
    </w:p>
    <w:p w:rsidR="00364C96" w:rsidRDefault="00364C96" w:rsidP="00364C96">
      <w:pPr>
        <w:rPr>
          <w:lang w:eastAsia="ru-RU"/>
        </w:rPr>
      </w:pPr>
    </w:p>
    <w:p w:rsidR="00364C96" w:rsidRDefault="00364C96" w:rsidP="00364C96">
      <w:pPr>
        <w:rPr>
          <w:lang w:eastAsia="ru-RU"/>
        </w:rPr>
      </w:pPr>
    </w:p>
    <w:p w:rsidR="00364C96" w:rsidRDefault="00364C96" w:rsidP="00364C96">
      <w:pPr>
        <w:rPr>
          <w:lang w:eastAsia="ru-RU"/>
        </w:rPr>
      </w:pPr>
    </w:p>
    <w:p w:rsidR="00364C96" w:rsidRPr="00881820" w:rsidRDefault="00364C96" w:rsidP="00364C96">
      <w:pPr>
        <w:rPr>
          <w:lang w:val="ru-RU" w:eastAsia="ru-RU"/>
        </w:rPr>
      </w:pPr>
    </w:p>
    <w:p w:rsidR="00844276" w:rsidRDefault="00E7046A" w:rsidP="00E7046A">
      <w:pPr>
        <w:pStyle w:val="1"/>
        <w:tabs>
          <w:tab w:val="left" w:pos="720"/>
        </w:tabs>
        <w:spacing w:line="360" w:lineRule="auto"/>
        <w:ind w:left="0" w:firstLine="0"/>
        <w:contextualSpacing/>
        <w:rPr>
          <w:b w:val="0"/>
          <w:sz w:val="28"/>
        </w:rPr>
      </w:pPr>
      <w:bookmarkStart w:id="18" w:name="_Toc26486023"/>
      <w:r>
        <w:rPr>
          <w:b w:val="0"/>
          <w:sz w:val="28"/>
        </w:rPr>
        <w:lastRenderedPageBreak/>
        <w:tab/>
      </w:r>
      <w:bookmarkStart w:id="19" w:name="_Toc27339681"/>
      <w:r w:rsidR="00844276" w:rsidRPr="00844276">
        <w:rPr>
          <w:b w:val="0"/>
          <w:sz w:val="28"/>
        </w:rPr>
        <w:t>СПИСОК ВИКОРИСТАНИХ ДЖЕРЕЛ</w:t>
      </w:r>
      <w:bookmarkEnd w:id="18"/>
      <w:bookmarkEnd w:id="19"/>
    </w:p>
    <w:p w:rsidR="003117BB" w:rsidRPr="000B77C9" w:rsidRDefault="003117BB" w:rsidP="008C78E6">
      <w:pPr>
        <w:pStyle w:val="a3"/>
        <w:numPr>
          <w:ilvl w:val="0"/>
          <w:numId w:val="14"/>
        </w:numPr>
        <w:ind w:firstLine="720"/>
        <w:jc w:val="both"/>
        <w:rPr>
          <w:rFonts w:ascii="Times New Roman" w:hAnsi="Times New Roman" w:cs="Times New Roman"/>
          <w:sz w:val="28"/>
        </w:rPr>
      </w:pPr>
      <w:r w:rsidRPr="000B77C9">
        <w:rPr>
          <w:rFonts w:ascii="Times New Roman" w:hAnsi="Times New Roman" w:cs="Times New Roman"/>
          <w:sz w:val="28"/>
        </w:rPr>
        <w:t xml:space="preserve">Адміністративно-територіальний устрій країн Європейського Союзу / </w:t>
      </w:r>
      <w:proofErr w:type="spellStart"/>
      <w:r w:rsidRPr="000B77C9">
        <w:rPr>
          <w:rFonts w:ascii="Times New Roman" w:hAnsi="Times New Roman" w:cs="Times New Roman"/>
          <w:sz w:val="28"/>
        </w:rPr>
        <w:t>Баймуратов</w:t>
      </w:r>
      <w:proofErr w:type="spellEnd"/>
      <w:r w:rsidRPr="000B77C9">
        <w:rPr>
          <w:rFonts w:ascii="Times New Roman" w:hAnsi="Times New Roman" w:cs="Times New Roman"/>
          <w:sz w:val="28"/>
        </w:rPr>
        <w:t xml:space="preserve"> М. О. та ін.</w:t>
      </w:r>
      <w:r w:rsidRPr="000B77C9">
        <w:rPr>
          <w:rFonts w:ascii="Times New Roman" w:hAnsi="Times New Roman" w:cs="Times New Roman"/>
          <w:sz w:val="28"/>
          <w:lang w:val="ru-RU"/>
        </w:rPr>
        <w:t>;</w:t>
      </w:r>
      <w:r w:rsidRPr="000B77C9">
        <w:rPr>
          <w:rFonts w:ascii="Times New Roman" w:hAnsi="Times New Roman" w:cs="Times New Roman"/>
          <w:sz w:val="28"/>
        </w:rPr>
        <w:t xml:space="preserve"> за </w:t>
      </w:r>
      <w:proofErr w:type="spellStart"/>
      <w:r w:rsidRPr="000B77C9">
        <w:rPr>
          <w:rFonts w:ascii="Times New Roman" w:hAnsi="Times New Roman" w:cs="Times New Roman"/>
          <w:sz w:val="28"/>
        </w:rPr>
        <w:t>заг</w:t>
      </w:r>
      <w:proofErr w:type="spellEnd"/>
      <w:r w:rsidRPr="000B77C9">
        <w:rPr>
          <w:rFonts w:ascii="Times New Roman" w:hAnsi="Times New Roman" w:cs="Times New Roman"/>
          <w:sz w:val="28"/>
        </w:rPr>
        <w:t>. ред. Ю. В. Ковбасюка,</w:t>
      </w:r>
      <w:r w:rsidRPr="000B77C9">
        <w:rPr>
          <w:rFonts w:ascii="Times New Roman" w:hAnsi="Times New Roman" w:cs="Times New Roman"/>
          <w:sz w:val="28"/>
          <w:lang w:val="ru-RU"/>
        </w:rPr>
        <w:t xml:space="preserve"> </w:t>
      </w:r>
      <w:r w:rsidRPr="000B77C9">
        <w:rPr>
          <w:rFonts w:ascii="Times New Roman" w:hAnsi="Times New Roman" w:cs="Times New Roman"/>
          <w:sz w:val="28"/>
        </w:rPr>
        <w:t xml:space="preserve">М. К. </w:t>
      </w:r>
      <w:proofErr w:type="spellStart"/>
      <w:r w:rsidRPr="000B77C9">
        <w:rPr>
          <w:rFonts w:ascii="Times New Roman" w:hAnsi="Times New Roman" w:cs="Times New Roman"/>
          <w:sz w:val="28"/>
        </w:rPr>
        <w:t>Орлатого</w:t>
      </w:r>
      <w:proofErr w:type="spellEnd"/>
      <w:r w:rsidRPr="000B77C9">
        <w:rPr>
          <w:rFonts w:ascii="Times New Roman" w:hAnsi="Times New Roman" w:cs="Times New Roman"/>
          <w:sz w:val="28"/>
        </w:rPr>
        <w:t>. Київ</w:t>
      </w:r>
      <w:r w:rsidRPr="000B77C9">
        <w:rPr>
          <w:rFonts w:ascii="Times New Roman" w:hAnsi="Times New Roman" w:cs="Times New Roman"/>
          <w:sz w:val="28"/>
          <w:lang w:val="ru-RU"/>
        </w:rPr>
        <w:t>,</w:t>
      </w:r>
      <w:r w:rsidRPr="000B77C9">
        <w:rPr>
          <w:rFonts w:ascii="Times New Roman" w:hAnsi="Times New Roman" w:cs="Times New Roman"/>
          <w:sz w:val="28"/>
        </w:rPr>
        <w:t xml:space="preserve">  2015. 628 с.</w:t>
      </w:r>
    </w:p>
    <w:p w:rsidR="00E7046A" w:rsidRDefault="003117BB" w:rsidP="00E7046A">
      <w:pPr>
        <w:pStyle w:val="a3"/>
        <w:numPr>
          <w:ilvl w:val="0"/>
          <w:numId w:val="14"/>
        </w:numPr>
        <w:ind w:firstLine="720"/>
        <w:jc w:val="both"/>
        <w:rPr>
          <w:rFonts w:ascii="Times New Roman" w:hAnsi="Times New Roman" w:cs="Times New Roman"/>
          <w:sz w:val="28"/>
        </w:rPr>
      </w:pPr>
      <w:r w:rsidRPr="000B77C9">
        <w:rPr>
          <w:rFonts w:ascii="Times New Roman" w:hAnsi="Times New Roman" w:cs="Times New Roman"/>
          <w:sz w:val="28"/>
        </w:rPr>
        <w:t xml:space="preserve">Байрак С. О. Удосконалення законодавства Республіки Польща про місцеві вибори як передумова демократизації політичної участі (1990–2010 рр.) </w:t>
      </w:r>
      <w:proofErr w:type="spellStart"/>
      <w:r w:rsidRPr="000B77C9">
        <w:rPr>
          <w:rFonts w:ascii="Times New Roman" w:hAnsi="Times New Roman" w:cs="Times New Roman"/>
          <w:i/>
          <w:sz w:val="28"/>
        </w:rPr>
        <w:t>Economic</w:t>
      </w:r>
      <w:proofErr w:type="spellEnd"/>
      <w:r w:rsidRPr="000B77C9">
        <w:rPr>
          <w:rFonts w:ascii="Times New Roman" w:hAnsi="Times New Roman" w:cs="Times New Roman"/>
          <w:i/>
          <w:sz w:val="28"/>
        </w:rPr>
        <w:t xml:space="preserve"> </w:t>
      </w:r>
      <w:proofErr w:type="spellStart"/>
      <w:r w:rsidRPr="000B77C9">
        <w:rPr>
          <w:rFonts w:ascii="Times New Roman" w:hAnsi="Times New Roman" w:cs="Times New Roman"/>
          <w:i/>
          <w:sz w:val="28"/>
        </w:rPr>
        <w:t>annals</w:t>
      </w:r>
      <w:proofErr w:type="spellEnd"/>
      <w:r w:rsidRPr="000B77C9">
        <w:rPr>
          <w:rFonts w:ascii="Times New Roman" w:hAnsi="Times New Roman" w:cs="Times New Roman"/>
          <w:i/>
          <w:sz w:val="28"/>
        </w:rPr>
        <w:t>-XXI.</w:t>
      </w:r>
      <w:r w:rsidRPr="000B77C9">
        <w:rPr>
          <w:rFonts w:ascii="Times New Roman" w:hAnsi="Times New Roman" w:cs="Times New Roman"/>
          <w:sz w:val="28"/>
        </w:rPr>
        <w:t xml:space="preserve">  2013. </w:t>
      </w:r>
      <w:proofErr w:type="spellStart"/>
      <w:r w:rsidRPr="000B77C9">
        <w:rPr>
          <w:rFonts w:ascii="Times New Roman" w:hAnsi="Times New Roman" w:cs="Times New Roman"/>
          <w:sz w:val="28"/>
        </w:rPr>
        <w:t>Вип</w:t>
      </w:r>
      <w:proofErr w:type="spellEnd"/>
      <w:r w:rsidRPr="000B77C9">
        <w:rPr>
          <w:rFonts w:ascii="Times New Roman" w:hAnsi="Times New Roman" w:cs="Times New Roman"/>
          <w:sz w:val="28"/>
        </w:rPr>
        <w:t xml:space="preserve">. 3-4(2).  С. 7-9. </w:t>
      </w:r>
    </w:p>
    <w:p w:rsidR="003117BB" w:rsidRPr="00E7046A" w:rsidRDefault="003117BB" w:rsidP="00E7046A">
      <w:pPr>
        <w:pStyle w:val="a3"/>
        <w:numPr>
          <w:ilvl w:val="0"/>
          <w:numId w:val="14"/>
        </w:numPr>
        <w:ind w:firstLine="720"/>
        <w:jc w:val="both"/>
        <w:rPr>
          <w:rFonts w:ascii="Times New Roman" w:hAnsi="Times New Roman" w:cs="Times New Roman"/>
          <w:sz w:val="28"/>
        </w:rPr>
      </w:pPr>
      <w:r w:rsidRPr="00E7046A">
        <w:rPr>
          <w:rFonts w:ascii="Times New Roman" w:hAnsi="Times New Roman" w:cs="Times New Roman"/>
          <w:sz w:val="28"/>
        </w:rPr>
        <w:t xml:space="preserve">Бєлкін Л. Система місцевого самоврядування у Польщі як модель децентралізації в Україні. </w:t>
      </w:r>
      <w:r w:rsidRPr="00E7046A">
        <w:rPr>
          <w:rFonts w:ascii="Times New Roman" w:hAnsi="Times New Roman" w:cs="Times New Roman"/>
          <w:i/>
          <w:sz w:val="28"/>
        </w:rPr>
        <w:t>Публічне право</w:t>
      </w:r>
      <w:r w:rsidRPr="00E7046A">
        <w:rPr>
          <w:rFonts w:ascii="Times New Roman" w:hAnsi="Times New Roman" w:cs="Times New Roman"/>
          <w:sz w:val="28"/>
        </w:rPr>
        <w:t xml:space="preserve">. 2016. </w:t>
      </w:r>
      <w:proofErr w:type="spellStart"/>
      <w:r w:rsidRPr="00E7046A">
        <w:rPr>
          <w:rFonts w:ascii="Times New Roman" w:hAnsi="Times New Roman" w:cs="Times New Roman"/>
          <w:sz w:val="28"/>
        </w:rPr>
        <w:t>Вип</w:t>
      </w:r>
      <w:proofErr w:type="spellEnd"/>
      <w:r w:rsidRPr="00E7046A">
        <w:rPr>
          <w:rFonts w:ascii="Times New Roman" w:hAnsi="Times New Roman" w:cs="Times New Roman"/>
          <w:sz w:val="28"/>
        </w:rPr>
        <w:t>. 2 (24). С. 76-83.</w:t>
      </w:r>
    </w:p>
    <w:p w:rsidR="003117BB" w:rsidRPr="000B77C9" w:rsidRDefault="003117BB" w:rsidP="008C78E6">
      <w:pPr>
        <w:pStyle w:val="a3"/>
        <w:numPr>
          <w:ilvl w:val="0"/>
          <w:numId w:val="14"/>
        </w:numPr>
        <w:ind w:firstLine="720"/>
        <w:jc w:val="both"/>
        <w:rPr>
          <w:rFonts w:ascii="Times New Roman" w:hAnsi="Times New Roman" w:cs="Times New Roman"/>
          <w:sz w:val="28"/>
        </w:rPr>
      </w:pPr>
      <w:r w:rsidRPr="000B77C9">
        <w:rPr>
          <w:rFonts w:ascii="Times New Roman" w:hAnsi="Times New Roman" w:cs="Times New Roman"/>
          <w:sz w:val="28"/>
        </w:rPr>
        <w:t xml:space="preserve">Бориславська О., </w:t>
      </w:r>
      <w:proofErr w:type="spellStart"/>
      <w:r w:rsidRPr="000B77C9">
        <w:rPr>
          <w:rFonts w:ascii="Times New Roman" w:hAnsi="Times New Roman" w:cs="Times New Roman"/>
          <w:sz w:val="28"/>
        </w:rPr>
        <w:t>Заверуха</w:t>
      </w:r>
      <w:proofErr w:type="spellEnd"/>
      <w:r w:rsidRPr="000B77C9">
        <w:rPr>
          <w:rFonts w:ascii="Times New Roman" w:hAnsi="Times New Roman" w:cs="Times New Roman"/>
          <w:sz w:val="28"/>
        </w:rPr>
        <w:t xml:space="preserve"> І., Захарченко Е., та ін. Децентралізація публічної влади: досвід європейських країн та перспективи  України. </w:t>
      </w:r>
      <w:proofErr w:type="spellStart"/>
      <w:r w:rsidRPr="000B77C9">
        <w:rPr>
          <w:rFonts w:ascii="Times New Roman" w:hAnsi="Times New Roman" w:cs="Times New Roman"/>
          <w:sz w:val="28"/>
        </w:rPr>
        <w:t>Кихв</w:t>
      </w:r>
      <w:proofErr w:type="spellEnd"/>
      <w:r w:rsidRPr="000B77C9">
        <w:rPr>
          <w:rFonts w:ascii="Times New Roman" w:hAnsi="Times New Roman" w:cs="Times New Roman"/>
          <w:sz w:val="28"/>
        </w:rPr>
        <w:t>: ТОВ «Софія». 2012.  128 с.</w:t>
      </w:r>
    </w:p>
    <w:p w:rsidR="00956777" w:rsidRDefault="003117BB" w:rsidP="00956777">
      <w:pPr>
        <w:pStyle w:val="a3"/>
        <w:numPr>
          <w:ilvl w:val="0"/>
          <w:numId w:val="14"/>
        </w:numPr>
        <w:ind w:firstLine="720"/>
        <w:jc w:val="both"/>
        <w:rPr>
          <w:rFonts w:ascii="Times New Roman" w:hAnsi="Times New Roman" w:cs="Times New Roman"/>
          <w:sz w:val="28"/>
        </w:rPr>
      </w:pPr>
      <w:r w:rsidRPr="000B77C9">
        <w:rPr>
          <w:rFonts w:ascii="Times New Roman" w:hAnsi="Times New Roman" w:cs="Times New Roman"/>
          <w:sz w:val="28"/>
        </w:rPr>
        <w:t xml:space="preserve">Бровко О. В. Становлення та розвиток теоретичних основ місцевого самоврядування в історії політичної думки. </w:t>
      </w:r>
      <w:r w:rsidRPr="000B77C9">
        <w:rPr>
          <w:rFonts w:ascii="Times New Roman" w:hAnsi="Times New Roman" w:cs="Times New Roman"/>
          <w:i/>
          <w:sz w:val="28"/>
        </w:rPr>
        <w:t>Науковий часопис НПУ імені М. П. Драгоманова. Серія 22 : Політичні науки та методика викладання соціально-політичних дисциплін.</w:t>
      </w:r>
      <w:r w:rsidRPr="000B77C9">
        <w:rPr>
          <w:rFonts w:ascii="Times New Roman" w:hAnsi="Times New Roman" w:cs="Times New Roman"/>
          <w:sz w:val="28"/>
        </w:rPr>
        <w:t xml:space="preserve"> 2015. </w:t>
      </w:r>
      <w:proofErr w:type="spellStart"/>
      <w:r w:rsidRPr="000B77C9">
        <w:rPr>
          <w:rFonts w:ascii="Times New Roman" w:hAnsi="Times New Roman" w:cs="Times New Roman"/>
          <w:sz w:val="28"/>
        </w:rPr>
        <w:t>Вип</w:t>
      </w:r>
      <w:proofErr w:type="spellEnd"/>
      <w:r w:rsidRPr="000B77C9">
        <w:rPr>
          <w:rFonts w:ascii="Times New Roman" w:hAnsi="Times New Roman" w:cs="Times New Roman"/>
          <w:sz w:val="28"/>
        </w:rPr>
        <w:t xml:space="preserve">. 18.  С. 24-30. </w:t>
      </w:r>
    </w:p>
    <w:p w:rsidR="00956777" w:rsidRPr="00956777" w:rsidRDefault="00956777" w:rsidP="00956777">
      <w:pPr>
        <w:pStyle w:val="a3"/>
        <w:numPr>
          <w:ilvl w:val="0"/>
          <w:numId w:val="14"/>
        </w:numPr>
        <w:ind w:firstLine="720"/>
        <w:jc w:val="both"/>
        <w:rPr>
          <w:rFonts w:ascii="Times New Roman" w:hAnsi="Times New Roman" w:cs="Times New Roman"/>
          <w:sz w:val="28"/>
        </w:rPr>
      </w:pPr>
      <w:proofErr w:type="spellStart"/>
      <w:r w:rsidRPr="00956777">
        <w:rPr>
          <w:rFonts w:ascii="Times New Roman" w:hAnsi="Times New Roman" w:cs="Times New Roman"/>
          <w:sz w:val="28"/>
        </w:rPr>
        <w:t>Брокгауз</w:t>
      </w:r>
      <w:proofErr w:type="spellEnd"/>
      <w:r w:rsidRPr="00956777">
        <w:rPr>
          <w:rFonts w:ascii="Times New Roman" w:hAnsi="Times New Roman" w:cs="Times New Roman"/>
          <w:sz w:val="28"/>
        </w:rPr>
        <w:t xml:space="preserve"> Ф.А., </w:t>
      </w:r>
      <w:proofErr w:type="spellStart"/>
      <w:r w:rsidRPr="00956777">
        <w:rPr>
          <w:rFonts w:ascii="Times New Roman" w:hAnsi="Times New Roman" w:cs="Times New Roman"/>
          <w:sz w:val="28"/>
        </w:rPr>
        <w:t>Ефронъ</w:t>
      </w:r>
      <w:proofErr w:type="spellEnd"/>
      <w:r w:rsidRPr="00956777">
        <w:rPr>
          <w:rFonts w:ascii="Times New Roman" w:hAnsi="Times New Roman" w:cs="Times New Roman"/>
          <w:sz w:val="28"/>
        </w:rPr>
        <w:t xml:space="preserve"> И.А. </w:t>
      </w:r>
      <w:proofErr w:type="spellStart"/>
      <w:r w:rsidRPr="00956777">
        <w:rPr>
          <w:rFonts w:ascii="Times New Roman" w:hAnsi="Times New Roman" w:cs="Times New Roman"/>
          <w:sz w:val="28"/>
        </w:rPr>
        <w:t>Энциклопедический</w:t>
      </w:r>
      <w:proofErr w:type="spellEnd"/>
      <w:r w:rsidRPr="00956777">
        <w:rPr>
          <w:rFonts w:ascii="Times New Roman" w:hAnsi="Times New Roman" w:cs="Times New Roman"/>
          <w:sz w:val="28"/>
        </w:rPr>
        <w:t xml:space="preserve"> </w:t>
      </w:r>
      <w:proofErr w:type="spellStart"/>
      <w:r w:rsidRPr="00956777">
        <w:rPr>
          <w:rFonts w:ascii="Times New Roman" w:hAnsi="Times New Roman" w:cs="Times New Roman"/>
          <w:sz w:val="28"/>
        </w:rPr>
        <w:t>Словарь</w:t>
      </w:r>
      <w:proofErr w:type="spellEnd"/>
      <w:r w:rsidRPr="00956777">
        <w:rPr>
          <w:rFonts w:ascii="Times New Roman" w:hAnsi="Times New Roman" w:cs="Times New Roman"/>
          <w:sz w:val="28"/>
        </w:rPr>
        <w:t xml:space="preserve"> </w:t>
      </w:r>
      <w:proofErr w:type="spellStart"/>
      <w:r w:rsidRPr="00956777">
        <w:rPr>
          <w:rFonts w:ascii="Times New Roman" w:hAnsi="Times New Roman" w:cs="Times New Roman"/>
          <w:sz w:val="28"/>
        </w:rPr>
        <w:t>Ф.А.Брокгауза</w:t>
      </w:r>
      <w:proofErr w:type="spellEnd"/>
      <w:r w:rsidRPr="00956777">
        <w:rPr>
          <w:rFonts w:ascii="Times New Roman" w:hAnsi="Times New Roman" w:cs="Times New Roman"/>
          <w:sz w:val="28"/>
        </w:rPr>
        <w:t xml:space="preserve"> и </w:t>
      </w:r>
      <w:proofErr w:type="spellStart"/>
      <w:r w:rsidRPr="00956777">
        <w:rPr>
          <w:rFonts w:ascii="Times New Roman" w:hAnsi="Times New Roman" w:cs="Times New Roman"/>
          <w:sz w:val="28"/>
        </w:rPr>
        <w:t>И.А.Ефрона</w:t>
      </w:r>
      <w:proofErr w:type="spellEnd"/>
      <w:r w:rsidRPr="00956777">
        <w:rPr>
          <w:rFonts w:ascii="Times New Roman" w:hAnsi="Times New Roman" w:cs="Times New Roman"/>
          <w:sz w:val="28"/>
        </w:rPr>
        <w:t xml:space="preserve">: Лейпциг: Вехи, 1907. 1080 с. </w:t>
      </w:r>
      <w:r w:rsidRPr="00956777">
        <w:rPr>
          <w:rFonts w:ascii="Times New Roman" w:hAnsi="Times New Roman" w:cs="Times New Roman"/>
          <w:sz w:val="28"/>
          <w:lang w:val="en-US"/>
        </w:rPr>
        <w:t>URL</w:t>
      </w:r>
      <w:r w:rsidRPr="00956777">
        <w:rPr>
          <w:rFonts w:ascii="Times New Roman" w:hAnsi="Times New Roman" w:cs="Times New Roman"/>
          <w:sz w:val="28"/>
        </w:rPr>
        <w:t xml:space="preserve">: </w:t>
      </w:r>
      <w:hyperlink r:id="rId15" w:history="1">
        <w:r w:rsidRPr="00956777">
          <w:rPr>
            <w:rStyle w:val="ad"/>
            <w:rFonts w:ascii="Times New Roman" w:hAnsi="Times New Roman" w:cs="Times New Roman"/>
            <w:sz w:val="28"/>
            <w:lang w:val="ru-RU"/>
          </w:rPr>
          <w:t>http</w:t>
        </w:r>
        <w:r w:rsidRPr="00956777">
          <w:rPr>
            <w:rStyle w:val="ad"/>
            <w:rFonts w:ascii="Times New Roman" w:hAnsi="Times New Roman" w:cs="Times New Roman"/>
            <w:sz w:val="28"/>
          </w:rPr>
          <w:t>://</w:t>
        </w:r>
        <w:r w:rsidRPr="00956777">
          <w:rPr>
            <w:rStyle w:val="ad"/>
            <w:rFonts w:ascii="Times New Roman" w:hAnsi="Times New Roman" w:cs="Times New Roman"/>
            <w:sz w:val="28"/>
            <w:lang w:val="ru-RU"/>
          </w:rPr>
          <w:t>www</w:t>
        </w:r>
        <w:r w:rsidRPr="00956777">
          <w:rPr>
            <w:rStyle w:val="ad"/>
            <w:rFonts w:ascii="Times New Roman" w:hAnsi="Times New Roman" w:cs="Times New Roman"/>
            <w:sz w:val="28"/>
          </w:rPr>
          <w:t>.</w:t>
        </w:r>
        <w:r w:rsidRPr="00956777">
          <w:rPr>
            <w:rStyle w:val="ad"/>
            <w:rFonts w:ascii="Times New Roman" w:hAnsi="Times New Roman" w:cs="Times New Roman"/>
            <w:sz w:val="28"/>
            <w:lang w:val="ru-RU"/>
          </w:rPr>
          <w:t>vehi</w:t>
        </w:r>
        <w:r w:rsidRPr="00956777">
          <w:rPr>
            <w:rStyle w:val="ad"/>
            <w:rFonts w:ascii="Times New Roman" w:hAnsi="Times New Roman" w:cs="Times New Roman"/>
            <w:sz w:val="28"/>
          </w:rPr>
          <w:t>.</w:t>
        </w:r>
        <w:r w:rsidRPr="00956777">
          <w:rPr>
            <w:rStyle w:val="ad"/>
            <w:rFonts w:ascii="Times New Roman" w:hAnsi="Times New Roman" w:cs="Times New Roman"/>
            <w:sz w:val="28"/>
            <w:lang w:val="ru-RU"/>
          </w:rPr>
          <w:t>net</w:t>
        </w:r>
        <w:r w:rsidRPr="00956777">
          <w:rPr>
            <w:rStyle w:val="ad"/>
            <w:rFonts w:ascii="Times New Roman" w:hAnsi="Times New Roman" w:cs="Times New Roman"/>
            <w:sz w:val="28"/>
          </w:rPr>
          <w:t>/</w:t>
        </w:r>
        <w:r w:rsidRPr="00956777">
          <w:rPr>
            <w:rStyle w:val="ad"/>
            <w:rFonts w:ascii="Times New Roman" w:hAnsi="Times New Roman" w:cs="Times New Roman"/>
            <w:sz w:val="28"/>
            <w:lang w:val="ru-RU"/>
          </w:rPr>
          <w:t>brokgauz</w:t>
        </w:r>
        <w:r w:rsidRPr="00956777">
          <w:rPr>
            <w:rStyle w:val="ad"/>
            <w:rFonts w:ascii="Times New Roman" w:hAnsi="Times New Roman" w:cs="Times New Roman"/>
            <w:sz w:val="28"/>
          </w:rPr>
          <w:t>/</w:t>
        </w:r>
      </w:hyperlink>
      <w:r w:rsidR="00596E8E">
        <w:rPr>
          <w:rStyle w:val="ad"/>
          <w:rFonts w:ascii="Times New Roman" w:hAnsi="Times New Roman" w:cs="Times New Roman"/>
          <w:sz w:val="28"/>
        </w:rPr>
        <w:t xml:space="preserve">  </w:t>
      </w:r>
      <w:r w:rsidR="00596E8E" w:rsidRPr="00596E8E">
        <w:rPr>
          <w:rStyle w:val="ad"/>
          <w:rFonts w:ascii="Times New Roman" w:hAnsi="Times New Roman" w:cs="Times New Roman"/>
          <w:color w:val="000000" w:themeColor="text1"/>
          <w:sz w:val="28"/>
          <w:u w:val="none"/>
        </w:rPr>
        <w:t>(дата звернення 21.05.2019)</w:t>
      </w:r>
      <w:r w:rsidR="00596E8E">
        <w:rPr>
          <w:rStyle w:val="ad"/>
          <w:rFonts w:ascii="Times New Roman" w:hAnsi="Times New Roman" w:cs="Times New Roman"/>
          <w:color w:val="000000" w:themeColor="text1"/>
          <w:sz w:val="28"/>
          <w:u w:val="none"/>
        </w:rPr>
        <w:t>.</w:t>
      </w:r>
    </w:p>
    <w:p w:rsidR="003117BB" w:rsidRPr="000B77C9" w:rsidRDefault="003117BB" w:rsidP="008C78E6">
      <w:pPr>
        <w:pStyle w:val="a3"/>
        <w:numPr>
          <w:ilvl w:val="0"/>
          <w:numId w:val="14"/>
        </w:numPr>
        <w:ind w:firstLine="720"/>
        <w:jc w:val="both"/>
        <w:rPr>
          <w:rFonts w:ascii="Times New Roman" w:hAnsi="Times New Roman" w:cs="Times New Roman"/>
          <w:sz w:val="28"/>
        </w:rPr>
      </w:pPr>
      <w:r w:rsidRPr="000B77C9">
        <w:rPr>
          <w:rFonts w:ascii="Times New Roman" w:hAnsi="Times New Roman" w:cs="Times New Roman"/>
          <w:sz w:val="28"/>
        </w:rPr>
        <w:t xml:space="preserve">Буря К. Локальна демократія: специфіка трансформації у період посткомунізму. </w:t>
      </w:r>
      <w:r w:rsidRPr="000B77C9">
        <w:rPr>
          <w:rFonts w:ascii="Times New Roman" w:hAnsi="Times New Roman" w:cs="Times New Roman"/>
          <w:i/>
          <w:sz w:val="28"/>
        </w:rPr>
        <w:t xml:space="preserve">Вісник Львівського університету. Серія </w:t>
      </w:r>
      <w:proofErr w:type="spellStart"/>
      <w:r w:rsidRPr="000B77C9">
        <w:rPr>
          <w:rFonts w:ascii="Times New Roman" w:hAnsi="Times New Roman" w:cs="Times New Roman"/>
          <w:i/>
          <w:sz w:val="28"/>
        </w:rPr>
        <w:t>філософсько</w:t>
      </w:r>
      <w:proofErr w:type="spellEnd"/>
      <w:r w:rsidRPr="000B77C9">
        <w:rPr>
          <w:rFonts w:ascii="Times New Roman" w:hAnsi="Times New Roman" w:cs="Times New Roman"/>
          <w:i/>
          <w:sz w:val="28"/>
        </w:rPr>
        <w:t>-політологічні студії</w:t>
      </w:r>
      <w:r w:rsidRPr="000B77C9">
        <w:rPr>
          <w:rFonts w:ascii="Times New Roman" w:hAnsi="Times New Roman" w:cs="Times New Roman"/>
          <w:sz w:val="28"/>
        </w:rPr>
        <w:t xml:space="preserve">. 2017. </w:t>
      </w:r>
      <w:proofErr w:type="spellStart"/>
      <w:r w:rsidRPr="000B77C9">
        <w:rPr>
          <w:rFonts w:ascii="Times New Roman" w:hAnsi="Times New Roman" w:cs="Times New Roman"/>
          <w:sz w:val="28"/>
        </w:rPr>
        <w:t>Вип</w:t>
      </w:r>
      <w:proofErr w:type="spellEnd"/>
      <w:r w:rsidRPr="000B77C9">
        <w:rPr>
          <w:rFonts w:ascii="Times New Roman" w:hAnsi="Times New Roman" w:cs="Times New Roman"/>
          <w:sz w:val="28"/>
        </w:rPr>
        <w:t>. 14. С. 110- 117.</w:t>
      </w:r>
    </w:p>
    <w:p w:rsidR="003117BB" w:rsidRPr="000B77C9" w:rsidRDefault="003117BB" w:rsidP="008C78E6">
      <w:pPr>
        <w:pStyle w:val="a3"/>
        <w:numPr>
          <w:ilvl w:val="0"/>
          <w:numId w:val="14"/>
        </w:numPr>
        <w:ind w:firstLine="720"/>
        <w:jc w:val="both"/>
        <w:rPr>
          <w:rFonts w:ascii="Times New Roman" w:hAnsi="Times New Roman" w:cs="Times New Roman"/>
          <w:sz w:val="28"/>
        </w:rPr>
      </w:pPr>
      <w:proofErr w:type="spellStart"/>
      <w:r w:rsidRPr="000B77C9">
        <w:rPr>
          <w:rFonts w:ascii="Times New Roman" w:hAnsi="Times New Roman" w:cs="Times New Roman"/>
          <w:sz w:val="28"/>
        </w:rPr>
        <w:t>Володин</w:t>
      </w:r>
      <w:proofErr w:type="spellEnd"/>
      <w:r w:rsidRPr="000B77C9">
        <w:rPr>
          <w:rFonts w:ascii="Times New Roman" w:hAnsi="Times New Roman" w:cs="Times New Roman"/>
          <w:sz w:val="28"/>
        </w:rPr>
        <w:t xml:space="preserve"> А. И. </w:t>
      </w:r>
      <w:proofErr w:type="spellStart"/>
      <w:r w:rsidRPr="000B77C9">
        <w:rPr>
          <w:rFonts w:ascii="Times New Roman" w:hAnsi="Times New Roman" w:cs="Times New Roman"/>
          <w:sz w:val="28"/>
        </w:rPr>
        <w:t>Утопический</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sz w:val="28"/>
        </w:rPr>
        <w:t>социализм</w:t>
      </w:r>
      <w:proofErr w:type="spellEnd"/>
      <w:r w:rsidRPr="000B77C9">
        <w:rPr>
          <w:rFonts w:ascii="Times New Roman" w:hAnsi="Times New Roman" w:cs="Times New Roman"/>
          <w:sz w:val="28"/>
        </w:rPr>
        <w:t xml:space="preserve"> в </w:t>
      </w:r>
      <w:proofErr w:type="spellStart"/>
      <w:r w:rsidRPr="000B77C9">
        <w:rPr>
          <w:rFonts w:ascii="Times New Roman" w:hAnsi="Times New Roman" w:cs="Times New Roman"/>
          <w:sz w:val="28"/>
        </w:rPr>
        <w:t>России</w:t>
      </w:r>
      <w:proofErr w:type="spellEnd"/>
      <w:r w:rsidRPr="000B77C9">
        <w:rPr>
          <w:rFonts w:ascii="Times New Roman" w:hAnsi="Times New Roman" w:cs="Times New Roman"/>
          <w:sz w:val="28"/>
        </w:rPr>
        <w:t xml:space="preserve">.  Москва: </w:t>
      </w:r>
      <w:proofErr w:type="spellStart"/>
      <w:r w:rsidRPr="000B77C9">
        <w:rPr>
          <w:rFonts w:ascii="Times New Roman" w:hAnsi="Times New Roman" w:cs="Times New Roman"/>
          <w:sz w:val="28"/>
        </w:rPr>
        <w:t>Издательство</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sz w:val="28"/>
        </w:rPr>
        <w:t>политической</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sz w:val="28"/>
        </w:rPr>
        <w:t>литературы</w:t>
      </w:r>
      <w:proofErr w:type="spellEnd"/>
      <w:r w:rsidRPr="000B77C9">
        <w:rPr>
          <w:rFonts w:ascii="Times New Roman" w:hAnsi="Times New Roman" w:cs="Times New Roman"/>
          <w:sz w:val="28"/>
        </w:rPr>
        <w:t>, 1985. 592 с.</w:t>
      </w:r>
    </w:p>
    <w:p w:rsidR="003117BB" w:rsidRPr="000B77C9" w:rsidRDefault="003117BB" w:rsidP="008C78E6">
      <w:pPr>
        <w:pStyle w:val="a3"/>
        <w:numPr>
          <w:ilvl w:val="0"/>
          <w:numId w:val="14"/>
        </w:numPr>
        <w:ind w:firstLine="720"/>
        <w:jc w:val="both"/>
        <w:rPr>
          <w:rFonts w:ascii="Times New Roman" w:hAnsi="Times New Roman" w:cs="Times New Roman"/>
          <w:sz w:val="28"/>
        </w:rPr>
      </w:pPr>
      <w:r w:rsidRPr="000B77C9">
        <w:rPr>
          <w:rFonts w:ascii="Times New Roman" w:hAnsi="Times New Roman" w:cs="Times New Roman"/>
          <w:sz w:val="28"/>
        </w:rPr>
        <w:t xml:space="preserve">Гладій В. І. Реформування системи місцевого самоврядування: досвід Вишеградської групи. </w:t>
      </w:r>
      <w:r w:rsidRPr="000B77C9">
        <w:rPr>
          <w:rFonts w:ascii="Times New Roman" w:hAnsi="Times New Roman" w:cs="Times New Roman"/>
          <w:i/>
          <w:sz w:val="28"/>
        </w:rPr>
        <w:t>Грані</w:t>
      </w:r>
      <w:r w:rsidRPr="000B77C9">
        <w:rPr>
          <w:rFonts w:ascii="Times New Roman" w:hAnsi="Times New Roman" w:cs="Times New Roman"/>
          <w:sz w:val="28"/>
        </w:rPr>
        <w:t>. 2015.</w:t>
      </w:r>
      <w:r w:rsidRPr="000B77C9">
        <w:rPr>
          <w:rFonts w:ascii="Times New Roman" w:hAnsi="Times New Roman" w:cs="Times New Roman"/>
          <w:sz w:val="28"/>
          <w:lang w:val="ru-RU"/>
        </w:rPr>
        <w:t xml:space="preserve"> </w:t>
      </w:r>
      <w:proofErr w:type="spellStart"/>
      <w:r w:rsidRPr="000B77C9">
        <w:rPr>
          <w:rFonts w:ascii="Times New Roman" w:hAnsi="Times New Roman" w:cs="Times New Roman"/>
          <w:sz w:val="28"/>
          <w:lang w:val="ru-RU"/>
        </w:rPr>
        <w:t>Вип</w:t>
      </w:r>
      <w:proofErr w:type="spellEnd"/>
      <w:r w:rsidRPr="000B77C9">
        <w:rPr>
          <w:rFonts w:ascii="Times New Roman" w:hAnsi="Times New Roman" w:cs="Times New Roman"/>
          <w:sz w:val="28"/>
          <w:lang w:val="ru-RU"/>
        </w:rPr>
        <w:t xml:space="preserve">. </w:t>
      </w:r>
      <w:r w:rsidRPr="000B77C9">
        <w:rPr>
          <w:rFonts w:ascii="Times New Roman" w:hAnsi="Times New Roman" w:cs="Times New Roman"/>
          <w:sz w:val="28"/>
        </w:rPr>
        <w:t xml:space="preserve">12(1). С. 57-63. </w:t>
      </w:r>
    </w:p>
    <w:p w:rsidR="003117BB" w:rsidRPr="000B77C9" w:rsidRDefault="003117BB" w:rsidP="008C78E6">
      <w:pPr>
        <w:pStyle w:val="a3"/>
        <w:numPr>
          <w:ilvl w:val="0"/>
          <w:numId w:val="14"/>
        </w:numPr>
        <w:ind w:firstLine="720"/>
        <w:jc w:val="both"/>
        <w:rPr>
          <w:rFonts w:ascii="Times New Roman" w:hAnsi="Times New Roman" w:cs="Times New Roman"/>
          <w:sz w:val="28"/>
        </w:rPr>
      </w:pPr>
      <w:r w:rsidRPr="000B77C9">
        <w:rPr>
          <w:rFonts w:ascii="Times New Roman" w:hAnsi="Times New Roman" w:cs="Times New Roman"/>
          <w:sz w:val="28"/>
        </w:rPr>
        <w:t xml:space="preserve">Гробова В. П. Система місцевого самоврядування в Польщі: перспективи використання досвіду в Україні. </w:t>
      </w:r>
      <w:r w:rsidRPr="000B77C9">
        <w:rPr>
          <w:rFonts w:ascii="Times New Roman" w:hAnsi="Times New Roman" w:cs="Times New Roman"/>
          <w:i/>
          <w:sz w:val="28"/>
        </w:rPr>
        <w:t>Науковий вісник Ужгородського національного університету : Серія: Право</w:t>
      </w:r>
      <w:r w:rsidRPr="000B77C9">
        <w:rPr>
          <w:rFonts w:ascii="Times New Roman" w:hAnsi="Times New Roman" w:cs="Times New Roman"/>
          <w:sz w:val="28"/>
        </w:rPr>
        <w:t xml:space="preserve">. 2015.  </w:t>
      </w:r>
      <w:proofErr w:type="spellStart"/>
      <w:r w:rsidRPr="000B77C9">
        <w:rPr>
          <w:rFonts w:ascii="Times New Roman" w:hAnsi="Times New Roman" w:cs="Times New Roman"/>
          <w:sz w:val="28"/>
        </w:rPr>
        <w:t>Вип</w:t>
      </w:r>
      <w:proofErr w:type="spellEnd"/>
      <w:r w:rsidRPr="000B77C9">
        <w:rPr>
          <w:rFonts w:ascii="Times New Roman" w:hAnsi="Times New Roman" w:cs="Times New Roman"/>
          <w:sz w:val="28"/>
        </w:rPr>
        <w:t xml:space="preserve">. 31.  С. 78–82. </w:t>
      </w:r>
    </w:p>
    <w:p w:rsidR="00956777" w:rsidRDefault="003117BB" w:rsidP="00956777">
      <w:pPr>
        <w:pStyle w:val="a3"/>
        <w:numPr>
          <w:ilvl w:val="0"/>
          <w:numId w:val="14"/>
        </w:numPr>
        <w:shd w:val="clear" w:color="auto" w:fill="FFFFFF"/>
        <w:spacing w:after="0"/>
        <w:ind w:firstLine="720"/>
        <w:jc w:val="both"/>
        <w:rPr>
          <w:rFonts w:ascii="Times New Roman" w:eastAsia="Times New Roman" w:hAnsi="Times New Roman" w:cs="Times New Roman"/>
          <w:color w:val="000000" w:themeColor="text1"/>
          <w:sz w:val="28"/>
          <w:szCs w:val="28"/>
          <w:lang w:eastAsia="uk-UA"/>
        </w:rPr>
      </w:pPr>
      <w:r w:rsidRPr="000B77C9">
        <w:rPr>
          <w:rFonts w:ascii="Times New Roman" w:hAnsi="Times New Roman" w:cs="Times New Roman"/>
          <w:color w:val="000000" w:themeColor="text1"/>
          <w:sz w:val="28"/>
          <w:szCs w:val="28"/>
        </w:rPr>
        <w:lastRenderedPageBreak/>
        <w:t xml:space="preserve">Декларація ООН «Про міста та інші населені пункти у новому тисячолітті» </w:t>
      </w:r>
      <w:r w:rsidRPr="000B77C9">
        <w:rPr>
          <w:rFonts w:ascii="Times New Roman" w:hAnsi="Times New Roman" w:cs="Times New Roman"/>
          <w:bCs/>
          <w:sz w:val="28"/>
          <w:szCs w:val="28"/>
        </w:rPr>
        <w:t>/ Верховна Рада України.</w:t>
      </w:r>
      <w:r w:rsidRPr="000B77C9">
        <w:rPr>
          <w:rFonts w:ascii="Times New Roman" w:hAnsi="Times New Roman" w:cs="Times New Roman"/>
          <w:bCs/>
          <w:sz w:val="28"/>
          <w:szCs w:val="28"/>
          <w:lang w:val="ru-RU"/>
        </w:rPr>
        <w:t xml:space="preserve"> </w:t>
      </w:r>
      <w:r w:rsidRPr="000B77C9">
        <w:rPr>
          <w:rFonts w:ascii="Times New Roman" w:hAnsi="Times New Roman" w:cs="Times New Roman"/>
          <w:bCs/>
          <w:sz w:val="28"/>
          <w:szCs w:val="28"/>
          <w:lang w:val="en-US"/>
        </w:rPr>
        <w:t>URL</w:t>
      </w:r>
      <w:r w:rsidRPr="000B77C9">
        <w:rPr>
          <w:rFonts w:ascii="Times New Roman" w:hAnsi="Times New Roman" w:cs="Times New Roman"/>
          <w:bCs/>
          <w:sz w:val="28"/>
          <w:szCs w:val="28"/>
        </w:rPr>
        <w:t>:</w:t>
      </w:r>
      <w:r w:rsidRPr="000B77C9">
        <w:rPr>
          <w:rFonts w:ascii="Times New Roman" w:hAnsi="Times New Roman" w:cs="Times New Roman"/>
          <w:bCs/>
          <w:sz w:val="28"/>
          <w:szCs w:val="28"/>
          <w:lang w:val="ru-RU"/>
        </w:rPr>
        <w:t xml:space="preserve"> </w:t>
      </w:r>
      <w:hyperlink r:id="rId16" w:history="1">
        <w:r w:rsidR="00956777" w:rsidRPr="005504AA">
          <w:rPr>
            <w:rStyle w:val="ad"/>
            <w:rFonts w:ascii="Times New Roman" w:eastAsia="Times New Roman" w:hAnsi="Times New Roman" w:cs="Times New Roman"/>
            <w:sz w:val="28"/>
            <w:szCs w:val="28"/>
            <w:lang w:eastAsia="uk-UA"/>
          </w:rPr>
          <w:t>http://zakon5.rada.gov.ua/laws/show/995_849</w:t>
        </w:r>
      </w:hyperlink>
      <w:r w:rsidR="00596E8E">
        <w:rPr>
          <w:rStyle w:val="ad"/>
          <w:rFonts w:ascii="Times New Roman" w:eastAsia="Times New Roman" w:hAnsi="Times New Roman" w:cs="Times New Roman"/>
          <w:sz w:val="28"/>
          <w:szCs w:val="28"/>
          <w:lang w:eastAsia="uk-UA"/>
        </w:rPr>
        <w:t xml:space="preserve"> </w:t>
      </w:r>
      <w:r w:rsidR="00596E8E" w:rsidRPr="00596E8E">
        <w:rPr>
          <w:rStyle w:val="ad"/>
          <w:rFonts w:ascii="Times New Roman" w:hAnsi="Times New Roman" w:cs="Times New Roman"/>
          <w:color w:val="000000" w:themeColor="text1"/>
          <w:sz w:val="28"/>
          <w:u w:val="none"/>
        </w:rPr>
        <w:t>(дата звернення</w:t>
      </w:r>
      <w:r w:rsidR="00596E8E">
        <w:rPr>
          <w:rStyle w:val="ad"/>
          <w:rFonts w:ascii="Times New Roman" w:hAnsi="Times New Roman" w:cs="Times New Roman"/>
          <w:color w:val="000000" w:themeColor="text1"/>
          <w:sz w:val="28"/>
          <w:u w:val="none"/>
        </w:rPr>
        <w:t xml:space="preserve"> </w:t>
      </w:r>
      <w:r w:rsidR="00596E8E" w:rsidRPr="00596E8E">
        <w:rPr>
          <w:rStyle w:val="ad"/>
          <w:rFonts w:ascii="Times New Roman" w:hAnsi="Times New Roman" w:cs="Times New Roman"/>
          <w:color w:val="000000" w:themeColor="text1"/>
          <w:sz w:val="28"/>
          <w:u w:val="none"/>
        </w:rPr>
        <w:t>1</w:t>
      </w:r>
      <w:r w:rsidR="00596E8E">
        <w:rPr>
          <w:rStyle w:val="ad"/>
          <w:rFonts w:ascii="Times New Roman" w:hAnsi="Times New Roman" w:cs="Times New Roman"/>
          <w:color w:val="000000" w:themeColor="text1"/>
          <w:sz w:val="28"/>
          <w:u w:val="none"/>
        </w:rPr>
        <w:t>6.07</w:t>
      </w:r>
      <w:r w:rsidR="00596E8E" w:rsidRPr="00596E8E">
        <w:rPr>
          <w:rStyle w:val="ad"/>
          <w:rFonts w:ascii="Times New Roman" w:hAnsi="Times New Roman" w:cs="Times New Roman"/>
          <w:color w:val="000000" w:themeColor="text1"/>
          <w:sz w:val="28"/>
          <w:u w:val="none"/>
        </w:rPr>
        <w:t>.2019)</w:t>
      </w:r>
    </w:p>
    <w:p w:rsidR="00956777" w:rsidRPr="00956777" w:rsidRDefault="00956777" w:rsidP="00956777">
      <w:pPr>
        <w:pStyle w:val="a3"/>
        <w:numPr>
          <w:ilvl w:val="0"/>
          <w:numId w:val="14"/>
        </w:numPr>
        <w:shd w:val="clear" w:color="auto" w:fill="FFFFFF"/>
        <w:spacing w:after="0"/>
        <w:ind w:firstLine="720"/>
        <w:jc w:val="both"/>
        <w:rPr>
          <w:rFonts w:ascii="Times New Roman" w:eastAsia="Times New Roman" w:hAnsi="Times New Roman" w:cs="Times New Roman"/>
          <w:color w:val="000000" w:themeColor="text1"/>
          <w:sz w:val="28"/>
          <w:szCs w:val="28"/>
          <w:lang w:eastAsia="uk-UA"/>
        </w:rPr>
      </w:pPr>
      <w:r w:rsidRPr="00956777">
        <w:rPr>
          <w:rFonts w:ascii="Times New Roman" w:hAnsi="Times New Roman" w:cs="Times New Roman"/>
          <w:sz w:val="28"/>
        </w:rPr>
        <w:t xml:space="preserve">Договір про Європейський Союз / Верховна Рада України. URL: </w:t>
      </w:r>
      <w:hyperlink r:id="rId17" w:history="1">
        <w:r w:rsidRPr="00956777">
          <w:rPr>
            <w:rStyle w:val="ad"/>
            <w:rFonts w:ascii="Times New Roman" w:hAnsi="Times New Roman" w:cs="Times New Roman"/>
            <w:sz w:val="28"/>
          </w:rPr>
          <w:t>https://zakon.rada.gov.ua/laws/show/994_029</w:t>
        </w:r>
      </w:hyperlink>
      <w:r w:rsidR="00596E8E">
        <w:rPr>
          <w:rStyle w:val="ad"/>
          <w:rFonts w:ascii="Times New Roman" w:hAnsi="Times New Roman" w:cs="Times New Roman"/>
          <w:sz w:val="28"/>
        </w:rPr>
        <w:t xml:space="preserve"> </w:t>
      </w:r>
      <w:r w:rsidR="00596E8E" w:rsidRPr="00596E8E">
        <w:rPr>
          <w:rStyle w:val="ad"/>
          <w:rFonts w:ascii="Times New Roman" w:hAnsi="Times New Roman" w:cs="Times New Roman"/>
          <w:color w:val="000000" w:themeColor="text1"/>
          <w:sz w:val="28"/>
          <w:u w:val="none"/>
        </w:rPr>
        <w:t>(дата звернення</w:t>
      </w:r>
      <w:r w:rsidR="00596E8E">
        <w:rPr>
          <w:rStyle w:val="ad"/>
          <w:rFonts w:ascii="Times New Roman" w:hAnsi="Times New Roman" w:cs="Times New Roman"/>
          <w:color w:val="000000" w:themeColor="text1"/>
          <w:sz w:val="28"/>
          <w:u w:val="none"/>
        </w:rPr>
        <w:t xml:space="preserve"> </w:t>
      </w:r>
      <w:r w:rsidR="00596E8E" w:rsidRPr="00596E8E">
        <w:rPr>
          <w:rStyle w:val="ad"/>
          <w:rFonts w:ascii="Times New Roman" w:hAnsi="Times New Roman" w:cs="Times New Roman"/>
          <w:color w:val="000000" w:themeColor="text1"/>
          <w:sz w:val="28"/>
          <w:u w:val="none"/>
        </w:rPr>
        <w:t>1</w:t>
      </w:r>
      <w:r w:rsidR="00596E8E">
        <w:rPr>
          <w:rStyle w:val="ad"/>
          <w:rFonts w:ascii="Times New Roman" w:hAnsi="Times New Roman" w:cs="Times New Roman"/>
          <w:color w:val="000000" w:themeColor="text1"/>
          <w:sz w:val="28"/>
          <w:u w:val="none"/>
        </w:rPr>
        <w:t>6.07</w:t>
      </w:r>
      <w:r w:rsidR="00596E8E" w:rsidRPr="00596E8E">
        <w:rPr>
          <w:rStyle w:val="ad"/>
          <w:rFonts w:ascii="Times New Roman" w:hAnsi="Times New Roman" w:cs="Times New Roman"/>
          <w:color w:val="000000" w:themeColor="text1"/>
          <w:sz w:val="28"/>
          <w:u w:val="none"/>
        </w:rPr>
        <w:t>.2019)</w:t>
      </w:r>
    </w:p>
    <w:p w:rsidR="00956777" w:rsidRPr="00956777" w:rsidRDefault="00956777" w:rsidP="00956777">
      <w:pPr>
        <w:pStyle w:val="a3"/>
        <w:numPr>
          <w:ilvl w:val="0"/>
          <w:numId w:val="14"/>
        </w:numPr>
        <w:shd w:val="clear" w:color="auto" w:fill="FFFFFF"/>
        <w:spacing w:after="0"/>
        <w:ind w:right="450" w:firstLine="720"/>
        <w:jc w:val="both"/>
        <w:textAlignment w:val="baseline"/>
        <w:rPr>
          <w:rFonts w:ascii="Times New Roman" w:eastAsia="Times New Roman" w:hAnsi="Times New Roman" w:cs="Times New Roman"/>
          <w:bCs/>
          <w:color w:val="000000"/>
          <w:sz w:val="28"/>
          <w:szCs w:val="28"/>
          <w:bdr w:val="none" w:sz="0" w:space="0" w:color="auto" w:frame="1"/>
          <w:lang w:eastAsia="uk-UA"/>
        </w:rPr>
      </w:pPr>
      <w:r>
        <w:rPr>
          <w:rFonts w:ascii="Times New Roman" w:hAnsi="Times New Roman" w:cs="Times New Roman"/>
          <w:sz w:val="28"/>
        </w:rPr>
        <w:t xml:space="preserve">Європейська хартія місцевого самоврядування / Верховна Рада України. </w:t>
      </w:r>
      <w:r w:rsidRPr="002B093D">
        <w:rPr>
          <w:rFonts w:ascii="Times New Roman" w:hAnsi="Times New Roman" w:cs="Times New Roman"/>
          <w:sz w:val="28"/>
        </w:rPr>
        <w:t>URL:</w:t>
      </w:r>
      <w:r>
        <w:rPr>
          <w:rFonts w:ascii="Times New Roman" w:hAnsi="Times New Roman" w:cs="Times New Roman"/>
          <w:sz w:val="28"/>
        </w:rPr>
        <w:t xml:space="preserve"> </w:t>
      </w:r>
      <w:hyperlink r:id="rId18" w:history="1">
        <w:r w:rsidRPr="005504AA">
          <w:rPr>
            <w:rStyle w:val="ad"/>
            <w:rFonts w:ascii="Times New Roman" w:hAnsi="Times New Roman" w:cs="Times New Roman"/>
            <w:sz w:val="28"/>
          </w:rPr>
          <w:t>https://zakon.rada.gov.ua/laws/show/994_036</w:t>
        </w:r>
      </w:hyperlink>
      <w:r w:rsidR="00596E8E">
        <w:rPr>
          <w:rStyle w:val="ad"/>
          <w:rFonts w:ascii="Times New Roman" w:hAnsi="Times New Roman" w:cs="Times New Roman"/>
          <w:sz w:val="28"/>
        </w:rPr>
        <w:t xml:space="preserve"> </w:t>
      </w:r>
      <w:r w:rsidR="00596E8E" w:rsidRPr="00596E8E">
        <w:rPr>
          <w:rStyle w:val="ad"/>
          <w:rFonts w:ascii="Times New Roman" w:hAnsi="Times New Roman" w:cs="Times New Roman"/>
          <w:color w:val="000000" w:themeColor="text1"/>
          <w:sz w:val="28"/>
          <w:u w:val="none"/>
        </w:rPr>
        <w:t>(дата звернення</w:t>
      </w:r>
      <w:r w:rsidR="00596E8E">
        <w:rPr>
          <w:rStyle w:val="ad"/>
          <w:rFonts w:ascii="Times New Roman" w:hAnsi="Times New Roman" w:cs="Times New Roman"/>
          <w:color w:val="000000" w:themeColor="text1"/>
          <w:sz w:val="28"/>
          <w:u w:val="none"/>
        </w:rPr>
        <w:t xml:space="preserve"> </w:t>
      </w:r>
      <w:r w:rsidR="00596E8E" w:rsidRPr="00596E8E">
        <w:rPr>
          <w:rStyle w:val="ad"/>
          <w:rFonts w:ascii="Times New Roman" w:hAnsi="Times New Roman" w:cs="Times New Roman"/>
          <w:color w:val="000000" w:themeColor="text1"/>
          <w:sz w:val="28"/>
          <w:u w:val="none"/>
        </w:rPr>
        <w:t>1</w:t>
      </w:r>
      <w:r w:rsidR="00596E8E">
        <w:rPr>
          <w:rStyle w:val="ad"/>
          <w:rFonts w:ascii="Times New Roman" w:hAnsi="Times New Roman" w:cs="Times New Roman"/>
          <w:color w:val="000000" w:themeColor="text1"/>
          <w:sz w:val="28"/>
          <w:u w:val="none"/>
        </w:rPr>
        <w:t>8.07</w:t>
      </w:r>
      <w:r w:rsidR="00596E8E" w:rsidRPr="00596E8E">
        <w:rPr>
          <w:rStyle w:val="ad"/>
          <w:rFonts w:ascii="Times New Roman" w:hAnsi="Times New Roman" w:cs="Times New Roman"/>
          <w:color w:val="000000" w:themeColor="text1"/>
          <w:sz w:val="28"/>
          <w:u w:val="none"/>
        </w:rPr>
        <w:t>.2019)</w:t>
      </w:r>
    </w:p>
    <w:p w:rsidR="00956777" w:rsidRPr="00956777" w:rsidRDefault="00956777" w:rsidP="00956777">
      <w:pPr>
        <w:pStyle w:val="a3"/>
        <w:numPr>
          <w:ilvl w:val="0"/>
          <w:numId w:val="14"/>
        </w:numPr>
        <w:shd w:val="clear" w:color="auto" w:fill="FFFFFF"/>
        <w:spacing w:after="0"/>
        <w:ind w:right="450" w:firstLine="720"/>
        <w:jc w:val="both"/>
        <w:textAlignment w:val="baseline"/>
        <w:rPr>
          <w:rFonts w:ascii="Times New Roman" w:eastAsia="Times New Roman" w:hAnsi="Times New Roman" w:cs="Times New Roman"/>
          <w:bCs/>
          <w:color w:val="000000"/>
          <w:sz w:val="28"/>
          <w:szCs w:val="28"/>
          <w:bdr w:val="none" w:sz="0" w:space="0" w:color="auto" w:frame="1"/>
          <w:lang w:eastAsia="uk-UA"/>
        </w:rPr>
      </w:pPr>
      <w:r w:rsidRPr="00956777">
        <w:rPr>
          <w:rFonts w:ascii="Times New Roman" w:eastAsia="Times New Roman" w:hAnsi="Times New Roman" w:cs="Times New Roman"/>
          <w:color w:val="000000"/>
          <w:sz w:val="28"/>
          <w:szCs w:val="28"/>
          <w:lang w:eastAsia="uk-UA"/>
        </w:rPr>
        <w:t xml:space="preserve">Загальна декларація прав людини </w:t>
      </w:r>
      <w:r w:rsidRPr="00956777">
        <w:rPr>
          <w:rFonts w:ascii="Times New Roman" w:hAnsi="Times New Roman" w:cs="Times New Roman"/>
          <w:sz w:val="28"/>
        </w:rPr>
        <w:t xml:space="preserve">/ Верховна Рада України. URL: </w:t>
      </w:r>
      <w:hyperlink r:id="rId19" w:history="1">
        <w:r w:rsidRPr="00956777">
          <w:rPr>
            <w:rStyle w:val="ad"/>
            <w:rFonts w:ascii="Times New Roman" w:hAnsi="Times New Roman" w:cs="Times New Roman"/>
            <w:sz w:val="28"/>
          </w:rPr>
          <w:t>https://zakon.rada.gov.ua/laws/show/ru/995_015</w:t>
        </w:r>
      </w:hyperlink>
      <w:r w:rsidR="00596E8E">
        <w:rPr>
          <w:rStyle w:val="ad"/>
          <w:rFonts w:ascii="Times New Roman" w:hAnsi="Times New Roman" w:cs="Times New Roman"/>
          <w:sz w:val="28"/>
        </w:rPr>
        <w:t xml:space="preserve"> </w:t>
      </w:r>
      <w:r w:rsidR="00596E8E" w:rsidRPr="00596E8E">
        <w:rPr>
          <w:rStyle w:val="ad"/>
          <w:rFonts w:ascii="Times New Roman" w:hAnsi="Times New Roman" w:cs="Times New Roman"/>
          <w:color w:val="000000" w:themeColor="text1"/>
          <w:sz w:val="28"/>
          <w:u w:val="none"/>
        </w:rPr>
        <w:t>(дата звернення</w:t>
      </w:r>
      <w:r w:rsidR="00596E8E">
        <w:rPr>
          <w:rStyle w:val="ad"/>
          <w:rFonts w:ascii="Times New Roman" w:hAnsi="Times New Roman" w:cs="Times New Roman"/>
          <w:color w:val="000000" w:themeColor="text1"/>
          <w:sz w:val="28"/>
          <w:u w:val="none"/>
        </w:rPr>
        <w:t xml:space="preserve"> 22.07</w:t>
      </w:r>
      <w:r w:rsidR="00596E8E" w:rsidRPr="00596E8E">
        <w:rPr>
          <w:rStyle w:val="ad"/>
          <w:rFonts w:ascii="Times New Roman" w:hAnsi="Times New Roman" w:cs="Times New Roman"/>
          <w:color w:val="000000" w:themeColor="text1"/>
          <w:sz w:val="28"/>
          <w:u w:val="none"/>
        </w:rPr>
        <w:t>.2019)</w:t>
      </w:r>
    </w:p>
    <w:p w:rsidR="003117BB" w:rsidRPr="000B77C9" w:rsidRDefault="003117BB" w:rsidP="008C78E6">
      <w:pPr>
        <w:pStyle w:val="a3"/>
        <w:numPr>
          <w:ilvl w:val="0"/>
          <w:numId w:val="14"/>
        </w:numPr>
        <w:shd w:val="clear" w:color="auto" w:fill="FFFFFF"/>
        <w:spacing w:after="0"/>
        <w:ind w:right="450" w:firstLine="720"/>
        <w:jc w:val="both"/>
        <w:textAlignment w:val="baseline"/>
        <w:rPr>
          <w:rFonts w:ascii="Times New Roman" w:eastAsia="Times New Roman" w:hAnsi="Times New Roman" w:cs="Times New Roman"/>
          <w:bCs/>
          <w:color w:val="000000"/>
          <w:sz w:val="28"/>
          <w:szCs w:val="28"/>
          <w:bdr w:val="none" w:sz="0" w:space="0" w:color="auto" w:frame="1"/>
          <w:lang w:eastAsia="uk-UA"/>
        </w:rPr>
      </w:pPr>
      <w:r w:rsidRPr="000B77C9">
        <w:rPr>
          <w:rFonts w:ascii="Times New Roman" w:eastAsia="Times New Roman" w:hAnsi="Times New Roman" w:cs="Times New Roman"/>
          <w:bCs/>
          <w:color w:val="000000"/>
          <w:sz w:val="28"/>
          <w:szCs w:val="28"/>
          <w:bdr w:val="none" w:sz="0" w:space="0" w:color="auto" w:frame="1"/>
          <w:lang w:eastAsia="uk-UA"/>
        </w:rPr>
        <w:t>Закон України «Про добровільне об’єднання територіальних громад»</w:t>
      </w:r>
      <w:bookmarkStart w:id="20" w:name="n118"/>
      <w:bookmarkEnd w:id="20"/>
      <w:r w:rsidRPr="000B77C9">
        <w:rPr>
          <w:rFonts w:ascii="Times New Roman" w:eastAsia="Times New Roman" w:hAnsi="Times New Roman" w:cs="Times New Roman"/>
          <w:bCs/>
          <w:color w:val="000000"/>
          <w:sz w:val="28"/>
          <w:szCs w:val="28"/>
          <w:bdr w:val="none" w:sz="0" w:space="0" w:color="auto" w:frame="1"/>
          <w:lang w:eastAsia="uk-UA"/>
        </w:rPr>
        <w:t xml:space="preserve"> : Закон України від 05.тра.2018 р. № 13.  Відомості Верховної Ради, 2018. </w:t>
      </w:r>
    </w:p>
    <w:p w:rsidR="003117BB" w:rsidRPr="000B77C9" w:rsidRDefault="003117BB" w:rsidP="008C78E6">
      <w:pPr>
        <w:pStyle w:val="a3"/>
        <w:numPr>
          <w:ilvl w:val="0"/>
          <w:numId w:val="14"/>
        </w:numPr>
        <w:ind w:firstLine="720"/>
        <w:jc w:val="both"/>
        <w:rPr>
          <w:rFonts w:ascii="Times New Roman" w:hAnsi="Times New Roman" w:cs="Times New Roman"/>
          <w:sz w:val="28"/>
          <w:szCs w:val="28"/>
        </w:rPr>
      </w:pPr>
      <w:r w:rsidRPr="000B77C9">
        <w:rPr>
          <w:rFonts w:ascii="Times New Roman" w:hAnsi="Times New Roman" w:cs="Times New Roman"/>
          <w:sz w:val="28"/>
          <w:szCs w:val="28"/>
        </w:rPr>
        <w:t>Закон України «Про співробітництво територіальних громад» : Закон України від 17.чер.2014 р. № 34.  Відомості Верховної Ради, 2014.</w:t>
      </w:r>
    </w:p>
    <w:p w:rsidR="003117BB" w:rsidRPr="000B77C9" w:rsidRDefault="003117BB" w:rsidP="008C78E6">
      <w:pPr>
        <w:pStyle w:val="a3"/>
        <w:numPr>
          <w:ilvl w:val="0"/>
          <w:numId w:val="14"/>
        </w:numPr>
        <w:ind w:firstLine="720"/>
        <w:jc w:val="both"/>
        <w:rPr>
          <w:rFonts w:ascii="Times New Roman" w:hAnsi="Times New Roman" w:cs="Times New Roman"/>
          <w:sz w:val="28"/>
          <w:szCs w:val="28"/>
        </w:rPr>
      </w:pPr>
      <w:r w:rsidRPr="000B77C9">
        <w:rPr>
          <w:rFonts w:ascii="Times New Roman" w:hAnsi="Times New Roman" w:cs="Times New Roman"/>
          <w:bCs/>
          <w:color w:val="000000" w:themeColor="text1"/>
          <w:sz w:val="28"/>
          <w:szCs w:val="28"/>
          <w:shd w:val="clear" w:color="auto" w:fill="FFFFFF"/>
        </w:rPr>
        <w:t xml:space="preserve">Закон України «Про </w:t>
      </w:r>
      <w:r w:rsidR="00AE7838">
        <w:rPr>
          <w:rFonts w:ascii="Times New Roman" w:hAnsi="Times New Roman" w:cs="Times New Roman"/>
          <w:bCs/>
          <w:color w:val="000000" w:themeColor="text1"/>
          <w:sz w:val="28"/>
          <w:szCs w:val="28"/>
          <w:shd w:val="clear" w:color="auto" w:fill="FFFFFF"/>
        </w:rPr>
        <w:t>місцеве</w:t>
      </w:r>
      <w:r w:rsidRPr="000B77C9">
        <w:rPr>
          <w:rFonts w:ascii="Times New Roman" w:hAnsi="Times New Roman" w:cs="Times New Roman"/>
          <w:bCs/>
          <w:color w:val="000000" w:themeColor="text1"/>
          <w:sz w:val="28"/>
          <w:szCs w:val="28"/>
          <w:shd w:val="clear" w:color="auto" w:fill="FFFFFF"/>
        </w:rPr>
        <w:t xml:space="preserve"> самоврядування</w:t>
      </w:r>
      <w:r w:rsidRPr="000B77C9">
        <w:rPr>
          <w:rFonts w:ascii="Times New Roman" w:eastAsia="Times New Roman" w:hAnsi="Times New Roman" w:cs="Times New Roman"/>
          <w:iCs/>
          <w:color w:val="000000"/>
          <w:sz w:val="28"/>
          <w:szCs w:val="28"/>
          <w:bdr w:val="none" w:sz="0" w:space="0" w:color="auto" w:frame="1"/>
          <w:lang w:eastAsia="uk-UA"/>
        </w:rPr>
        <w:t>» : Закон України</w:t>
      </w:r>
      <w:r w:rsidR="00AE7838">
        <w:rPr>
          <w:rFonts w:ascii="Times New Roman" w:eastAsia="Times New Roman" w:hAnsi="Times New Roman" w:cs="Times New Roman"/>
          <w:bCs/>
          <w:color w:val="000000"/>
          <w:sz w:val="28"/>
          <w:szCs w:val="28"/>
          <w:bdr w:val="none" w:sz="0" w:space="0" w:color="auto" w:frame="1"/>
          <w:lang w:eastAsia="uk-UA"/>
        </w:rPr>
        <w:t xml:space="preserve"> від 01.гру.20</w:t>
      </w:r>
      <w:r w:rsidRPr="000B77C9">
        <w:rPr>
          <w:rFonts w:ascii="Times New Roman" w:eastAsia="Times New Roman" w:hAnsi="Times New Roman" w:cs="Times New Roman"/>
          <w:bCs/>
          <w:color w:val="000000"/>
          <w:sz w:val="28"/>
          <w:szCs w:val="28"/>
          <w:bdr w:val="none" w:sz="0" w:space="0" w:color="auto" w:frame="1"/>
          <w:lang w:eastAsia="uk-UA"/>
        </w:rPr>
        <w:t>1</w:t>
      </w:r>
      <w:r w:rsidR="00AE7838">
        <w:rPr>
          <w:rFonts w:ascii="Times New Roman" w:eastAsia="Times New Roman" w:hAnsi="Times New Roman" w:cs="Times New Roman"/>
          <w:bCs/>
          <w:color w:val="000000"/>
          <w:sz w:val="28"/>
          <w:szCs w:val="28"/>
          <w:bdr w:val="none" w:sz="0" w:space="0" w:color="auto" w:frame="1"/>
          <w:lang w:eastAsia="uk-UA"/>
        </w:rPr>
        <w:t>9</w:t>
      </w:r>
      <w:r w:rsidRPr="000B77C9">
        <w:rPr>
          <w:rFonts w:ascii="Times New Roman" w:eastAsia="Times New Roman" w:hAnsi="Times New Roman" w:cs="Times New Roman"/>
          <w:bCs/>
          <w:color w:val="000000"/>
          <w:sz w:val="28"/>
          <w:szCs w:val="28"/>
          <w:bdr w:val="none" w:sz="0" w:space="0" w:color="auto" w:frame="1"/>
          <w:lang w:eastAsia="uk-UA"/>
        </w:rPr>
        <w:t xml:space="preserve"> р. №15.</w:t>
      </w:r>
      <w:r w:rsidRPr="000B77C9">
        <w:rPr>
          <w:rFonts w:ascii="Times New Roman" w:hAnsi="Times New Roman" w:cs="Times New Roman"/>
          <w:color w:val="000000" w:themeColor="text1"/>
          <w:sz w:val="28"/>
          <w:szCs w:val="28"/>
        </w:rPr>
        <w:t xml:space="preserve"> </w:t>
      </w:r>
      <w:r w:rsidR="00AE7838">
        <w:rPr>
          <w:rFonts w:ascii="Times New Roman" w:eastAsia="Times New Roman" w:hAnsi="Times New Roman" w:cs="Times New Roman"/>
          <w:bCs/>
          <w:color w:val="000000"/>
          <w:sz w:val="28"/>
          <w:szCs w:val="28"/>
          <w:bdr w:val="none" w:sz="0" w:space="0" w:color="auto" w:frame="1"/>
          <w:lang w:eastAsia="uk-UA"/>
        </w:rPr>
        <w:t>Відомості Верховної Ради, 20</w:t>
      </w:r>
      <w:r w:rsidRPr="000B77C9">
        <w:rPr>
          <w:rFonts w:ascii="Times New Roman" w:eastAsia="Times New Roman" w:hAnsi="Times New Roman" w:cs="Times New Roman"/>
          <w:bCs/>
          <w:color w:val="000000"/>
          <w:sz w:val="28"/>
          <w:szCs w:val="28"/>
          <w:bdr w:val="none" w:sz="0" w:space="0" w:color="auto" w:frame="1"/>
          <w:lang w:eastAsia="uk-UA"/>
        </w:rPr>
        <w:t>1</w:t>
      </w:r>
      <w:r w:rsidR="00AE7838">
        <w:rPr>
          <w:rFonts w:ascii="Times New Roman" w:eastAsia="Times New Roman" w:hAnsi="Times New Roman" w:cs="Times New Roman"/>
          <w:bCs/>
          <w:color w:val="000000"/>
          <w:sz w:val="28"/>
          <w:szCs w:val="28"/>
          <w:bdr w:val="none" w:sz="0" w:space="0" w:color="auto" w:frame="1"/>
          <w:lang w:eastAsia="uk-UA"/>
        </w:rPr>
        <w:t>9</w:t>
      </w:r>
      <w:r w:rsidRPr="000B77C9">
        <w:rPr>
          <w:rFonts w:ascii="Times New Roman" w:eastAsia="Times New Roman" w:hAnsi="Times New Roman" w:cs="Times New Roman"/>
          <w:bCs/>
          <w:color w:val="000000"/>
          <w:sz w:val="28"/>
          <w:szCs w:val="28"/>
          <w:bdr w:val="none" w:sz="0" w:space="0" w:color="auto" w:frame="1"/>
          <w:lang w:eastAsia="uk-UA"/>
        </w:rPr>
        <w:t>.</w:t>
      </w:r>
    </w:p>
    <w:p w:rsidR="003117BB" w:rsidRPr="000B77C9" w:rsidRDefault="003117BB" w:rsidP="008C78E6">
      <w:pPr>
        <w:pStyle w:val="a3"/>
        <w:numPr>
          <w:ilvl w:val="0"/>
          <w:numId w:val="14"/>
        </w:numPr>
        <w:shd w:val="clear" w:color="auto" w:fill="FFFFFF"/>
        <w:spacing w:after="0"/>
        <w:ind w:firstLine="720"/>
        <w:jc w:val="both"/>
        <w:textAlignment w:val="baseline"/>
        <w:rPr>
          <w:rFonts w:ascii="Times New Roman" w:eastAsia="Times New Roman" w:hAnsi="Times New Roman" w:cs="Times New Roman"/>
          <w:color w:val="000000" w:themeColor="text1"/>
          <w:sz w:val="28"/>
          <w:szCs w:val="28"/>
          <w:lang w:eastAsia="uk-UA"/>
        </w:rPr>
      </w:pPr>
      <w:r w:rsidRPr="000B77C9">
        <w:rPr>
          <w:rFonts w:ascii="Times New Roman" w:hAnsi="Times New Roman" w:cs="Times New Roman"/>
          <w:bCs/>
          <w:color w:val="000000" w:themeColor="text1"/>
          <w:sz w:val="28"/>
          <w:szCs w:val="28"/>
          <w:shd w:val="clear" w:color="auto" w:fill="FFFFFF"/>
        </w:rPr>
        <w:t xml:space="preserve">Закон України «Про Державний бюджет України на 2017 рік» </w:t>
      </w:r>
      <w:r w:rsidRPr="000B77C9">
        <w:rPr>
          <w:rFonts w:ascii="Times New Roman" w:eastAsia="Times New Roman" w:hAnsi="Times New Roman" w:cs="Times New Roman"/>
          <w:iCs/>
          <w:color w:val="000000"/>
          <w:sz w:val="28"/>
          <w:szCs w:val="28"/>
          <w:bdr w:val="none" w:sz="0" w:space="0" w:color="auto" w:frame="1"/>
          <w:lang w:eastAsia="uk-UA"/>
        </w:rPr>
        <w:t>: Закон України</w:t>
      </w:r>
      <w:r w:rsidRPr="000B77C9">
        <w:rPr>
          <w:rFonts w:ascii="Times New Roman" w:eastAsia="Times New Roman" w:hAnsi="Times New Roman" w:cs="Times New Roman"/>
          <w:bCs/>
          <w:color w:val="000000"/>
          <w:sz w:val="28"/>
          <w:szCs w:val="28"/>
          <w:bdr w:val="none" w:sz="0" w:space="0" w:color="auto" w:frame="1"/>
          <w:lang w:eastAsia="uk-UA"/>
        </w:rPr>
        <w:t xml:space="preserve"> від 21.гру.2017 р. №3. </w:t>
      </w:r>
      <w:r w:rsidRPr="000B77C9">
        <w:rPr>
          <w:rFonts w:ascii="Times New Roman" w:hAnsi="Times New Roman" w:cs="Times New Roman"/>
          <w:sz w:val="28"/>
          <w:szCs w:val="28"/>
        </w:rPr>
        <w:t xml:space="preserve">Відомості Верховної Ради, </w:t>
      </w:r>
      <w:r w:rsidRPr="000B77C9">
        <w:rPr>
          <w:rFonts w:ascii="Times New Roman" w:hAnsi="Times New Roman" w:cs="Times New Roman"/>
          <w:bCs/>
          <w:color w:val="000000" w:themeColor="text1"/>
          <w:sz w:val="28"/>
          <w:szCs w:val="28"/>
          <w:shd w:val="clear" w:color="auto" w:fill="FFFFFF"/>
        </w:rPr>
        <w:t>2017.</w:t>
      </w:r>
    </w:p>
    <w:p w:rsidR="003117BB" w:rsidRPr="000B77C9" w:rsidRDefault="003117BB" w:rsidP="008C78E6">
      <w:pPr>
        <w:pStyle w:val="a3"/>
        <w:numPr>
          <w:ilvl w:val="0"/>
          <w:numId w:val="14"/>
        </w:numPr>
        <w:shd w:val="clear" w:color="auto" w:fill="FFFFFF"/>
        <w:spacing w:after="0"/>
        <w:ind w:firstLine="720"/>
        <w:jc w:val="both"/>
        <w:rPr>
          <w:rFonts w:ascii="Times New Roman" w:hAnsi="Times New Roman" w:cs="Times New Roman"/>
          <w:bCs/>
          <w:color w:val="000000" w:themeColor="text1"/>
          <w:sz w:val="28"/>
          <w:szCs w:val="28"/>
          <w:shd w:val="clear" w:color="auto" w:fill="FFFFFF"/>
        </w:rPr>
      </w:pPr>
      <w:r w:rsidRPr="000B77C9">
        <w:rPr>
          <w:rFonts w:ascii="Times New Roman" w:hAnsi="Times New Roman" w:cs="Times New Roman"/>
          <w:bCs/>
          <w:color w:val="000000" w:themeColor="text1"/>
          <w:sz w:val="28"/>
          <w:szCs w:val="28"/>
          <w:shd w:val="clear" w:color="auto" w:fill="FFFFFF"/>
        </w:rPr>
        <w:t>Закон України «</w:t>
      </w:r>
      <w:r w:rsidRPr="000B77C9">
        <w:rPr>
          <w:rFonts w:ascii="Times New Roman" w:hAnsi="Times New Roman" w:cs="Times New Roman"/>
          <w:sz w:val="28"/>
          <w:szCs w:val="28"/>
        </w:rPr>
        <w:t xml:space="preserve">Про місцеві вибори» : </w:t>
      </w:r>
      <w:r w:rsidRPr="000B77C9">
        <w:rPr>
          <w:rFonts w:ascii="Times New Roman" w:eastAsia="Times New Roman" w:hAnsi="Times New Roman" w:cs="Times New Roman"/>
          <w:iCs/>
          <w:color w:val="000000"/>
          <w:sz w:val="28"/>
          <w:szCs w:val="28"/>
          <w:bdr w:val="none" w:sz="0" w:space="0" w:color="auto" w:frame="1"/>
          <w:lang w:eastAsia="uk-UA"/>
        </w:rPr>
        <w:t>Закон України від 10.гру.2019 р.</w:t>
      </w:r>
      <w:r w:rsidRPr="000B77C9">
        <w:rPr>
          <w:rFonts w:ascii="Times New Roman" w:hAnsi="Times New Roman" w:cs="Times New Roman"/>
          <w:sz w:val="28"/>
          <w:szCs w:val="28"/>
        </w:rPr>
        <w:t xml:space="preserve"> </w:t>
      </w:r>
      <w:r w:rsidRPr="000B77C9">
        <w:rPr>
          <w:rFonts w:ascii="Times New Roman" w:hAnsi="Times New Roman" w:cs="Times New Roman"/>
          <w:bCs/>
          <w:color w:val="000000" w:themeColor="text1"/>
          <w:sz w:val="28"/>
          <w:szCs w:val="28"/>
          <w:shd w:val="clear" w:color="auto" w:fill="FFFFFF"/>
        </w:rPr>
        <w:t xml:space="preserve">№ 37-38. </w:t>
      </w:r>
      <w:r w:rsidRPr="000B77C9">
        <w:rPr>
          <w:rFonts w:ascii="Times New Roman" w:hAnsi="Times New Roman" w:cs="Times New Roman"/>
          <w:sz w:val="28"/>
          <w:szCs w:val="28"/>
        </w:rPr>
        <w:t xml:space="preserve">Відомості Верховної Ради, </w:t>
      </w:r>
      <w:r w:rsidRPr="000B77C9">
        <w:rPr>
          <w:rFonts w:ascii="Times New Roman" w:hAnsi="Times New Roman" w:cs="Times New Roman"/>
          <w:bCs/>
          <w:color w:val="000000" w:themeColor="text1"/>
          <w:sz w:val="28"/>
          <w:szCs w:val="28"/>
          <w:shd w:val="clear" w:color="auto" w:fill="FFFFFF"/>
        </w:rPr>
        <w:t xml:space="preserve">2019. </w:t>
      </w:r>
    </w:p>
    <w:p w:rsidR="003117BB" w:rsidRPr="000B77C9" w:rsidRDefault="003117BB" w:rsidP="008C78E6">
      <w:pPr>
        <w:pStyle w:val="a3"/>
        <w:numPr>
          <w:ilvl w:val="0"/>
          <w:numId w:val="14"/>
        </w:numPr>
        <w:shd w:val="clear" w:color="auto" w:fill="FFFFFF"/>
        <w:spacing w:after="0"/>
        <w:ind w:firstLine="720"/>
        <w:jc w:val="both"/>
        <w:rPr>
          <w:rFonts w:ascii="Times New Roman" w:hAnsi="Times New Roman" w:cs="Times New Roman"/>
          <w:bCs/>
          <w:color w:val="000000" w:themeColor="text1"/>
          <w:sz w:val="28"/>
          <w:szCs w:val="28"/>
          <w:shd w:val="clear" w:color="auto" w:fill="FFFFFF"/>
        </w:rPr>
      </w:pPr>
      <w:r w:rsidRPr="000B77C9">
        <w:rPr>
          <w:rFonts w:ascii="Times New Roman" w:hAnsi="Times New Roman" w:cs="Times New Roman"/>
          <w:bCs/>
          <w:color w:val="000000" w:themeColor="text1"/>
          <w:sz w:val="28"/>
          <w:szCs w:val="28"/>
          <w:shd w:val="clear" w:color="auto" w:fill="FFFFFF"/>
        </w:rPr>
        <w:t xml:space="preserve">Закон України «Щодо державного нагляду за законністю рішень органів місцевого самоврядування» </w:t>
      </w:r>
      <w:r w:rsidRPr="000B77C9">
        <w:rPr>
          <w:rFonts w:ascii="Times New Roman" w:hAnsi="Times New Roman" w:cs="Times New Roman"/>
          <w:sz w:val="28"/>
          <w:szCs w:val="28"/>
        </w:rPr>
        <w:t xml:space="preserve">: </w:t>
      </w:r>
      <w:r w:rsidRPr="000B77C9">
        <w:rPr>
          <w:rFonts w:ascii="Times New Roman" w:eastAsia="Times New Roman" w:hAnsi="Times New Roman" w:cs="Times New Roman"/>
          <w:iCs/>
          <w:color w:val="000000"/>
          <w:sz w:val="28"/>
          <w:szCs w:val="28"/>
          <w:bdr w:val="none" w:sz="0" w:space="0" w:color="auto" w:frame="1"/>
          <w:lang w:eastAsia="uk-UA"/>
        </w:rPr>
        <w:t xml:space="preserve">Закон України від 10.гру.2017р. № 31. </w:t>
      </w:r>
      <w:r w:rsidRPr="000B77C9">
        <w:rPr>
          <w:rFonts w:ascii="Times New Roman" w:hAnsi="Times New Roman" w:cs="Times New Roman"/>
          <w:sz w:val="28"/>
          <w:szCs w:val="28"/>
        </w:rPr>
        <w:t xml:space="preserve">Відомості Верховної Ради, </w:t>
      </w:r>
      <w:r w:rsidRPr="000B77C9">
        <w:rPr>
          <w:rFonts w:ascii="Times New Roman" w:hAnsi="Times New Roman" w:cs="Times New Roman"/>
          <w:bCs/>
          <w:color w:val="000000" w:themeColor="text1"/>
          <w:sz w:val="28"/>
          <w:szCs w:val="28"/>
          <w:shd w:val="clear" w:color="auto" w:fill="FFFFFF"/>
        </w:rPr>
        <w:t xml:space="preserve">2017. </w:t>
      </w:r>
    </w:p>
    <w:p w:rsidR="003117BB" w:rsidRPr="000B77C9" w:rsidRDefault="003117BB" w:rsidP="008C78E6">
      <w:pPr>
        <w:pStyle w:val="a3"/>
        <w:numPr>
          <w:ilvl w:val="0"/>
          <w:numId w:val="14"/>
        </w:numPr>
        <w:ind w:firstLine="720"/>
        <w:jc w:val="both"/>
        <w:rPr>
          <w:rFonts w:ascii="Times New Roman" w:hAnsi="Times New Roman" w:cs="Times New Roman"/>
          <w:sz w:val="28"/>
        </w:rPr>
      </w:pPr>
      <w:r w:rsidRPr="000B77C9">
        <w:rPr>
          <w:rFonts w:ascii="Times New Roman" w:hAnsi="Times New Roman" w:cs="Times New Roman"/>
          <w:sz w:val="28"/>
        </w:rPr>
        <w:t xml:space="preserve">Захарова О. В. Чи спрацює гендерна квота на місцевих виборах 2015 року? Київ :МЦПД, 2015.  20 с. </w:t>
      </w:r>
    </w:p>
    <w:p w:rsidR="003117BB" w:rsidRPr="000B77C9" w:rsidRDefault="003117BB" w:rsidP="008C78E6">
      <w:pPr>
        <w:pStyle w:val="a3"/>
        <w:numPr>
          <w:ilvl w:val="0"/>
          <w:numId w:val="14"/>
        </w:numPr>
        <w:ind w:firstLine="720"/>
        <w:jc w:val="both"/>
        <w:rPr>
          <w:rFonts w:ascii="Times New Roman" w:hAnsi="Times New Roman" w:cs="Times New Roman"/>
          <w:sz w:val="28"/>
          <w:szCs w:val="28"/>
        </w:rPr>
      </w:pPr>
      <w:r w:rsidRPr="000B77C9">
        <w:rPr>
          <w:rFonts w:ascii="Times New Roman" w:hAnsi="Times New Roman" w:cs="Times New Roman"/>
          <w:sz w:val="28"/>
          <w:szCs w:val="28"/>
        </w:rPr>
        <w:t xml:space="preserve">Звіт про результати дослідження успішності об’єднання територіальних громад </w:t>
      </w:r>
      <w:r w:rsidRPr="000B77C9">
        <w:rPr>
          <w:rFonts w:ascii="Times New Roman" w:hAnsi="Times New Roman" w:cs="Times New Roman"/>
          <w:bCs/>
          <w:sz w:val="28"/>
          <w:szCs w:val="28"/>
        </w:rPr>
        <w:t>/ Міністерство регіонального розвитку будівництва та житлово-комунального господарства України</w:t>
      </w:r>
      <w:r w:rsidRPr="000B77C9">
        <w:rPr>
          <w:rFonts w:ascii="Times New Roman" w:hAnsi="Times New Roman" w:cs="Times New Roman"/>
          <w:bCs/>
          <w:sz w:val="28"/>
          <w:szCs w:val="28"/>
          <w:lang w:val="ru-RU"/>
        </w:rPr>
        <w:t xml:space="preserve">. </w:t>
      </w:r>
      <w:r w:rsidRPr="000B77C9">
        <w:rPr>
          <w:rFonts w:ascii="Times New Roman" w:hAnsi="Times New Roman" w:cs="Times New Roman"/>
          <w:bCs/>
          <w:sz w:val="28"/>
          <w:szCs w:val="28"/>
        </w:rPr>
        <w:t xml:space="preserve"> </w:t>
      </w:r>
      <w:r w:rsidRPr="000B77C9">
        <w:rPr>
          <w:rFonts w:ascii="Times New Roman" w:hAnsi="Times New Roman" w:cs="Times New Roman"/>
          <w:bCs/>
          <w:sz w:val="28"/>
          <w:szCs w:val="28"/>
          <w:lang w:val="en-US"/>
        </w:rPr>
        <w:t>URL</w:t>
      </w:r>
      <w:r w:rsidRPr="000B77C9">
        <w:rPr>
          <w:rFonts w:ascii="Times New Roman" w:hAnsi="Times New Roman" w:cs="Times New Roman"/>
          <w:bCs/>
          <w:sz w:val="28"/>
          <w:szCs w:val="28"/>
        </w:rPr>
        <w:t xml:space="preserve">: </w:t>
      </w:r>
      <w:hyperlink r:id="rId20" w:history="1">
        <w:r w:rsidRPr="000B77C9">
          <w:rPr>
            <w:rStyle w:val="ad"/>
            <w:rFonts w:ascii="Times New Roman" w:hAnsi="Times New Roman" w:cs="Times New Roman"/>
            <w:bCs/>
            <w:sz w:val="28"/>
            <w:szCs w:val="28"/>
          </w:rPr>
          <w:t>http://old.decentralization.gov.ua/pics/attachments/decentralization_report_2017.pdf</w:t>
        </w:r>
      </w:hyperlink>
      <w:r w:rsidRPr="000B77C9">
        <w:rPr>
          <w:rFonts w:ascii="Times New Roman" w:hAnsi="Times New Roman" w:cs="Times New Roman"/>
          <w:bCs/>
          <w:sz w:val="28"/>
          <w:szCs w:val="28"/>
        </w:rPr>
        <w:t xml:space="preserve"> </w:t>
      </w:r>
      <w:r w:rsidR="00596E8E">
        <w:rPr>
          <w:rFonts w:ascii="Times New Roman" w:hAnsi="Times New Roman" w:cs="Times New Roman"/>
          <w:bCs/>
          <w:sz w:val="28"/>
          <w:szCs w:val="28"/>
        </w:rPr>
        <w:t xml:space="preserve"> </w:t>
      </w:r>
      <w:r w:rsidR="00596E8E" w:rsidRPr="00596E8E">
        <w:rPr>
          <w:rStyle w:val="ad"/>
          <w:rFonts w:ascii="Times New Roman" w:hAnsi="Times New Roman" w:cs="Times New Roman"/>
          <w:color w:val="000000" w:themeColor="text1"/>
          <w:sz w:val="28"/>
          <w:u w:val="none"/>
        </w:rPr>
        <w:t>(дата звернення</w:t>
      </w:r>
      <w:r w:rsidR="00596E8E">
        <w:rPr>
          <w:rStyle w:val="ad"/>
          <w:rFonts w:ascii="Times New Roman" w:hAnsi="Times New Roman" w:cs="Times New Roman"/>
          <w:color w:val="000000" w:themeColor="text1"/>
          <w:sz w:val="28"/>
          <w:u w:val="none"/>
        </w:rPr>
        <w:t xml:space="preserve"> 22.08</w:t>
      </w:r>
      <w:r w:rsidR="00596E8E" w:rsidRPr="00596E8E">
        <w:rPr>
          <w:rStyle w:val="ad"/>
          <w:rFonts w:ascii="Times New Roman" w:hAnsi="Times New Roman" w:cs="Times New Roman"/>
          <w:color w:val="000000" w:themeColor="text1"/>
          <w:sz w:val="28"/>
          <w:u w:val="none"/>
        </w:rPr>
        <w:t>.2019)</w:t>
      </w:r>
    </w:p>
    <w:p w:rsidR="003117BB" w:rsidRPr="000B77C9" w:rsidRDefault="003117BB" w:rsidP="008C78E6">
      <w:pPr>
        <w:pStyle w:val="a3"/>
        <w:numPr>
          <w:ilvl w:val="0"/>
          <w:numId w:val="14"/>
        </w:numPr>
        <w:ind w:firstLine="720"/>
        <w:jc w:val="both"/>
        <w:rPr>
          <w:rFonts w:ascii="Times New Roman" w:hAnsi="Times New Roman" w:cs="Times New Roman"/>
          <w:sz w:val="28"/>
        </w:rPr>
      </w:pPr>
      <w:proofErr w:type="spellStart"/>
      <w:r w:rsidRPr="000B77C9">
        <w:rPr>
          <w:rFonts w:ascii="Times New Roman" w:hAnsi="Times New Roman" w:cs="Times New Roman"/>
          <w:sz w:val="28"/>
        </w:rPr>
        <w:t>Камінська</w:t>
      </w:r>
      <w:proofErr w:type="spellEnd"/>
      <w:r w:rsidRPr="000B77C9">
        <w:rPr>
          <w:rFonts w:ascii="Times New Roman" w:hAnsi="Times New Roman" w:cs="Times New Roman"/>
          <w:sz w:val="28"/>
        </w:rPr>
        <w:t xml:space="preserve"> Н. В. Місцеве самоврядування: теоретико-історичний і порівняльно-правовий аналіз.  Київ: КНТ, 2010. –232 с.</w:t>
      </w:r>
    </w:p>
    <w:p w:rsidR="003117BB" w:rsidRPr="000B77C9" w:rsidRDefault="003117BB" w:rsidP="008C78E6">
      <w:pPr>
        <w:pStyle w:val="a3"/>
        <w:numPr>
          <w:ilvl w:val="0"/>
          <w:numId w:val="14"/>
        </w:numPr>
        <w:ind w:firstLine="720"/>
        <w:jc w:val="both"/>
        <w:rPr>
          <w:rFonts w:ascii="Times New Roman" w:hAnsi="Times New Roman" w:cs="Times New Roman"/>
          <w:sz w:val="28"/>
        </w:rPr>
      </w:pPr>
      <w:r w:rsidRPr="000B77C9">
        <w:rPr>
          <w:rFonts w:ascii="Times New Roman" w:hAnsi="Times New Roman" w:cs="Times New Roman"/>
          <w:sz w:val="28"/>
        </w:rPr>
        <w:t xml:space="preserve">Карамзіна М. С. Регіональні політичні режими в Україні: підстави формування, специфіка функціонування, особливості трансформації. </w:t>
      </w:r>
      <w:proofErr w:type="spellStart"/>
      <w:r w:rsidRPr="000B77C9">
        <w:rPr>
          <w:rFonts w:ascii="Times New Roman" w:hAnsi="Times New Roman" w:cs="Times New Roman"/>
          <w:i/>
          <w:sz w:val="28"/>
        </w:rPr>
        <w:t>ІПіЕНД</w:t>
      </w:r>
      <w:proofErr w:type="spellEnd"/>
      <w:r w:rsidRPr="000B77C9">
        <w:rPr>
          <w:rFonts w:ascii="Times New Roman" w:hAnsi="Times New Roman" w:cs="Times New Roman"/>
          <w:sz w:val="28"/>
        </w:rPr>
        <w:t xml:space="preserve">. 2018. </w:t>
      </w:r>
      <w:proofErr w:type="spellStart"/>
      <w:r w:rsidRPr="000B77C9">
        <w:rPr>
          <w:rFonts w:ascii="Times New Roman" w:hAnsi="Times New Roman" w:cs="Times New Roman"/>
          <w:sz w:val="28"/>
          <w:lang w:val="ru-RU"/>
        </w:rPr>
        <w:t>Вип</w:t>
      </w:r>
      <w:proofErr w:type="spellEnd"/>
      <w:r w:rsidRPr="000B77C9">
        <w:rPr>
          <w:rFonts w:ascii="Times New Roman" w:hAnsi="Times New Roman" w:cs="Times New Roman"/>
          <w:sz w:val="28"/>
          <w:lang w:val="ru-RU"/>
        </w:rPr>
        <w:t xml:space="preserve">. </w:t>
      </w:r>
      <w:r w:rsidRPr="000B77C9">
        <w:rPr>
          <w:rFonts w:ascii="Times New Roman" w:hAnsi="Times New Roman" w:cs="Times New Roman"/>
          <w:sz w:val="28"/>
        </w:rPr>
        <w:t>1.  С. 3–54.</w:t>
      </w:r>
    </w:p>
    <w:p w:rsidR="00956777" w:rsidRDefault="003117BB" w:rsidP="00956777">
      <w:pPr>
        <w:pStyle w:val="a3"/>
        <w:numPr>
          <w:ilvl w:val="0"/>
          <w:numId w:val="14"/>
        </w:numPr>
        <w:ind w:firstLine="720"/>
        <w:jc w:val="both"/>
        <w:rPr>
          <w:rFonts w:ascii="Times New Roman" w:hAnsi="Times New Roman" w:cs="Times New Roman"/>
          <w:sz w:val="28"/>
        </w:rPr>
      </w:pPr>
      <w:proofErr w:type="spellStart"/>
      <w:r w:rsidRPr="000B77C9">
        <w:rPr>
          <w:rFonts w:ascii="Times New Roman" w:hAnsi="Times New Roman" w:cs="Times New Roman"/>
          <w:sz w:val="28"/>
        </w:rPr>
        <w:t>Козенко</w:t>
      </w:r>
      <w:proofErr w:type="spellEnd"/>
      <w:r w:rsidRPr="000B77C9">
        <w:rPr>
          <w:rFonts w:ascii="Times New Roman" w:hAnsi="Times New Roman" w:cs="Times New Roman"/>
          <w:sz w:val="28"/>
        </w:rPr>
        <w:t xml:space="preserve"> А. О. Зарубіжний досвід вертикального фінансового вирівнювання та його застосування в Україні. </w:t>
      </w:r>
      <w:r w:rsidRPr="000B77C9">
        <w:rPr>
          <w:rFonts w:ascii="Times New Roman" w:hAnsi="Times New Roman" w:cs="Times New Roman"/>
          <w:i/>
          <w:sz w:val="28"/>
        </w:rPr>
        <w:t>Збірник наукових праць.</w:t>
      </w:r>
      <w:r w:rsidRPr="000B77C9">
        <w:rPr>
          <w:rFonts w:ascii="Times New Roman" w:hAnsi="Times New Roman" w:cs="Times New Roman"/>
          <w:sz w:val="28"/>
        </w:rPr>
        <w:t xml:space="preserve"> </w:t>
      </w:r>
      <w:proofErr w:type="spellStart"/>
      <w:r w:rsidRPr="000B77C9">
        <w:rPr>
          <w:rFonts w:ascii="Times New Roman" w:hAnsi="Times New Roman" w:cs="Times New Roman"/>
          <w:sz w:val="28"/>
        </w:rPr>
        <w:t>Вип</w:t>
      </w:r>
      <w:proofErr w:type="spellEnd"/>
      <w:r w:rsidRPr="000B77C9">
        <w:rPr>
          <w:rFonts w:ascii="Times New Roman" w:hAnsi="Times New Roman" w:cs="Times New Roman"/>
          <w:sz w:val="28"/>
        </w:rPr>
        <w:t>. 37. С. 266-272.</w:t>
      </w:r>
    </w:p>
    <w:p w:rsidR="00956777" w:rsidRPr="00956777" w:rsidRDefault="00956777" w:rsidP="00956777">
      <w:pPr>
        <w:pStyle w:val="a3"/>
        <w:numPr>
          <w:ilvl w:val="0"/>
          <w:numId w:val="14"/>
        </w:numPr>
        <w:ind w:firstLine="720"/>
        <w:jc w:val="both"/>
        <w:rPr>
          <w:rFonts w:ascii="Times New Roman" w:hAnsi="Times New Roman" w:cs="Times New Roman"/>
          <w:sz w:val="28"/>
        </w:rPr>
      </w:pPr>
      <w:r w:rsidRPr="00956777">
        <w:rPr>
          <w:rFonts w:ascii="Times New Roman" w:hAnsi="Times New Roman" w:cs="Times New Roman"/>
          <w:sz w:val="28"/>
        </w:rPr>
        <w:t xml:space="preserve">Конституція Республіки Польща /Сейм Республіки Польща. URL: </w:t>
      </w:r>
      <w:hyperlink r:id="rId21" w:history="1">
        <w:r w:rsidRPr="00956777">
          <w:rPr>
            <w:rStyle w:val="ad"/>
            <w:rFonts w:ascii="Times New Roman" w:hAnsi="Times New Roman" w:cs="Times New Roman"/>
            <w:sz w:val="28"/>
          </w:rPr>
          <w:t>https://www.sejm.gov.pl/prawo/konst/polski/kon1.htm</w:t>
        </w:r>
      </w:hyperlink>
      <w:r w:rsidR="00596E8E">
        <w:rPr>
          <w:rStyle w:val="ad"/>
          <w:rFonts w:ascii="Times New Roman" w:hAnsi="Times New Roman" w:cs="Times New Roman"/>
          <w:sz w:val="28"/>
        </w:rPr>
        <w:t xml:space="preserve"> </w:t>
      </w:r>
      <w:r w:rsidR="00596E8E" w:rsidRPr="00596E8E">
        <w:rPr>
          <w:rStyle w:val="ad"/>
          <w:rFonts w:ascii="Times New Roman" w:hAnsi="Times New Roman" w:cs="Times New Roman"/>
          <w:color w:val="000000" w:themeColor="text1"/>
          <w:sz w:val="28"/>
          <w:u w:val="none"/>
        </w:rPr>
        <w:t>(дата звернення</w:t>
      </w:r>
      <w:r w:rsidR="00596E8E">
        <w:rPr>
          <w:rStyle w:val="ad"/>
          <w:rFonts w:ascii="Times New Roman" w:hAnsi="Times New Roman" w:cs="Times New Roman"/>
          <w:color w:val="000000" w:themeColor="text1"/>
          <w:sz w:val="28"/>
          <w:u w:val="none"/>
        </w:rPr>
        <w:t xml:space="preserve"> 01.02</w:t>
      </w:r>
      <w:r w:rsidR="00596E8E" w:rsidRPr="00596E8E">
        <w:rPr>
          <w:rStyle w:val="ad"/>
          <w:rFonts w:ascii="Times New Roman" w:hAnsi="Times New Roman" w:cs="Times New Roman"/>
          <w:color w:val="000000" w:themeColor="text1"/>
          <w:sz w:val="28"/>
          <w:u w:val="none"/>
        </w:rPr>
        <w:t>.2019)</w:t>
      </w:r>
    </w:p>
    <w:p w:rsidR="003117BB" w:rsidRPr="000B77C9" w:rsidRDefault="003117BB" w:rsidP="008C78E6">
      <w:pPr>
        <w:pStyle w:val="a3"/>
        <w:numPr>
          <w:ilvl w:val="0"/>
          <w:numId w:val="14"/>
        </w:numPr>
        <w:ind w:firstLine="720"/>
        <w:jc w:val="both"/>
        <w:rPr>
          <w:rFonts w:ascii="Times New Roman" w:hAnsi="Times New Roman" w:cs="Times New Roman"/>
          <w:sz w:val="28"/>
        </w:rPr>
      </w:pPr>
      <w:proofErr w:type="spellStart"/>
      <w:r w:rsidRPr="000B77C9">
        <w:rPr>
          <w:rFonts w:ascii="Times New Roman" w:hAnsi="Times New Roman" w:cs="Times New Roman"/>
          <w:sz w:val="28"/>
        </w:rPr>
        <w:t>Крат</w:t>
      </w:r>
      <w:proofErr w:type="spellEnd"/>
      <w:r w:rsidRPr="000B77C9">
        <w:rPr>
          <w:rFonts w:ascii="Times New Roman" w:hAnsi="Times New Roman" w:cs="Times New Roman"/>
          <w:sz w:val="28"/>
        </w:rPr>
        <w:t xml:space="preserve"> М. М., Софій. О.З. Порівняльний аналіз процесу децентралізації України та Польщі. Київ: Європейський діалог, 2016. 51 с.</w:t>
      </w:r>
    </w:p>
    <w:p w:rsidR="003117BB" w:rsidRPr="000B77C9" w:rsidRDefault="003117BB" w:rsidP="008C78E6">
      <w:pPr>
        <w:pStyle w:val="a3"/>
        <w:numPr>
          <w:ilvl w:val="0"/>
          <w:numId w:val="14"/>
        </w:numPr>
        <w:ind w:firstLine="720"/>
        <w:jc w:val="both"/>
        <w:rPr>
          <w:rFonts w:ascii="Times New Roman" w:hAnsi="Times New Roman" w:cs="Times New Roman"/>
          <w:sz w:val="28"/>
        </w:rPr>
      </w:pPr>
      <w:proofErr w:type="spellStart"/>
      <w:r w:rsidRPr="000B77C9">
        <w:rPr>
          <w:rFonts w:ascii="Times New Roman" w:hAnsi="Times New Roman" w:cs="Times New Roman"/>
          <w:sz w:val="28"/>
        </w:rPr>
        <w:t>Крат</w:t>
      </w:r>
      <w:proofErr w:type="spellEnd"/>
      <w:r w:rsidRPr="000B77C9">
        <w:rPr>
          <w:rFonts w:ascii="Times New Roman" w:hAnsi="Times New Roman" w:cs="Times New Roman"/>
          <w:sz w:val="28"/>
        </w:rPr>
        <w:t xml:space="preserve"> М. М.</w:t>
      </w:r>
      <w:r w:rsidRPr="000B77C9">
        <w:rPr>
          <w:rFonts w:ascii="Times New Roman" w:hAnsi="Times New Roman" w:cs="Times New Roman"/>
          <w:sz w:val="28"/>
          <w:lang w:val="ru-RU"/>
        </w:rPr>
        <w:t xml:space="preserve">, </w:t>
      </w:r>
      <w:r w:rsidRPr="000B77C9">
        <w:rPr>
          <w:rFonts w:ascii="Times New Roman" w:hAnsi="Times New Roman" w:cs="Times New Roman"/>
          <w:sz w:val="28"/>
        </w:rPr>
        <w:t xml:space="preserve">Софій </w:t>
      </w:r>
      <w:r w:rsidRPr="000B77C9">
        <w:rPr>
          <w:rFonts w:ascii="Times New Roman" w:hAnsi="Times New Roman" w:cs="Times New Roman"/>
          <w:sz w:val="28"/>
          <w:lang w:val="ru-RU"/>
        </w:rPr>
        <w:t xml:space="preserve">О. З. </w:t>
      </w:r>
      <w:r w:rsidRPr="000B77C9">
        <w:rPr>
          <w:rFonts w:ascii="Times New Roman" w:hAnsi="Times New Roman" w:cs="Times New Roman"/>
          <w:sz w:val="28"/>
        </w:rPr>
        <w:t>Управління спроможними територіальними громадами. Досвід Польщі. Львів: Європейський діалог, 2016. 90 с.</w:t>
      </w:r>
    </w:p>
    <w:p w:rsidR="003117BB" w:rsidRPr="000B77C9" w:rsidRDefault="003117BB" w:rsidP="008C78E6">
      <w:pPr>
        <w:pStyle w:val="a3"/>
        <w:numPr>
          <w:ilvl w:val="0"/>
          <w:numId w:val="14"/>
        </w:numPr>
        <w:ind w:firstLine="720"/>
        <w:jc w:val="both"/>
        <w:rPr>
          <w:rFonts w:ascii="Times New Roman" w:hAnsi="Times New Roman" w:cs="Times New Roman"/>
          <w:sz w:val="28"/>
        </w:rPr>
      </w:pPr>
      <w:proofErr w:type="spellStart"/>
      <w:r w:rsidRPr="000B77C9">
        <w:rPr>
          <w:rFonts w:ascii="Times New Roman" w:hAnsi="Times New Roman" w:cs="Times New Roman"/>
          <w:sz w:val="28"/>
        </w:rPr>
        <w:t>Круш</w:t>
      </w:r>
      <w:proofErr w:type="spellEnd"/>
      <w:r w:rsidRPr="000B77C9">
        <w:rPr>
          <w:rFonts w:ascii="Times New Roman" w:hAnsi="Times New Roman" w:cs="Times New Roman"/>
          <w:sz w:val="28"/>
        </w:rPr>
        <w:t xml:space="preserve"> П. В., </w:t>
      </w:r>
      <w:proofErr w:type="spellStart"/>
      <w:r w:rsidRPr="000B77C9">
        <w:rPr>
          <w:rFonts w:ascii="Times New Roman" w:hAnsi="Times New Roman" w:cs="Times New Roman"/>
          <w:sz w:val="28"/>
        </w:rPr>
        <w:t>Кожемянченко</w:t>
      </w:r>
      <w:proofErr w:type="spellEnd"/>
      <w:r w:rsidRPr="000B77C9">
        <w:rPr>
          <w:rFonts w:ascii="Times New Roman" w:hAnsi="Times New Roman" w:cs="Times New Roman"/>
          <w:sz w:val="28"/>
          <w:lang w:val="ru-RU"/>
        </w:rPr>
        <w:t xml:space="preserve"> </w:t>
      </w:r>
      <w:r w:rsidRPr="000B77C9">
        <w:rPr>
          <w:rFonts w:ascii="Times New Roman" w:hAnsi="Times New Roman" w:cs="Times New Roman"/>
          <w:sz w:val="28"/>
        </w:rPr>
        <w:t>О. О.  Муніципальне управління. Київ: Центр учбової літератури, 2006.</w:t>
      </w:r>
      <w:r w:rsidRPr="000B77C9">
        <w:rPr>
          <w:rFonts w:ascii="Times New Roman" w:hAnsi="Times New Roman" w:cs="Times New Roman"/>
          <w:sz w:val="28"/>
          <w:lang w:val="ru-RU"/>
        </w:rPr>
        <w:t xml:space="preserve"> </w:t>
      </w:r>
      <w:r w:rsidRPr="000B77C9">
        <w:rPr>
          <w:rFonts w:ascii="Times New Roman" w:hAnsi="Times New Roman" w:cs="Times New Roman"/>
          <w:sz w:val="28"/>
        </w:rPr>
        <w:t>168 с.</w:t>
      </w:r>
    </w:p>
    <w:p w:rsidR="003117BB" w:rsidRPr="000B77C9" w:rsidRDefault="003117BB" w:rsidP="008C78E6">
      <w:pPr>
        <w:pStyle w:val="a3"/>
        <w:numPr>
          <w:ilvl w:val="0"/>
          <w:numId w:val="14"/>
        </w:numPr>
        <w:ind w:firstLine="720"/>
        <w:jc w:val="both"/>
        <w:rPr>
          <w:rFonts w:ascii="Times New Roman" w:hAnsi="Times New Roman" w:cs="Times New Roman"/>
          <w:sz w:val="28"/>
        </w:rPr>
      </w:pPr>
      <w:r w:rsidRPr="000B77C9">
        <w:rPr>
          <w:rFonts w:ascii="Times New Roman" w:hAnsi="Times New Roman" w:cs="Times New Roman"/>
          <w:sz w:val="28"/>
        </w:rPr>
        <w:t xml:space="preserve">Куйбіда В. С., </w:t>
      </w:r>
      <w:proofErr w:type="spellStart"/>
      <w:r w:rsidRPr="000B77C9">
        <w:rPr>
          <w:rFonts w:ascii="Times New Roman" w:hAnsi="Times New Roman" w:cs="Times New Roman"/>
          <w:sz w:val="28"/>
        </w:rPr>
        <w:t>Толкованов</w:t>
      </w:r>
      <w:proofErr w:type="spellEnd"/>
      <w:r w:rsidRPr="000B77C9">
        <w:rPr>
          <w:rFonts w:ascii="Times New Roman" w:hAnsi="Times New Roman" w:cs="Times New Roman"/>
          <w:sz w:val="28"/>
        </w:rPr>
        <w:t xml:space="preserve"> О.О. Досвід впровадження стандартів доброго врядування на місцевому рівні в Україні та інших європейських країнах.</w:t>
      </w:r>
      <w:r w:rsidRPr="000B77C9">
        <w:rPr>
          <w:rFonts w:ascii="Times New Roman" w:hAnsi="Times New Roman" w:cs="Times New Roman"/>
          <w:sz w:val="28"/>
          <w:lang w:val="ru-RU"/>
        </w:rPr>
        <w:t xml:space="preserve"> </w:t>
      </w:r>
      <w:r w:rsidRPr="000B77C9">
        <w:rPr>
          <w:rFonts w:ascii="Times New Roman" w:hAnsi="Times New Roman" w:cs="Times New Roman"/>
          <w:sz w:val="28"/>
        </w:rPr>
        <w:t>Київ: ТОВ “Поліграфічний Центр ”Крамар”, 2010. –258 с.</w:t>
      </w:r>
    </w:p>
    <w:p w:rsidR="003117BB" w:rsidRPr="000B77C9" w:rsidRDefault="003117BB" w:rsidP="008C78E6">
      <w:pPr>
        <w:pStyle w:val="a3"/>
        <w:numPr>
          <w:ilvl w:val="0"/>
          <w:numId w:val="14"/>
        </w:numPr>
        <w:ind w:firstLine="720"/>
        <w:jc w:val="both"/>
        <w:rPr>
          <w:rFonts w:ascii="Times New Roman" w:hAnsi="Times New Roman" w:cs="Times New Roman"/>
          <w:sz w:val="28"/>
        </w:rPr>
      </w:pPr>
      <w:r w:rsidRPr="000B77C9">
        <w:rPr>
          <w:rFonts w:ascii="Times New Roman" w:hAnsi="Times New Roman" w:cs="Times New Roman"/>
          <w:sz w:val="28"/>
        </w:rPr>
        <w:t xml:space="preserve">Куценко Є. О. Виборчі технології» як наукова категорія: Сутність і класифікація  </w:t>
      </w:r>
      <w:proofErr w:type="spellStart"/>
      <w:r w:rsidRPr="000B77C9">
        <w:rPr>
          <w:rFonts w:ascii="Times New Roman" w:hAnsi="Times New Roman" w:cs="Times New Roman"/>
          <w:i/>
          <w:sz w:val="28"/>
        </w:rPr>
        <w:t>ІПіЕНД</w:t>
      </w:r>
      <w:proofErr w:type="spellEnd"/>
      <w:r w:rsidRPr="000B77C9">
        <w:rPr>
          <w:rFonts w:ascii="Times New Roman" w:hAnsi="Times New Roman" w:cs="Times New Roman"/>
          <w:i/>
          <w:sz w:val="28"/>
        </w:rPr>
        <w:t xml:space="preserve"> ім. І. Ф. Кураса НАН України.</w:t>
      </w:r>
      <w:r w:rsidRPr="000B77C9">
        <w:rPr>
          <w:rFonts w:ascii="Times New Roman" w:hAnsi="Times New Roman" w:cs="Times New Roman"/>
          <w:sz w:val="28"/>
        </w:rPr>
        <w:t xml:space="preserve"> </w:t>
      </w:r>
      <w:proofErr w:type="spellStart"/>
      <w:r w:rsidRPr="000B77C9">
        <w:rPr>
          <w:rFonts w:ascii="Times New Roman" w:hAnsi="Times New Roman" w:cs="Times New Roman"/>
          <w:sz w:val="28"/>
        </w:rPr>
        <w:t>Вип</w:t>
      </w:r>
      <w:proofErr w:type="spellEnd"/>
      <w:r w:rsidRPr="000B77C9">
        <w:rPr>
          <w:rFonts w:ascii="Times New Roman" w:hAnsi="Times New Roman" w:cs="Times New Roman"/>
          <w:sz w:val="28"/>
        </w:rPr>
        <w:t>. 1 (63). С. 387-403.</w:t>
      </w:r>
    </w:p>
    <w:p w:rsidR="003117BB" w:rsidRPr="000B77C9" w:rsidRDefault="003117BB" w:rsidP="008C78E6">
      <w:pPr>
        <w:pStyle w:val="a3"/>
        <w:numPr>
          <w:ilvl w:val="0"/>
          <w:numId w:val="14"/>
        </w:numPr>
        <w:ind w:firstLine="720"/>
        <w:jc w:val="both"/>
        <w:rPr>
          <w:rFonts w:ascii="Times New Roman" w:hAnsi="Times New Roman" w:cs="Times New Roman"/>
          <w:sz w:val="28"/>
        </w:rPr>
      </w:pPr>
      <w:proofErr w:type="spellStart"/>
      <w:r w:rsidRPr="000B77C9">
        <w:rPr>
          <w:rFonts w:ascii="Times New Roman" w:hAnsi="Times New Roman" w:cs="Times New Roman"/>
          <w:sz w:val="28"/>
        </w:rPr>
        <w:t>Лахижа</w:t>
      </w:r>
      <w:proofErr w:type="spellEnd"/>
      <w:r w:rsidRPr="000B77C9">
        <w:rPr>
          <w:rFonts w:ascii="Times New Roman" w:hAnsi="Times New Roman" w:cs="Times New Roman"/>
          <w:sz w:val="28"/>
        </w:rPr>
        <w:t xml:space="preserve"> М. І. Словаччина: досвід реформ для України. </w:t>
      </w:r>
      <w:r w:rsidRPr="000B77C9">
        <w:rPr>
          <w:rFonts w:ascii="Times New Roman" w:hAnsi="Times New Roman" w:cs="Times New Roman"/>
          <w:i/>
          <w:sz w:val="28"/>
        </w:rPr>
        <w:t>Теорія та практика державного управління.</w:t>
      </w:r>
      <w:r w:rsidRPr="000B77C9">
        <w:rPr>
          <w:rFonts w:ascii="Times New Roman" w:hAnsi="Times New Roman" w:cs="Times New Roman"/>
          <w:sz w:val="28"/>
        </w:rPr>
        <w:t xml:space="preserve"> 2016. </w:t>
      </w:r>
      <w:proofErr w:type="spellStart"/>
      <w:r w:rsidRPr="000B77C9">
        <w:rPr>
          <w:rFonts w:ascii="Times New Roman" w:hAnsi="Times New Roman" w:cs="Times New Roman"/>
          <w:sz w:val="28"/>
        </w:rPr>
        <w:t>Вип</w:t>
      </w:r>
      <w:proofErr w:type="spellEnd"/>
      <w:r w:rsidRPr="000B77C9">
        <w:rPr>
          <w:rFonts w:ascii="Times New Roman" w:hAnsi="Times New Roman" w:cs="Times New Roman"/>
          <w:sz w:val="28"/>
        </w:rPr>
        <w:t xml:space="preserve">. 1. С. 171-178. </w:t>
      </w:r>
    </w:p>
    <w:p w:rsidR="003117BB" w:rsidRDefault="003117BB" w:rsidP="008C78E6">
      <w:pPr>
        <w:pStyle w:val="a3"/>
        <w:numPr>
          <w:ilvl w:val="0"/>
          <w:numId w:val="14"/>
        </w:numPr>
        <w:ind w:firstLine="720"/>
        <w:jc w:val="both"/>
        <w:rPr>
          <w:rFonts w:ascii="Times New Roman" w:hAnsi="Times New Roman" w:cs="Times New Roman"/>
          <w:sz w:val="28"/>
        </w:rPr>
      </w:pPr>
      <w:proofErr w:type="spellStart"/>
      <w:r w:rsidRPr="000B77C9">
        <w:rPr>
          <w:rFonts w:ascii="Times New Roman" w:hAnsi="Times New Roman" w:cs="Times New Roman"/>
          <w:sz w:val="28"/>
        </w:rPr>
        <w:t>Лендьєл</w:t>
      </w:r>
      <w:proofErr w:type="spellEnd"/>
      <w:r w:rsidRPr="000B77C9">
        <w:rPr>
          <w:rFonts w:ascii="Times New Roman" w:hAnsi="Times New Roman" w:cs="Times New Roman"/>
          <w:sz w:val="28"/>
        </w:rPr>
        <w:t xml:space="preserve"> М. В. Стан місцевої демократії в країнах Центральної та Східної Європи як чинник консолідації національної демократії: теоретико-методологічні засади </w:t>
      </w:r>
      <w:r w:rsidRPr="000B77C9">
        <w:rPr>
          <w:rFonts w:ascii="Times New Roman" w:hAnsi="Times New Roman" w:cs="Times New Roman"/>
          <w:i/>
          <w:sz w:val="28"/>
        </w:rPr>
        <w:t>Наукові записки Національного університету "Острозька академія».</w:t>
      </w:r>
      <w:r w:rsidRPr="000B77C9">
        <w:rPr>
          <w:rFonts w:ascii="Times New Roman" w:hAnsi="Times New Roman" w:cs="Times New Roman"/>
          <w:sz w:val="28"/>
        </w:rPr>
        <w:t xml:space="preserve"> </w:t>
      </w:r>
      <w:r w:rsidRPr="000B77C9">
        <w:rPr>
          <w:rFonts w:ascii="Times New Roman" w:hAnsi="Times New Roman" w:cs="Times New Roman"/>
          <w:i/>
          <w:sz w:val="28"/>
        </w:rPr>
        <w:t>Сер. : Політичні науки.</w:t>
      </w:r>
      <w:r w:rsidRPr="000B77C9">
        <w:rPr>
          <w:rFonts w:ascii="Times New Roman" w:hAnsi="Times New Roman" w:cs="Times New Roman"/>
          <w:sz w:val="28"/>
        </w:rPr>
        <w:t xml:space="preserve"> 2008. </w:t>
      </w:r>
      <w:proofErr w:type="spellStart"/>
      <w:r w:rsidRPr="000B77C9">
        <w:rPr>
          <w:rFonts w:ascii="Times New Roman" w:hAnsi="Times New Roman" w:cs="Times New Roman"/>
          <w:sz w:val="28"/>
        </w:rPr>
        <w:t>Вип</w:t>
      </w:r>
      <w:proofErr w:type="spellEnd"/>
      <w:r w:rsidRPr="000B77C9">
        <w:rPr>
          <w:rFonts w:ascii="Times New Roman" w:hAnsi="Times New Roman" w:cs="Times New Roman"/>
          <w:sz w:val="28"/>
        </w:rPr>
        <w:t>. 3. С. 134-144</w:t>
      </w:r>
    </w:p>
    <w:p w:rsidR="003117BB" w:rsidRPr="000B77C9" w:rsidRDefault="003117BB" w:rsidP="008C78E6">
      <w:pPr>
        <w:pStyle w:val="a3"/>
        <w:numPr>
          <w:ilvl w:val="0"/>
          <w:numId w:val="14"/>
        </w:numPr>
        <w:ind w:firstLine="720"/>
        <w:jc w:val="both"/>
        <w:rPr>
          <w:rFonts w:ascii="Times New Roman" w:hAnsi="Times New Roman" w:cs="Times New Roman"/>
          <w:sz w:val="28"/>
        </w:rPr>
      </w:pPr>
      <w:proofErr w:type="spellStart"/>
      <w:r w:rsidRPr="000B77C9">
        <w:rPr>
          <w:rFonts w:ascii="Times New Roman" w:hAnsi="Times New Roman" w:cs="Times New Roman"/>
          <w:sz w:val="28"/>
        </w:rPr>
        <w:lastRenderedPageBreak/>
        <w:t>Максимець</w:t>
      </w:r>
      <w:proofErr w:type="spellEnd"/>
      <w:r w:rsidRPr="000B77C9">
        <w:rPr>
          <w:rFonts w:ascii="Times New Roman" w:hAnsi="Times New Roman" w:cs="Times New Roman"/>
          <w:sz w:val="28"/>
        </w:rPr>
        <w:t xml:space="preserve"> В. Є. Угорська діаспора в політичному житті сучасної Словаччини. </w:t>
      </w:r>
      <w:r w:rsidRPr="000B77C9">
        <w:rPr>
          <w:rFonts w:ascii="Times New Roman" w:hAnsi="Times New Roman" w:cs="Times New Roman"/>
          <w:i/>
          <w:sz w:val="28"/>
        </w:rPr>
        <w:t>Видавництво Національного університету «Острозька академія».</w:t>
      </w:r>
      <w:r w:rsidRPr="000B77C9">
        <w:rPr>
          <w:rFonts w:ascii="Times New Roman" w:hAnsi="Times New Roman" w:cs="Times New Roman"/>
          <w:sz w:val="28"/>
        </w:rPr>
        <w:t xml:space="preserve"> 2011. </w:t>
      </w:r>
      <w:proofErr w:type="spellStart"/>
      <w:r w:rsidRPr="000B77C9">
        <w:rPr>
          <w:rFonts w:ascii="Times New Roman" w:hAnsi="Times New Roman" w:cs="Times New Roman"/>
          <w:sz w:val="28"/>
        </w:rPr>
        <w:t>Вип</w:t>
      </w:r>
      <w:proofErr w:type="spellEnd"/>
      <w:r w:rsidRPr="000B77C9">
        <w:rPr>
          <w:rFonts w:ascii="Times New Roman" w:hAnsi="Times New Roman" w:cs="Times New Roman"/>
          <w:sz w:val="28"/>
        </w:rPr>
        <w:t>. 3. С. 241–244.</w:t>
      </w:r>
    </w:p>
    <w:p w:rsidR="003117BB" w:rsidRPr="000B77C9" w:rsidRDefault="003117BB" w:rsidP="008C78E6">
      <w:pPr>
        <w:pStyle w:val="a3"/>
        <w:numPr>
          <w:ilvl w:val="0"/>
          <w:numId w:val="14"/>
        </w:numPr>
        <w:ind w:firstLine="720"/>
        <w:jc w:val="both"/>
        <w:rPr>
          <w:rFonts w:ascii="Times New Roman" w:hAnsi="Times New Roman" w:cs="Times New Roman"/>
          <w:sz w:val="28"/>
        </w:rPr>
      </w:pPr>
      <w:proofErr w:type="spellStart"/>
      <w:r w:rsidRPr="000B77C9">
        <w:rPr>
          <w:rFonts w:ascii="Times New Roman" w:hAnsi="Times New Roman" w:cs="Times New Roman"/>
          <w:sz w:val="28"/>
        </w:rPr>
        <w:t>Марадик</w:t>
      </w:r>
      <w:proofErr w:type="spellEnd"/>
      <w:r w:rsidRPr="000B77C9">
        <w:rPr>
          <w:rFonts w:ascii="Times New Roman" w:hAnsi="Times New Roman" w:cs="Times New Roman"/>
          <w:sz w:val="28"/>
        </w:rPr>
        <w:t xml:space="preserve"> Н. В. Плюралізація партійної системи Чеської Республіки (1989-2009 рр.) </w:t>
      </w:r>
      <w:r w:rsidRPr="000B77C9">
        <w:rPr>
          <w:rFonts w:ascii="Times New Roman" w:hAnsi="Times New Roman" w:cs="Times New Roman"/>
          <w:i/>
          <w:sz w:val="28"/>
        </w:rPr>
        <w:t>Науковий вісник Ужгородського університету : Серія: Політологія. Соціологія. Філософія.</w:t>
      </w:r>
      <w:r w:rsidRPr="000B77C9">
        <w:rPr>
          <w:rFonts w:ascii="Times New Roman" w:hAnsi="Times New Roman" w:cs="Times New Roman"/>
          <w:sz w:val="28"/>
        </w:rPr>
        <w:t xml:space="preserve"> 2010. </w:t>
      </w:r>
      <w:proofErr w:type="spellStart"/>
      <w:r w:rsidRPr="000B77C9">
        <w:rPr>
          <w:rFonts w:ascii="Times New Roman" w:hAnsi="Times New Roman" w:cs="Times New Roman"/>
          <w:sz w:val="28"/>
        </w:rPr>
        <w:t>Вип</w:t>
      </w:r>
      <w:proofErr w:type="spellEnd"/>
      <w:r w:rsidRPr="000B77C9">
        <w:rPr>
          <w:rFonts w:ascii="Times New Roman" w:hAnsi="Times New Roman" w:cs="Times New Roman"/>
          <w:sz w:val="28"/>
        </w:rPr>
        <w:t>. 14.  С. 110–117.</w:t>
      </w:r>
    </w:p>
    <w:p w:rsidR="003117BB" w:rsidRPr="000B77C9" w:rsidRDefault="003117BB" w:rsidP="008C78E6">
      <w:pPr>
        <w:pStyle w:val="a3"/>
        <w:numPr>
          <w:ilvl w:val="0"/>
          <w:numId w:val="14"/>
        </w:numPr>
        <w:ind w:firstLine="720"/>
        <w:jc w:val="both"/>
        <w:rPr>
          <w:rFonts w:ascii="Times New Roman" w:hAnsi="Times New Roman" w:cs="Times New Roman"/>
          <w:sz w:val="28"/>
        </w:rPr>
      </w:pPr>
      <w:r w:rsidRPr="000B77C9">
        <w:rPr>
          <w:rFonts w:ascii="Times New Roman" w:hAnsi="Times New Roman" w:cs="Times New Roman"/>
          <w:sz w:val="28"/>
        </w:rPr>
        <w:t xml:space="preserve">Марчук М. І. Польська модель територіальної організації влади: досвід для України </w:t>
      </w:r>
      <w:r w:rsidRPr="000B77C9">
        <w:rPr>
          <w:rFonts w:ascii="Times New Roman" w:hAnsi="Times New Roman" w:cs="Times New Roman"/>
          <w:i/>
          <w:sz w:val="28"/>
        </w:rPr>
        <w:t>Либідь</w:t>
      </w:r>
      <w:r w:rsidRPr="000B77C9">
        <w:rPr>
          <w:rFonts w:ascii="Times New Roman" w:hAnsi="Times New Roman" w:cs="Times New Roman"/>
          <w:sz w:val="28"/>
        </w:rPr>
        <w:t>. –</w:t>
      </w:r>
      <w:proofErr w:type="spellStart"/>
      <w:r w:rsidRPr="000B77C9">
        <w:rPr>
          <w:rFonts w:ascii="Times New Roman" w:hAnsi="Times New Roman" w:cs="Times New Roman"/>
          <w:sz w:val="28"/>
        </w:rPr>
        <w:t>Вип</w:t>
      </w:r>
      <w:proofErr w:type="spellEnd"/>
      <w:r w:rsidRPr="000B77C9">
        <w:rPr>
          <w:rFonts w:ascii="Times New Roman" w:hAnsi="Times New Roman" w:cs="Times New Roman"/>
          <w:sz w:val="28"/>
        </w:rPr>
        <w:t>. 2 (21). С. 259-262.</w:t>
      </w:r>
    </w:p>
    <w:p w:rsidR="003117BB" w:rsidRPr="000B77C9" w:rsidRDefault="003117BB" w:rsidP="008C78E6">
      <w:pPr>
        <w:pStyle w:val="a3"/>
        <w:numPr>
          <w:ilvl w:val="0"/>
          <w:numId w:val="14"/>
        </w:numPr>
        <w:ind w:firstLine="720"/>
        <w:jc w:val="both"/>
        <w:rPr>
          <w:rFonts w:ascii="Times New Roman" w:hAnsi="Times New Roman" w:cs="Times New Roman"/>
          <w:sz w:val="28"/>
        </w:rPr>
      </w:pPr>
      <w:proofErr w:type="spellStart"/>
      <w:r w:rsidRPr="000B77C9">
        <w:rPr>
          <w:rFonts w:ascii="Times New Roman" w:hAnsi="Times New Roman" w:cs="Times New Roman"/>
          <w:sz w:val="28"/>
        </w:rPr>
        <w:t>Марценюк</w:t>
      </w:r>
      <w:proofErr w:type="spellEnd"/>
      <w:r w:rsidRPr="000B77C9">
        <w:rPr>
          <w:rFonts w:ascii="Times New Roman" w:hAnsi="Times New Roman" w:cs="Times New Roman"/>
          <w:sz w:val="28"/>
        </w:rPr>
        <w:t xml:space="preserve"> Т. О. Гендерна політика Європейського Союзу: загальні принципи та найкращі практики. Київ: МЦПД, 2015. 44 с.</w:t>
      </w:r>
    </w:p>
    <w:p w:rsidR="003117BB" w:rsidRPr="000B77C9" w:rsidRDefault="003117BB" w:rsidP="008C78E6">
      <w:pPr>
        <w:pStyle w:val="a3"/>
        <w:numPr>
          <w:ilvl w:val="0"/>
          <w:numId w:val="14"/>
        </w:numPr>
        <w:tabs>
          <w:tab w:val="left" w:pos="720"/>
        </w:tabs>
        <w:ind w:firstLine="720"/>
        <w:jc w:val="both"/>
        <w:rPr>
          <w:rFonts w:ascii="Times New Roman" w:hAnsi="Times New Roman" w:cs="Times New Roman"/>
          <w:sz w:val="40"/>
        </w:rPr>
      </w:pPr>
      <w:r w:rsidRPr="000B77C9">
        <w:rPr>
          <w:rFonts w:ascii="Times New Roman" w:hAnsi="Times New Roman" w:cs="Times New Roman"/>
          <w:color w:val="000000"/>
          <w:sz w:val="28"/>
          <w:szCs w:val="21"/>
          <w:shd w:val="clear" w:color="auto" w:fill="FFFFFF"/>
        </w:rPr>
        <w:t xml:space="preserve">Місцеві вибори: фінальний звіт за результатами незалежного спостереження / Айвазовська О. П., </w:t>
      </w:r>
      <w:proofErr w:type="spellStart"/>
      <w:r w:rsidRPr="000B77C9">
        <w:rPr>
          <w:rFonts w:ascii="Times New Roman" w:hAnsi="Times New Roman" w:cs="Times New Roman"/>
          <w:color w:val="000000"/>
          <w:sz w:val="28"/>
          <w:szCs w:val="21"/>
          <w:shd w:val="clear" w:color="auto" w:fill="FFFFFF"/>
        </w:rPr>
        <w:t>Неберикрут</w:t>
      </w:r>
      <w:proofErr w:type="spellEnd"/>
      <w:r w:rsidRPr="000B77C9">
        <w:rPr>
          <w:rFonts w:ascii="Times New Roman" w:hAnsi="Times New Roman" w:cs="Times New Roman"/>
          <w:color w:val="000000"/>
          <w:sz w:val="28"/>
          <w:szCs w:val="21"/>
          <w:shd w:val="clear" w:color="auto" w:fill="FFFFFF"/>
        </w:rPr>
        <w:t xml:space="preserve"> О. М., </w:t>
      </w:r>
      <w:proofErr w:type="spellStart"/>
      <w:r w:rsidRPr="000B77C9">
        <w:rPr>
          <w:rFonts w:ascii="Times New Roman" w:hAnsi="Times New Roman" w:cs="Times New Roman"/>
          <w:color w:val="000000"/>
          <w:sz w:val="28"/>
          <w:szCs w:val="21"/>
          <w:shd w:val="clear" w:color="auto" w:fill="FFFFFF"/>
        </w:rPr>
        <w:t>Клюжев</w:t>
      </w:r>
      <w:proofErr w:type="spellEnd"/>
      <w:r w:rsidRPr="000B77C9">
        <w:rPr>
          <w:rFonts w:ascii="Times New Roman" w:hAnsi="Times New Roman" w:cs="Times New Roman"/>
          <w:color w:val="000000"/>
          <w:sz w:val="28"/>
          <w:szCs w:val="21"/>
          <w:shd w:val="clear" w:color="auto" w:fill="FFFFFF"/>
        </w:rPr>
        <w:t xml:space="preserve"> О. В. Київ: ФОП </w:t>
      </w:r>
      <w:proofErr w:type="spellStart"/>
      <w:r w:rsidRPr="000B77C9">
        <w:rPr>
          <w:rFonts w:ascii="Times New Roman" w:hAnsi="Times New Roman" w:cs="Times New Roman"/>
          <w:color w:val="000000"/>
          <w:sz w:val="28"/>
          <w:szCs w:val="21"/>
          <w:shd w:val="clear" w:color="auto" w:fill="FFFFFF"/>
        </w:rPr>
        <w:t>П'ятаков</w:t>
      </w:r>
      <w:proofErr w:type="spellEnd"/>
      <w:r w:rsidRPr="000B77C9">
        <w:rPr>
          <w:rFonts w:ascii="Times New Roman" w:hAnsi="Times New Roman" w:cs="Times New Roman"/>
          <w:color w:val="000000"/>
          <w:sz w:val="28"/>
          <w:szCs w:val="21"/>
          <w:shd w:val="clear" w:color="auto" w:fill="FFFFFF"/>
        </w:rPr>
        <w:t xml:space="preserve"> Ю.О., 2015. 241 с.</w:t>
      </w:r>
    </w:p>
    <w:p w:rsidR="003117BB" w:rsidRPr="000B77C9" w:rsidRDefault="003117BB" w:rsidP="008C78E6">
      <w:pPr>
        <w:pStyle w:val="a3"/>
        <w:numPr>
          <w:ilvl w:val="0"/>
          <w:numId w:val="14"/>
        </w:numPr>
        <w:ind w:firstLine="720"/>
        <w:jc w:val="both"/>
        <w:rPr>
          <w:rFonts w:ascii="Times New Roman" w:hAnsi="Times New Roman" w:cs="Times New Roman"/>
          <w:sz w:val="28"/>
        </w:rPr>
      </w:pPr>
      <w:r w:rsidRPr="000B77C9">
        <w:rPr>
          <w:rFonts w:ascii="Times New Roman" w:hAnsi="Times New Roman" w:cs="Times New Roman"/>
          <w:sz w:val="28"/>
        </w:rPr>
        <w:t xml:space="preserve">Місцеве самоврядування в умовах децентралізації повноважень: </w:t>
      </w:r>
      <w:proofErr w:type="spellStart"/>
      <w:r w:rsidRPr="000B77C9">
        <w:rPr>
          <w:rFonts w:ascii="Times New Roman" w:hAnsi="Times New Roman" w:cs="Times New Roman"/>
          <w:sz w:val="28"/>
        </w:rPr>
        <w:t>навч</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sz w:val="28"/>
        </w:rPr>
        <w:t>посіб</w:t>
      </w:r>
      <w:proofErr w:type="spellEnd"/>
      <w:r w:rsidRPr="000B77C9">
        <w:rPr>
          <w:rFonts w:ascii="Times New Roman" w:hAnsi="Times New Roman" w:cs="Times New Roman"/>
          <w:sz w:val="28"/>
        </w:rPr>
        <w:t xml:space="preserve"> </w:t>
      </w:r>
      <w:r w:rsidRPr="000B77C9">
        <w:rPr>
          <w:rFonts w:ascii="Times New Roman" w:hAnsi="Times New Roman" w:cs="Times New Roman"/>
          <w:sz w:val="28"/>
          <w:lang w:val="ru-RU"/>
        </w:rPr>
        <w:t>/</w:t>
      </w:r>
      <w:r w:rsidRPr="000B77C9">
        <w:rPr>
          <w:rFonts w:ascii="Times New Roman" w:hAnsi="Times New Roman" w:cs="Times New Roman"/>
          <w:sz w:val="28"/>
        </w:rPr>
        <w:t xml:space="preserve"> А. П. </w:t>
      </w:r>
      <w:proofErr w:type="spellStart"/>
      <w:r w:rsidRPr="000B77C9">
        <w:rPr>
          <w:rFonts w:ascii="Times New Roman" w:hAnsi="Times New Roman" w:cs="Times New Roman"/>
          <w:sz w:val="28"/>
        </w:rPr>
        <w:t>Лелеченко</w:t>
      </w:r>
      <w:proofErr w:type="spellEnd"/>
      <w:r w:rsidRPr="000B77C9">
        <w:rPr>
          <w:rFonts w:ascii="Times New Roman" w:hAnsi="Times New Roman" w:cs="Times New Roman"/>
          <w:sz w:val="28"/>
        </w:rPr>
        <w:t xml:space="preserve"> </w:t>
      </w:r>
      <w:r w:rsidRPr="000B77C9">
        <w:rPr>
          <w:rFonts w:ascii="Times New Roman" w:hAnsi="Times New Roman" w:cs="Times New Roman"/>
          <w:sz w:val="28"/>
          <w:lang w:val="ru-RU"/>
        </w:rPr>
        <w:t xml:space="preserve">та </w:t>
      </w:r>
      <w:r w:rsidRPr="000B77C9">
        <w:rPr>
          <w:rFonts w:ascii="Times New Roman" w:hAnsi="Times New Roman" w:cs="Times New Roman"/>
          <w:sz w:val="28"/>
        </w:rPr>
        <w:t>ін.  Київ, 2017. 110 с.</w:t>
      </w:r>
    </w:p>
    <w:p w:rsidR="003117BB" w:rsidRPr="000B77C9" w:rsidRDefault="003117BB" w:rsidP="008C78E6">
      <w:pPr>
        <w:pStyle w:val="a3"/>
        <w:numPr>
          <w:ilvl w:val="0"/>
          <w:numId w:val="14"/>
        </w:numPr>
        <w:ind w:firstLine="720"/>
        <w:jc w:val="both"/>
        <w:rPr>
          <w:rFonts w:ascii="Times New Roman" w:hAnsi="Times New Roman" w:cs="Times New Roman"/>
          <w:sz w:val="28"/>
        </w:rPr>
      </w:pPr>
      <w:proofErr w:type="spellStart"/>
      <w:r w:rsidRPr="000B77C9">
        <w:rPr>
          <w:rFonts w:ascii="Times New Roman" w:hAnsi="Times New Roman" w:cs="Times New Roman"/>
          <w:sz w:val="28"/>
        </w:rPr>
        <w:t>Митровка</w:t>
      </w:r>
      <w:proofErr w:type="spellEnd"/>
      <w:r w:rsidRPr="000B77C9">
        <w:rPr>
          <w:rFonts w:ascii="Times New Roman" w:hAnsi="Times New Roman" w:cs="Times New Roman"/>
          <w:sz w:val="28"/>
        </w:rPr>
        <w:t xml:space="preserve"> Я. В. </w:t>
      </w:r>
      <w:r w:rsidRPr="000B77C9">
        <w:rPr>
          <w:rFonts w:ascii="Times New Roman" w:hAnsi="Times New Roman" w:cs="Times New Roman"/>
          <w:sz w:val="28"/>
          <w:lang w:val="ru-RU"/>
        </w:rPr>
        <w:t>К</w:t>
      </w:r>
      <w:proofErr w:type="spellStart"/>
      <w:r w:rsidRPr="000B77C9">
        <w:rPr>
          <w:rFonts w:ascii="Times New Roman" w:hAnsi="Times New Roman" w:cs="Times New Roman"/>
          <w:sz w:val="28"/>
        </w:rPr>
        <w:t>онституційно</w:t>
      </w:r>
      <w:proofErr w:type="spellEnd"/>
      <w:r w:rsidRPr="000B77C9">
        <w:rPr>
          <w:rFonts w:ascii="Times New Roman" w:hAnsi="Times New Roman" w:cs="Times New Roman"/>
          <w:sz w:val="28"/>
        </w:rPr>
        <w:t xml:space="preserve">-правові основи самоврядування чеської республіки. </w:t>
      </w:r>
      <w:r w:rsidRPr="000B77C9">
        <w:rPr>
          <w:rFonts w:ascii="Times New Roman" w:hAnsi="Times New Roman" w:cs="Times New Roman"/>
          <w:i/>
          <w:sz w:val="28"/>
        </w:rPr>
        <w:t>Погляд науковця</w:t>
      </w:r>
      <w:r w:rsidRPr="000B77C9">
        <w:rPr>
          <w:rFonts w:ascii="Times New Roman" w:hAnsi="Times New Roman" w:cs="Times New Roman"/>
          <w:sz w:val="28"/>
        </w:rPr>
        <w:t xml:space="preserve">. 2009. </w:t>
      </w:r>
      <w:proofErr w:type="spellStart"/>
      <w:r w:rsidRPr="000B77C9">
        <w:rPr>
          <w:rFonts w:ascii="Times New Roman" w:hAnsi="Times New Roman" w:cs="Times New Roman"/>
          <w:sz w:val="28"/>
        </w:rPr>
        <w:t>Вип</w:t>
      </w:r>
      <w:proofErr w:type="spellEnd"/>
      <w:r w:rsidRPr="000B77C9">
        <w:rPr>
          <w:rFonts w:ascii="Times New Roman" w:hAnsi="Times New Roman" w:cs="Times New Roman"/>
          <w:sz w:val="28"/>
        </w:rPr>
        <w:t>. 3. С. 101–104.</w:t>
      </w:r>
    </w:p>
    <w:p w:rsidR="003117BB" w:rsidRPr="000B77C9" w:rsidRDefault="003117BB" w:rsidP="008C78E6">
      <w:pPr>
        <w:pStyle w:val="a3"/>
        <w:numPr>
          <w:ilvl w:val="0"/>
          <w:numId w:val="14"/>
        </w:numPr>
        <w:ind w:firstLine="720"/>
        <w:jc w:val="both"/>
        <w:rPr>
          <w:rFonts w:ascii="Times New Roman" w:hAnsi="Times New Roman" w:cs="Times New Roman"/>
          <w:sz w:val="28"/>
        </w:rPr>
      </w:pPr>
      <w:r w:rsidRPr="000B77C9">
        <w:rPr>
          <w:rFonts w:ascii="Times New Roman" w:hAnsi="Times New Roman" w:cs="Times New Roman"/>
          <w:sz w:val="28"/>
        </w:rPr>
        <w:t xml:space="preserve">Наконечний В. Теоретичні засади самоврядності на рівні міста. </w:t>
      </w:r>
      <w:r w:rsidRPr="000B77C9">
        <w:rPr>
          <w:rFonts w:ascii="Times New Roman" w:hAnsi="Times New Roman" w:cs="Times New Roman"/>
          <w:i/>
          <w:sz w:val="28"/>
        </w:rPr>
        <w:t>Актуальні проблеми державного управління</w:t>
      </w:r>
      <w:r w:rsidRPr="000B77C9">
        <w:rPr>
          <w:rFonts w:ascii="Times New Roman" w:hAnsi="Times New Roman" w:cs="Times New Roman"/>
          <w:sz w:val="28"/>
        </w:rPr>
        <w:t xml:space="preserve">. 2012. </w:t>
      </w:r>
      <w:proofErr w:type="spellStart"/>
      <w:r w:rsidRPr="000B77C9">
        <w:rPr>
          <w:rFonts w:ascii="Times New Roman" w:hAnsi="Times New Roman" w:cs="Times New Roman"/>
          <w:sz w:val="28"/>
        </w:rPr>
        <w:t>Вип</w:t>
      </w:r>
      <w:proofErr w:type="spellEnd"/>
      <w:r w:rsidRPr="000B77C9">
        <w:rPr>
          <w:rFonts w:ascii="Times New Roman" w:hAnsi="Times New Roman" w:cs="Times New Roman"/>
          <w:sz w:val="28"/>
        </w:rPr>
        <w:t xml:space="preserve">. 1. С. 179-182. </w:t>
      </w:r>
    </w:p>
    <w:p w:rsidR="003117BB" w:rsidRPr="000B77C9" w:rsidRDefault="003117BB" w:rsidP="008C78E6">
      <w:pPr>
        <w:pStyle w:val="a3"/>
        <w:numPr>
          <w:ilvl w:val="0"/>
          <w:numId w:val="14"/>
        </w:numPr>
        <w:ind w:firstLine="720"/>
        <w:jc w:val="both"/>
        <w:rPr>
          <w:rFonts w:ascii="Times New Roman" w:hAnsi="Times New Roman" w:cs="Times New Roman"/>
          <w:sz w:val="28"/>
        </w:rPr>
      </w:pPr>
      <w:r w:rsidRPr="000B77C9">
        <w:rPr>
          <w:rFonts w:ascii="Times New Roman" w:hAnsi="Times New Roman" w:cs="Times New Roman"/>
          <w:sz w:val="28"/>
        </w:rPr>
        <w:t>Онищенко С. В. Бюджетна децентралізація: особливості запровадження, проблеми та перспективи</w:t>
      </w:r>
      <w:r w:rsidRPr="000B77C9">
        <w:rPr>
          <w:rFonts w:ascii="Times New Roman" w:hAnsi="Times New Roman" w:cs="Times New Roman"/>
          <w:i/>
          <w:sz w:val="28"/>
        </w:rPr>
        <w:t xml:space="preserve">. </w:t>
      </w:r>
      <w:proofErr w:type="spellStart"/>
      <w:r w:rsidRPr="000B77C9">
        <w:rPr>
          <w:rFonts w:ascii="Times New Roman" w:hAnsi="Times New Roman" w:cs="Times New Roman"/>
          <w:i/>
          <w:sz w:val="28"/>
        </w:rPr>
        <w:t>Финанс</w:t>
      </w:r>
      <w:proofErr w:type="spellEnd"/>
      <w:r w:rsidRPr="000B77C9">
        <w:rPr>
          <w:rFonts w:ascii="Times New Roman" w:hAnsi="Times New Roman" w:cs="Times New Roman"/>
          <w:i/>
          <w:sz w:val="28"/>
          <w:lang w:val="ru-RU"/>
        </w:rPr>
        <w:t>ы, учет, банки.</w:t>
      </w:r>
      <w:r w:rsidRPr="000B77C9">
        <w:rPr>
          <w:rFonts w:ascii="Times New Roman" w:hAnsi="Times New Roman" w:cs="Times New Roman"/>
          <w:sz w:val="28"/>
          <w:lang w:val="ru-RU"/>
        </w:rPr>
        <w:t xml:space="preserve"> </w:t>
      </w:r>
      <w:proofErr w:type="spellStart"/>
      <w:r w:rsidRPr="000B77C9">
        <w:rPr>
          <w:rFonts w:ascii="Times New Roman" w:hAnsi="Times New Roman" w:cs="Times New Roman"/>
          <w:sz w:val="28"/>
        </w:rPr>
        <w:t>Вип</w:t>
      </w:r>
      <w:proofErr w:type="spellEnd"/>
      <w:r w:rsidRPr="000B77C9">
        <w:rPr>
          <w:rFonts w:ascii="Times New Roman" w:hAnsi="Times New Roman" w:cs="Times New Roman"/>
          <w:sz w:val="28"/>
        </w:rPr>
        <w:t>. 1 (21). С.145-153.</w:t>
      </w:r>
    </w:p>
    <w:p w:rsidR="003117BB" w:rsidRPr="000B77C9" w:rsidRDefault="003117BB" w:rsidP="008C78E6">
      <w:pPr>
        <w:pStyle w:val="a3"/>
        <w:numPr>
          <w:ilvl w:val="0"/>
          <w:numId w:val="14"/>
        </w:numPr>
        <w:ind w:firstLine="720"/>
        <w:jc w:val="both"/>
        <w:rPr>
          <w:rFonts w:ascii="Times New Roman" w:hAnsi="Times New Roman" w:cs="Times New Roman"/>
          <w:sz w:val="28"/>
        </w:rPr>
      </w:pPr>
      <w:r w:rsidRPr="000B77C9">
        <w:rPr>
          <w:rFonts w:ascii="Times New Roman" w:hAnsi="Times New Roman" w:cs="Times New Roman"/>
          <w:sz w:val="28"/>
        </w:rPr>
        <w:t xml:space="preserve">Оуен Р. </w:t>
      </w:r>
      <w:proofErr w:type="spellStart"/>
      <w:r w:rsidRPr="000B77C9">
        <w:rPr>
          <w:rFonts w:ascii="Times New Roman" w:hAnsi="Times New Roman" w:cs="Times New Roman"/>
          <w:sz w:val="28"/>
        </w:rPr>
        <w:t>Избранные</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sz w:val="28"/>
        </w:rPr>
        <w:t>сочинения</w:t>
      </w:r>
      <w:proofErr w:type="spellEnd"/>
      <w:r w:rsidRPr="000B77C9">
        <w:rPr>
          <w:rFonts w:ascii="Times New Roman" w:hAnsi="Times New Roman" w:cs="Times New Roman"/>
          <w:sz w:val="28"/>
        </w:rPr>
        <w:t>: Том 2. Москва-</w:t>
      </w:r>
      <w:proofErr w:type="spellStart"/>
      <w:r w:rsidRPr="000B77C9">
        <w:rPr>
          <w:rFonts w:ascii="Times New Roman" w:hAnsi="Times New Roman" w:cs="Times New Roman"/>
          <w:sz w:val="28"/>
        </w:rPr>
        <w:t>Ленинград</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sz w:val="28"/>
        </w:rPr>
        <w:t>Издательство</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sz w:val="28"/>
        </w:rPr>
        <w:t>Академии</w:t>
      </w:r>
      <w:proofErr w:type="spellEnd"/>
      <w:r w:rsidRPr="000B77C9">
        <w:rPr>
          <w:rFonts w:ascii="Times New Roman" w:hAnsi="Times New Roman" w:cs="Times New Roman"/>
          <w:sz w:val="28"/>
        </w:rPr>
        <w:t xml:space="preserve"> Наук СССР, 1950. 352 с.</w:t>
      </w:r>
    </w:p>
    <w:p w:rsidR="003117BB" w:rsidRPr="000B77C9" w:rsidRDefault="003117BB" w:rsidP="008C78E6">
      <w:pPr>
        <w:pStyle w:val="a3"/>
        <w:numPr>
          <w:ilvl w:val="0"/>
          <w:numId w:val="14"/>
        </w:numPr>
        <w:ind w:firstLine="720"/>
        <w:jc w:val="both"/>
        <w:rPr>
          <w:rFonts w:ascii="Times New Roman" w:hAnsi="Times New Roman" w:cs="Times New Roman"/>
          <w:sz w:val="28"/>
        </w:rPr>
      </w:pPr>
      <w:r w:rsidRPr="000B77C9">
        <w:rPr>
          <w:rFonts w:ascii="Times New Roman" w:hAnsi="Times New Roman" w:cs="Times New Roman"/>
          <w:sz w:val="28"/>
        </w:rPr>
        <w:t xml:space="preserve">Оуен Р. </w:t>
      </w:r>
      <w:proofErr w:type="spellStart"/>
      <w:r w:rsidRPr="000B77C9">
        <w:rPr>
          <w:rFonts w:ascii="Times New Roman" w:hAnsi="Times New Roman" w:cs="Times New Roman"/>
          <w:sz w:val="28"/>
        </w:rPr>
        <w:t>Избранные</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sz w:val="28"/>
        </w:rPr>
        <w:t>сочинения</w:t>
      </w:r>
      <w:proofErr w:type="spellEnd"/>
      <w:r w:rsidRPr="000B77C9">
        <w:rPr>
          <w:rFonts w:ascii="Times New Roman" w:hAnsi="Times New Roman" w:cs="Times New Roman"/>
          <w:sz w:val="28"/>
        </w:rPr>
        <w:t>: Том 1. Москва-</w:t>
      </w:r>
      <w:proofErr w:type="spellStart"/>
      <w:r w:rsidRPr="000B77C9">
        <w:rPr>
          <w:rFonts w:ascii="Times New Roman" w:hAnsi="Times New Roman" w:cs="Times New Roman"/>
          <w:sz w:val="28"/>
        </w:rPr>
        <w:t>Ленинград</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sz w:val="28"/>
        </w:rPr>
        <w:t>Издательство</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sz w:val="28"/>
        </w:rPr>
        <w:t>Академии</w:t>
      </w:r>
      <w:proofErr w:type="spellEnd"/>
      <w:r w:rsidRPr="000B77C9">
        <w:rPr>
          <w:rFonts w:ascii="Times New Roman" w:hAnsi="Times New Roman" w:cs="Times New Roman"/>
          <w:sz w:val="28"/>
        </w:rPr>
        <w:t xml:space="preserve"> Наук СССР, 1950. 352 с.</w:t>
      </w:r>
    </w:p>
    <w:p w:rsidR="003117BB" w:rsidRPr="005E7F3C" w:rsidRDefault="003117BB" w:rsidP="008C78E6">
      <w:pPr>
        <w:pStyle w:val="a3"/>
        <w:numPr>
          <w:ilvl w:val="0"/>
          <w:numId w:val="14"/>
        </w:numPr>
        <w:ind w:firstLine="720"/>
        <w:jc w:val="both"/>
        <w:rPr>
          <w:rFonts w:ascii="Times New Roman" w:hAnsi="Times New Roman" w:cs="Times New Roman"/>
          <w:sz w:val="28"/>
        </w:rPr>
      </w:pPr>
      <w:proofErr w:type="spellStart"/>
      <w:r w:rsidRPr="000B77C9">
        <w:rPr>
          <w:rFonts w:ascii="Times New Roman" w:hAnsi="Times New Roman" w:cs="Times New Roman"/>
          <w:sz w:val="28"/>
        </w:rPr>
        <w:t>Палійчук</w:t>
      </w:r>
      <w:proofErr w:type="spellEnd"/>
      <w:r w:rsidRPr="000B77C9">
        <w:rPr>
          <w:rFonts w:ascii="Times New Roman" w:hAnsi="Times New Roman" w:cs="Times New Roman"/>
          <w:sz w:val="28"/>
        </w:rPr>
        <w:t xml:space="preserve"> Т. В. Фіскальна децентралізація: досвід Польщі та можливості його використання в Україні. </w:t>
      </w:r>
      <w:r w:rsidRPr="000B77C9">
        <w:rPr>
          <w:rFonts w:ascii="Times New Roman" w:hAnsi="Times New Roman" w:cs="Times New Roman"/>
          <w:i/>
          <w:sz w:val="28"/>
        </w:rPr>
        <w:t>Науковий вісник Херсонського державного університету. Сер. : Економічні науки.</w:t>
      </w:r>
      <w:r w:rsidRPr="000B77C9">
        <w:rPr>
          <w:rFonts w:ascii="Times New Roman" w:hAnsi="Times New Roman" w:cs="Times New Roman"/>
          <w:sz w:val="28"/>
        </w:rPr>
        <w:t xml:space="preserve"> 2016.  </w:t>
      </w:r>
      <w:proofErr w:type="spellStart"/>
      <w:r w:rsidRPr="000B77C9">
        <w:rPr>
          <w:rFonts w:ascii="Times New Roman" w:hAnsi="Times New Roman" w:cs="Times New Roman"/>
          <w:sz w:val="28"/>
        </w:rPr>
        <w:t>Вип</w:t>
      </w:r>
      <w:proofErr w:type="spellEnd"/>
      <w:r w:rsidRPr="000B77C9">
        <w:rPr>
          <w:rFonts w:ascii="Times New Roman" w:hAnsi="Times New Roman" w:cs="Times New Roman"/>
          <w:sz w:val="28"/>
        </w:rPr>
        <w:t xml:space="preserve">. 18(2).  С. 134-138. </w:t>
      </w:r>
    </w:p>
    <w:p w:rsidR="003117BB" w:rsidRPr="000B77C9" w:rsidRDefault="003117BB" w:rsidP="008C78E6">
      <w:pPr>
        <w:pStyle w:val="a3"/>
        <w:numPr>
          <w:ilvl w:val="0"/>
          <w:numId w:val="14"/>
        </w:numPr>
        <w:ind w:firstLine="720"/>
        <w:jc w:val="both"/>
        <w:rPr>
          <w:rFonts w:ascii="Times New Roman" w:hAnsi="Times New Roman" w:cs="Times New Roman"/>
          <w:sz w:val="28"/>
        </w:rPr>
      </w:pPr>
      <w:proofErr w:type="spellStart"/>
      <w:r w:rsidRPr="000B77C9">
        <w:rPr>
          <w:rFonts w:ascii="Times New Roman" w:hAnsi="Times New Roman" w:cs="Times New Roman"/>
          <w:sz w:val="28"/>
        </w:rPr>
        <w:lastRenderedPageBreak/>
        <w:t>Петришин</w:t>
      </w:r>
      <w:proofErr w:type="spellEnd"/>
      <w:r w:rsidRPr="000B77C9">
        <w:rPr>
          <w:rFonts w:ascii="Times New Roman" w:hAnsi="Times New Roman" w:cs="Times New Roman"/>
          <w:sz w:val="28"/>
        </w:rPr>
        <w:t xml:space="preserve"> О. О. Правові засади місцевого самоврядування в зарубіжних країнах та Україні: теоретико-правовий та порівняльний аналіз : монографія. Харків : Право, 2014. 192 с.</w:t>
      </w:r>
    </w:p>
    <w:p w:rsidR="003117BB" w:rsidRPr="000B77C9" w:rsidRDefault="003117BB" w:rsidP="008C78E6">
      <w:pPr>
        <w:pStyle w:val="a3"/>
        <w:numPr>
          <w:ilvl w:val="0"/>
          <w:numId w:val="14"/>
        </w:numPr>
        <w:ind w:firstLine="720"/>
        <w:jc w:val="both"/>
        <w:rPr>
          <w:rFonts w:ascii="Times New Roman" w:hAnsi="Times New Roman" w:cs="Times New Roman"/>
          <w:sz w:val="28"/>
        </w:rPr>
      </w:pPr>
      <w:r w:rsidRPr="000B77C9">
        <w:rPr>
          <w:rFonts w:ascii="Times New Roman" w:hAnsi="Times New Roman" w:cs="Times New Roman"/>
          <w:sz w:val="28"/>
        </w:rPr>
        <w:t xml:space="preserve">Підсумковий звіт за результатами спостереження Опори на перших місцевих виборах в об’єднаних територіальних громадах 29 жовтня та 24 грудня 2017 року / </w:t>
      </w:r>
      <w:proofErr w:type="spellStart"/>
      <w:r w:rsidRPr="000B77C9">
        <w:rPr>
          <w:rFonts w:ascii="Times New Roman" w:hAnsi="Times New Roman" w:cs="Times New Roman"/>
          <w:sz w:val="28"/>
        </w:rPr>
        <w:t>Клюжев</w:t>
      </w:r>
      <w:proofErr w:type="spellEnd"/>
      <w:r w:rsidRPr="000B77C9">
        <w:rPr>
          <w:rFonts w:ascii="Times New Roman" w:hAnsi="Times New Roman" w:cs="Times New Roman"/>
          <w:sz w:val="28"/>
        </w:rPr>
        <w:t xml:space="preserve"> О., </w:t>
      </w:r>
      <w:proofErr w:type="spellStart"/>
      <w:r w:rsidRPr="000B77C9">
        <w:rPr>
          <w:rFonts w:ascii="Times New Roman" w:hAnsi="Times New Roman" w:cs="Times New Roman"/>
          <w:sz w:val="28"/>
        </w:rPr>
        <w:t>Неберикут</w:t>
      </w:r>
      <w:proofErr w:type="spellEnd"/>
      <w:r w:rsidRPr="000B77C9">
        <w:rPr>
          <w:rFonts w:ascii="Times New Roman" w:hAnsi="Times New Roman" w:cs="Times New Roman"/>
          <w:sz w:val="28"/>
        </w:rPr>
        <w:t xml:space="preserve"> О., </w:t>
      </w:r>
      <w:proofErr w:type="spellStart"/>
      <w:r w:rsidRPr="000B77C9">
        <w:rPr>
          <w:rFonts w:ascii="Times New Roman" w:hAnsi="Times New Roman" w:cs="Times New Roman"/>
          <w:sz w:val="28"/>
        </w:rPr>
        <w:t>Коцюруба</w:t>
      </w:r>
      <w:proofErr w:type="spellEnd"/>
      <w:r w:rsidRPr="000B77C9">
        <w:rPr>
          <w:rFonts w:ascii="Times New Roman" w:hAnsi="Times New Roman" w:cs="Times New Roman"/>
          <w:sz w:val="28"/>
        </w:rPr>
        <w:t xml:space="preserve"> О., Лісовський Ю. Київ : Опора, 2018.  144 с.</w:t>
      </w:r>
    </w:p>
    <w:p w:rsidR="003117BB" w:rsidRPr="000B77C9" w:rsidRDefault="003117BB" w:rsidP="008C78E6">
      <w:pPr>
        <w:pStyle w:val="a3"/>
        <w:numPr>
          <w:ilvl w:val="0"/>
          <w:numId w:val="14"/>
        </w:numPr>
        <w:ind w:firstLine="720"/>
        <w:jc w:val="both"/>
        <w:rPr>
          <w:rFonts w:ascii="Times New Roman" w:hAnsi="Times New Roman" w:cs="Times New Roman"/>
          <w:sz w:val="28"/>
        </w:rPr>
      </w:pPr>
      <w:r w:rsidRPr="000B77C9">
        <w:rPr>
          <w:rFonts w:ascii="Times New Roman" w:hAnsi="Times New Roman" w:cs="Times New Roman"/>
          <w:sz w:val="28"/>
        </w:rPr>
        <w:t xml:space="preserve">Пономарьова Г. П., </w:t>
      </w:r>
      <w:proofErr w:type="spellStart"/>
      <w:r w:rsidRPr="000B77C9">
        <w:rPr>
          <w:rFonts w:ascii="Times New Roman" w:hAnsi="Times New Roman" w:cs="Times New Roman"/>
          <w:sz w:val="28"/>
        </w:rPr>
        <w:t>Матвейчук</w:t>
      </w:r>
      <w:proofErr w:type="spellEnd"/>
      <w:r w:rsidRPr="000B77C9">
        <w:rPr>
          <w:rFonts w:ascii="Times New Roman" w:hAnsi="Times New Roman" w:cs="Times New Roman"/>
          <w:sz w:val="28"/>
        </w:rPr>
        <w:t xml:space="preserve"> А. В. Виборчі системи для проведення місцевих виборів: досвід країн вишеградської групи. </w:t>
      </w:r>
      <w:r w:rsidRPr="000B77C9">
        <w:rPr>
          <w:rFonts w:ascii="Times New Roman" w:hAnsi="Times New Roman" w:cs="Times New Roman"/>
          <w:i/>
          <w:sz w:val="28"/>
        </w:rPr>
        <w:t>Форум права.</w:t>
      </w:r>
      <w:r w:rsidRPr="000B77C9">
        <w:rPr>
          <w:rFonts w:ascii="Times New Roman" w:hAnsi="Times New Roman" w:cs="Times New Roman"/>
          <w:sz w:val="28"/>
        </w:rPr>
        <w:t xml:space="preserve"> 2018. </w:t>
      </w:r>
      <w:proofErr w:type="spellStart"/>
      <w:r w:rsidRPr="000B77C9">
        <w:rPr>
          <w:rFonts w:ascii="Times New Roman" w:hAnsi="Times New Roman" w:cs="Times New Roman"/>
          <w:sz w:val="28"/>
        </w:rPr>
        <w:t>Вип</w:t>
      </w:r>
      <w:proofErr w:type="spellEnd"/>
      <w:r w:rsidRPr="000B77C9">
        <w:rPr>
          <w:rFonts w:ascii="Times New Roman" w:hAnsi="Times New Roman" w:cs="Times New Roman"/>
          <w:sz w:val="28"/>
        </w:rPr>
        <w:t xml:space="preserve"> 2.  С. 115–123. </w:t>
      </w:r>
    </w:p>
    <w:p w:rsidR="003117BB" w:rsidRPr="000B77C9" w:rsidRDefault="003117BB" w:rsidP="008C78E6">
      <w:pPr>
        <w:pStyle w:val="a3"/>
        <w:numPr>
          <w:ilvl w:val="0"/>
          <w:numId w:val="14"/>
        </w:numPr>
        <w:ind w:firstLine="720"/>
        <w:jc w:val="both"/>
        <w:rPr>
          <w:rFonts w:ascii="Times New Roman" w:hAnsi="Times New Roman" w:cs="Times New Roman"/>
          <w:sz w:val="28"/>
        </w:rPr>
      </w:pPr>
      <w:proofErr w:type="spellStart"/>
      <w:r w:rsidRPr="000B77C9">
        <w:rPr>
          <w:rFonts w:ascii="Times New Roman" w:hAnsi="Times New Roman" w:cs="Times New Roman"/>
          <w:sz w:val="28"/>
        </w:rPr>
        <w:t>Приполова</w:t>
      </w:r>
      <w:proofErr w:type="spellEnd"/>
      <w:r w:rsidRPr="000B77C9">
        <w:rPr>
          <w:rFonts w:ascii="Times New Roman" w:hAnsi="Times New Roman" w:cs="Times New Roman"/>
          <w:sz w:val="28"/>
        </w:rPr>
        <w:t xml:space="preserve"> Л. В. Європейський досвід запровадження номенклатури територіальних одиниць для статистики (NUTS) та перспективи для України </w:t>
      </w:r>
      <w:r w:rsidRPr="000B77C9">
        <w:rPr>
          <w:rFonts w:ascii="Times New Roman" w:hAnsi="Times New Roman" w:cs="Times New Roman"/>
          <w:i/>
          <w:sz w:val="28"/>
        </w:rPr>
        <w:t>Віче</w:t>
      </w:r>
      <w:r w:rsidRPr="000B77C9">
        <w:rPr>
          <w:rFonts w:ascii="Times New Roman" w:hAnsi="Times New Roman" w:cs="Times New Roman"/>
          <w:sz w:val="28"/>
        </w:rPr>
        <w:t xml:space="preserve">. 2013. </w:t>
      </w:r>
      <w:proofErr w:type="spellStart"/>
      <w:r w:rsidRPr="000B77C9">
        <w:rPr>
          <w:rFonts w:ascii="Times New Roman" w:hAnsi="Times New Roman" w:cs="Times New Roman"/>
          <w:sz w:val="28"/>
        </w:rPr>
        <w:t>Вип</w:t>
      </w:r>
      <w:proofErr w:type="spellEnd"/>
      <w:r w:rsidRPr="000B77C9">
        <w:rPr>
          <w:rFonts w:ascii="Times New Roman" w:hAnsi="Times New Roman" w:cs="Times New Roman"/>
          <w:sz w:val="28"/>
        </w:rPr>
        <w:t xml:space="preserve">. 12.  С. 26-27. </w:t>
      </w:r>
    </w:p>
    <w:p w:rsidR="00061F73" w:rsidRPr="00061F73" w:rsidRDefault="00061F73" w:rsidP="008C78E6">
      <w:pPr>
        <w:pStyle w:val="a3"/>
        <w:numPr>
          <w:ilvl w:val="0"/>
          <w:numId w:val="14"/>
        </w:numPr>
        <w:ind w:firstLine="720"/>
        <w:jc w:val="both"/>
        <w:rPr>
          <w:rFonts w:ascii="Times New Roman" w:hAnsi="Times New Roman" w:cs="Times New Roman"/>
          <w:sz w:val="28"/>
        </w:rPr>
      </w:pPr>
      <w:r>
        <w:rPr>
          <w:rFonts w:ascii="Times New Roman" w:hAnsi="Times New Roman" w:cs="Times New Roman"/>
          <w:color w:val="000000"/>
          <w:sz w:val="28"/>
          <w:szCs w:val="21"/>
          <w:shd w:val="clear" w:color="auto" w:fill="FFFFFF"/>
        </w:rPr>
        <w:t>Виборчий кодекс</w:t>
      </w:r>
      <w:r w:rsidR="003117BB" w:rsidRPr="000B77C9">
        <w:rPr>
          <w:rFonts w:ascii="Times New Roman" w:hAnsi="Times New Roman" w:cs="Times New Roman"/>
          <w:color w:val="000000"/>
          <w:sz w:val="28"/>
          <w:szCs w:val="21"/>
          <w:shd w:val="clear" w:color="auto" w:fill="FFFFFF"/>
        </w:rPr>
        <w:t xml:space="preserve"> України</w:t>
      </w:r>
      <w:r>
        <w:rPr>
          <w:rFonts w:ascii="Times New Roman" w:hAnsi="Times New Roman" w:cs="Times New Roman"/>
          <w:color w:val="000000"/>
          <w:sz w:val="28"/>
          <w:szCs w:val="21"/>
          <w:shd w:val="clear" w:color="auto" w:fill="FFFFFF"/>
        </w:rPr>
        <w:t xml:space="preserve">: Проект кодексу від 02.жов.2015 №196. </w:t>
      </w:r>
      <w:r w:rsidRPr="000B77C9">
        <w:rPr>
          <w:rFonts w:ascii="Times New Roman" w:hAnsi="Times New Roman" w:cs="Times New Roman"/>
          <w:bCs/>
          <w:sz w:val="28"/>
          <w:szCs w:val="28"/>
          <w:lang w:val="en-US"/>
        </w:rPr>
        <w:t>URL</w:t>
      </w:r>
      <w:r w:rsidRPr="000B77C9">
        <w:rPr>
          <w:rFonts w:ascii="Times New Roman" w:hAnsi="Times New Roman" w:cs="Times New Roman"/>
          <w:bCs/>
          <w:sz w:val="28"/>
          <w:szCs w:val="28"/>
        </w:rPr>
        <w:t>:</w:t>
      </w:r>
      <w:r w:rsidRPr="000B77C9">
        <w:rPr>
          <w:rFonts w:ascii="Times New Roman" w:eastAsia="Times New Roman" w:hAnsi="Times New Roman" w:cs="Times New Roman"/>
          <w:color w:val="000000"/>
          <w:sz w:val="28"/>
          <w:szCs w:val="28"/>
          <w:lang w:eastAsia="uk-UA"/>
        </w:rPr>
        <w:t xml:space="preserve"> </w:t>
      </w:r>
      <w:hyperlink r:id="rId22" w:history="1">
        <w:r w:rsidRPr="005504AA">
          <w:rPr>
            <w:rStyle w:val="ad"/>
            <w:rFonts w:ascii="Times New Roman" w:hAnsi="Times New Roman" w:cs="Times New Roman"/>
            <w:sz w:val="28"/>
            <w:szCs w:val="21"/>
            <w:shd w:val="clear" w:color="auto" w:fill="FFFFFF"/>
          </w:rPr>
          <w:t>http://w1.c1.rada.gov.ua/pls/zweb2/webproc4_1?pf3511=56671</w:t>
        </w:r>
      </w:hyperlink>
      <w:r w:rsidR="00596E8E">
        <w:rPr>
          <w:rStyle w:val="ad"/>
          <w:rFonts w:ascii="Times New Roman" w:hAnsi="Times New Roman" w:cs="Times New Roman"/>
          <w:sz w:val="28"/>
          <w:szCs w:val="21"/>
          <w:shd w:val="clear" w:color="auto" w:fill="FFFFFF"/>
        </w:rPr>
        <w:t xml:space="preserve"> </w:t>
      </w:r>
      <w:r w:rsidR="00596E8E" w:rsidRPr="00596E8E">
        <w:rPr>
          <w:rStyle w:val="ad"/>
          <w:rFonts w:ascii="Times New Roman" w:hAnsi="Times New Roman" w:cs="Times New Roman"/>
          <w:color w:val="000000" w:themeColor="text1"/>
          <w:sz w:val="28"/>
          <w:u w:val="none"/>
        </w:rPr>
        <w:t>(дата звернення</w:t>
      </w:r>
      <w:r w:rsidR="00596E8E">
        <w:rPr>
          <w:rStyle w:val="ad"/>
          <w:rFonts w:ascii="Times New Roman" w:hAnsi="Times New Roman" w:cs="Times New Roman"/>
          <w:color w:val="000000" w:themeColor="text1"/>
          <w:sz w:val="28"/>
          <w:u w:val="none"/>
        </w:rPr>
        <w:t xml:space="preserve"> 23.08</w:t>
      </w:r>
      <w:r w:rsidR="00596E8E" w:rsidRPr="00596E8E">
        <w:rPr>
          <w:rStyle w:val="ad"/>
          <w:rFonts w:ascii="Times New Roman" w:hAnsi="Times New Roman" w:cs="Times New Roman"/>
          <w:color w:val="000000" w:themeColor="text1"/>
          <w:sz w:val="28"/>
          <w:u w:val="none"/>
        </w:rPr>
        <w:t>.2019)</w:t>
      </w:r>
    </w:p>
    <w:p w:rsidR="00956777" w:rsidRDefault="00596E8E" w:rsidP="00956777">
      <w:pPr>
        <w:pStyle w:val="a3"/>
        <w:numPr>
          <w:ilvl w:val="0"/>
          <w:numId w:val="14"/>
        </w:numPr>
        <w:ind w:firstLine="720"/>
        <w:jc w:val="both"/>
        <w:rPr>
          <w:rFonts w:ascii="Times New Roman" w:hAnsi="Times New Roman" w:cs="Times New Roman"/>
          <w:sz w:val="28"/>
        </w:rPr>
      </w:pPr>
      <w:proofErr w:type="spellStart"/>
      <w:r>
        <w:rPr>
          <w:rFonts w:ascii="Times New Roman" w:hAnsi="Times New Roman" w:cs="Times New Roman"/>
          <w:sz w:val="28"/>
        </w:rPr>
        <w:t>П</w:t>
      </w:r>
      <w:r w:rsidR="003117BB" w:rsidRPr="000B77C9">
        <w:rPr>
          <w:rFonts w:ascii="Times New Roman" w:hAnsi="Times New Roman" w:cs="Times New Roman"/>
          <w:sz w:val="28"/>
        </w:rPr>
        <w:t>абінович</w:t>
      </w:r>
      <w:proofErr w:type="spellEnd"/>
      <w:r w:rsidR="003117BB" w:rsidRPr="000B77C9">
        <w:rPr>
          <w:rFonts w:ascii="Times New Roman" w:hAnsi="Times New Roman" w:cs="Times New Roman"/>
          <w:sz w:val="28"/>
        </w:rPr>
        <w:t xml:space="preserve"> П. М. Основи загальної теорії держави і права: навчальний </w:t>
      </w:r>
      <w:proofErr w:type="spellStart"/>
      <w:r w:rsidR="003117BB" w:rsidRPr="000B77C9">
        <w:rPr>
          <w:rFonts w:ascii="Times New Roman" w:hAnsi="Times New Roman" w:cs="Times New Roman"/>
          <w:sz w:val="28"/>
        </w:rPr>
        <w:t>посібни</w:t>
      </w:r>
      <w:proofErr w:type="spellEnd"/>
      <w:r w:rsidR="003117BB" w:rsidRPr="000B77C9">
        <w:rPr>
          <w:rFonts w:ascii="Times New Roman" w:hAnsi="Times New Roman" w:cs="Times New Roman"/>
          <w:sz w:val="28"/>
        </w:rPr>
        <w:t>. Львів: Край, 2007. 191 с.</w:t>
      </w:r>
    </w:p>
    <w:p w:rsidR="00956777" w:rsidRPr="00596E8E" w:rsidRDefault="00956777" w:rsidP="00596E8E">
      <w:pPr>
        <w:pStyle w:val="a3"/>
        <w:numPr>
          <w:ilvl w:val="0"/>
          <w:numId w:val="14"/>
        </w:numPr>
        <w:ind w:firstLine="720"/>
        <w:jc w:val="both"/>
        <w:rPr>
          <w:rFonts w:ascii="Times New Roman" w:hAnsi="Times New Roman" w:cs="Times New Roman"/>
          <w:sz w:val="28"/>
        </w:rPr>
      </w:pPr>
      <w:proofErr w:type="spellStart"/>
      <w:r w:rsidRPr="00956777">
        <w:rPr>
          <w:rFonts w:ascii="Times New Roman" w:hAnsi="Times New Roman" w:cs="Times New Roman"/>
          <w:sz w:val="28"/>
        </w:rPr>
        <w:t>Программа</w:t>
      </w:r>
      <w:proofErr w:type="spellEnd"/>
      <w:r w:rsidRPr="00956777">
        <w:rPr>
          <w:rFonts w:ascii="Times New Roman" w:hAnsi="Times New Roman" w:cs="Times New Roman"/>
          <w:sz w:val="28"/>
        </w:rPr>
        <w:t xml:space="preserve"> </w:t>
      </w:r>
      <w:proofErr w:type="spellStart"/>
      <w:r w:rsidRPr="00956777">
        <w:rPr>
          <w:rFonts w:ascii="Times New Roman" w:hAnsi="Times New Roman" w:cs="Times New Roman"/>
          <w:sz w:val="28"/>
        </w:rPr>
        <w:t>Республиканской</w:t>
      </w:r>
      <w:proofErr w:type="spellEnd"/>
      <w:r w:rsidRPr="00956777">
        <w:rPr>
          <w:rFonts w:ascii="Times New Roman" w:hAnsi="Times New Roman" w:cs="Times New Roman"/>
          <w:sz w:val="28"/>
        </w:rPr>
        <w:t xml:space="preserve"> </w:t>
      </w:r>
      <w:proofErr w:type="spellStart"/>
      <w:r w:rsidRPr="00956777">
        <w:rPr>
          <w:rFonts w:ascii="Times New Roman" w:hAnsi="Times New Roman" w:cs="Times New Roman"/>
          <w:sz w:val="28"/>
        </w:rPr>
        <w:t>партии</w:t>
      </w:r>
      <w:proofErr w:type="spellEnd"/>
      <w:r w:rsidRPr="00956777">
        <w:rPr>
          <w:rFonts w:ascii="Times New Roman" w:hAnsi="Times New Roman" w:cs="Times New Roman"/>
          <w:sz w:val="28"/>
        </w:rPr>
        <w:t xml:space="preserve"> </w:t>
      </w:r>
      <w:proofErr w:type="spellStart"/>
      <w:r w:rsidRPr="00956777">
        <w:rPr>
          <w:rFonts w:ascii="Times New Roman" w:hAnsi="Times New Roman" w:cs="Times New Roman"/>
          <w:sz w:val="28"/>
        </w:rPr>
        <w:t>Крыма</w:t>
      </w:r>
      <w:proofErr w:type="spellEnd"/>
      <w:r w:rsidRPr="00956777">
        <w:rPr>
          <w:rFonts w:ascii="Times New Roman" w:hAnsi="Times New Roman" w:cs="Times New Roman"/>
          <w:sz w:val="28"/>
        </w:rPr>
        <w:t xml:space="preserve">. URL: </w:t>
      </w:r>
      <w:hyperlink r:id="rId23" w:history="1">
        <w:r w:rsidR="00596E8E" w:rsidRPr="00F11722">
          <w:rPr>
            <w:rStyle w:val="ad"/>
            <w:rFonts w:ascii="Times New Roman" w:hAnsi="Times New Roman" w:cs="Times New Roman"/>
            <w:sz w:val="28"/>
          </w:rPr>
          <w:t>http://politikacrimea.ru/parties/krymskie/184-respublikanskaya-partiya-kryma1/6600-programma-respublikanskoj-partii-kryma-partii-rdk</w:t>
        </w:r>
      </w:hyperlink>
      <w:r w:rsidR="00596E8E">
        <w:rPr>
          <w:rFonts w:ascii="Times New Roman" w:hAnsi="Times New Roman" w:cs="Times New Roman"/>
          <w:sz w:val="28"/>
        </w:rPr>
        <w:t xml:space="preserve"> </w:t>
      </w:r>
      <w:r w:rsidR="00596E8E" w:rsidRPr="00596E8E">
        <w:rPr>
          <w:rStyle w:val="ad"/>
          <w:rFonts w:ascii="Times New Roman" w:hAnsi="Times New Roman" w:cs="Times New Roman"/>
          <w:color w:val="000000" w:themeColor="text1"/>
          <w:sz w:val="28"/>
          <w:u w:val="none"/>
        </w:rPr>
        <w:t>(дата звернення</w:t>
      </w:r>
      <w:r w:rsidR="00596E8E">
        <w:rPr>
          <w:rStyle w:val="ad"/>
          <w:rFonts w:ascii="Times New Roman" w:hAnsi="Times New Roman" w:cs="Times New Roman"/>
          <w:color w:val="000000" w:themeColor="text1"/>
          <w:sz w:val="28"/>
          <w:u w:val="none"/>
        </w:rPr>
        <w:t xml:space="preserve"> 28.08</w:t>
      </w:r>
      <w:r w:rsidR="00596E8E" w:rsidRPr="00596E8E">
        <w:rPr>
          <w:rStyle w:val="ad"/>
          <w:rFonts w:ascii="Times New Roman" w:hAnsi="Times New Roman" w:cs="Times New Roman"/>
          <w:color w:val="000000" w:themeColor="text1"/>
          <w:sz w:val="28"/>
          <w:u w:val="none"/>
        </w:rPr>
        <w:t>.2019)</w:t>
      </w:r>
    </w:p>
    <w:p w:rsidR="00956777" w:rsidRPr="00956777" w:rsidRDefault="00956777" w:rsidP="00956777">
      <w:pPr>
        <w:pStyle w:val="a3"/>
        <w:numPr>
          <w:ilvl w:val="0"/>
          <w:numId w:val="14"/>
        </w:numPr>
        <w:ind w:firstLine="720"/>
        <w:jc w:val="both"/>
        <w:rPr>
          <w:rFonts w:ascii="Times New Roman" w:hAnsi="Times New Roman" w:cs="Times New Roman"/>
          <w:sz w:val="28"/>
        </w:rPr>
      </w:pPr>
      <w:r w:rsidRPr="00956777">
        <w:rPr>
          <w:rFonts w:ascii="Times New Roman" w:hAnsi="Times New Roman" w:cs="Times New Roman"/>
          <w:sz w:val="28"/>
        </w:rPr>
        <w:t>Про Державний бюджет України на 2020 рік</w:t>
      </w:r>
      <w:r w:rsidRPr="00956777">
        <w:rPr>
          <w:rFonts w:ascii="Times New Roman" w:hAnsi="Times New Roman" w:cs="Times New Roman"/>
          <w:color w:val="000000"/>
          <w:sz w:val="28"/>
          <w:szCs w:val="21"/>
          <w:shd w:val="clear" w:color="auto" w:fill="FFFFFF"/>
        </w:rPr>
        <w:t xml:space="preserve">: Проект закону від 15.вер.2019 №248. </w:t>
      </w:r>
      <w:r w:rsidRPr="00956777">
        <w:rPr>
          <w:rFonts w:ascii="Times New Roman" w:hAnsi="Times New Roman" w:cs="Times New Roman"/>
          <w:bCs/>
          <w:sz w:val="28"/>
          <w:szCs w:val="28"/>
          <w:lang w:val="en-US"/>
        </w:rPr>
        <w:t>URL</w:t>
      </w:r>
      <w:r w:rsidRPr="00956777">
        <w:rPr>
          <w:rFonts w:ascii="Times New Roman" w:hAnsi="Times New Roman" w:cs="Times New Roman"/>
          <w:bCs/>
          <w:sz w:val="28"/>
          <w:szCs w:val="28"/>
        </w:rPr>
        <w:t>:</w:t>
      </w:r>
      <w:r w:rsidR="00596E8E">
        <w:rPr>
          <w:rFonts w:ascii="Times New Roman" w:eastAsia="Times New Roman" w:hAnsi="Times New Roman" w:cs="Times New Roman"/>
          <w:color w:val="000000"/>
          <w:sz w:val="28"/>
          <w:szCs w:val="28"/>
          <w:lang w:eastAsia="uk-UA"/>
        </w:rPr>
        <w:t xml:space="preserve"> </w:t>
      </w:r>
      <w:hyperlink r:id="rId24" w:history="1">
        <w:r w:rsidRPr="00956777">
          <w:rPr>
            <w:rStyle w:val="ad"/>
            <w:rFonts w:ascii="Times New Roman" w:eastAsia="Times New Roman" w:hAnsi="Times New Roman" w:cs="Times New Roman"/>
            <w:sz w:val="28"/>
            <w:szCs w:val="28"/>
            <w:lang w:eastAsia="uk-UA"/>
          </w:rPr>
          <w:t>http://w1.c1.rada.gov.ua/pls/zweb2/webproc4_1?pf3511=66853</w:t>
        </w:r>
      </w:hyperlink>
      <w:r w:rsidR="00596E8E">
        <w:rPr>
          <w:rStyle w:val="ad"/>
          <w:rFonts w:ascii="Times New Roman" w:eastAsia="Times New Roman" w:hAnsi="Times New Roman" w:cs="Times New Roman"/>
          <w:sz w:val="28"/>
          <w:szCs w:val="28"/>
          <w:lang w:eastAsia="uk-UA"/>
        </w:rPr>
        <w:t xml:space="preserve"> </w:t>
      </w:r>
      <w:r w:rsidR="00596E8E" w:rsidRPr="00596E8E">
        <w:rPr>
          <w:rStyle w:val="ad"/>
          <w:rFonts w:ascii="Times New Roman" w:hAnsi="Times New Roman" w:cs="Times New Roman"/>
          <w:color w:val="000000" w:themeColor="text1"/>
          <w:sz w:val="28"/>
          <w:u w:val="none"/>
        </w:rPr>
        <w:t>(дата звернення</w:t>
      </w:r>
      <w:r w:rsidR="00596E8E">
        <w:rPr>
          <w:rStyle w:val="ad"/>
          <w:rFonts w:ascii="Times New Roman" w:hAnsi="Times New Roman" w:cs="Times New Roman"/>
          <w:color w:val="000000" w:themeColor="text1"/>
          <w:sz w:val="28"/>
          <w:u w:val="none"/>
        </w:rPr>
        <w:t xml:space="preserve"> 19.07</w:t>
      </w:r>
      <w:r w:rsidR="00596E8E" w:rsidRPr="00596E8E">
        <w:rPr>
          <w:rStyle w:val="ad"/>
          <w:rFonts w:ascii="Times New Roman" w:hAnsi="Times New Roman" w:cs="Times New Roman"/>
          <w:color w:val="000000" w:themeColor="text1"/>
          <w:sz w:val="28"/>
          <w:u w:val="none"/>
        </w:rPr>
        <w:t>.2019)</w:t>
      </w:r>
    </w:p>
    <w:p w:rsidR="003117BB" w:rsidRPr="000B77C9" w:rsidRDefault="003117BB" w:rsidP="008C78E6">
      <w:pPr>
        <w:pStyle w:val="a3"/>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textAlignment w:val="baseline"/>
        <w:rPr>
          <w:rFonts w:ascii="Times New Roman" w:eastAsia="Times New Roman" w:hAnsi="Times New Roman" w:cs="Times New Roman"/>
          <w:color w:val="000000"/>
          <w:sz w:val="28"/>
          <w:szCs w:val="28"/>
          <w:lang w:eastAsia="uk-UA"/>
        </w:rPr>
      </w:pPr>
      <w:r w:rsidRPr="000B77C9">
        <w:rPr>
          <w:rFonts w:ascii="Times New Roman" w:eastAsia="Times New Roman" w:hAnsi="Times New Roman" w:cs="Times New Roman"/>
          <w:color w:val="000000"/>
          <w:sz w:val="28"/>
          <w:szCs w:val="28"/>
          <w:lang w:eastAsia="uk-UA"/>
        </w:rPr>
        <w:t>Про міські агломерації</w:t>
      </w:r>
      <w:r w:rsidRPr="000B77C9">
        <w:rPr>
          <w:rFonts w:ascii="Times New Roman" w:hAnsi="Times New Roman" w:cs="Times New Roman"/>
          <w:bCs/>
          <w:sz w:val="28"/>
          <w:szCs w:val="28"/>
        </w:rPr>
        <w:t xml:space="preserve"> : Проект Закону від 17.лип.2017  №178</w:t>
      </w:r>
      <w:r w:rsidRPr="000B77C9">
        <w:rPr>
          <w:rFonts w:ascii="Times New Roman" w:hAnsi="Times New Roman" w:cs="Times New Roman"/>
          <w:bCs/>
          <w:sz w:val="28"/>
          <w:szCs w:val="28"/>
          <w:lang w:val="ru-RU"/>
        </w:rPr>
        <w:t>.</w:t>
      </w:r>
      <w:r w:rsidRPr="000B77C9">
        <w:rPr>
          <w:rFonts w:ascii="Times New Roman" w:hAnsi="Times New Roman" w:cs="Times New Roman"/>
          <w:bCs/>
          <w:sz w:val="28"/>
          <w:szCs w:val="28"/>
        </w:rPr>
        <w:t xml:space="preserve"> </w:t>
      </w:r>
      <w:r w:rsidRPr="000B77C9">
        <w:rPr>
          <w:rFonts w:ascii="Times New Roman" w:hAnsi="Times New Roman" w:cs="Times New Roman"/>
          <w:bCs/>
          <w:sz w:val="28"/>
          <w:szCs w:val="28"/>
          <w:lang w:val="en-US"/>
        </w:rPr>
        <w:t>URL</w:t>
      </w:r>
      <w:r w:rsidRPr="000B77C9">
        <w:rPr>
          <w:rFonts w:ascii="Times New Roman" w:hAnsi="Times New Roman" w:cs="Times New Roman"/>
          <w:bCs/>
          <w:sz w:val="28"/>
          <w:szCs w:val="28"/>
        </w:rPr>
        <w:t>:</w:t>
      </w:r>
      <w:r w:rsidRPr="000B77C9">
        <w:rPr>
          <w:rFonts w:ascii="Times New Roman" w:eastAsia="Times New Roman" w:hAnsi="Times New Roman" w:cs="Times New Roman"/>
          <w:color w:val="000000"/>
          <w:sz w:val="28"/>
          <w:szCs w:val="28"/>
          <w:lang w:eastAsia="uk-UA"/>
        </w:rPr>
        <w:t xml:space="preserve"> </w:t>
      </w:r>
      <w:hyperlink r:id="rId25" w:history="1">
        <w:r w:rsidRPr="000B77C9">
          <w:rPr>
            <w:rStyle w:val="ad"/>
            <w:rFonts w:ascii="Times New Roman" w:eastAsia="Times New Roman" w:hAnsi="Times New Roman" w:cs="Times New Roman"/>
            <w:sz w:val="28"/>
            <w:szCs w:val="28"/>
            <w:lang w:eastAsia="uk-UA"/>
          </w:rPr>
          <w:t>http://w1.c1.rada.gov.ua/\\pls/zweb2/webproc4_1?pf3511=62318</w:t>
        </w:r>
      </w:hyperlink>
      <w:r w:rsidR="00596E8E">
        <w:rPr>
          <w:rStyle w:val="ad"/>
          <w:rFonts w:ascii="Times New Roman" w:eastAsia="Times New Roman" w:hAnsi="Times New Roman" w:cs="Times New Roman"/>
          <w:sz w:val="28"/>
          <w:szCs w:val="28"/>
          <w:lang w:eastAsia="uk-UA"/>
        </w:rPr>
        <w:t xml:space="preserve"> </w:t>
      </w:r>
      <w:r w:rsidR="00596E8E" w:rsidRPr="00596E8E">
        <w:rPr>
          <w:rStyle w:val="ad"/>
          <w:rFonts w:ascii="Times New Roman" w:hAnsi="Times New Roman" w:cs="Times New Roman"/>
          <w:color w:val="000000" w:themeColor="text1"/>
          <w:sz w:val="28"/>
          <w:u w:val="none"/>
        </w:rPr>
        <w:t>(дата звернення</w:t>
      </w:r>
      <w:r w:rsidR="00596E8E">
        <w:rPr>
          <w:rStyle w:val="ad"/>
          <w:rFonts w:ascii="Times New Roman" w:hAnsi="Times New Roman" w:cs="Times New Roman"/>
          <w:color w:val="000000" w:themeColor="text1"/>
          <w:sz w:val="28"/>
          <w:u w:val="none"/>
        </w:rPr>
        <w:t xml:space="preserve"> 16.07</w:t>
      </w:r>
      <w:r w:rsidR="00596E8E" w:rsidRPr="00596E8E">
        <w:rPr>
          <w:rStyle w:val="ad"/>
          <w:rFonts w:ascii="Times New Roman" w:hAnsi="Times New Roman" w:cs="Times New Roman"/>
          <w:color w:val="000000" w:themeColor="text1"/>
          <w:sz w:val="28"/>
          <w:u w:val="none"/>
        </w:rPr>
        <w:t>.2019)</w:t>
      </w:r>
    </w:p>
    <w:p w:rsidR="003117BB" w:rsidRPr="000B77C9" w:rsidRDefault="003117BB" w:rsidP="008C78E6">
      <w:pPr>
        <w:pStyle w:val="a3"/>
        <w:numPr>
          <w:ilvl w:val="0"/>
          <w:numId w:val="14"/>
        </w:numPr>
        <w:ind w:firstLine="720"/>
        <w:jc w:val="both"/>
        <w:rPr>
          <w:rFonts w:ascii="Times New Roman" w:hAnsi="Times New Roman" w:cs="Times New Roman"/>
          <w:sz w:val="28"/>
        </w:rPr>
      </w:pPr>
      <w:proofErr w:type="spellStart"/>
      <w:r w:rsidRPr="000B77C9">
        <w:rPr>
          <w:rFonts w:ascii="Times New Roman" w:hAnsi="Times New Roman" w:cs="Times New Roman"/>
          <w:sz w:val="28"/>
        </w:rPr>
        <w:lastRenderedPageBreak/>
        <w:t>Сірик</w:t>
      </w:r>
      <w:proofErr w:type="spellEnd"/>
      <w:r w:rsidRPr="000B77C9">
        <w:rPr>
          <w:rFonts w:ascii="Times New Roman" w:hAnsi="Times New Roman" w:cs="Times New Roman"/>
          <w:sz w:val="28"/>
        </w:rPr>
        <w:t xml:space="preserve"> З. О. Адміністративно-територіальний устрій Словаччини: досвід для України. </w:t>
      </w:r>
      <w:r w:rsidRPr="000B77C9">
        <w:rPr>
          <w:rFonts w:ascii="Times New Roman" w:hAnsi="Times New Roman" w:cs="Times New Roman"/>
          <w:i/>
          <w:sz w:val="28"/>
        </w:rPr>
        <w:t>Право та державне управління</w:t>
      </w:r>
      <w:r w:rsidRPr="000B77C9">
        <w:rPr>
          <w:rFonts w:ascii="Times New Roman" w:hAnsi="Times New Roman" w:cs="Times New Roman"/>
          <w:sz w:val="28"/>
        </w:rPr>
        <w:t xml:space="preserve">. 2016. </w:t>
      </w:r>
      <w:proofErr w:type="spellStart"/>
      <w:r w:rsidRPr="000B77C9">
        <w:rPr>
          <w:rFonts w:ascii="Times New Roman" w:hAnsi="Times New Roman" w:cs="Times New Roman"/>
          <w:sz w:val="28"/>
          <w:lang w:val="ru-RU"/>
        </w:rPr>
        <w:t>Вип</w:t>
      </w:r>
      <w:proofErr w:type="spellEnd"/>
      <w:r w:rsidRPr="000B77C9">
        <w:rPr>
          <w:rFonts w:ascii="Times New Roman" w:hAnsi="Times New Roman" w:cs="Times New Roman"/>
          <w:sz w:val="28"/>
          <w:lang w:val="ru-RU"/>
        </w:rPr>
        <w:t xml:space="preserve">. </w:t>
      </w:r>
      <w:r w:rsidRPr="000B77C9">
        <w:rPr>
          <w:rFonts w:ascii="Times New Roman" w:hAnsi="Times New Roman" w:cs="Times New Roman"/>
          <w:sz w:val="28"/>
        </w:rPr>
        <w:t>3. С. 153-159</w:t>
      </w:r>
    </w:p>
    <w:p w:rsidR="003117BB" w:rsidRPr="000B77C9" w:rsidRDefault="003117BB" w:rsidP="008C78E6">
      <w:pPr>
        <w:pStyle w:val="a3"/>
        <w:numPr>
          <w:ilvl w:val="0"/>
          <w:numId w:val="14"/>
        </w:numPr>
        <w:ind w:firstLine="720"/>
        <w:jc w:val="both"/>
        <w:rPr>
          <w:rFonts w:ascii="Times New Roman" w:hAnsi="Times New Roman" w:cs="Times New Roman"/>
          <w:sz w:val="28"/>
        </w:rPr>
      </w:pPr>
      <w:r w:rsidRPr="000B77C9">
        <w:rPr>
          <w:rFonts w:ascii="Times New Roman" w:hAnsi="Times New Roman" w:cs="Times New Roman"/>
          <w:sz w:val="28"/>
        </w:rPr>
        <w:t xml:space="preserve">Слободян Т.З. Особливості виборчої кампанії до місцевих органів влади у Республіці Польща. </w:t>
      </w:r>
      <w:r w:rsidRPr="000B77C9">
        <w:rPr>
          <w:rFonts w:ascii="Times New Roman" w:hAnsi="Times New Roman" w:cs="Times New Roman"/>
          <w:i/>
          <w:sz w:val="28"/>
        </w:rPr>
        <w:t>Сучасна українська політика. Політика і політологи про неї.</w:t>
      </w:r>
      <w:r w:rsidRPr="000B77C9">
        <w:rPr>
          <w:rFonts w:ascii="Times New Roman" w:hAnsi="Times New Roman" w:cs="Times New Roman"/>
          <w:sz w:val="28"/>
        </w:rPr>
        <w:t xml:space="preserve"> 2010. </w:t>
      </w:r>
      <w:proofErr w:type="spellStart"/>
      <w:r w:rsidRPr="000B77C9">
        <w:rPr>
          <w:rFonts w:ascii="Times New Roman" w:hAnsi="Times New Roman" w:cs="Times New Roman"/>
          <w:sz w:val="28"/>
        </w:rPr>
        <w:t>Вип</w:t>
      </w:r>
      <w:proofErr w:type="spellEnd"/>
      <w:r w:rsidRPr="000B77C9">
        <w:rPr>
          <w:rFonts w:ascii="Times New Roman" w:hAnsi="Times New Roman" w:cs="Times New Roman"/>
          <w:sz w:val="28"/>
        </w:rPr>
        <w:t>. 20.С. 434–444.</w:t>
      </w:r>
    </w:p>
    <w:p w:rsidR="003117BB" w:rsidRPr="000B77C9" w:rsidRDefault="003117BB" w:rsidP="008C78E6">
      <w:pPr>
        <w:pStyle w:val="a3"/>
        <w:numPr>
          <w:ilvl w:val="0"/>
          <w:numId w:val="14"/>
        </w:numPr>
        <w:tabs>
          <w:tab w:val="left" w:pos="720"/>
        </w:tabs>
        <w:ind w:firstLine="720"/>
        <w:jc w:val="both"/>
        <w:rPr>
          <w:rFonts w:ascii="Times New Roman" w:hAnsi="Times New Roman" w:cs="Times New Roman"/>
          <w:sz w:val="28"/>
        </w:rPr>
      </w:pPr>
      <w:proofErr w:type="spellStart"/>
      <w:r w:rsidRPr="000B77C9">
        <w:rPr>
          <w:rFonts w:ascii="Times New Roman" w:hAnsi="Times New Roman" w:cs="Times New Roman"/>
          <w:sz w:val="28"/>
        </w:rPr>
        <w:t>Современные</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sz w:val="28"/>
        </w:rPr>
        <w:t>избиратель</w:t>
      </w:r>
      <w:r>
        <w:rPr>
          <w:rFonts w:ascii="Times New Roman" w:hAnsi="Times New Roman" w:cs="Times New Roman"/>
          <w:sz w:val="28"/>
        </w:rPr>
        <w:t>ные</w:t>
      </w:r>
      <w:proofErr w:type="spellEnd"/>
      <w:r>
        <w:rPr>
          <w:rFonts w:ascii="Times New Roman" w:hAnsi="Times New Roman" w:cs="Times New Roman"/>
          <w:sz w:val="28"/>
        </w:rPr>
        <w:t xml:space="preserve"> </w:t>
      </w:r>
      <w:proofErr w:type="spellStart"/>
      <w:r>
        <w:rPr>
          <w:rFonts w:ascii="Times New Roman" w:hAnsi="Times New Roman" w:cs="Times New Roman"/>
          <w:sz w:val="28"/>
        </w:rPr>
        <w:t>системы</w:t>
      </w:r>
      <w:proofErr w:type="spellEnd"/>
      <w:r>
        <w:rPr>
          <w:rFonts w:ascii="Times New Roman" w:hAnsi="Times New Roman" w:cs="Times New Roman"/>
          <w:sz w:val="28"/>
        </w:rPr>
        <w:t xml:space="preserve">. </w:t>
      </w:r>
      <w:proofErr w:type="spellStart"/>
      <w:r>
        <w:rPr>
          <w:rFonts w:ascii="Times New Roman" w:hAnsi="Times New Roman" w:cs="Times New Roman"/>
          <w:sz w:val="28"/>
        </w:rPr>
        <w:t>Вып</w:t>
      </w:r>
      <w:proofErr w:type="spellEnd"/>
      <w:r>
        <w:rPr>
          <w:rFonts w:ascii="Times New Roman" w:hAnsi="Times New Roman" w:cs="Times New Roman"/>
          <w:sz w:val="28"/>
        </w:rPr>
        <w:t>. 1</w:t>
      </w:r>
      <w:r w:rsidRPr="000B77C9">
        <w:rPr>
          <w:rFonts w:ascii="Times New Roman" w:hAnsi="Times New Roman" w:cs="Times New Roman"/>
          <w:sz w:val="28"/>
        </w:rPr>
        <w:t xml:space="preserve">: </w:t>
      </w:r>
      <w:proofErr w:type="spellStart"/>
      <w:r>
        <w:rPr>
          <w:rFonts w:ascii="Times New Roman" w:hAnsi="Times New Roman" w:cs="Times New Roman"/>
          <w:sz w:val="28"/>
        </w:rPr>
        <w:t>Великобри</w:t>
      </w:r>
      <w:r w:rsidRPr="004676F9">
        <w:rPr>
          <w:rFonts w:ascii="Times New Roman" w:hAnsi="Times New Roman" w:cs="Times New Roman"/>
          <w:sz w:val="28"/>
        </w:rPr>
        <w:t>тания</w:t>
      </w:r>
      <w:proofErr w:type="spellEnd"/>
      <w:r w:rsidRPr="004676F9">
        <w:rPr>
          <w:rFonts w:ascii="Times New Roman" w:hAnsi="Times New Roman" w:cs="Times New Roman"/>
          <w:sz w:val="28"/>
        </w:rPr>
        <w:t xml:space="preserve">, Канада, Мексика, </w:t>
      </w:r>
      <w:proofErr w:type="spellStart"/>
      <w:r w:rsidRPr="004676F9">
        <w:rPr>
          <w:rFonts w:ascii="Times New Roman" w:hAnsi="Times New Roman" w:cs="Times New Roman"/>
          <w:sz w:val="28"/>
        </w:rPr>
        <w:t>Польша</w:t>
      </w:r>
      <w:proofErr w:type="spellEnd"/>
      <w:r w:rsidRPr="000B77C9">
        <w:rPr>
          <w:rFonts w:ascii="Times New Roman" w:hAnsi="Times New Roman" w:cs="Times New Roman"/>
          <w:sz w:val="28"/>
        </w:rPr>
        <w:t xml:space="preserve"> / </w:t>
      </w:r>
      <w:proofErr w:type="spellStart"/>
      <w:r>
        <w:rPr>
          <w:rFonts w:ascii="Times New Roman" w:hAnsi="Times New Roman" w:cs="Times New Roman"/>
          <w:sz w:val="28"/>
        </w:rPr>
        <w:t>Лафитский</w:t>
      </w:r>
      <w:proofErr w:type="spellEnd"/>
      <w:r w:rsidRPr="004676F9">
        <w:rPr>
          <w:rFonts w:ascii="Times New Roman" w:hAnsi="Times New Roman" w:cs="Times New Roman"/>
          <w:sz w:val="28"/>
        </w:rPr>
        <w:t xml:space="preserve"> </w:t>
      </w:r>
      <w:r>
        <w:rPr>
          <w:rFonts w:ascii="Times New Roman" w:hAnsi="Times New Roman" w:cs="Times New Roman"/>
          <w:sz w:val="28"/>
        </w:rPr>
        <w:t xml:space="preserve">Д. В., </w:t>
      </w:r>
      <w:proofErr w:type="spellStart"/>
      <w:r>
        <w:rPr>
          <w:rFonts w:ascii="Times New Roman" w:hAnsi="Times New Roman" w:cs="Times New Roman"/>
          <w:sz w:val="28"/>
        </w:rPr>
        <w:t>Касат</w:t>
      </w:r>
      <w:r w:rsidRPr="004676F9">
        <w:rPr>
          <w:rFonts w:ascii="Times New Roman" w:hAnsi="Times New Roman" w:cs="Times New Roman"/>
          <w:sz w:val="28"/>
        </w:rPr>
        <w:t>кина</w:t>
      </w:r>
      <w:proofErr w:type="spellEnd"/>
      <w:r w:rsidRPr="004676F9">
        <w:rPr>
          <w:rFonts w:ascii="Times New Roman" w:hAnsi="Times New Roman" w:cs="Times New Roman"/>
          <w:sz w:val="28"/>
        </w:rPr>
        <w:t xml:space="preserve"> </w:t>
      </w:r>
      <w:r>
        <w:rPr>
          <w:rFonts w:ascii="Times New Roman" w:hAnsi="Times New Roman" w:cs="Times New Roman"/>
          <w:sz w:val="28"/>
        </w:rPr>
        <w:t>Н. М.</w:t>
      </w:r>
      <w:r w:rsidRPr="004676F9">
        <w:rPr>
          <w:rFonts w:ascii="Times New Roman" w:hAnsi="Times New Roman" w:cs="Times New Roman"/>
          <w:sz w:val="28"/>
        </w:rPr>
        <w:t xml:space="preserve">, Орлов А. Г., </w:t>
      </w:r>
      <w:proofErr w:type="spellStart"/>
      <w:r w:rsidRPr="004676F9">
        <w:rPr>
          <w:rFonts w:ascii="Times New Roman" w:hAnsi="Times New Roman" w:cs="Times New Roman"/>
          <w:sz w:val="28"/>
        </w:rPr>
        <w:t>Трещетенкова</w:t>
      </w:r>
      <w:proofErr w:type="spellEnd"/>
      <w:r w:rsidRPr="004676F9">
        <w:rPr>
          <w:rFonts w:ascii="Times New Roman" w:hAnsi="Times New Roman" w:cs="Times New Roman"/>
          <w:sz w:val="28"/>
        </w:rPr>
        <w:t xml:space="preserve"> Н. Ю.</w:t>
      </w:r>
      <w:r>
        <w:rPr>
          <w:rFonts w:ascii="Times New Roman" w:hAnsi="Times New Roman" w:cs="Times New Roman"/>
          <w:sz w:val="28"/>
        </w:rPr>
        <w:t xml:space="preserve"> М.: РЦОИТ, 2006</w:t>
      </w:r>
      <w:r w:rsidRPr="000B77C9">
        <w:rPr>
          <w:rFonts w:ascii="Times New Roman" w:hAnsi="Times New Roman" w:cs="Times New Roman"/>
          <w:sz w:val="28"/>
        </w:rPr>
        <w:t xml:space="preserve">. </w:t>
      </w:r>
      <w:r>
        <w:rPr>
          <w:rFonts w:ascii="Times New Roman" w:hAnsi="Times New Roman" w:cs="Times New Roman"/>
          <w:sz w:val="28"/>
        </w:rPr>
        <w:t>496</w:t>
      </w:r>
      <w:r w:rsidRPr="000B77C9">
        <w:rPr>
          <w:rFonts w:ascii="Times New Roman" w:hAnsi="Times New Roman" w:cs="Times New Roman"/>
          <w:sz w:val="28"/>
        </w:rPr>
        <w:t xml:space="preserve"> с.</w:t>
      </w:r>
    </w:p>
    <w:p w:rsidR="003117BB" w:rsidRPr="000B77C9" w:rsidRDefault="003117BB" w:rsidP="008C78E6">
      <w:pPr>
        <w:pStyle w:val="a3"/>
        <w:numPr>
          <w:ilvl w:val="0"/>
          <w:numId w:val="14"/>
        </w:numPr>
        <w:tabs>
          <w:tab w:val="left" w:pos="720"/>
        </w:tabs>
        <w:ind w:firstLine="720"/>
        <w:jc w:val="both"/>
        <w:rPr>
          <w:bCs/>
        </w:rPr>
      </w:pPr>
      <w:proofErr w:type="spellStart"/>
      <w:r w:rsidRPr="000B77C9">
        <w:rPr>
          <w:rFonts w:ascii="Times New Roman" w:hAnsi="Times New Roman" w:cs="Times New Roman"/>
          <w:sz w:val="28"/>
        </w:rPr>
        <w:t>Современные</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sz w:val="28"/>
        </w:rPr>
        <w:t>избирательные</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sz w:val="28"/>
        </w:rPr>
        <w:t>системы</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sz w:val="28"/>
        </w:rPr>
        <w:t>Вып</w:t>
      </w:r>
      <w:proofErr w:type="spellEnd"/>
      <w:r w:rsidRPr="000B77C9">
        <w:rPr>
          <w:rFonts w:ascii="Times New Roman" w:hAnsi="Times New Roman" w:cs="Times New Roman"/>
          <w:sz w:val="28"/>
        </w:rPr>
        <w:t xml:space="preserve">. 8: </w:t>
      </w:r>
      <w:proofErr w:type="spellStart"/>
      <w:r w:rsidRPr="000B77C9">
        <w:rPr>
          <w:rFonts w:ascii="Times New Roman" w:hAnsi="Times New Roman" w:cs="Times New Roman"/>
          <w:sz w:val="28"/>
        </w:rPr>
        <w:t>Бразилия</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sz w:val="28"/>
        </w:rPr>
        <w:t>Франция</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sz w:val="28"/>
        </w:rPr>
        <w:t>Чехия</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sz w:val="28"/>
        </w:rPr>
        <w:t>Южная</w:t>
      </w:r>
      <w:proofErr w:type="spellEnd"/>
      <w:r w:rsidRPr="000B77C9">
        <w:rPr>
          <w:rFonts w:ascii="Times New Roman" w:hAnsi="Times New Roman" w:cs="Times New Roman"/>
          <w:sz w:val="28"/>
        </w:rPr>
        <w:t xml:space="preserve"> Корея / Орлов А.Г., </w:t>
      </w:r>
      <w:proofErr w:type="spellStart"/>
      <w:r w:rsidRPr="000B77C9">
        <w:rPr>
          <w:rFonts w:ascii="Times New Roman" w:hAnsi="Times New Roman" w:cs="Times New Roman"/>
          <w:sz w:val="28"/>
        </w:rPr>
        <w:t>Мещерякова</w:t>
      </w:r>
      <w:proofErr w:type="spellEnd"/>
      <w:r w:rsidRPr="000B77C9">
        <w:rPr>
          <w:rFonts w:ascii="Times New Roman" w:hAnsi="Times New Roman" w:cs="Times New Roman"/>
          <w:sz w:val="28"/>
        </w:rPr>
        <w:t xml:space="preserve"> М.А.,. Павлов С.Я, Кузнецова Т.О</w:t>
      </w:r>
      <w:r w:rsidRPr="000B77C9">
        <w:rPr>
          <w:rFonts w:ascii="Times New Roman" w:hAnsi="Times New Roman" w:cs="Times New Roman"/>
          <w:sz w:val="28"/>
          <w:lang w:val="ru-RU"/>
        </w:rPr>
        <w:t>.</w:t>
      </w:r>
      <w:r w:rsidRPr="000B77C9">
        <w:rPr>
          <w:rFonts w:ascii="Times New Roman" w:hAnsi="Times New Roman" w:cs="Times New Roman"/>
          <w:sz w:val="28"/>
        </w:rPr>
        <w:t xml:space="preserve">  М.: РЦОИТ, 2013.488 с.</w:t>
      </w:r>
    </w:p>
    <w:p w:rsidR="003117BB" w:rsidRPr="000B77C9" w:rsidRDefault="003117BB" w:rsidP="008C78E6">
      <w:pPr>
        <w:pStyle w:val="a3"/>
        <w:numPr>
          <w:ilvl w:val="0"/>
          <w:numId w:val="14"/>
        </w:numPr>
        <w:tabs>
          <w:tab w:val="left" w:pos="720"/>
        </w:tabs>
        <w:ind w:firstLine="720"/>
        <w:jc w:val="both"/>
        <w:rPr>
          <w:rFonts w:ascii="Times New Roman" w:hAnsi="Times New Roman" w:cs="Times New Roman"/>
          <w:sz w:val="28"/>
        </w:rPr>
      </w:pPr>
      <w:proofErr w:type="spellStart"/>
      <w:r w:rsidRPr="000B77C9">
        <w:rPr>
          <w:rFonts w:ascii="Times New Roman" w:hAnsi="Times New Roman" w:cs="Times New Roman"/>
          <w:sz w:val="28"/>
        </w:rPr>
        <w:t>Современные</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sz w:val="28"/>
        </w:rPr>
        <w:t>избирательные</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sz w:val="28"/>
        </w:rPr>
        <w:t>системы</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sz w:val="28"/>
        </w:rPr>
        <w:t>Вып</w:t>
      </w:r>
      <w:proofErr w:type="spellEnd"/>
      <w:r w:rsidRPr="000B77C9">
        <w:rPr>
          <w:rFonts w:ascii="Times New Roman" w:hAnsi="Times New Roman" w:cs="Times New Roman"/>
          <w:sz w:val="28"/>
        </w:rPr>
        <w:t xml:space="preserve">. 9: </w:t>
      </w:r>
      <w:proofErr w:type="spellStart"/>
      <w:r w:rsidRPr="000B77C9">
        <w:rPr>
          <w:rFonts w:ascii="Times New Roman" w:hAnsi="Times New Roman" w:cs="Times New Roman"/>
          <w:sz w:val="28"/>
        </w:rPr>
        <w:t>Индонезия</w:t>
      </w:r>
      <w:proofErr w:type="spellEnd"/>
      <w:r w:rsidRPr="000B77C9">
        <w:rPr>
          <w:rFonts w:ascii="Times New Roman" w:hAnsi="Times New Roman" w:cs="Times New Roman"/>
          <w:sz w:val="28"/>
        </w:rPr>
        <w:t>,</w:t>
      </w:r>
      <w:r w:rsidRPr="000B77C9">
        <w:rPr>
          <w:rFonts w:ascii="Times New Roman" w:hAnsi="Times New Roman" w:cs="Times New Roman"/>
          <w:sz w:val="28"/>
          <w:lang w:val="ru-RU"/>
        </w:rPr>
        <w:t xml:space="preserve"> </w:t>
      </w:r>
      <w:proofErr w:type="spellStart"/>
      <w:r w:rsidRPr="000B77C9">
        <w:rPr>
          <w:rFonts w:ascii="Times New Roman" w:hAnsi="Times New Roman" w:cs="Times New Roman"/>
          <w:sz w:val="28"/>
        </w:rPr>
        <w:t>Словакия</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sz w:val="28"/>
        </w:rPr>
        <w:t>Филиппины</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sz w:val="28"/>
        </w:rPr>
        <w:t>Хорватия</w:t>
      </w:r>
      <w:proofErr w:type="spellEnd"/>
      <w:r w:rsidRPr="000B77C9">
        <w:rPr>
          <w:rFonts w:ascii="Times New Roman" w:hAnsi="Times New Roman" w:cs="Times New Roman"/>
          <w:sz w:val="28"/>
        </w:rPr>
        <w:t xml:space="preserve"> / </w:t>
      </w:r>
      <w:proofErr w:type="spellStart"/>
      <w:r w:rsidRPr="000B77C9">
        <w:rPr>
          <w:rFonts w:ascii="Times New Roman" w:hAnsi="Times New Roman" w:cs="Times New Roman"/>
          <w:sz w:val="28"/>
        </w:rPr>
        <w:t>Ефимова</w:t>
      </w:r>
      <w:proofErr w:type="spellEnd"/>
      <w:r w:rsidRPr="000B77C9">
        <w:rPr>
          <w:rFonts w:ascii="Times New Roman" w:hAnsi="Times New Roman" w:cs="Times New Roman"/>
          <w:sz w:val="28"/>
        </w:rPr>
        <w:t xml:space="preserve"> Л.М., </w:t>
      </w:r>
      <w:proofErr w:type="spellStart"/>
      <w:r w:rsidRPr="000B77C9">
        <w:rPr>
          <w:rFonts w:ascii="Times New Roman" w:hAnsi="Times New Roman" w:cs="Times New Roman"/>
          <w:sz w:val="28"/>
        </w:rPr>
        <w:t>Ракитская</w:t>
      </w:r>
      <w:proofErr w:type="spellEnd"/>
      <w:r w:rsidRPr="000B77C9">
        <w:rPr>
          <w:rFonts w:ascii="Times New Roman" w:hAnsi="Times New Roman" w:cs="Times New Roman"/>
          <w:sz w:val="28"/>
        </w:rPr>
        <w:t xml:space="preserve"> И.А., Орлов А.Г., </w:t>
      </w:r>
      <w:proofErr w:type="spellStart"/>
      <w:r w:rsidRPr="000B77C9">
        <w:rPr>
          <w:rFonts w:ascii="Times New Roman" w:hAnsi="Times New Roman" w:cs="Times New Roman"/>
          <w:sz w:val="28"/>
        </w:rPr>
        <w:t>Половченко</w:t>
      </w:r>
      <w:proofErr w:type="spellEnd"/>
      <w:r w:rsidRPr="000B77C9">
        <w:rPr>
          <w:rFonts w:ascii="Times New Roman" w:hAnsi="Times New Roman" w:cs="Times New Roman"/>
          <w:sz w:val="28"/>
        </w:rPr>
        <w:t xml:space="preserve"> К.А.</w:t>
      </w:r>
      <w:r w:rsidRPr="000B77C9">
        <w:rPr>
          <w:rFonts w:ascii="Times New Roman" w:hAnsi="Times New Roman" w:cs="Times New Roman"/>
          <w:sz w:val="28"/>
          <w:lang w:val="ru-RU"/>
        </w:rPr>
        <w:t xml:space="preserve"> </w:t>
      </w:r>
      <w:r w:rsidRPr="000B77C9">
        <w:rPr>
          <w:rFonts w:ascii="Times New Roman" w:hAnsi="Times New Roman" w:cs="Times New Roman"/>
          <w:sz w:val="28"/>
        </w:rPr>
        <w:t xml:space="preserve"> М.: РЦОИТ, 2014. 512 с.</w:t>
      </w:r>
    </w:p>
    <w:p w:rsidR="003117BB" w:rsidRPr="000B77C9" w:rsidRDefault="003117BB" w:rsidP="008C78E6">
      <w:pPr>
        <w:pStyle w:val="a3"/>
        <w:numPr>
          <w:ilvl w:val="0"/>
          <w:numId w:val="14"/>
        </w:numPr>
        <w:ind w:firstLine="720"/>
        <w:jc w:val="both"/>
        <w:rPr>
          <w:rFonts w:ascii="Times New Roman" w:hAnsi="Times New Roman" w:cs="Times New Roman"/>
          <w:sz w:val="28"/>
        </w:rPr>
      </w:pPr>
      <w:r w:rsidRPr="000B77C9">
        <w:rPr>
          <w:rFonts w:ascii="Times New Roman" w:hAnsi="Times New Roman" w:cs="Times New Roman"/>
          <w:sz w:val="28"/>
        </w:rPr>
        <w:t xml:space="preserve">Спенсер Г. </w:t>
      </w:r>
      <w:proofErr w:type="spellStart"/>
      <w:r w:rsidRPr="000B77C9">
        <w:rPr>
          <w:rFonts w:ascii="Times New Roman" w:hAnsi="Times New Roman" w:cs="Times New Roman"/>
          <w:sz w:val="28"/>
        </w:rPr>
        <w:t>Личность</w:t>
      </w:r>
      <w:proofErr w:type="spellEnd"/>
      <w:r w:rsidRPr="000B77C9">
        <w:rPr>
          <w:rFonts w:ascii="Times New Roman" w:hAnsi="Times New Roman" w:cs="Times New Roman"/>
          <w:sz w:val="28"/>
        </w:rPr>
        <w:t xml:space="preserve"> и </w:t>
      </w:r>
      <w:proofErr w:type="spellStart"/>
      <w:r w:rsidRPr="000B77C9">
        <w:rPr>
          <w:rFonts w:ascii="Times New Roman" w:hAnsi="Times New Roman" w:cs="Times New Roman"/>
          <w:sz w:val="28"/>
        </w:rPr>
        <w:t>государнство</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sz w:val="28"/>
        </w:rPr>
        <w:t>Челябинск</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sz w:val="28"/>
        </w:rPr>
        <w:t>Социум</w:t>
      </w:r>
      <w:proofErr w:type="spellEnd"/>
      <w:r w:rsidRPr="000B77C9">
        <w:rPr>
          <w:rFonts w:ascii="Times New Roman" w:hAnsi="Times New Roman" w:cs="Times New Roman"/>
          <w:sz w:val="28"/>
        </w:rPr>
        <w:t>, 2007. 210 с.</w:t>
      </w:r>
    </w:p>
    <w:p w:rsidR="003117BB" w:rsidRPr="000B77C9" w:rsidRDefault="003117BB" w:rsidP="008C78E6">
      <w:pPr>
        <w:pStyle w:val="a3"/>
        <w:numPr>
          <w:ilvl w:val="0"/>
          <w:numId w:val="14"/>
        </w:numPr>
        <w:ind w:firstLine="720"/>
        <w:jc w:val="both"/>
        <w:rPr>
          <w:rFonts w:ascii="Times New Roman" w:hAnsi="Times New Roman" w:cs="Times New Roman"/>
          <w:sz w:val="28"/>
        </w:rPr>
      </w:pPr>
      <w:proofErr w:type="spellStart"/>
      <w:r w:rsidRPr="000B77C9">
        <w:rPr>
          <w:rFonts w:ascii="Times New Roman" w:hAnsi="Times New Roman" w:cs="Times New Roman"/>
          <w:sz w:val="28"/>
        </w:rPr>
        <w:t>Стешенко</w:t>
      </w:r>
      <w:proofErr w:type="spellEnd"/>
      <w:r w:rsidRPr="000B77C9">
        <w:rPr>
          <w:rFonts w:ascii="Times New Roman" w:hAnsi="Times New Roman" w:cs="Times New Roman"/>
          <w:sz w:val="28"/>
        </w:rPr>
        <w:t xml:space="preserve"> Т. В., Шпак Ю. О. Сучасні моделі місцевого самоврядування. </w:t>
      </w:r>
      <w:r w:rsidRPr="000B77C9">
        <w:rPr>
          <w:rFonts w:ascii="Times New Roman" w:hAnsi="Times New Roman" w:cs="Times New Roman"/>
          <w:i/>
          <w:sz w:val="28"/>
        </w:rPr>
        <w:t>Актуальні проблеми державного будівництва та місцевого самоврядування в контексті конституційної</w:t>
      </w:r>
      <w:r w:rsidRPr="000B77C9">
        <w:rPr>
          <w:rFonts w:ascii="Times New Roman" w:hAnsi="Times New Roman" w:cs="Times New Roman"/>
          <w:sz w:val="28"/>
        </w:rPr>
        <w:t xml:space="preserve"> </w:t>
      </w:r>
      <w:r w:rsidRPr="000B77C9">
        <w:rPr>
          <w:rFonts w:ascii="Times New Roman" w:hAnsi="Times New Roman" w:cs="Times New Roman"/>
          <w:i/>
          <w:sz w:val="28"/>
        </w:rPr>
        <w:t>модернізації</w:t>
      </w:r>
      <w:r w:rsidRPr="000B77C9">
        <w:rPr>
          <w:rFonts w:ascii="Times New Roman" w:hAnsi="Times New Roman" w:cs="Times New Roman"/>
          <w:sz w:val="28"/>
        </w:rPr>
        <w:t xml:space="preserve"> : </w:t>
      </w:r>
      <w:proofErr w:type="spellStart"/>
      <w:r w:rsidRPr="000B77C9">
        <w:rPr>
          <w:rFonts w:ascii="Times New Roman" w:hAnsi="Times New Roman" w:cs="Times New Roman"/>
          <w:sz w:val="28"/>
        </w:rPr>
        <w:t>зб</w:t>
      </w:r>
      <w:proofErr w:type="spellEnd"/>
      <w:r w:rsidRPr="000B77C9">
        <w:rPr>
          <w:rFonts w:ascii="Times New Roman" w:hAnsi="Times New Roman" w:cs="Times New Roman"/>
          <w:sz w:val="28"/>
        </w:rPr>
        <w:t>. наук. ст. за матеріалами наук.-</w:t>
      </w:r>
      <w:proofErr w:type="spellStart"/>
      <w:r w:rsidRPr="000B77C9">
        <w:rPr>
          <w:rFonts w:ascii="Times New Roman" w:hAnsi="Times New Roman" w:cs="Times New Roman"/>
          <w:sz w:val="28"/>
        </w:rPr>
        <w:t>практ</w:t>
      </w:r>
      <w:proofErr w:type="spellEnd"/>
      <w:r w:rsidRPr="000B77C9">
        <w:rPr>
          <w:rFonts w:ascii="Times New Roman" w:hAnsi="Times New Roman" w:cs="Times New Roman"/>
          <w:sz w:val="28"/>
        </w:rPr>
        <w:t>. семінару Харків: Харків, 2016.  С. 162–170.</w:t>
      </w:r>
    </w:p>
    <w:p w:rsidR="003117BB" w:rsidRPr="005E7F3C" w:rsidRDefault="003117BB" w:rsidP="008C78E6">
      <w:pPr>
        <w:pStyle w:val="a3"/>
        <w:numPr>
          <w:ilvl w:val="0"/>
          <w:numId w:val="14"/>
        </w:numPr>
        <w:tabs>
          <w:tab w:val="left" w:pos="720"/>
        </w:tabs>
        <w:ind w:firstLine="720"/>
        <w:jc w:val="both"/>
        <w:rPr>
          <w:rFonts w:ascii="Times New Roman" w:hAnsi="Times New Roman" w:cs="Times New Roman"/>
          <w:sz w:val="28"/>
        </w:rPr>
      </w:pPr>
      <w:r w:rsidRPr="000B77C9">
        <w:rPr>
          <w:rFonts w:ascii="Times New Roman" w:hAnsi="Times New Roman" w:cs="Times New Roman"/>
          <w:sz w:val="28"/>
        </w:rPr>
        <w:t xml:space="preserve">Ткач Д. І. Влада та опозиція в Угорщині – зміна </w:t>
      </w:r>
      <w:proofErr w:type="spellStart"/>
      <w:r w:rsidRPr="000B77C9">
        <w:rPr>
          <w:rFonts w:ascii="Times New Roman" w:hAnsi="Times New Roman" w:cs="Times New Roman"/>
          <w:sz w:val="28"/>
        </w:rPr>
        <w:t>облич</w:t>
      </w:r>
      <w:proofErr w:type="spellEnd"/>
      <w:r w:rsidRPr="000B77C9">
        <w:rPr>
          <w:rFonts w:ascii="Times New Roman" w:hAnsi="Times New Roman" w:cs="Times New Roman"/>
          <w:sz w:val="28"/>
        </w:rPr>
        <w:t xml:space="preserve"> чи зміна курсу? </w:t>
      </w:r>
      <w:proofErr w:type="spellStart"/>
      <w:r w:rsidRPr="000B77C9">
        <w:rPr>
          <w:rFonts w:ascii="Times New Roman" w:hAnsi="Times New Roman" w:cs="Times New Roman"/>
          <w:i/>
          <w:sz w:val="28"/>
        </w:rPr>
        <w:t>ІПіЕДН</w:t>
      </w:r>
      <w:proofErr w:type="spellEnd"/>
      <w:r w:rsidRPr="000B77C9">
        <w:rPr>
          <w:rFonts w:ascii="Times New Roman" w:hAnsi="Times New Roman" w:cs="Times New Roman"/>
          <w:i/>
          <w:sz w:val="28"/>
        </w:rPr>
        <w:t xml:space="preserve"> ім. І.Ф. Кураса НАН України.</w:t>
      </w:r>
      <w:r w:rsidRPr="000B77C9">
        <w:rPr>
          <w:rFonts w:ascii="Times New Roman" w:hAnsi="Times New Roman" w:cs="Times New Roman"/>
          <w:sz w:val="28"/>
        </w:rPr>
        <w:t xml:space="preserve"> 2015. </w:t>
      </w:r>
      <w:proofErr w:type="spellStart"/>
      <w:r w:rsidRPr="000B77C9">
        <w:rPr>
          <w:rFonts w:ascii="Times New Roman" w:hAnsi="Times New Roman" w:cs="Times New Roman"/>
          <w:sz w:val="28"/>
          <w:lang w:val="ru-RU"/>
        </w:rPr>
        <w:t>Вип</w:t>
      </w:r>
      <w:proofErr w:type="spellEnd"/>
      <w:r w:rsidRPr="000B77C9">
        <w:rPr>
          <w:rFonts w:ascii="Times New Roman" w:hAnsi="Times New Roman" w:cs="Times New Roman"/>
          <w:sz w:val="28"/>
          <w:lang w:val="ru-RU"/>
        </w:rPr>
        <w:t xml:space="preserve">. </w:t>
      </w:r>
      <w:r w:rsidRPr="000B77C9">
        <w:rPr>
          <w:rFonts w:ascii="Times New Roman" w:hAnsi="Times New Roman" w:cs="Times New Roman"/>
          <w:sz w:val="28"/>
        </w:rPr>
        <w:t>2.С. 74–90.</w:t>
      </w:r>
    </w:p>
    <w:p w:rsidR="003117BB" w:rsidRPr="000B77C9" w:rsidRDefault="003117BB" w:rsidP="008C78E6">
      <w:pPr>
        <w:pStyle w:val="a3"/>
        <w:numPr>
          <w:ilvl w:val="0"/>
          <w:numId w:val="14"/>
        </w:numPr>
        <w:ind w:firstLine="720"/>
        <w:jc w:val="both"/>
        <w:rPr>
          <w:rFonts w:ascii="Times New Roman" w:hAnsi="Times New Roman" w:cs="Times New Roman"/>
          <w:sz w:val="28"/>
        </w:rPr>
      </w:pPr>
      <w:r w:rsidRPr="000B77C9">
        <w:rPr>
          <w:rFonts w:ascii="Times New Roman" w:hAnsi="Times New Roman" w:cs="Times New Roman"/>
          <w:sz w:val="28"/>
        </w:rPr>
        <w:t xml:space="preserve">Ткач Д. І. </w:t>
      </w:r>
      <w:proofErr w:type="spellStart"/>
      <w:r w:rsidRPr="000B77C9">
        <w:rPr>
          <w:rFonts w:ascii="Times New Roman" w:hAnsi="Times New Roman" w:cs="Times New Roman"/>
          <w:sz w:val="28"/>
        </w:rPr>
        <w:t>Укранїсько</w:t>
      </w:r>
      <w:proofErr w:type="spellEnd"/>
      <w:r w:rsidRPr="000B77C9">
        <w:rPr>
          <w:rFonts w:ascii="Times New Roman" w:hAnsi="Times New Roman" w:cs="Times New Roman"/>
          <w:sz w:val="28"/>
        </w:rPr>
        <w:t xml:space="preserve">-угорські відносини новітньої доби. </w:t>
      </w:r>
      <w:r w:rsidRPr="000B77C9">
        <w:rPr>
          <w:rFonts w:ascii="Times New Roman" w:hAnsi="Times New Roman" w:cs="Times New Roman"/>
          <w:i/>
          <w:sz w:val="28"/>
        </w:rPr>
        <w:t>Науковий вісник дипломатичної академії України.</w:t>
      </w:r>
      <w:r w:rsidRPr="000B77C9">
        <w:rPr>
          <w:rFonts w:ascii="Times New Roman" w:hAnsi="Times New Roman" w:cs="Times New Roman"/>
          <w:sz w:val="28"/>
        </w:rPr>
        <w:t xml:space="preserve"> 2009. </w:t>
      </w:r>
      <w:proofErr w:type="spellStart"/>
      <w:r w:rsidRPr="000B77C9">
        <w:rPr>
          <w:rFonts w:ascii="Times New Roman" w:hAnsi="Times New Roman" w:cs="Times New Roman"/>
          <w:sz w:val="28"/>
        </w:rPr>
        <w:t>Вип</w:t>
      </w:r>
      <w:proofErr w:type="spellEnd"/>
      <w:r w:rsidRPr="000B77C9">
        <w:rPr>
          <w:rFonts w:ascii="Times New Roman" w:hAnsi="Times New Roman" w:cs="Times New Roman"/>
          <w:sz w:val="28"/>
        </w:rPr>
        <w:t>. 15. С. 78–90.</w:t>
      </w:r>
    </w:p>
    <w:p w:rsidR="003117BB" w:rsidRPr="000B77C9" w:rsidRDefault="003117BB" w:rsidP="008C78E6">
      <w:pPr>
        <w:pStyle w:val="a3"/>
        <w:numPr>
          <w:ilvl w:val="0"/>
          <w:numId w:val="14"/>
        </w:numPr>
        <w:ind w:firstLine="720"/>
        <w:jc w:val="both"/>
        <w:rPr>
          <w:rFonts w:ascii="Times New Roman" w:hAnsi="Times New Roman" w:cs="Times New Roman"/>
          <w:sz w:val="28"/>
        </w:rPr>
      </w:pPr>
      <w:r w:rsidRPr="000B77C9">
        <w:rPr>
          <w:rFonts w:ascii="Times New Roman" w:hAnsi="Times New Roman" w:cs="Times New Roman"/>
          <w:sz w:val="28"/>
        </w:rPr>
        <w:t>Ткачук А. Ф.</w:t>
      </w:r>
      <w:r w:rsidRPr="000B77C9">
        <w:rPr>
          <w:rFonts w:ascii="Times New Roman" w:hAnsi="Times New Roman" w:cs="Times New Roman"/>
          <w:sz w:val="28"/>
          <w:lang w:val="ru-RU"/>
        </w:rPr>
        <w:t xml:space="preserve">, </w:t>
      </w:r>
      <w:proofErr w:type="spellStart"/>
      <w:r w:rsidRPr="000B77C9">
        <w:rPr>
          <w:rFonts w:ascii="Times New Roman" w:hAnsi="Times New Roman" w:cs="Times New Roman"/>
          <w:sz w:val="28"/>
        </w:rPr>
        <w:t>Наталенко</w:t>
      </w:r>
      <w:proofErr w:type="spellEnd"/>
      <w:r w:rsidRPr="000B77C9">
        <w:rPr>
          <w:rFonts w:ascii="Times New Roman" w:hAnsi="Times New Roman" w:cs="Times New Roman"/>
          <w:sz w:val="28"/>
          <w:lang w:val="ru-RU"/>
        </w:rPr>
        <w:t xml:space="preserve"> Н. В.</w:t>
      </w:r>
      <w:r w:rsidRPr="000B77C9">
        <w:rPr>
          <w:rFonts w:ascii="Times New Roman" w:hAnsi="Times New Roman" w:cs="Times New Roman"/>
          <w:sz w:val="28"/>
        </w:rPr>
        <w:t xml:space="preserve"> Про бюджет і не тільки. Спеціально для об'єднаних територіальних громад. Київ: ІКЦ «Легальний статус», 2016. 76 с.</w:t>
      </w:r>
    </w:p>
    <w:p w:rsidR="003117BB" w:rsidRPr="000B77C9" w:rsidRDefault="003117BB" w:rsidP="008C78E6">
      <w:pPr>
        <w:pStyle w:val="a3"/>
        <w:numPr>
          <w:ilvl w:val="0"/>
          <w:numId w:val="14"/>
        </w:numPr>
        <w:ind w:firstLine="720"/>
        <w:jc w:val="both"/>
        <w:rPr>
          <w:rFonts w:ascii="Times New Roman" w:hAnsi="Times New Roman" w:cs="Times New Roman"/>
          <w:sz w:val="28"/>
        </w:rPr>
      </w:pPr>
      <w:proofErr w:type="spellStart"/>
      <w:r w:rsidRPr="000B77C9">
        <w:rPr>
          <w:rFonts w:ascii="Times New Roman" w:hAnsi="Times New Roman" w:cs="Times New Roman"/>
          <w:sz w:val="28"/>
        </w:rPr>
        <w:t>Токвіль</w:t>
      </w:r>
      <w:proofErr w:type="spellEnd"/>
      <w:r w:rsidRPr="000B77C9">
        <w:rPr>
          <w:rFonts w:ascii="Times New Roman" w:hAnsi="Times New Roman" w:cs="Times New Roman"/>
          <w:sz w:val="28"/>
        </w:rPr>
        <w:t xml:space="preserve"> А. </w:t>
      </w:r>
      <w:proofErr w:type="spellStart"/>
      <w:r w:rsidRPr="000B77C9">
        <w:rPr>
          <w:rFonts w:ascii="Times New Roman" w:hAnsi="Times New Roman" w:cs="Times New Roman"/>
          <w:sz w:val="28"/>
        </w:rPr>
        <w:t>Демократия</w:t>
      </w:r>
      <w:proofErr w:type="spellEnd"/>
      <w:r w:rsidRPr="000B77C9">
        <w:rPr>
          <w:rFonts w:ascii="Times New Roman" w:hAnsi="Times New Roman" w:cs="Times New Roman"/>
          <w:sz w:val="28"/>
        </w:rPr>
        <w:t xml:space="preserve"> в </w:t>
      </w:r>
      <w:proofErr w:type="spellStart"/>
      <w:r w:rsidRPr="000B77C9">
        <w:rPr>
          <w:rFonts w:ascii="Times New Roman" w:hAnsi="Times New Roman" w:cs="Times New Roman"/>
          <w:sz w:val="28"/>
        </w:rPr>
        <w:t>Америке</w:t>
      </w:r>
      <w:proofErr w:type="spellEnd"/>
      <w:r w:rsidRPr="000B77C9">
        <w:rPr>
          <w:rFonts w:ascii="Times New Roman" w:hAnsi="Times New Roman" w:cs="Times New Roman"/>
          <w:sz w:val="28"/>
        </w:rPr>
        <w:t xml:space="preserve"> Книга </w:t>
      </w:r>
      <w:proofErr w:type="spellStart"/>
      <w:r w:rsidRPr="000B77C9">
        <w:rPr>
          <w:rFonts w:ascii="Times New Roman" w:hAnsi="Times New Roman" w:cs="Times New Roman"/>
          <w:sz w:val="28"/>
        </w:rPr>
        <w:t>первая</w:t>
      </w:r>
      <w:proofErr w:type="spellEnd"/>
      <w:r w:rsidRPr="000B77C9">
        <w:rPr>
          <w:rFonts w:ascii="Times New Roman" w:hAnsi="Times New Roman" w:cs="Times New Roman"/>
          <w:sz w:val="28"/>
        </w:rPr>
        <w:t xml:space="preserve">. Москва: </w:t>
      </w:r>
      <w:proofErr w:type="spellStart"/>
      <w:r w:rsidRPr="000B77C9">
        <w:rPr>
          <w:rFonts w:ascii="Times New Roman" w:hAnsi="Times New Roman" w:cs="Times New Roman"/>
          <w:sz w:val="28"/>
        </w:rPr>
        <w:t>Полис</w:t>
      </w:r>
      <w:proofErr w:type="spellEnd"/>
      <w:r w:rsidRPr="000B77C9">
        <w:rPr>
          <w:rFonts w:ascii="Times New Roman" w:hAnsi="Times New Roman" w:cs="Times New Roman"/>
          <w:sz w:val="28"/>
        </w:rPr>
        <w:t>, 2010. 593 с.</w:t>
      </w:r>
    </w:p>
    <w:p w:rsidR="003117BB" w:rsidRPr="000B77C9" w:rsidRDefault="003117BB" w:rsidP="008C78E6">
      <w:pPr>
        <w:pStyle w:val="a3"/>
        <w:numPr>
          <w:ilvl w:val="0"/>
          <w:numId w:val="14"/>
        </w:numPr>
        <w:ind w:firstLine="720"/>
        <w:jc w:val="both"/>
        <w:rPr>
          <w:rFonts w:ascii="Times New Roman" w:hAnsi="Times New Roman" w:cs="Times New Roman"/>
          <w:sz w:val="28"/>
        </w:rPr>
      </w:pPr>
      <w:proofErr w:type="spellStart"/>
      <w:r w:rsidRPr="000B77C9">
        <w:rPr>
          <w:rFonts w:ascii="Times New Roman" w:hAnsi="Times New Roman" w:cs="Times New Roman"/>
          <w:sz w:val="28"/>
        </w:rPr>
        <w:lastRenderedPageBreak/>
        <w:t>Токвіль</w:t>
      </w:r>
      <w:proofErr w:type="spellEnd"/>
      <w:r w:rsidRPr="000B77C9">
        <w:rPr>
          <w:rFonts w:ascii="Times New Roman" w:hAnsi="Times New Roman" w:cs="Times New Roman"/>
          <w:sz w:val="28"/>
        </w:rPr>
        <w:t xml:space="preserve"> А. </w:t>
      </w:r>
      <w:proofErr w:type="spellStart"/>
      <w:r w:rsidRPr="000B77C9">
        <w:rPr>
          <w:rFonts w:ascii="Times New Roman" w:hAnsi="Times New Roman" w:cs="Times New Roman"/>
          <w:sz w:val="28"/>
        </w:rPr>
        <w:t>Демократия</w:t>
      </w:r>
      <w:proofErr w:type="spellEnd"/>
      <w:r w:rsidRPr="000B77C9">
        <w:rPr>
          <w:rFonts w:ascii="Times New Roman" w:hAnsi="Times New Roman" w:cs="Times New Roman"/>
          <w:sz w:val="28"/>
        </w:rPr>
        <w:t xml:space="preserve"> в </w:t>
      </w:r>
      <w:proofErr w:type="spellStart"/>
      <w:r w:rsidRPr="000B77C9">
        <w:rPr>
          <w:rFonts w:ascii="Times New Roman" w:hAnsi="Times New Roman" w:cs="Times New Roman"/>
          <w:sz w:val="28"/>
        </w:rPr>
        <w:t>Америке</w:t>
      </w:r>
      <w:proofErr w:type="spellEnd"/>
      <w:r w:rsidRPr="000B77C9">
        <w:rPr>
          <w:rFonts w:ascii="Times New Roman" w:hAnsi="Times New Roman" w:cs="Times New Roman"/>
          <w:sz w:val="28"/>
        </w:rPr>
        <w:t xml:space="preserve"> Книга </w:t>
      </w:r>
      <w:proofErr w:type="spellStart"/>
      <w:r w:rsidRPr="000B77C9">
        <w:rPr>
          <w:rFonts w:ascii="Times New Roman" w:hAnsi="Times New Roman" w:cs="Times New Roman"/>
          <w:sz w:val="28"/>
        </w:rPr>
        <w:t>вторая</w:t>
      </w:r>
      <w:proofErr w:type="spellEnd"/>
      <w:r w:rsidRPr="000B77C9">
        <w:rPr>
          <w:rFonts w:ascii="Times New Roman" w:hAnsi="Times New Roman" w:cs="Times New Roman"/>
          <w:sz w:val="28"/>
        </w:rPr>
        <w:t xml:space="preserve"> </w:t>
      </w:r>
      <w:r w:rsidRPr="000B77C9">
        <w:rPr>
          <w:rFonts w:ascii="Times New Roman" w:hAnsi="Times New Roman" w:cs="Times New Roman"/>
          <w:sz w:val="28"/>
          <w:lang w:val="ru-RU"/>
        </w:rPr>
        <w:t>.</w:t>
      </w:r>
      <w:r w:rsidRPr="000B77C9">
        <w:rPr>
          <w:rFonts w:ascii="Times New Roman" w:hAnsi="Times New Roman" w:cs="Times New Roman"/>
          <w:sz w:val="28"/>
        </w:rPr>
        <w:t xml:space="preserve"> Москва: </w:t>
      </w:r>
      <w:proofErr w:type="spellStart"/>
      <w:r w:rsidRPr="000B77C9">
        <w:rPr>
          <w:rFonts w:ascii="Times New Roman" w:hAnsi="Times New Roman" w:cs="Times New Roman"/>
          <w:sz w:val="28"/>
        </w:rPr>
        <w:t>Полис</w:t>
      </w:r>
      <w:proofErr w:type="spellEnd"/>
      <w:r w:rsidRPr="000B77C9">
        <w:rPr>
          <w:rFonts w:ascii="Times New Roman" w:hAnsi="Times New Roman" w:cs="Times New Roman"/>
          <w:sz w:val="28"/>
        </w:rPr>
        <w:t>, 2010. 414 с.</w:t>
      </w:r>
    </w:p>
    <w:p w:rsidR="003117BB" w:rsidRPr="000B77C9" w:rsidRDefault="003117BB" w:rsidP="008C78E6">
      <w:pPr>
        <w:pStyle w:val="a3"/>
        <w:numPr>
          <w:ilvl w:val="0"/>
          <w:numId w:val="14"/>
        </w:numPr>
        <w:ind w:firstLine="720"/>
        <w:jc w:val="both"/>
        <w:rPr>
          <w:rFonts w:ascii="Times New Roman" w:hAnsi="Times New Roman" w:cs="Times New Roman"/>
          <w:sz w:val="28"/>
        </w:rPr>
      </w:pPr>
      <w:proofErr w:type="spellStart"/>
      <w:r w:rsidRPr="000B77C9">
        <w:rPr>
          <w:rFonts w:ascii="Times New Roman" w:hAnsi="Times New Roman" w:cs="Times New Roman"/>
          <w:sz w:val="28"/>
        </w:rPr>
        <w:t>Химинець</w:t>
      </w:r>
      <w:proofErr w:type="spellEnd"/>
      <w:r w:rsidRPr="000B77C9">
        <w:rPr>
          <w:rFonts w:ascii="Times New Roman" w:hAnsi="Times New Roman" w:cs="Times New Roman"/>
          <w:sz w:val="28"/>
        </w:rPr>
        <w:t xml:space="preserve"> В. В. Досвід реформ державного управління Словацької Республіки (1990–2006 роки) для процесу децентралізації в Україні. </w:t>
      </w:r>
      <w:r w:rsidRPr="000B77C9">
        <w:rPr>
          <w:rFonts w:ascii="Times New Roman" w:hAnsi="Times New Roman" w:cs="Times New Roman"/>
          <w:i/>
          <w:sz w:val="28"/>
        </w:rPr>
        <w:t xml:space="preserve">Науковий вісник Ужгородського національного університету. Серія : Міжнародні економічні відносини та світове господарство. </w:t>
      </w:r>
      <w:r w:rsidRPr="000B77C9">
        <w:rPr>
          <w:rFonts w:ascii="Times New Roman" w:hAnsi="Times New Roman" w:cs="Times New Roman"/>
          <w:sz w:val="28"/>
        </w:rPr>
        <w:t xml:space="preserve">2018. </w:t>
      </w:r>
      <w:proofErr w:type="spellStart"/>
      <w:r w:rsidRPr="000B77C9">
        <w:rPr>
          <w:rFonts w:ascii="Times New Roman" w:hAnsi="Times New Roman" w:cs="Times New Roman"/>
          <w:sz w:val="28"/>
        </w:rPr>
        <w:t>Вип</w:t>
      </w:r>
      <w:proofErr w:type="spellEnd"/>
      <w:r w:rsidRPr="000B77C9">
        <w:rPr>
          <w:rFonts w:ascii="Times New Roman" w:hAnsi="Times New Roman" w:cs="Times New Roman"/>
          <w:sz w:val="28"/>
        </w:rPr>
        <w:t xml:space="preserve">. 22(3). С. 93-98. </w:t>
      </w:r>
    </w:p>
    <w:p w:rsidR="003117BB" w:rsidRPr="000B77C9" w:rsidRDefault="003117BB" w:rsidP="008C78E6">
      <w:pPr>
        <w:pStyle w:val="a3"/>
        <w:numPr>
          <w:ilvl w:val="0"/>
          <w:numId w:val="14"/>
        </w:numPr>
        <w:ind w:firstLine="720"/>
        <w:jc w:val="both"/>
        <w:rPr>
          <w:rFonts w:ascii="Times New Roman" w:hAnsi="Times New Roman" w:cs="Times New Roman"/>
          <w:sz w:val="28"/>
        </w:rPr>
      </w:pPr>
      <w:r w:rsidRPr="000B77C9">
        <w:rPr>
          <w:rFonts w:ascii="Times New Roman" w:hAnsi="Times New Roman" w:cs="Times New Roman"/>
          <w:sz w:val="28"/>
        </w:rPr>
        <w:t xml:space="preserve">Черняк Е. В. </w:t>
      </w:r>
      <w:proofErr w:type="spellStart"/>
      <w:r w:rsidRPr="000B77C9">
        <w:rPr>
          <w:rFonts w:ascii="Times New Roman" w:hAnsi="Times New Roman" w:cs="Times New Roman"/>
          <w:sz w:val="28"/>
        </w:rPr>
        <w:t>Государственная</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sz w:val="28"/>
        </w:rPr>
        <w:t>теория</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sz w:val="28"/>
        </w:rPr>
        <w:t>самоуправления</w:t>
      </w:r>
      <w:proofErr w:type="spellEnd"/>
      <w:r w:rsidRPr="000B77C9">
        <w:rPr>
          <w:rFonts w:ascii="Times New Roman" w:hAnsi="Times New Roman" w:cs="Times New Roman"/>
          <w:sz w:val="28"/>
        </w:rPr>
        <w:t xml:space="preserve"> в трудах </w:t>
      </w:r>
      <w:proofErr w:type="spellStart"/>
      <w:r w:rsidRPr="000B77C9">
        <w:rPr>
          <w:rFonts w:ascii="Times New Roman" w:hAnsi="Times New Roman" w:cs="Times New Roman"/>
          <w:sz w:val="28"/>
        </w:rPr>
        <w:t>европейских</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sz w:val="28"/>
        </w:rPr>
        <w:t>ученых</w:t>
      </w:r>
      <w:proofErr w:type="spellEnd"/>
      <w:r w:rsidRPr="000B77C9">
        <w:rPr>
          <w:rFonts w:ascii="Times New Roman" w:hAnsi="Times New Roman" w:cs="Times New Roman"/>
          <w:sz w:val="28"/>
        </w:rPr>
        <w:t xml:space="preserve"> Л. </w:t>
      </w:r>
      <w:proofErr w:type="spellStart"/>
      <w:r w:rsidRPr="000B77C9">
        <w:rPr>
          <w:rFonts w:ascii="Times New Roman" w:hAnsi="Times New Roman" w:cs="Times New Roman"/>
          <w:sz w:val="28"/>
        </w:rPr>
        <w:t>Штейна</w:t>
      </w:r>
      <w:proofErr w:type="spellEnd"/>
      <w:r w:rsidRPr="000B77C9">
        <w:rPr>
          <w:rFonts w:ascii="Times New Roman" w:hAnsi="Times New Roman" w:cs="Times New Roman"/>
          <w:sz w:val="28"/>
        </w:rPr>
        <w:t xml:space="preserve"> и Р. </w:t>
      </w:r>
      <w:proofErr w:type="spellStart"/>
      <w:r w:rsidRPr="000B77C9">
        <w:rPr>
          <w:rFonts w:ascii="Times New Roman" w:hAnsi="Times New Roman" w:cs="Times New Roman"/>
          <w:sz w:val="28"/>
        </w:rPr>
        <w:t>Гнейста</w:t>
      </w:r>
      <w:proofErr w:type="spellEnd"/>
      <w:r w:rsidRPr="000B77C9">
        <w:rPr>
          <w:rFonts w:ascii="Times New Roman" w:hAnsi="Times New Roman" w:cs="Times New Roman"/>
          <w:sz w:val="28"/>
        </w:rPr>
        <w:t xml:space="preserve">. </w:t>
      </w:r>
      <w:proofErr w:type="spellStart"/>
      <w:r w:rsidRPr="000B77C9">
        <w:rPr>
          <w:rFonts w:ascii="Times New Roman" w:hAnsi="Times New Roman" w:cs="Times New Roman"/>
          <w:i/>
          <w:sz w:val="28"/>
        </w:rPr>
        <w:t>Вестник</w:t>
      </w:r>
      <w:proofErr w:type="spellEnd"/>
      <w:r w:rsidRPr="000B77C9">
        <w:rPr>
          <w:rFonts w:ascii="Times New Roman" w:hAnsi="Times New Roman" w:cs="Times New Roman"/>
          <w:i/>
          <w:sz w:val="28"/>
        </w:rPr>
        <w:t xml:space="preserve"> </w:t>
      </w:r>
      <w:proofErr w:type="spellStart"/>
      <w:r w:rsidRPr="000B77C9">
        <w:rPr>
          <w:rFonts w:ascii="Times New Roman" w:hAnsi="Times New Roman" w:cs="Times New Roman"/>
          <w:i/>
          <w:sz w:val="28"/>
        </w:rPr>
        <w:t>Казанского</w:t>
      </w:r>
      <w:proofErr w:type="spellEnd"/>
      <w:r w:rsidRPr="000B77C9">
        <w:rPr>
          <w:rFonts w:ascii="Times New Roman" w:hAnsi="Times New Roman" w:cs="Times New Roman"/>
          <w:i/>
          <w:sz w:val="28"/>
        </w:rPr>
        <w:t xml:space="preserve"> </w:t>
      </w:r>
      <w:proofErr w:type="spellStart"/>
      <w:r w:rsidRPr="000B77C9">
        <w:rPr>
          <w:rFonts w:ascii="Times New Roman" w:hAnsi="Times New Roman" w:cs="Times New Roman"/>
          <w:i/>
          <w:sz w:val="28"/>
        </w:rPr>
        <w:t>технологического</w:t>
      </w:r>
      <w:proofErr w:type="spellEnd"/>
      <w:r w:rsidRPr="000B77C9">
        <w:rPr>
          <w:rFonts w:ascii="Times New Roman" w:hAnsi="Times New Roman" w:cs="Times New Roman"/>
          <w:i/>
          <w:sz w:val="28"/>
        </w:rPr>
        <w:t xml:space="preserve"> </w:t>
      </w:r>
      <w:proofErr w:type="spellStart"/>
      <w:r w:rsidRPr="000B77C9">
        <w:rPr>
          <w:rFonts w:ascii="Times New Roman" w:hAnsi="Times New Roman" w:cs="Times New Roman"/>
          <w:i/>
          <w:sz w:val="28"/>
        </w:rPr>
        <w:t>университета</w:t>
      </w:r>
      <w:proofErr w:type="spellEnd"/>
      <w:r w:rsidRPr="000B77C9">
        <w:rPr>
          <w:rFonts w:ascii="Times New Roman" w:hAnsi="Times New Roman" w:cs="Times New Roman"/>
          <w:i/>
          <w:sz w:val="28"/>
        </w:rPr>
        <w:t>.</w:t>
      </w:r>
      <w:r w:rsidRPr="000B77C9">
        <w:rPr>
          <w:rFonts w:ascii="Times New Roman" w:hAnsi="Times New Roman" w:cs="Times New Roman"/>
          <w:sz w:val="28"/>
        </w:rPr>
        <w:t xml:space="preserve"> 2010. </w:t>
      </w:r>
      <w:proofErr w:type="spellStart"/>
      <w:r w:rsidRPr="000B77C9">
        <w:rPr>
          <w:rFonts w:ascii="Times New Roman" w:hAnsi="Times New Roman" w:cs="Times New Roman"/>
          <w:sz w:val="28"/>
        </w:rPr>
        <w:t>Вип</w:t>
      </w:r>
      <w:proofErr w:type="spellEnd"/>
      <w:r w:rsidRPr="000B77C9">
        <w:rPr>
          <w:rFonts w:ascii="Times New Roman" w:hAnsi="Times New Roman" w:cs="Times New Roman"/>
          <w:sz w:val="28"/>
        </w:rPr>
        <w:t>. 26. С. 384–396.</w:t>
      </w:r>
    </w:p>
    <w:p w:rsidR="003117BB" w:rsidRPr="000B77C9" w:rsidRDefault="003117BB" w:rsidP="008C78E6">
      <w:pPr>
        <w:pStyle w:val="a3"/>
        <w:numPr>
          <w:ilvl w:val="0"/>
          <w:numId w:val="14"/>
        </w:numPr>
        <w:ind w:firstLine="720"/>
        <w:jc w:val="both"/>
        <w:rPr>
          <w:rFonts w:ascii="Times New Roman" w:hAnsi="Times New Roman" w:cs="Times New Roman"/>
          <w:sz w:val="28"/>
        </w:rPr>
      </w:pPr>
      <w:proofErr w:type="spellStart"/>
      <w:r w:rsidRPr="000B77C9">
        <w:rPr>
          <w:rFonts w:ascii="Times New Roman" w:hAnsi="Times New Roman" w:cs="Times New Roman"/>
          <w:sz w:val="28"/>
        </w:rPr>
        <w:t>Чиркін</w:t>
      </w:r>
      <w:proofErr w:type="spellEnd"/>
      <w:r w:rsidRPr="000B77C9">
        <w:rPr>
          <w:rFonts w:ascii="Times New Roman" w:hAnsi="Times New Roman" w:cs="Times New Roman"/>
          <w:sz w:val="28"/>
        </w:rPr>
        <w:t xml:space="preserve"> А. С. Організація місцевого самоврядування Чехії в світлі положень Європейської хартії місцевого самоврядування. </w:t>
      </w:r>
      <w:r w:rsidRPr="000B77C9">
        <w:rPr>
          <w:rFonts w:ascii="Times New Roman" w:hAnsi="Times New Roman" w:cs="Times New Roman"/>
          <w:i/>
          <w:sz w:val="28"/>
        </w:rPr>
        <w:t>Право та інновації</w:t>
      </w:r>
      <w:r w:rsidRPr="000B77C9">
        <w:rPr>
          <w:rFonts w:ascii="Times New Roman" w:hAnsi="Times New Roman" w:cs="Times New Roman"/>
          <w:sz w:val="28"/>
        </w:rPr>
        <w:t xml:space="preserve">. 2015. </w:t>
      </w:r>
      <w:proofErr w:type="spellStart"/>
      <w:r w:rsidRPr="000B77C9">
        <w:rPr>
          <w:rFonts w:ascii="Times New Roman" w:hAnsi="Times New Roman" w:cs="Times New Roman"/>
          <w:sz w:val="28"/>
          <w:lang w:val="ru-RU"/>
        </w:rPr>
        <w:t>Вип</w:t>
      </w:r>
      <w:proofErr w:type="spellEnd"/>
      <w:r w:rsidRPr="000B77C9">
        <w:rPr>
          <w:rFonts w:ascii="Times New Roman" w:hAnsi="Times New Roman" w:cs="Times New Roman"/>
          <w:sz w:val="28"/>
          <w:lang w:val="ru-RU"/>
        </w:rPr>
        <w:t>.</w:t>
      </w:r>
      <w:r w:rsidRPr="000B77C9">
        <w:rPr>
          <w:rFonts w:ascii="Times New Roman" w:hAnsi="Times New Roman" w:cs="Times New Roman"/>
          <w:sz w:val="28"/>
        </w:rPr>
        <w:t xml:space="preserve"> 3. С. 154-161. </w:t>
      </w:r>
    </w:p>
    <w:p w:rsidR="003117BB" w:rsidRPr="000B77C9" w:rsidRDefault="003117BB" w:rsidP="008C78E6">
      <w:pPr>
        <w:pStyle w:val="a3"/>
        <w:numPr>
          <w:ilvl w:val="0"/>
          <w:numId w:val="14"/>
        </w:numPr>
        <w:ind w:firstLine="720"/>
        <w:jc w:val="both"/>
        <w:rPr>
          <w:rFonts w:ascii="Times New Roman" w:hAnsi="Times New Roman" w:cs="Times New Roman"/>
          <w:sz w:val="28"/>
        </w:rPr>
      </w:pPr>
      <w:r w:rsidRPr="000B77C9">
        <w:rPr>
          <w:rFonts w:ascii="Times New Roman" w:hAnsi="Times New Roman" w:cs="Times New Roman"/>
          <w:sz w:val="28"/>
        </w:rPr>
        <w:t xml:space="preserve">Штефан В. С. Досвід зарубіжних країн – членів Європейського Союзу в реформуванні адміністративно-територіального устрою. </w:t>
      </w:r>
      <w:r w:rsidRPr="000B77C9">
        <w:rPr>
          <w:rFonts w:ascii="Times New Roman" w:hAnsi="Times New Roman" w:cs="Times New Roman"/>
          <w:i/>
          <w:sz w:val="28"/>
        </w:rPr>
        <w:t>Проблеми законності</w:t>
      </w:r>
      <w:r w:rsidRPr="000B77C9">
        <w:rPr>
          <w:rFonts w:ascii="Times New Roman" w:hAnsi="Times New Roman" w:cs="Times New Roman"/>
          <w:sz w:val="28"/>
        </w:rPr>
        <w:t xml:space="preserve">. 2014. </w:t>
      </w:r>
      <w:proofErr w:type="spellStart"/>
      <w:r w:rsidRPr="000B77C9">
        <w:rPr>
          <w:rFonts w:ascii="Times New Roman" w:hAnsi="Times New Roman" w:cs="Times New Roman"/>
          <w:sz w:val="28"/>
          <w:lang w:val="ru-RU"/>
        </w:rPr>
        <w:t>Вип</w:t>
      </w:r>
      <w:proofErr w:type="spellEnd"/>
      <w:r w:rsidRPr="000B77C9">
        <w:rPr>
          <w:rFonts w:ascii="Times New Roman" w:hAnsi="Times New Roman" w:cs="Times New Roman"/>
          <w:sz w:val="28"/>
          <w:lang w:val="ru-RU"/>
        </w:rPr>
        <w:t xml:space="preserve">. </w:t>
      </w:r>
      <w:r w:rsidRPr="000B77C9">
        <w:rPr>
          <w:rFonts w:ascii="Times New Roman" w:hAnsi="Times New Roman" w:cs="Times New Roman"/>
          <w:sz w:val="28"/>
        </w:rPr>
        <w:t>125. С. 184–192.</w:t>
      </w:r>
    </w:p>
    <w:p w:rsidR="003117BB" w:rsidRDefault="003117BB" w:rsidP="008C78E6">
      <w:pPr>
        <w:pStyle w:val="a3"/>
        <w:numPr>
          <w:ilvl w:val="0"/>
          <w:numId w:val="14"/>
        </w:numPr>
        <w:ind w:firstLine="720"/>
        <w:jc w:val="both"/>
        <w:rPr>
          <w:rFonts w:ascii="Times New Roman" w:hAnsi="Times New Roman" w:cs="Times New Roman"/>
          <w:color w:val="000000" w:themeColor="text1"/>
          <w:sz w:val="28"/>
          <w:szCs w:val="28"/>
          <w:shd w:val="clear" w:color="auto" w:fill="FFFFFF" w:themeFill="background1"/>
        </w:rPr>
      </w:pPr>
      <w:proofErr w:type="spellStart"/>
      <w:r w:rsidRPr="00223FE0">
        <w:rPr>
          <w:rFonts w:ascii="Times New Roman" w:hAnsi="Times New Roman" w:cs="Times New Roman"/>
          <w:color w:val="000000" w:themeColor="text1"/>
          <w:sz w:val="28"/>
          <w:szCs w:val="28"/>
          <w:shd w:val="clear" w:color="auto" w:fill="FFFFFF" w:themeFill="background1"/>
        </w:rPr>
        <w:t>Mainwaring</w:t>
      </w:r>
      <w:proofErr w:type="spellEnd"/>
      <w:r w:rsidRPr="00223FE0">
        <w:rPr>
          <w:rFonts w:ascii="Times New Roman" w:hAnsi="Times New Roman" w:cs="Times New Roman"/>
          <w:color w:val="000000" w:themeColor="text1"/>
          <w:sz w:val="28"/>
          <w:szCs w:val="28"/>
          <w:shd w:val="clear" w:color="auto" w:fill="FFFFFF" w:themeFill="background1"/>
        </w:rPr>
        <w:t xml:space="preserve"> S., </w:t>
      </w:r>
      <w:proofErr w:type="spellStart"/>
      <w:r w:rsidRPr="00223FE0">
        <w:rPr>
          <w:rFonts w:ascii="Times New Roman" w:hAnsi="Times New Roman" w:cs="Times New Roman"/>
          <w:color w:val="000000" w:themeColor="text1"/>
          <w:sz w:val="28"/>
          <w:szCs w:val="28"/>
          <w:shd w:val="clear" w:color="auto" w:fill="FFFFFF" w:themeFill="background1"/>
        </w:rPr>
        <w:t>Torcal</w:t>
      </w:r>
      <w:proofErr w:type="spellEnd"/>
      <w:r w:rsidRPr="00223FE0">
        <w:rPr>
          <w:rFonts w:ascii="Times New Roman" w:hAnsi="Times New Roman" w:cs="Times New Roman"/>
          <w:color w:val="000000" w:themeColor="text1"/>
          <w:sz w:val="28"/>
          <w:szCs w:val="28"/>
          <w:shd w:val="clear" w:color="auto" w:fill="FFFFFF" w:themeFill="background1"/>
        </w:rPr>
        <w:t xml:space="preserve"> M. </w:t>
      </w:r>
      <w:proofErr w:type="spellStart"/>
      <w:r w:rsidRPr="00223FE0">
        <w:rPr>
          <w:rFonts w:ascii="Times New Roman" w:hAnsi="Times New Roman" w:cs="Times New Roman"/>
          <w:color w:val="000000" w:themeColor="text1"/>
          <w:sz w:val="28"/>
          <w:szCs w:val="28"/>
          <w:shd w:val="clear" w:color="auto" w:fill="FFFFFF" w:themeFill="background1"/>
        </w:rPr>
        <w:t>Party</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system</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institutionalization</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and</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party</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system</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theory</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afterth</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et</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hirdwave</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of</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democratization</w:t>
      </w:r>
      <w:proofErr w:type="spellEnd"/>
      <w:r w:rsidRPr="00223FE0">
        <w:rPr>
          <w:rFonts w:ascii="Times New Roman" w:hAnsi="Times New Roman" w:cs="Times New Roman"/>
          <w:color w:val="000000" w:themeColor="text1"/>
          <w:sz w:val="28"/>
          <w:szCs w:val="28"/>
          <w:shd w:val="clear" w:color="auto" w:fill="FFFFFF" w:themeFill="background1"/>
        </w:rPr>
        <w:t xml:space="preserve"> / R. S. </w:t>
      </w:r>
      <w:proofErr w:type="spellStart"/>
      <w:r w:rsidRPr="00223FE0">
        <w:rPr>
          <w:rFonts w:ascii="Times New Roman" w:hAnsi="Times New Roman" w:cs="Times New Roman"/>
          <w:color w:val="000000" w:themeColor="text1"/>
          <w:sz w:val="28"/>
          <w:szCs w:val="28"/>
          <w:shd w:val="clear" w:color="auto" w:fill="FFFFFF" w:themeFill="background1"/>
        </w:rPr>
        <w:t>Katzand</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W.Crotty</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eds</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Handbook</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of</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Party</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Politics</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London</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Thous</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and</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Oaks</w:t>
      </w:r>
      <w:proofErr w:type="spellEnd"/>
      <w:r w:rsidRPr="00223FE0">
        <w:rPr>
          <w:rFonts w:ascii="Times New Roman" w:hAnsi="Times New Roman" w:cs="Times New Roman"/>
          <w:color w:val="000000" w:themeColor="text1"/>
          <w:sz w:val="28"/>
          <w:szCs w:val="28"/>
          <w:shd w:val="clear" w:color="auto" w:fill="FFFFFF" w:themeFill="background1"/>
        </w:rPr>
        <w:t xml:space="preserve">, CA </w:t>
      </w:r>
      <w:proofErr w:type="spellStart"/>
      <w:r w:rsidRPr="00223FE0">
        <w:rPr>
          <w:rFonts w:ascii="Times New Roman" w:hAnsi="Times New Roman" w:cs="Times New Roman"/>
          <w:color w:val="000000" w:themeColor="text1"/>
          <w:sz w:val="28"/>
          <w:szCs w:val="28"/>
          <w:shd w:val="clear" w:color="auto" w:fill="FFFFFF" w:themeFill="background1"/>
        </w:rPr>
        <w:t>and</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New</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Delhi</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Sage</w:t>
      </w:r>
      <w:proofErr w:type="spellEnd"/>
      <w:r w:rsidRPr="00223FE0">
        <w:rPr>
          <w:rFonts w:ascii="Times New Roman" w:hAnsi="Times New Roman" w:cs="Times New Roman"/>
          <w:color w:val="000000" w:themeColor="text1"/>
          <w:sz w:val="28"/>
          <w:szCs w:val="28"/>
          <w:shd w:val="clear" w:color="auto" w:fill="FFFFFF" w:themeFill="background1"/>
        </w:rPr>
        <w:t>, 2006. – Рр. 204-227.</w:t>
      </w:r>
    </w:p>
    <w:p w:rsidR="003117BB" w:rsidRPr="00223FE0" w:rsidRDefault="003117BB" w:rsidP="008C78E6">
      <w:pPr>
        <w:pStyle w:val="a3"/>
        <w:numPr>
          <w:ilvl w:val="0"/>
          <w:numId w:val="14"/>
        </w:numPr>
        <w:shd w:val="clear" w:color="auto" w:fill="FFFFFF" w:themeFill="background1"/>
        <w:ind w:firstLine="720"/>
        <w:jc w:val="both"/>
        <w:rPr>
          <w:rFonts w:ascii="Times New Roman" w:hAnsi="Times New Roman" w:cs="Times New Roman"/>
          <w:color w:val="000000" w:themeColor="text1"/>
          <w:sz w:val="28"/>
          <w:szCs w:val="28"/>
          <w:shd w:val="clear" w:color="auto" w:fill="FFFFFF" w:themeFill="background1"/>
        </w:rPr>
      </w:pPr>
      <w:proofErr w:type="spellStart"/>
      <w:r w:rsidRPr="00223FE0">
        <w:rPr>
          <w:rFonts w:ascii="Times New Roman" w:hAnsi="Times New Roman" w:cs="Times New Roman"/>
          <w:color w:val="000000" w:themeColor="text1"/>
          <w:sz w:val="28"/>
          <w:szCs w:val="28"/>
          <w:shd w:val="clear" w:color="auto" w:fill="FFFFFF" w:themeFill="background1"/>
        </w:rPr>
        <w:t>Mokyr</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Joel</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Technological</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Inertia</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in</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Economic</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History</w:t>
      </w:r>
      <w:proofErr w:type="spellEnd"/>
      <w:r w:rsidRPr="00223FE0">
        <w:rPr>
          <w:rFonts w:ascii="Times New Roman" w:hAnsi="Times New Roman" w:cs="Times New Roman"/>
          <w:color w:val="000000" w:themeColor="text1"/>
          <w:sz w:val="28"/>
          <w:szCs w:val="28"/>
          <w:shd w:val="clear" w:color="auto" w:fill="FFFFFF" w:themeFill="background1"/>
        </w:rPr>
        <w:t xml:space="preserve"> // </w:t>
      </w:r>
      <w:proofErr w:type="spellStart"/>
      <w:r w:rsidRPr="00223FE0">
        <w:rPr>
          <w:rFonts w:ascii="Times New Roman" w:hAnsi="Times New Roman" w:cs="Times New Roman"/>
          <w:color w:val="000000" w:themeColor="text1"/>
          <w:sz w:val="28"/>
          <w:szCs w:val="28"/>
          <w:shd w:val="clear" w:color="auto" w:fill="FFFFFF" w:themeFill="background1"/>
        </w:rPr>
        <w:t>The</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Journal</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of</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Economic</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History</w:t>
      </w:r>
      <w:proofErr w:type="spellEnd"/>
      <w:r w:rsidRPr="00223FE0">
        <w:rPr>
          <w:rFonts w:ascii="Times New Roman" w:hAnsi="Times New Roman" w:cs="Times New Roman"/>
          <w:color w:val="000000" w:themeColor="text1"/>
          <w:sz w:val="28"/>
          <w:szCs w:val="28"/>
          <w:shd w:val="clear" w:color="auto" w:fill="FFFFFF" w:themeFill="background1"/>
        </w:rPr>
        <w:t xml:space="preserve">, </w:t>
      </w:r>
      <w:proofErr w:type="spellStart"/>
      <w:r w:rsidRPr="00223FE0">
        <w:rPr>
          <w:rFonts w:ascii="Times New Roman" w:hAnsi="Times New Roman" w:cs="Times New Roman"/>
          <w:color w:val="000000" w:themeColor="text1"/>
          <w:sz w:val="28"/>
          <w:szCs w:val="28"/>
          <w:shd w:val="clear" w:color="auto" w:fill="FFFFFF" w:themeFill="background1"/>
        </w:rPr>
        <w:t>Vol</w:t>
      </w:r>
      <w:proofErr w:type="spellEnd"/>
      <w:r w:rsidRPr="00223FE0">
        <w:rPr>
          <w:rFonts w:ascii="Times New Roman" w:hAnsi="Times New Roman" w:cs="Times New Roman"/>
          <w:color w:val="000000" w:themeColor="text1"/>
          <w:sz w:val="28"/>
          <w:szCs w:val="28"/>
          <w:shd w:val="clear" w:color="auto" w:fill="FFFFFF" w:themeFill="background1"/>
        </w:rPr>
        <w:t xml:space="preserve">. 52, </w:t>
      </w:r>
      <w:proofErr w:type="spellStart"/>
      <w:r w:rsidRPr="00223FE0">
        <w:rPr>
          <w:rFonts w:ascii="Times New Roman" w:hAnsi="Times New Roman" w:cs="Times New Roman"/>
          <w:color w:val="000000" w:themeColor="text1"/>
          <w:sz w:val="28"/>
          <w:szCs w:val="28"/>
          <w:shd w:val="clear" w:color="auto" w:fill="FFFFFF" w:themeFill="background1"/>
        </w:rPr>
        <w:t>No</w:t>
      </w:r>
      <w:proofErr w:type="spellEnd"/>
      <w:r w:rsidRPr="00223FE0">
        <w:rPr>
          <w:rFonts w:ascii="Times New Roman" w:hAnsi="Times New Roman" w:cs="Times New Roman"/>
          <w:color w:val="000000" w:themeColor="text1"/>
          <w:sz w:val="28"/>
          <w:szCs w:val="28"/>
          <w:shd w:val="clear" w:color="auto" w:fill="FFFFFF" w:themeFill="background1"/>
        </w:rPr>
        <w:t>. 2. (</w:t>
      </w:r>
      <w:proofErr w:type="spellStart"/>
      <w:r w:rsidRPr="00223FE0">
        <w:rPr>
          <w:rFonts w:ascii="Times New Roman" w:hAnsi="Times New Roman" w:cs="Times New Roman"/>
          <w:color w:val="000000" w:themeColor="text1"/>
          <w:sz w:val="28"/>
          <w:szCs w:val="28"/>
          <w:shd w:val="clear" w:color="auto" w:fill="FFFFFF" w:themeFill="background1"/>
        </w:rPr>
        <w:t>Jun</w:t>
      </w:r>
      <w:proofErr w:type="spellEnd"/>
      <w:r w:rsidRPr="00223FE0">
        <w:rPr>
          <w:rFonts w:ascii="Times New Roman" w:hAnsi="Times New Roman" w:cs="Times New Roman"/>
          <w:color w:val="000000" w:themeColor="text1"/>
          <w:sz w:val="28"/>
          <w:szCs w:val="28"/>
          <w:shd w:val="clear" w:color="auto" w:fill="FFFFFF" w:themeFill="background1"/>
        </w:rPr>
        <w:t xml:space="preserve">., 1992), </w:t>
      </w:r>
      <w:proofErr w:type="spellStart"/>
      <w:r w:rsidRPr="00223FE0">
        <w:rPr>
          <w:rFonts w:ascii="Times New Roman" w:hAnsi="Times New Roman" w:cs="Times New Roman"/>
          <w:color w:val="000000" w:themeColor="text1"/>
          <w:sz w:val="28"/>
          <w:szCs w:val="28"/>
          <w:shd w:val="clear" w:color="auto" w:fill="FFFFFF" w:themeFill="background1"/>
        </w:rPr>
        <w:t>pp</w:t>
      </w:r>
      <w:proofErr w:type="spellEnd"/>
      <w:r w:rsidRPr="00223FE0">
        <w:rPr>
          <w:rFonts w:ascii="Times New Roman" w:hAnsi="Times New Roman" w:cs="Times New Roman"/>
          <w:color w:val="000000" w:themeColor="text1"/>
          <w:sz w:val="28"/>
          <w:szCs w:val="28"/>
          <w:shd w:val="clear" w:color="auto" w:fill="FFFFFF" w:themeFill="background1"/>
        </w:rPr>
        <w:t>. 325-338</w:t>
      </w:r>
    </w:p>
    <w:p w:rsidR="003117BB" w:rsidRPr="00B00E59" w:rsidRDefault="003117BB" w:rsidP="008C78E6">
      <w:pPr>
        <w:pStyle w:val="a3"/>
        <w:numPr>
          <w:ilvl w:val="0"/>
          <w:numId w:val="14"/>
        </w:numPr>
        <w:tabs>
          <w:tab w:val="left" w:pos="720"/>
        </w:tabs>
        <w:ind w:firstLine="720"/>
        <w:jc w:val="both"/>
        <w:rPr>
          <w:rFonts w:ascii="Times New Roman" w:hAnsi="Times New Roman" w:cs="Times New Roman"/>
          <w:sz w:val="28"/>
        </w:rPr>
      </w:pPr>
      <w:proofErr w:type="spellStart"/>
      <w:r w:rsidRPr="00B00E59">
        <w:rPr>
          <w:rFonts w:ascii="Times New Roman" w:hAnsi="Times New Roman" w:cs="Times New Roman"/>
          <w:sz w:val="28"/>
        </w:rPr>
        <w:t>Outl</w:t>
      </w:r>
      <w:proofErr w:type="spellEnd"/>
      <w:r w:rsidRPr="00B00E59">
        <w:rPr>
          <w:rFonts w:ascii="Times New Roman" w:hAnsi="Times New Roman" w:cs="Times New Roman"/>
          <w:sz w:val="28"/>
        </w:rPr>
        <w:t xml:space="preserve"> ý, J. </w:t>
      </w:r>
      <w:proofErr w:type="spellStart"/>
      <w:r w:rsidRPr="00B00E59">
        <w:rPr>
          <w:rFonts w:ascii="Times New Roman" w:hAnsi="Times New Roman" w:cs="Times New Roman"/>
          <w:sz w:val="28"/>
        </w:rPr>
        <w:t>Volby</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do</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zastupitelstev</w:t>
      </w:r>
      <w:proofErr w:type="spellEnd"/>
      <w:r w:rsidRPr="00B00E59">
        <w:rPr>
          <w:rFonts w:ascii="Times New Roman" w:hAnsi="Times New Roman" w:cs="Times New Roman"/>
          <w:sz w:val="28"/>
        </w:rPr>
        <w:t xml:space="preserve"> v </w:t>
      </w:r>
      <w:proofErr w:type="spellStart"/>
      <w:r w:rsidRPr="00B00E59">
        <w:rPr>
          <w:rFonts w:ascii="Times New Roman" w:hAnsi="Times New Roman" w:cs="Times New Roman"/>
          <w:sz w:val="28"/>
        </w:rPr>
        <w:t>obcích</w:t>
      </w:r>
      <w:proofErr w:type="spellEnd"/>
      <w:r w:rsidRPr="00B00E59">
        <w:rPr>
          <w:rFonts w:ascii="Times New Roman" w:hAnsi="Times New Roman" w:cs="Times New Roman"/>
          <w:sz w:val="28"/>
        </w:rPr>
        <w:t xml:space="preserve"> – </w:t>
      </w:r>
      <w:proofErr w:type="spellStart"/>
      <w:r w:rsidRPr="00B00E59">
        <w:rPr>
          <w:rFonts w:ascii="Times New Roman" w:hAnsi="Times New Roman" w:cs="Times New Roman"/>
          <w:sz w:val="28"/>
        </w:rPr>
        <w:t>vývoj</w:t>
      </w:r>
      <w:proofErr w:type="spellEnd"/>
      <w:r w:rsidRPr="00B00E59">
        <w:rPr>
          <w:rFonts w:ascii="Times New Roman" w:hAnsi="Times New Roman" w:cs="Times New Roman"/>
          <w:sz w:val="28"/>
        </w:rPr>
        <w:t xml:space="preserve"> a </w:t>
      </w:r>
      <w:proofErr w:type="spellStart"/>
      <w:r w:rsidRPr="00B00E59">
        <w:rPr>
          <w:rFonts w:ascii="Times New Roman" w:hAnsi="Times New Roman" w:cs="Times New Roman"/>
          <w:sz w:val="28"/>
        </w:rPr>
        <w:t>souvislosti</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In</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Šaradín</w:t>
      </w:r>
      <w:proofErr w:type="spellEnd"/>
      <w:r w:rsidRPr="00B00E59">
        <w:rPr>
          <w:rFonts w:ascii="Times New Roman" w:hAnsi="Times New Roman" w:cs="Times New Roman"/>
          <w:sz w:val="28"/>
        </w:rPr>
        <w:t xml:space="preserve">, P., </w:t>
      </w:r>
      <w:proofErr w:type="spellStart"/>
      <w:r w:rsidRPr="00B00E59">
        <w:rPr>
          <w:rFonts w:ascii="Times New Roman" w:hAnsi="Times New Roman" w:cs="Times New Roman"/>
          <w:sz w:val="28"/>
        </w:rPr>
        <w:t>Outl</w:t>
      </w:r>
      <w:proofErr w:type="spellEnd"/>
      <w:r w:rsidRPr="00B00E59">
        <w:rPr>
          <w:rFonts w:ascii="Times New Roman" w:hAnsi="Times New Roman" w:cs="Times New Roman"/>
          <w:sz w:val="28"/>
        </w:rPr>
        <w:t xml:space="preserve"> ý, J. (</w:t>
      </w:r>
      <w:proofErr w:type="spellStart"/>
      <w:r w:rsidRPr="00B00E59">
        <w:rPr>
          <w:rFonts w:ascii="Times New Roman" w:hAnsi="Times New Roman" w:cs="Times New Roman"/>
          <w:sz w:val="28"/>
        </w:rPr>
        <w:t>eds</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Studie</w:t>
      </w:r>
      <w:proofErr w:type="spellEnd"/>
      <w:r w:rsidRPr="00B00E59">
        <w:rPr>
          <w:rFonts w:ascii="Times New Roman" w:hAnsi="Times New Roman" w:cs="Times New Roman"/>
          <w:sz w:val="28"/>
        </w:rPr>
        <w:t xml:space="preserve"> o </w:t>
      </w:r>
      <w:proofErr w:type="spellStart"/>
      <w:r w:rsidRPr="00B00E59">
        <w:rPr>
          <w:rFonts w:ascii="Times New Roman" w:hAnsi="Times New Roman" w:cs="Times New Roman"/>
          <w:sz w:val="28"/>
        </w:rPr>
        <w:t>volbách</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do</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zastupitelstev</w:t>
      </w:r>
      <w:proofErr w:type="spellEnd"/>
      <w:r w:rsidRPr="00B00E59">
        <w:rPr>
          <w:rFonts w:ascii="Times New Roman" w:hAnsi="Times New Roman" w:cs="Times New Roman"/>
          <w:sz w:val="28"/>
        </w:rPr>
        <w:t xml:space="preserve"> v </w:t>
      </w:r>
      <w:proofErr w:type="spellStart"/>
      <w:r w:rsidRPr="00B00E59">
        <w:rPr>
          <w:rFonts w:ascii="Times New Roman" w:hAnsi="Times New Roman" w:cs="Times New Roman"/>
          <w:sz w:val="28"/>
        </w:rPr>
        <w:t>obcích</w:t>
      </w:r>
      <w:proofErr w:type="spellEnd"/>
      <w:r w:rsidRPr="00B00E59">
        <w:rPr>
          <w:rFonts w:ascii="Times New Roman" w:hAnsi="Times New Roman" w:cs="Times New Roman"/>
          <w:sz w:val="28"/>
        </w:rPr>
        <w:t>.</w:t>
      </w:r>
      <w:r>
        <w:rPr>
          <w:rFonts w:ascii="Times New Roman" w:hAnsi="Times New Roman" w:cs="Times New Roman"/>
          <w:sz w:val="28"/>
        </w:rPr>
        <w:t xml:space="preserve"> </w:t>
      </w:r>
      <w:proofErr w:type="spellStart"/>
      <w:r w:rsidRPr="00B00E59">
        <w:rPr>
          <w:rFonts w:ascii="Times New Roman" w:hAnsi="Times New Roman" w:cs="Times New Roman"/>
          <w:sz w:val="28"/>
        </w:rPr>
        <w:t>Olomouc</w:t>
      </w:r>
      <w:proofErr w:type="spellEnd"/>
      <w:r w:rsidRPr="00B00E59">
        <w:rPr>
          <w:rFonts w:ascii="Times New Roman" w:hAnsi="Times New Roman" w:cs="Times New Roman"/>
          <w:sz w:val="28"/>
        </w:rPr>
        <w:t>: UP, 2004, s. 11–45.</w:t>
      </w:r>
    </w:p>
    <w:p w:rsidR="003117BB" w:rsidRPr="00B00E59" w:rsidRDefault="003117BB" w:rsidP="008C78E6">
      <w:pPr>
        <w:pStyle w:val="a3"/>
        <w:numPr>
          <w:ilvl w:val="0"/>
          <w:numId w:val="14"/>
        </w:numPr>
        <w:tabs>
          <w:tab w:val="left" w:pos="720"/>
        </w:tabs>
        <w:ind w:firstLine="720"/>
        <w:jc w:val="both"/>
        <w:rPr>
          <w:rFonts w:ascii="Times New Roman" w:hAnsi="Times New Roman" w:cs="Times New Roman"/>
          <w:sz w:val="28"/>
        </w:rPr>
      </w:pPr>
      <w:proofErr w:type="spellStart"/>
      <w:r w:rsidRPr="00B00E59">
        <w:rPr>
          <w:rFonts w:ascii="Times New Roman" w:hAnsi="Times New Roman" w:cs="Times New Roman"/>
          <w:sz w:val="28"/>
        </w:rPr>
        <w:t>Palán</w:t>
      </w:r>
      <w:proofErr w:type="spellEnd"/>
      <w:r w:rsidRPr="00B00E59">
        <w:rPr>
          <w:rFonts w:ascii="Times New Roman" w:hAnsi="Times New Roman" w:cs="Times New Roman"/>
          <w:sz w:val="28"/>
        </w:rPr>
        <w:t xml:space="preserve"> , J. </w:t>
      </w:r>
      <w:proofErr w:type="spellStart"/>
      <w:r w:rsidRPr="00B00E59">
        <w:rPr>
          <w:rFonts w:ascii="Times New Roman" w:hAnsi="Times New Roman" w:cs="Times New Roman"/>
          <w:sz w:val="28"/>
        </w:rPr>
        <w:t>Komunální</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politika</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ve</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Šlapanicích</w:t>
      </w:r>
      <w:proofErr w:type="spellEnd"/>
      <w:r w:rsidRPr="00B00E59">
        <w:rPr>
          <w:rFonts w:ascii="Times New Roman" w:hAnsi="Times New Roman" w:cs="Times New Roman"/>
          <w:sz w:val="28"/>
        </w:rPr>
        <w:t xml:space="preserve"> s </w:t>
      </w:r>
      <w:proofErr w:type="spellStart"/>
      <w:r w:rsidRPr="00B00E59">
        <w:rPr>
          <w:rFonts w:ascii="Times New Roman" w:hAnsi="Times New Roman" w:cs="Times New Roman"/>
          <w:sz w:val="28"/>
        </w:rPr>
        <w:t>důrazem</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na</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volební</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období</w:t>
      </w:r>
      <w:proofErr w:type="spellEnd"/>
      <w:r>
        <w:rPr>
          <w:rFonts w:ascii="Times New Roman" w:hAnsi="Times New Roman" w:cs="Times New Roman"/>
          <w:sz w:val="28"/>
        </w:rPr>
        <w:t xml:space="preserve"> </w:t>
      </w:r>
      <w:r w:rsidRPr="00B00E59">
        <w:rPr>
          <w:rFonts w:ascii="Times New Roman" w:hAnsi="Times New Roman" w:cs="Times New Roman"/>
          <w:sz w:val="28"/>
        </w:rPr>
        <w:t xml:space="preserve">2002–2006. </w:t>
      </w:r>
      <w:proofErr w:type="spellStart"/>
      <w:r w:rsidRPr="00B00E59">
        <w:rPr>
          <w:rFonts w:ascii="Times New Roman" w:hAnsi="Times New Roman" w:cs="Times New Roman"/>
          <w:sz w:val="28"/>
        </w:rPr>
        <w:t>Bakalářská</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práce</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Brno</w:t>
      </w:r>
      <w:proofErr w:type="spellEnd"/>
      <w:r w:rsidRPr="00B00E59">
        <w:rPr>
          <w:rFonts w:ascii="Times New Roman" w:hAnsi="Times New Roman" w:cs="Times New Roman"/>
          <w:sz w:val="28"/>
        </w:rPr>
        <w:t>: FSS MU (</w:t>
      </w:r>
      <w:proofErr w:type="spellStart"/>
      <w:r w:rsidRPr="00B00E59">
        <w:rPr>
          <w:rFonts w:ascii="Times New Roman" w:hAnsi="Times New Roman" w:cs="Times New Roman"/>
          <w:sz w:val="28"/>
        </w:rPr>
        <w:t>rukopis</w:t>
      </w:r>
      <w:proofErr w:type="spellEnd"/>
      <w:r w:rsidRPr="00B00E59">
        <w:rPr>
          <w:rFonts w:ascii="Times New Roman" w:hAnsi="Times New Roman" w:cs="Times New Roman"/>
          <w:sz w:val="28"/>
        </w:rPr>
        <w:t>), 2008.</w:t>
      </w:r>
    </w:p>
    <w:p w:rsidR="003117BB" w:rsidRPr="00B00E59" w:rsidRDefault="003117BB" w:rsidP="008C78E6">
      <w:pPr>
        <w:pStyle w:val="a3"/>
        <w:numPr>
          <w:ilvl w:val="0"/>
          <w:numId w:val="14"/>
        </w:numPr>
        <w:tabs>
          <w:tab w:val="left" w:pos="720"/>
        </w:tabs>
        <w:ind w:firstLine="720"/>
        <w:jc w:val="both"/>
        <w:rPr>
          <w:rFonts w:ascii="Times New Roman" w:hAnsi="Times New Roman" w:cs="Times New Roman"/>
          <w:sz w:val="28"/>
        </w:rPr>
      </w:pPr>
      <w:proofErr w:type="spellStart"/>
      <w:r w:rsidRPr="00B00E59">
        <w:rPr>
          <w:rFonts w:ascii="Times New Roman" w:hAnsi="Times New Roman" w:cs="Times New Roman"/>
          <w:sz w:val="28"/>
        </w:rPr>
        <w:t>Pavlíček</w:t>
      </w:r>
      <w:proofErr w:type="spellEnd"/>
      <w:r w:rsidRPr="00B00E59">
        <w:rPr>
          <w:rFonts w:ascii="Times New Roman" w:hAnsi="Times New Roman" w:cs="Times New Roman"/>
          <w:sz w:val="28"/>
        </w:rPr>
        <w:t xml:space="preserve"> , V. a </w:t>
      </w:r>
      <w:proofErr w:type="spellStart"/>
      <w:r w:rsidRPr="00B00E59">
        <w:rPr>
          <w:rFonts w:ascii="Times New Roman" w:hAnsi="Times New Roman" w:cs="Times New Roman"/>
          <w:sz w:val="28"/>
        </w:rPr>
        <w:t>kol</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Ústavní</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právo</w:t>
      </w:r>
      <w:proofErr w:type="spellEnd"/>
      <w:r w:rsidRPr="00B00E59">
        <w:rPr>
          <w:rFonts w:ascii="Times New Roman" w:hAnsi="Times New Roman" w:cs="Times New Roman"/>
          <w:sz w:val="28"/>
        </w:rPr>
        <w:t xml:space="preserve"> a </w:t>
      </w:r>
      <w:proofErr w:type="spellStart"/>
      <w:r w:rsidRPr="00B00E59">
        <w:rPr>
          <w:rFonts w:ascii="Times New Roman" w:hAnsi="Times New Roman" w:cs="Times New Roman"/>
          <w:sz w:val="28"/>
        </w:rPr>
        <w:t>státověda</w:t>
      </w:r>
      <w:proofErr w:type="spellEnd"/>
      <w:r w:rsidRPr="00B00E59">
        <w:rPr>
          <w:rFonts w:ascii="Times New Roman" w:hAnsi="Times New Roman" w:cs="Times New Roman"/>
          <w:sz w:val="28"/>
        </w:rPr>
        <w:t xml:space="preserve">. II. </w:t>
      </w:r>
      <w:proofErr w:type="spellStart"/>
      <w:r w:rsidRPr="00B00E59">
        <w:rPr>
          <w:rFonts w:ascii="Times New Roman" w:hAnsi="Times New Roman" w:cs="Times New Roman"/>
          <w:sz w:val="28"/>
        </w:rPr>
        <w:t>díl</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Ústavní</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právo</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České</w:t>
      </w:r>
      <w:proofErr w:type="spellEnd"/>
      <w:r>
        <w:rPr>
          <w:rFonts w:ascii="Times New Roman" w:hAnsi="Times New Roman" w:cs="Times New Roman"/>
          <w:sz w:val="28"/>
        </w:rPr>
        <w:t xml:space="preserve"> </w:t>
      </w:r>
      <w:proofErr w:type="spellStart"/>
      <w:r w:rsidRPr="00B00E59">
        <w:rPr>
          <w:rFonts w:ascii="Times New Roman" w:hAnsi="Times New Roman" w:cs="Times New Roman"/>
          <w:sz w:val="28"/>
        </w:rPr>
        <w:t>republiky</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část</w:t>
      </w:r>
      <w:proofErr w:type="spellEnd"/>
      <w:r w:rsidRPr="00B00E59">
        <w:rPr>
          <w:rFonts w:ascii="Times New Roman" w:hAnsi="Times New Roman" w:cs="Times New Roman"/>
          <w:sz w:val="28"/>
        </w:rPr>
        <w:t xml:space="preserve"> 1. </w:t>
      </w:r>
      <w:proofErr w:type="spellStart"/>
      <w:r w:rsidRPr="00B00E59">
        <w:rPr>
          <w:rFonts w:ascii="Times New Roman" w:hAnsi="Times New Roman" w:cs="Times New Roman"/>
          <w:sz w:val="28"/>
        </w:rPr>
        <w:t>Praha</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Linde</w:t>
      </w:r>
      <w:proofErr w:type="spellEnd"/>
      <w:r w:rsidRPr="00B00E59">
        <w:rPr>
          <w:rFonts w:ascii="Times New Roman" w:hAnsi="Times New Roman" w:cs="Times New Roman"/>
          <w:sz w:val="28"/>
        </w:rPr>
        <w:t>, 2001.</w:t>
      </w:r>
    </w:p>
    <w:p w:rsidR="003117BB" w:rsidRPr="00B00E59" w:rsidRDefault="003117BB" w:rsidP="008C78E6">
      <w:pPr>
        <w:pStyle w:val="a3"/>
        <w:numPr>
          <w:ilvl w:val="0"/>
          <w:numId w:val="14"/>
        </w:numPr>
        <w:tabs>
          <w:tab w:val="left" w:pos="720"/>
        </w:tabs>
        <w:ind w:firstLine="720"/>
        <w:jc w:val="both"/>
        <w:rPr>
          <w:rFonts w:ascii="Times New Roman" w:hAnsi="Times New Roman" w:cs="Times New Roman"/>
          <w:sz w:val="28"/>
        </w:rPr>
      </w:pPr>
      <w:proofErr w:type="spellStart"/>
      <w:r w:rsidRPr="00B00E59">
        <w:rPr>
          <w:rFonts w:ascii="Times New Roman" w:hAnsi="Times New Roman" w:cs="Times New Roman"/>
          <w:sz w:val="28"/>
        </w:rPr>
        <w:lastRenderedPageBreak/>
        <w:t>Perottino</w:t>
      </w:r>
      <w:proofErr w:type="spellEnd"/>
      <w:r w:rsidRPr="00B00E59">
        <w:rPr>
          <w:rFonts w:ascii="Times New Roman" w:hAnsi="Times New Roman" w:cs="Times New Roman"/>
          <w:sz w:val="28"/>
        </w:rPr>
        <w:t xml:space="preserve"> , M. </w:t>
      </w:r>
      <w:proofErr w:type="spellStart"/>
      <w:r w:rsidRPr="00B00E59">
        <w:rPr>
          <w:rFonts w:ascii="Times New Roman" w:hAnsi="Times New Roman" w:cs="Times New Roman"/>
          <w:sz w:val="28"/>
        </w:rPr>
        <w:t>Francouzský</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politický</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systém</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Praha</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Sociologické</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nakladatelství</w:t>
      </w:r>
      <w:proofErr w:type="spellEnd"/>
      <w:r w:rsidRPr="00B00E59">
        <w:rPr>
          <w:rFonts w:ascii="Times New Roman" w:hAnsi="Times New Roman" w:cs="Times New Roman"/>
          <w:sz w:val="28"/>
        </w:rPr>
        <w:t>,</w:t>
      </w:r>
      <w:r>
        <w:rPr>
          <w:rFonts w:ascii="Times New Roman" w:hAnsi="Times New Roman" w:cs="Times New Roman"/>
          <w:sz w:val="28"/>
        </w:rPr>
        <w:t xml:space="preserve"> </w:t>
      </w:r>
      <w:r w:rsidRPr="00B00E59">
        <w:rPr>
          <w:rFonts w:ascii="Times New Roman" w:hAnsi="Times New Roman" w:cs="Times New Roman"/>
          <w:sz w:val="28"/>
        </w:rPr>
        <w:t>2005</w:t>
      </w:r>
    </w:p>
    <w:p w:rsidR="003117BB" w:rsidRPr="004676F9" w:rsidRDefault="003117BB" w:rsidP="008C78E6">
      <w:pPr>
        <w:pStyle w:val="a3"/>
        <w:numPr>
          <w:ilvl w:val="0"/>
          <w:numId w:val="14"/>
        </w:numPr>
        <w:tabs>
          <w:tab w:val="left" w:pos="720"/>
        </w:tabs>
        <w:ind w:firstLine="720"/>
        <w:jc w:val="both"/>
        <w:rPr>
          <w:rFonts w:ascii="Times New Roman" w:hAnsi="Times New Roman" w:cs="Times New Roman"/>
          <w:sz w:val="28"/>
        </w:rPr>
      </w:pPr>
      <w:proofErr w:type="spellStart"/>
      <w:r w:rsidRPr="004676F9">
        <w:rPr>
          <w:rFonts w:ascii="Times New Roman" w:hAnsi="Times New Roman" w:cs="Times New Roman"/>
          <w:sz w:val="28"/>
        </w:rPr>
        <w:t>Šaradín</w:t>
      </w:r>
      <w:proofErr w:type="spellEnd"/>
      <w:r w:rsidRPr="004676F9">
        <w:rPr>
          <w:rFonts w:ascii="Times New Roman" w:hAnsi="Times New Roman" w:cs="Times New Roman"/>
          <w:sz w:val="28"/>
        </w:rPr>
        <w:t xml:space="preserve"> , P. </w:t>
      </w:r>
      <w:proofErr w:type="spellStart"/>
      <w:r w:rsidRPr="004676F9">
        <w:rPr>
          <w:rFonts w:ascii="Times New Roman" w:hAnsi="Times New Roman" w:cs="Times New Roman"/>
          <w:sz w:val="28"/>
        </w:rPr>
        <w:t>Parlamentní</w:t>
      </w:r>
      <w:proofErr w:type="spellEnd"/>
      <w:r w:rsidRPr="004676F9">
        <w:rPr>
          <w:rFonts w:ascii="Times New Roman" w:hAnsi="Times New Roman" w:cs="Times New Roman"/>
          <w:sz w:val="28"/>
        </w:rPr>
        <w:t xml:space="preserve"> </w:t>
      </w:r>
      <w:proofErr w:type="spellStart"/>
      <w:r w:rsidRPr="004676F9">
        <w:rPr>
          <w:rFonts w:ascii="Times New Roman" w:hAnsi="Times New Roman" w:cs="Times New Roman"/>
          <w:sz w:val="28"/>
        </w:rPr>
        <w:t>strany</w:t>
      </w:r>
      <w:proofErr w:type="spellEnd"/>
      <w:r w:rsidRPr="004676F9">
        <w:rPr>
          <w:rFonts w:ascii="Times New Roman" w:hAnsi="Times New Roman" w:cs="Times New Roman"/>
          <w:sz w:val="28"/>
        </w:rPr>
        <w:t xml:space="preserve"> </w:t>
      </w:r>
      <w:proofErr w:type="spellStart"/>
      <w:r w:rsidRPr="004676F9">
        <w:rPr>
          <w:rFonts w:ascii="Times New Roman" w:hAnsi="Times New Roman" w:cs="Times New Roman"/>
          <w:sz w:val="28"/>
        </w:rPr>
        <w:t>ve</w:t>
      </w:r>
      <w:proofErr w:type="spellEnd"/>
      <w:r w:rsidRPr="004676F9">
        <w:rPr>
          <w:rFonts w:ascii="Times New Roman" w:hAnsi="Times New Roman" w:cs="Times New Roman"/>
          <w:sz w:val="28"/>
        </w:rPr>
        <w:t xml:space="preserve"> </w:t>
      </w:r>
      <w:proofErr w:type="spellStart"/>
      <w:r w:rsidRPr="004676F9">
        <w:rPr>
          <w:rFonts w:ascii="Times New Roman" w:hAnsi="Times New Roman" w:cs="Times New Roman"/>
          <w:sz w:val="28"/>
        </w:rPr>
        <w:t>volbách</w:t>
      </w:r>
      <w:proofErr w:type="spellEnd"/>
      <w:r w:rsidRPr="004676F9">
        <w:rPr>
          <w:rFonts w:ascii="Times New Roman" w:hAnsi="Times New Roman" w:cs="Times New Roman"/>
          <w:sz w:val="28"/>
        </w:rPr>
        <w:t xml:space="preserve"> </w:t>
      </w:r>
      <w:proofErr w:type="spellStart"/>
      <w:r w:rsidRPr="004676F9">
        <w:rPr>
          <w:rFonts w:ascii="Times New Roman" w:hAnsi="Times New Roman" w:cs="Times New Roman"/>
          <w:sz w:val="28"/>
        </w:rPr>
        <w:t>do</w:t>
      </w:r>
      <w:proofErr w:type="spellEnd"/>
      <w:r w:rsidRPr="004676F9">
        <w:rPr>
          <w:rFonts w:ascii="Times New Roman" w:hAnsi="Times New Roman" w:cs="Times New Roman"/>
          <w:sz w:val="28"/>
        </w:rPr>
        <w:t xml:space="preserve"> </w:t>
      </w:r>
      <w:proofErr w:type="spellStart"/>
      <w:r w:rsidRPr="004676F9">
        <w:rPr>
          <w:rFonts w:ascii="Times New Roman" w:hAnsi="Times New Roman" w:cs="Times New Roman"/>
          <w:sz w:val="28"/>
        </w:rPr>
        <w:t>obecních</w:t>
      </w:r>
      <w:proofErr w:type="spellEnd"/>
      <w:r w:rsidRPr="004676F9">
        <w:rPr>
          <w:rFonts w:ascii="Times New Roman" w:hAnsi="Times New Roman" w:cs="Times New Roman"/>
          <w:sz w:val="28"/>
        </w:rPr>
        <w:t xml:space="preserve"> </w:t>
      </w:r>
      <w:proofErr w:type="spellStart"/>
      <w:r w:rsidRPr="004676F9">
        <w:rPr>
          <w:rFonts w:ascii="Times New Roman" w:hAnsi="Times New Roman" w:cs="Times New Roman"/>
          <w:sz w:val="28"/>
        </w:rPr>
        <w:t>zastupitelstev.In</w:t>
      </w:r>
      <w:proofErr w:type="spellEnd"/>
      <w:r w:rsidRPr="004676F9">
        <w:rPr>
          <w:rFonts w:ascii="Times New Roman" w:hAnsi="Times New Roman" w:cs="Times New Roman"/>
          <w:sz w:val="28"/>
        </w:rPr>
        <w:t xml:space="preserve">: </w:t>
      </w:r>
      <w:proofErr w:type="spellStart"/>
      <w:r w:rsidRPr="004676F9">
        <w:rPr>
          <w:rFonts w:ascii="Times New Roman" w:hAnsi="Times New Roman" w:cs="Times New Roman"/>
          <w:sz w:val="28"/>
        </w:rPr>
        <w:t>Šaradín</w:t>
      </w:r>
      <w:proofErr w:type="spellEnd"/>
      <w:r w:rsidRPr="004676F9">
        <w:rPr>
          <w:rFonts w:ascii="Times New Roman" w:hAnsi="Times New Roman" w:cs="Times New Roman"/>
          <w:sz w:val="28"/>
        </w:rPr>
        <w:t xml:space="preserve"> , P., </w:t>
      </w:r>
      <w:proofErr w:type="spellStart"/>
      <w:r w:rsidRPr="004676F9">
        <w:rPr>
          <w:rFonts w:ascii="Times New Roman" w:hAnsi="Times New Roman" w:cs="Times New Roman"/>
          <w:sz w:val="28"/>
        </w:rPr>
        <w:t>Outl</w:t>
      </w:r>
      <w:proofErr w:type="spellEnd"/>
      <w:r w:rsidRPr="004676F9">
        <w:rPr>
          <w:rFonts w:ascii="Times New Roman" w:hAnsi="Times New Roman" w:cs="Times New Roman"/>
          <w:sz w:val="28"/>
        </w:rPr>
        <w:t xml:space="preserve"> ý, J. (</w:t>
      </w:r>
      <w:proofErr w:type="spellStart"/>
      <w:r w:rsidRPr="004676F9">
        <w:rPr>
          <w:rFonts w:ascii="Times New Roman" w:hAnsi="Times New Roman" w:cs="Times New Roman"/>
          <w:sz w:val="28"/>
        </w:rPr>
        <w:t>eds</w:t>
      </w:r>
      <w:proofErr w:type="spellEnd"/>
      <w:r w:rsidRPr="004676F9">
        <w:rPr>
          <w:rFonts w:ascii="Times New Roman" w:hAnsi="Times New Roman" w:cs="Times New Roman"/>
          <w:sz w:val="28"/>
        </w:rPr>
        <w:t xml:space="preserve">.) </w:t>
      </w:r>
      <w:proofErr w:type="spellStart"/>
      <w:r w:rsidRPr="004676F9">
        <w:rPr>
          <w:rFonts w:ascii="Times New Roman" w:hAnsi="Times New Roman" w:cs="Times New Roman"/>
          <w:sz w:val="28"/>
        </w:rPr>
        <w:t>Studie</w:t>
      </w:r>
      <w:proofErr w:type="spellEnd"/>
      <w:r w:rsidRPr="004676F9">
        <w:rPr>
          <w:rFonts w:ascii="Times New Roman" w:hAnsi="Times New Roman" w:cs="Times New Roman"/>
          <w:sz w:val="28"/>
        </w:rPr>
        <w:t xml:space="preserve"> o </w:t>
      </w:r>
      <w:proofErr w:type="spellStart"/>
      <w:r w:rsidRPr="004676F9">
        <w:rPr>
          <w:rFonts w:ascii="Times New Roman" w:hAnsi="Times New Roman" w:cs="Times New Roman"/>
          <w:sz w:val="28"/>
        </w:rPr>
        <w:t>volbách</w:t>
      </w:r>
      <w:proofErr w:type="spellEnd"/>
      <w:r w:rsidRPr="004676F9">
        <w:rPr>
          <w:rFonts w:ascii="Times New Roman" w:hAnsi="Times New Roman" w:cs="Times New Roman"/>
          <w:sz w:val="28"/>
        </w:rPr>
        <w:t xml:space="preserve"> </w:t>
      </w:r>
      <w:proofErr w:type="spellStart"/>
      <w:r w:rsidRPr="004676F9">
        <w:rPr>
          <w:rFonts w:ascii="Times New Roman" w:hAnsi="Times New Roman" w:cs="Times New Roman"/>
          <w:sz w:val="28"/>
        </w:rPr>
        <w:t>do</w:t>
      </w:r>
      <w:proofErr w:type="spellEnd"/>
      <w:r w:rsidRPr="004676F9">
        <w:rPr>
          <w:rFonts w:ascii="Times New Roman" w:hAnsi="Times New Roman" w:cs="Times New Roman"/>
          <w:sz w:val="28"/>
        </w:rPr>
        <w:t xml:space="preserve"> </w:t>
      </w:r>
      <w:proofErr w:type="spellStart"/>
      <w:r w:rsidRPr="004676F9">
        <w:rPr>
          <w:rFonts w:ascii="Times New Roman" w:hAnsi="Times New Roman" w:cs="Times New Roman"/>
          <w:sz w:val="28"/>
        </w:rPr>
        <w:t>zastupitelstev</w:t>
      </w:r>
      <w:proofErr w:type="spellEnd"/>
      <w:r w:rsidRPr="004676F9">
        <w:rPr>
          <w:rFonts w:ascii="Times New Roman" w:hAnsi="Times New Roman" w:cs="Times New Roman"/>
          <w:sz w:val="28"/>
        </w:rPr>
        <w:t xml:space="preserve"> v </w:t>
      </w:r>
      <w:proofErr w:type="spellStart"/>
      <w:r w:rsidRPr="004676F9">
        <w:rPr>
          <w:rFonts w:ascii="Times New Roman" w:hAnsi="Times New Roman" w:cs="Times New Roman"/>
          <w:sz w:val="28"/>
        </w:rPr>
        <w:t>obcích</w:t>
      </w:r>
      <w:proofErr w:type="spellEnd"/>
      <w:r w:rsidRPr="004676F9">
        <w:rPr>
          <w:rFonts w:ascii="Times New Roman" w:hAnsi="Times New Roman" w:cs="Times New Roman"/>
          <w:sz w:val="28"/>
        </w:rPr>
        <w:t>.</w:t>
      </w:r>
      <w:r>
        <w:rPr>
          <w:rFonts w:ascii="Times New Roman" w:hAnsi="Times New Roman" w:cs="Times New Roman"/>
          <w:sz w:val="28"/>
        </w:rPr>
        <w:t xml:space="preserve"> </w:t>
      </w:r>
      <w:proofErr w:type="spellStart"/>
      <w:r w:rsidRPr="004676F9">
        <w:rPr>
          <w:rFonts w:ascii="Times New Roman" w:hAnsi="Times New Roman" w:cs="Times New Roman"/>
          <w:sz w:val="28"/>
        </w:rPr>
        <w:t>Olomouc</w:t>
      </w:r>
      <w:proofErr w:type="spellEnd"/>
      <w:r w:rsidRPr="004676F9">
        <w:rPr>
          <w:rFonts w:ascii="Times New Roman" w:hAnsi="Times New Roman" w:cs="Times New Roman"/>
          <w:sz w:val="28"/>
        </w:rPr>
        <w:t xml:space="preserve">: </w:t>
      </w:r>
      <w:proofErr w:type="spellStart"/>
      <w:r w:rsidRPr="004676F9">
        <w:rPr>
          <w:rFonts w:ascii="Times New Roman" w:hAnsi="Times New Roman" w:cs="Times New Roman"/>
          <w:sz w:val="28"/>
        </w:rPr>
        <w:t>Univerzita</w:t>
      </w:r>
      <w:proofErr w:type="spellEnd"/>
      <w:r w:rsidRPr="004676F9">
        <w:rPr>
          <w:rFonts w:ascii="Times New Roman" w:hAnsi="Times New Roman" w:cs="Times New Roman"/>
          <w:sz w:val="28"/>
        </w:rPr>
        <w:t xml:space="preserve"> </w:t>
      </w:r>
      <w:proofErr w:type="spellStart"/>
      <w:r w:rsidRPr="004676F9">
        <w:rPr>
          <w:rFonts w:ascii="Times New Roman" w:hAnsi="Times New Roman" w:cs="Times New Roman"/>
          <w:sz w:val="28"/>
        </w:rPr>
        <w:t>Palackého</w:t>
      </w:r>
      <w:proofErr w:type="spellEnd"/>
      <w:r w:rsidRPr="004676F9">
        <w:rPr>
          <w:rFonts w:ascii="Times New Roman" w:hAnsi="Times New Roman" w:cs="Times New Roman"/>
          <w:sz w:val="28"/>
        </w:rPr>
        <w:t>, 2004b, s. 47–64.</w:t>
      </w:r>
    </w:p>
    <w:p w:rsidR="003117BB" w:rsidRDefault="003117BB" w:rsidP="008C78E6">
      <w:pPr>
        <w:pStyle w:val="a3"/>
        <w:numPr>
          <w:ilvl w:val="0"/>
          <w:numId w:val="14"/>
        </w:numPr>
        <w:tabs>
          <w:tab w:val="left" w:pos="720"/>
        </w:tabs>
        <w:ind w:firstLine="720"/>
        <w:jc w:val="both"/>
        <w:rPr>
          <w:rFonts w:ascii="Times New Roman" w:hAnsi="Times New Roman" w:cs="Times New Roman"/>
          <w:sz w:val="28"/>
        </w:rPr>
      </w:pPr>
      <w:proofErr w:type="spellStart"/>
      <w:r w:rsidRPr="004676F9">
        <w:rPr>
          <w:rFonts w:ascii="Times New Roman" w:hAnsi="Times New Roman" w:cs="Times New Roman"/>
          <w:sz w:val="28"/>
        </w:rPr>
        <w:t>Šaradín</w:t>
      </w:r>
      <w:proofErr w:type="spellEnd"/>
      <w:r w:rsidRPr="004676F9">
        <w:rPr>
          <w:rFonts w:ascii="Times New Roman" w:hAnsi="Times New Roman" w:cs="Times New Roman"/>
          <w:sz w:val="28"/>
        </w:rPr>
        <w:t xml:space="preserve"> , P. </w:t>
      </w:r>
      <w:proofErr w:type="spellStart"/>
      <w:r w:rsidRPr="004676F9">
        <w:rPr>
          <w:rFonts w:ascii="Times New Roman" w:hAnsi="Times New Roman" w:cs="Times New Roman"/>
          <w:sz w:val="28"/>
        </w:rPr>
        <w:t>Volební</w:t>
      </w:r>
      <w:proofErr w:type="spellEnd"/>
      <w:r w:rsidRPr="004676F9">
        <w:rPr>
          <w:rFonts w:ascii="Times New Roman" w:hAnsi="Times New Roman" w:cs="Times New Roman"/>
          <w:sz w:val="28"/>
        </w:rPr>
        <w:t xml:space="preserve"> </w:t>
      </w:r>
      <w:proofErr w:type="spellStart"/>
      <w:r w:rsidRPr="004676F9">
        <w:rPr>
          <w:rFonts w:ascii="Times New Roman" w:hAnsi="Times New Roman" w:cs="Times New Roman"/>
          <w:sz w:val="28"/>
        </w:rPr>
        <w:t>účast</w:t>
      </w:r>
      <w:proofErr w:type="spellEnd"/>
      <w:r w:rsidRPr="004676F9">
        <w:rPr>
          <w:rFonts w:ascii="Times New Roman" w:hAnsi="Times New Roman" w:cs="Times New Roman"/>
          <w:sz w:val="28"/>
        </w:rPr>
        <w:t xml:space="preserve"> </w:t>
      </w:r>
      <w:proofErr w:type="spellStart"/>
      <w:r w:rsidRPr="004676F9">
        <w:rPr>
          <w:rFonts w:ascii="Times New Roman" w:hAnsi="Times New Roman" w:cs="Times New Roman"/>
          <w:sz w:val="28"/>
        </w:rPr>
        <w:t>ve</w:t>
      </w:r>
      <w:proofErr w:type="spellEnd"/>
      <w:r w:rsidRPr="004676F9">
        <w:rPr>
          <w:rFonts w:ascii="Times New Roman" w:hAnsi="Times New Roman" w:cs="Times New Roman"/>
          <w:sz w:val="28"/>
        </w:rPr>
        <w:t xml:space="preserve"> </w:t>
      </w:r>
      <w:proofErr w:type="spellStart"/>
      <w:r w:rsidRPr="004676F9">
        <w:rPr>
          <w:rFonts w:ascii="Times New Roman" w:hAnsi="Times New Roman" w:cs="Times New Roman"/>
          <w:sz w:val="28"/>
        </w:rPr>
        <w:t>volbách</w:t>
      </w:r>
      <w:proofErr w:type="spellEnd"/>
      <w:r w:rsidRPr="004676F9">
        <w:rPr>
          <w:rFonts w:ascii="Times New Roman" w:hAnsi="Times New Roman" w:cs="Times New Roman"/>
          <w:sz w:val="28"/>
        </w:rPr>
        <w:t xml:space="preserve"> </w:t>
      </w:r>
      <w:proofErr w:type="spellStart"/>
      <w:r w:rsidRPr="004676F9">
        <w:rPr>
          <w:rFonts w:ascii="Times New Roman" w:hAnsi="Times New Roman" w:cs="Times New Roman"/>
          <w:sz w:val="28"/>
        </w:rPr>
        <w:t>do</w:t>
      </w:r>
      <w:proofErr w:type="spellEnd"/>
      <w:r w:rsidRPr="004676F9">
        <w:rPr>
          <w:rFonts w:ascii="Times New Roman" w:hAnsi="Times New Roman" w:cs="Times New Roman"/>
          <w:sz w:val="28"/>
        </w:rPr>
        <w:t xml:space="preserve"> </w:t>
      </w:r>
      <w:proofErr w:type="spellStart"/>
      <w:r w:rsidRPr="004676F9">
        <w:rPr>
          <w:rFonts w:ascii="Times New Roman" w:hAnsi="Times New Roman" w:cs="Times New Roman"/>
          <w:sz w:val="28"/>
        </w:rPr>
        <w:t>obecních</w:t>
      </w:r>
      <w:proofErr w:type="spellEnd"/>
      <w:r w:rsidRPr="004676F9">
        <w:rPr>
          <w:rFonts w:ascii="Times New Roman" w:hAnsi="Times New Roman" w:cs="Times New Roman"/>
          <w:sz w:val="28"/>
        </w:rPr>
        <w:t xml:space="preserve"> </w:t>
      </w:r>
      <w:proofErr w:type="spellStart"/>
      <w:r w:rsidRPr="004676F9">
        <w:rPr>
          <w:rFonts w:ascii="Times New Roman" w:hAnsi="Times New Roman" w:cs="Times New Roman"/>
          <w:sz w:val="28"/>
        </w:rPr>
        <w:t>zastupitelstev</w:t>
      </w:r>
      <w:proofErr w:type="spellEnd"/>
      <w:r w:rsidRPr="004676F9">
        <w:rPr>
          <w:rFonts w:ascii="Times New Roman" w:hAnsi="Times New Roman" w:cs="Times New Roman"/>
          <w:sz w:val="28"/>
        </w:rPr>
        <w:t xml:space="preserve"> v ČR.</w:t>
      </w:r>
      <w:r>
        <w:rPr>
          <w:rFonts w:ascii="Times New Roman" w:hAnsi="Times New Roman" w:cs="Times New Roman"/>
          <w:sz w:val="28"/>
        </w:rPr>
        <w:t xml:space="preserve"> </w:t>
      </w:r>
      <w:proofErr w:type="spellStart"/>
      <w:r w:rsidRPr="00B00E59">
        <w:rPr>
          <w:rFonts w:ascii="Times New Roman" w:hAnsi="Times New Roman" w:cs="Times New Roman"/>
          <w:sz w:val="28"/>
        </w:rPr>
        <w:t>Středoevropské</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politické</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studie</w:t>
      </w:r>
      <w:proofErr w:type="spellEnd"/>
      <w:r w:rsidRPr="00B00E59">
        <w:rPr>
          <w:rFonts w:ascii="Times New Roman" w:hAnsi="Times New Roman" w:cs="Times New Roman"/>
          <w:sz w:val="28"/>
        </w:rPr>
        <w:t>, VI., 2–3 (www.cepsr.com), 2004c.</w:t>
      </w:r>
    </w:p>
    <w:p w:rsidR="003117BB" w:rsidRDefault="003117BB" w:rsidP="008C78E6">
      <w:pPr>
        <w:pStyle w:val="a3"/>
        <w:numPr>
          <w:ilvl w:val="0"/>
          <w:numId w:val="14"/>
        </w:numPr>
        <w:tabs>
          <w:tab w:val="left" w:pos="720"/>
        </w:tabs>
        <w:ind w:firstLine="720"/>
        <w:jc w:val="both"/>
        <w:rPr>
          <w:rFonts w:ascii="Times New Roman" w:hAnsi="Times New Roman" w:cs="Times New Roman"/>
          <w:sz w:val="28"/>
        </w:rPr>
      </w:pPr>
      <w:proofErr w:type="spellStart"/>
      <w:r w:rsidRPr="000B77C9">
        <w:rPr>
          <w:rFonts w:ascii="Times New Roman" w:hAnsi="Times New Roman" w:cs="Times New Roman"/>
          <w:color w:val="000000" w:themeColor="text1"/>
          <w:sz w:val="28"/>
          <w:szCs w:val="28"/>
        </w:rPr>
        <w:t>Stanislav</w:t>
      </w:r>
      <w:proofErr w:type="spellEnd"/>
      <w:r w:rsidRPr="000B77C9">
        <w:rPr>
          <w:rFonts w:ascii="Times New Roman" w:hAnsi="Times New Roman" w:cs="Times New Roman"/>
          <w:color w:val="000000" w:themeColor="text1"/>
          <w:sz w:val="28"/>
          <w:szCs w:val="28"/>
        </w:rPr>
        <w:t xml:space="preserve"> </w:t>
      </w:r>
      <w:proofErr w:type="spellStart"/>
      <w:r w:rsidRPr="000B77C9">
        <w:rPr>
          <w:rFonts w:ascii="Times New Roman" w:hAnsi="Times New Roman" w:cs="Times New Roman"/>
          <w:color w:val="000000" w:themeColor="text1"/>
          <w:sz w:val="28"/>
          <w:szCs w:val="28"/>
        </w:rPr>
        <w:t>Balik</w:t>
      </w:r>
      <w:proofErr w:type="spellEnd"/>
      <w:r w:rsidRPr="000B77C9">
        <w:rPr>
          <w:rFonts w:ascii="Times New Roman" w:hAnsi="Times New Roman" w:cs="Times New Roman"/>
          <w:color w:val="000000" w:themeColor="text1"/>
          <w:sz w:val="28"/>
          <w:szCs w:val="28"/>
        </w:rPr>
        <w:t xml:space="preserve"> </w:t>
      </w:r>
      <w:proofErr w:type="spellStart"/>
      <w:r w:rsidRPr="000B77C9">
        <w:rPr>
          <w:rFonts w:ascii="Times New Roman" w:hAnsi="Times New Roman" w:cs="Times New Roman"/>
          <w:color w:val="000000" w:themeColor="text1"/>
          <w:sz w:val="28"/>
          <w:szCs w:val="28"/>
        </w:rPr>
        <w:t>Komunální</w:t>
      </w:r>
      <w:proofErr w:type="spellEnd"/>
      <w:r w:rsidRPr="000B77C9">
        <w:rPr>
          <w:rFonts w:ascii="Times New Roman" w:hAnsi="Times New Roman" w:cs="Times New Roman"/>
          <w:color w:val="000000" w:themeColor="text1"/>
          <w:sz w:val="28"/>
          <w:szCs w:val="28"/>
        </w:rPr>
        <w:t xml:space="preserve"> </w:t>
      </w:r>
      <w:proofErr w:type="spellStart"/>
      <w:r w:rsidRPr="000B77C9">
        <w:rPr>
          <w:rFonts w:ascii="Times New Roman" w:hAnsi="Times New Roman" w:cs="Times New Roman"/>
          <w:color w:val="000000" w:themeColor="text1"/>
          <w:sz w:val="28"/>
          <w:szCs w:val="28"/>
        </w:rPr>
        <w:t>politika</w:t>
      </w:r>
      <w:proofErr w:type="spellEnd"/>
      <w:r w:rsidRPr="000B77C9">
        <w:rPr>
          <w:rFonts w:ascii="Times New Roman" w:hAnsi="Times New Roman" w:cs="Times New Roman"/>
          <w:color w:val="000000" w:themeColor="text1"/>
          <w:sz w:val="28"/>
          <w:szCs w:val="28"/>
        </w:rPr>
        <w:t xml:space="preserve">: </w:t>
      </w:r>
      <w:proofErr w:type="spellStart"/>
      <w:r w:rsidRPr="000B77C9">
        <w:rPr>
          <w:rFonts w:ascii="Times New Roman" w:hAnsi="Times New Roman" w:cs="Times New Roman"/>
          <w:color w:val="000000" w:themeColor="text1"/>
          <w:sz w:val="28"/>
          <w:szCs w:val="28"/>
        </w:rPr>
        <w:t>obce</w:t>
      </w:r>
      <w:proofErr w:type="spellEnd"/>
      <w:r w:rsidRPr="000B77C9">
        <w:rPr>
          <w:rFonts w:ascii="Times New Roman" w:hAnsi="Times New Roman" w:cs="Times New Roman"/>
          <w:color w:val="000000" w:themeColor="text1"/>
          <w:sz w:val="28"/>
          <w:szCs w:val="28"/>
        </w:rPr>
        <w:t xml:space="preserve">, </w:t>
      </w:r>
      <w:proofErr w:type="spellStart"/>
      <w:r w:rsidRPr="000B77C9">
        <w:rPr>
          <w:rFonts w:ascii="Times New Roman" w:hAnsi="Times New Roman" w:cs="Times New Roman"/>
          <w:color w:val="000000" w:themeColor="text1"/>
          <w:sz w:val="28"/>
          <w:szCs w:val="28"/>
        </w:rPr>
        <w:t>aktéři</w:t>
      </w:r>
      <w:proofErr w:type="spellEnd"/>
      <w:r w:rsidRPr="000B77C9">
        <w:rPr>
          <w:rFonts w:ascii="Times New Roman" w:hAnsi="Times New Roman" w:cs="Times New Roman"/>
          <w:color w:val="000000" w:themeColor="text1"/>
          <w:sz w:val="28"/>
          <w:szCs w:val="28"/>
        </w:rPr>
        <w:t xml:space="preserve"> a </w:t>
      </w:r>
      <w:proofErr w:type="spellStart"/>
      <w:r w:rsidRPr="000B77C9">
        <w:rPr>
          <w:rFonts w:ascii="Times New Roman" w:hAnsi="Times New Roman" w:cs="Times New Roman"/>
          <w:color w:val="000000" w:themeColor="text1"/>
          <w:sz w:val="28"/>
          <w:szCs w:val="28"/>
        </w:rPr>
        <w:t>cíle</w:t>
      </w:r>
      <w:proofErr w:type="spellEnd"/>
      <w:r w:rsidRPr="000B77C9">
        <w:rPr>
          <w:rFonts w:ascii="Times New Roman" w:hAnsi="Times New Roman" w:cs="Times New Roman"/>
          <w:color w:val="000000" w:themeColor="text1"/>
          <w:sz w:val="28"/>
          <w:szCs w:val="28"/>
        </w:rPr>
        <w:t xml:space="preserve"> </w:t>
      </w:r>
      <w:proofErr w:type="spellStart"/>
      <w:r w:rsidRPr="000B77C9">
        <w:rPr>
          <w:rFonts w:ascii="Times New Roman" w:hAnsi="Times New Roman" w:cs="Times New Roman"/>
          <w:color w:val="000000" w:themeColor="text1"/>
          <w:sz w:val="28"/>
          <w:szCs w:val="28"/>
        </w:rPr>
        <w:t>místní</w:t>
      </w:r>
      <w:proofErr w:type="spellEnd"/>
      <w:r w:rsidRPr="000B77C9">
        <w:rPr>
          <w:rFonts w:ascii="Times New Roman" w:hAnsi="Times New Roman" w:cs="Times New Roman"/>
          <w:color w:val="000000" w:themeColor="text1"/>
          <w:sz w:val="28"/>
          <w:szCs w:val="28"/>
        </w:rPr>
        <w:t xml:space="preserve"> </w:t>
      </w:r>
      <w:proofErr w:type="spellStart"/>
      <w:r w:rsidRPr="000B77C9">
        <w:rPr>
          <w:rFonts w:ascii="Times New Roman" w:hAnsi="Times New Roman" w:cs="Times New Roman"/>
          <w:color w:val="000000" w:themeColor="text1"/>
          <w:sz w:val="28"/>
          <w:szCs w:val="28"/>
        </w:rPr>
        <w:t>politiky</w:t>
      </w:r>
      <w:proofErr w:type="spellEnd"/>
      <w:r w:rsidRPr="000B77C9">
        <w:rPr>
          <w:rFonts w:ascii="Times New Roman" w:hAnsi="Times New Roman" w:cs="Times New Roman"/>
          <w:color w:val="000000" w:themeColor="text1"/>
          <w:sz w:val="28"/>
          <w:szCs w:val="28"/>
        </w:rPr>
        <w:t xml:space="preserve">. </w:t>
      </w:r>
      <w:r w:rsidRPr="000B77C9">
        <w:rPr>
          <w:rFonts w:ascii="Times New Roman" w:hAnsi="Times New Roman" w:cs="Times New Roman"/>
          <w:color w:val="000000" w:themeColor="text1"/>
          <w:sz w:val="28"/>
          <w:szCs w:val="28"/>
          <w:lang w:val="en-US"/>
        </w:rPr>
        <w:t>Praha</w:t>
      </w:r>
      <w:r w:rsidRPr="000B77C9">
        <w:rPr>
          <w:rFonts w:ascii="Times New Roman" w:hAnsi="Times New Roman" w:cs="Times New Roman"/>
          <w:color w:val="000000" w:themeColor="text1"/>
          <w:sz w:val="28"/>
          <w:szCs w:val="28"/>
        </w:rPr>
        <w:t xml:space="preserve">: </w:t>
      </w:r>
      <w:proofErr w:type="spellStart"/>
      <w:r w:rsidRPr="000B77C9">
        <w:rPr>
          <w:rFonts w:ascii="Times New Roman" w:hAnsi="Times New Roman" w:cs="Times New Roman"/>
          <w:color w:val="000000" w:themeColor="text1"/>
          <w:sz w:val="28"/>
          <w:szCs w:val="28"/>
        </w:rPr>
        <w:t>Masaryk</w:t>
      </w:r>
      <w:proofErr w:type="spellEnd"/>
      <w:r w:rsidRPr="000B77C9">
        <w:rPr>
          <w:rFonts w:ascii="Times New Roman" w:hAnsi="Times New Roman" w:cs="Times New Roman"/>
          <w:color w:val="000000" w:themeColor="text1"/>
          <w:sz w:val="28"/>
          <w:szCs w:val="28"/>
        </w:rPr>
        <w:t xml:space="preserve"> </w:t>
      </w:r>
      <w:proofErr w:type="spellStart"/>
      <w:r w:rsidRPr="000B77C9">
        <w:rPr>
          <w:rFonts w:ascii="Times New Roman" w:hAnsi="Times New Roman" w:cs="Times New Roman"/>
          <w:color w:val="000000" w:themeColor="text1"/>
          <w:sz w:val="28"/>
          <w:szCs w:val="28"/>
        </w:rPr>
        <w:t>University</w:t>
      </w:r>
      <w:proofErr w:type="spellEnd"/>
      <w:r w:rsidRPr="000B77C9">
        <w:rPr>
          <w:rFonts w:ascii="Times New Roman" w:hAnsi="Times New Roman" w:cs="Times New Roman"/>
          <w:color w:val="000000" w:themeColor="text1"/>
          <w:sz w:val="28"/>
          <w:szCs w:val="28"/>
        </w:rPr>
        <w:t>, 2009.  251</w:t>
      </w:r>
      <w:r w:rsidRPr="000B77C9">
        <w:rPr>
          <w:rFonts w:ascii="Times New Roman" w:hAnsi="Times New Roman" w:cs="Times New Roman"/>
          <w:color w:val="000000" w:themeColor="text1"/>
          <w:sz w:val="28"/>
          <w:szCs w:val="28"/>
          <w:lang w:val="en-US"/>
        </w:rPr>
        <w:t>c</w:t>
      </w:r>
      <w:r w:rsidRPr="000B77C9">
        <w:rPr>
          <w:rFonts w:ascii="Times New Roman" w:hAnsi="Times New Roman" w:cs="Times New Roman"/>
          <w:sz w:val="28"/>
        </w:rPr>
        <w:t>.</w:t>
      </w:r>
    </w:p>
    <w:p w:rsidR="003117BB" w:rsidRPr="003117BB" w:rsidRDefault="003117BB" w:rsidP="008C78E6">
      <w:pPr>
        <w:pStyle w:val="a3"/>
        <w:numPr>
          <w:ilvl w:val="0"/>
          <w:numId w:val="14"/>
        </w:numPr>
        <w:tabs>
          <w:tab w:val="left" w:pos="720"/>
        </w:tabs>
        <w:ind w:firstLine="720"/>
        <w:jc w:val="both"/>
        <w:rPr>
          <w:rFonts w:ascii="Times New Roman" w:hAnsi="Times New Roman" w:cs="Times New Roman"/>
          <w:sz w:val="28"/>
        </w:rPr>
      </w:pPr>
      <w:proofErr w:type="spellStart"/>
      <w:r w:rsidRPr="00B00E59">
        <w:rPr>
          <w:rFonts w:ascii="Times New Roman" w:hAnsi="Times New Roman" w:cs="Times New Roman"/>
          <w:sz w:val="28"/>
        </w:rPr>
        <w:t>Žižlavsk</w:t>
      </w:r>
      <w:proofErr w:type="spellEnd"/>
      <w:r w:rsidRPr="00B00E59">
        <w:rPr>
          <w:rFonts w:ascii="Times New Roman" w:hAnsi="Times New Roman" w:cs="Times New Roman"/>
          <w:sz w:val="28"/>
        </w:rPr>
        <w:t xml:space="preserve"> ý, M. </w:t>
      </w:r>
      <w:proofErr w:type="spellStart"/>
      <w:r w:rsidRPr="00B00E59">
        <w:rPr>
          <w:rFonts w:ascii="Times New Roman" w:hAnsi="Times New Roman" w:cs="Times New Roman"/>
          <w:sz w:val="28"/>
        </w:rPr>
        <w:t>Komunální</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politika</w:t>
      </w:r>
      <w:proofErr w:type="spellEnd"/>
      <w:r w:rsidRPr="00B00E59">
        <w:rPr>
          <w:rFonts w:ascii="Times New Roman" w:hAnsi="Times New Roman" w:cs="Times New Roman"/>
          <w:sz w:val="28"/>
        </w:rPr>
        <w:t xml:space="preserve"> v </w:t>
      </w:r>
      <w:proofErr w:type="spellStart"/>
      <w:r w:rsidRPr="00B00E59">
        <w:rPr>
          <w:rFonts w:ascii="Times New Roman" w:hAnsi="Times New Roman" w:cs="Times New Roman"/>
          <w:sz w:val="28"/>
        </w:rPr>
        <w:t>Břeclavi</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od</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roku</w:t>
      </w:r>
      <w:proofErr w:type="spellEnd"/>
      <w:r w:rsidRPr="00B00E59">
        <w:rPr>
          <w:rFonts w:ascii="Times New Roman" w:hAnsi="Times New Roman" w:cs="Times New Roman"/>
          <w:sz w:val="28"/>
        </w:rPr>
        <w:t xml:space="preserve"> 1998: </w:t>
      </w:r>
      <w:proofErr w:type="spellStart"/>
      <w:r w:rsidRPr="00B00E59">
        <w:rPr>
          <w:rFonts w:ascii="Times New Roman" w:hAnsi="Times New Roman" w:cs="Times New Roman"/>
          <w:sz w:val="28"/>
        </w:rPr>
        <w:t>politics</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policy</w:t>
      </w:r>
      <w:proofErr w:type="spellEnd"/>
      <w:r>
        <w:rPr>
          <w:rFonts w:ascii="Times New Roman" w:hAnsi="Times New Roman" w:cs="Times New Roman"/>
          <w:sz w:val="28"/>
        </w:rPr>
        <w:t xml:space="preserve"> </w:t>
      </w:r>
      <w:r w:rsidRPr="00B00E59">
        <w:rPr>
          <w:rFonts w:ascii="Times New Roman" w:hAnsi="Times New Roman" w:cs="Times New Roman"/>
          <w:sz w:val="28"/>
        </w:rPr>
        <w:t>(</w:t>
      </w:r>
      <w:proofErr w:type="spellStart"/>
      <w:r w:rsidRPr="00B00E59">
        <w:rPr>
          <w:rFonts w:ascii="Times New Roman" w:hAnsi="Times New Roman" w:cs="Times New Roman"/>
          <w:sz w:val="28"/>
        </w:rPr>
        <w:t>případová</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studie</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Bakalářská</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práce</w:t>
      </w:r>
      <w:proofErr w:type="spellEnd"/>
      <w:r w:rsidRPr="00B00E59">
        <w:rPr>
          <w:rFonts w:ascii="Times New Roman" w:hAnsi="Times New Roman" w:cs="Times New Roman"/>
          <w:sz w:val="28"/>
        </w:rPr>
        <w:t xml:space="preserve">. </w:t>
      </w:r>
      <w:proofErr w:type="spellStart"/>
      <w:r w:rsidRPr="00B00E59">
        <w:rPr>
          <w:rFonts w:ascii="Times New Roman" w:hAnsi="Times New Roman" w:cs="Times New Roman"/>
          <w:sz w:val="28"/>
        </w:rPr>
        <w:t>Brno</w:t>
      </w:r>
      <w:proofErr w:type="spellEnd"/>
      <w:r w:rsidRPr="00B00E59">
        <w:rPr>
          <w:rFonts w:ascii="Times New Roman" w:hAnsi="Times New Roman" w:cs="Times New Roman"/>
          <w:sz w:val="28"/>
        </w:rPr>
        <w:t>: FSS MU (</w:t>
      </w:r>
      <w:proofErr w:type="spellStart"/>
      <w:r w:rsidRPr="00B00E59">
        <w:rPr>
          <w:rFonts w:ascii="Times New Roman" w:hAnsi="Times New Roman" w:cs="Times New Roman"/>
          <w:sz w:val="28"/>
        </w:rPr>
        <w:t>rukopis</w:t>
      </w:r>
      <w:proofErr w:type="spellEnd"/>
      <w:r w:rsidRPr="00B00E59">
        <w:rPr>
          <w:rFonts w:ascii="Times New Roman" w:hAnsi="Times New Roman" w:cs="Times New Roman"/>
          <w:sz w:val="28"/>
        </w:rPr>
        <w:t>), 2008.</w:t>
      </w:r>
    </w:p>
    <w:p w:rsidR="00956777" w:rsidRPr="00956777" w:rsidRDefault="00956777" w:rsidP="00956777">
      <w:pPr>
        <w:jc w:val="both"/>
        <w:rPr>
          <w:rFonts w:ascii="Times New Roman" w:hAnsi="Times New Roman" w:cs="Times New Roman"/>
          <w:sz w:val="28"/>
        </w:rPr>
      </w:pPr>
    </w:p>
    <w:sectPr w:rsidR="00956777" w:rsidRPr="00956777" w:rsidSect="004873C7">
      <w:headerReference w:type="default" r:id="rId26"/>
      <w:pgSz w:w="11906" w:h="16838" w:code="9"/>
      <w:pgMar w:top="1134" w:right="794"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EC2" w:rsidRDefault="00200EC2" w:rsidP="003B38AE">
      <w:pPr>
        <w:spacing w:after="0" w:line="240" w:lineRule="auto"/>
      </w:pPr>
      <w:r>
        <w:separator/>
      </w:r>
    </w:p>
  </w:endnote>
  <w:endnote w:type="continuationSeparator" w:id="0">
    <w:p w:rsidR="00200EC2" w:rsidRDefault="00200EC2" w:rsidP="003B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EC2" w:rsidRDefault="00200EC2" w:rsidP="003B38AE">
      <w:pPr>
        <w:spacing w:after="0" w:line="240" w:lineRule="auto"/>
      </w:pPr>
      <w:r>
        <w:separator/>
      </w:r>
    </w:p>
  </w:footnote>
  <w:footnote w:type="continuationSeparator" w:id="0">
    <w:p w:rsidR="00200EC2" w:rsidRDefault="00200EC2" w:rsidP="003B3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687772"/>
      <w:docPartObj>
        <w:docPartGallery w:val="Page Numbers (Top of Page)"/>
        <w:docPartUnique/>
      </w:docPartObj>
    </w:sdtPr>
    <w:sdtEndPr/>
    <w:sdtContent>
      <w:p w:rsidR="00DB4163" w:rsidRDefault="00DB4163" w:rsidP="007D3E8C">
        <w:pPr>
          <w:pStyle w:val="a5"/>
          <w:jc w:val="right"/>
        </w:pPr>
        <w:r>
          <w:fldChar w:fldCharType="begin"/>
        </w:r>
        <w:r>
          <w:instrText>PAGE   \* MERGEFORMAT</w:instrText>
        </w:r>
        <w:r>
          <w:fldChar w:fldCharType="separate"/>
        </w:r>
        <w:r w:rsidR="002205DE" w:rsidRPr="002205DE">
          <w:rPr>
            <w:noProof/>
            <w:lang w:val="ru-RU"/>
          </w:rPr>
          <w:t>20</w:t>
        </w:r>
        <w:r>
          <w:fldChar w:fldCharType="end"/>
        </w:r>
      </w:p>
    </w:sdtContent>
  </w:sdt>
  <w:p w:rsidR="00DB4163" w:rsidRDefault="00DB416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95D7366"/>
    <w:multiLevelType w:val="hybridMultilevel"/>
    <w:tmpl w:val="688AEC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1548CE"/>
    <w:multiLevelType w:val="hybridMultilevel"/>
    <w:tmpl w:val="15F014A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03666A"/>
    <w:multiLevelType w:val="hybridMultilevel"/>
    <w:tmpl w:val="3EB288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E0B3B90"/>
    <w:multiLevelType w:val="hybridMultilevel"/>
    <w:tmpl w:val="786C5ABC"/>
    <w:lvl w:ilvl="0" w:tplc="1F241BF4">
      <w:start w:val="85"/>
      <w:numFmt w:val="bullet"/>
      <w:lvlText w:val="-"/>
      <w:lvlJc w:val="left"/>
      <w:pPr>
        <w:tabs>
          <w:tab w:val="num" w:pos="1021"/>
        </w:tabs>
        <w:ind w:left="0" w:firstLine="851"/>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A3A04"/>
    <w:multiLevelType w:val="hybridMultilevel"/>
    <w:tmpl w:val="B57A8002"/>
    <w:lvl w:ilvl="0" w:tplc="1012C74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FB763CF"/>
    <w:multiLevelType w:val="hybridMultilevel"/>
    <w:tmpl w:val="1D5A65C6"/>
    <w:lvl w:ilvl="0" w:tplc="562C6110">
      <w:start w:val="3"/>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24773570"/>
    <w:multiLevelType w:val="multilevel"/>
    <w:tmpl w:val="73F4EC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8E92F14"/>
    <w:multiLevelType w:val="hybridMultilevel"/>
    <w:tmpl w:val="4D6A65CE"/>
    <w:lvl w:ilvl="0" w:tplc="7CE62080">
      <w:start w:val="1"/>
      <w:numFmt w:val="decimal"/>
      <w:lvlText w:val="%1)"/>
      <w:lvlJc w:val="left"/>
      <w:pPr>
        <w:ind w:left="1076" w:hanging="360"/>
      </w:pPr>
      <w:rPr>
        <w:rFonts w:hint="default"/>
      </w:rPr>
    </w:lvl>
    <w:lvl w:ilvl="1" w:tplc="04220019" w:tentative="1">
      <w:start w:val="1"/>
      <w:numFmt w:val="lowerLetter"/>
      <w:lvlText w:val="%2."/>
      <w:lvlJc w:val="left"/>
      <w:pPr>
        <w:ind w:left="1796" w:hanging="360"/>
      </w:pPr>
    </w:lvl>
    <w:lvl w:ilvl="2" w:tplc="0422001B" w:tentative="1">
      <w:start w:val="1"/>
      <w:numFmt w:val="lowerRoman"/>
      <w:lvlText w:val="%3."/>
      <w:lvlJc w:val="right"/>
      <w:pPr>
        <w:ind w:left="2516" w:hanging="180"/>
      </w:pPr>
    </w:lvl>
    <w:lvl w:ilvl="3" w:tplc="0422000F" w:tentative="1">
      <w:start w:val="1"/>
      <w:numFmt w:val="decimal"/>
      <w:lvlText w:val="%4."/>
      <w:lvlJc w:val="left"/>
      <w:pPr>
        <w:ind w:left="3236" w:hanging="360"/>
      </w:pPr>
    </w:lvl>
    <w:lvl w:ilvl="4" w:tplc="04220019" w:tentative="1">
      <w:start w:val="1"/>
      <w:numFmt w:val="lowerLetter"/>
      <w:lvlText w:val="%5."/>
      <w:lvlJc w:val="left"/>
      <w:pPr>
        <w:ind w:left="3956" w:hanging="360"/>
      </w:pPr>
    </w:lvl>
    <w:lvl w:ilvl="5" w:tplc="0422001B" w:tentative="1">
      <w:start w:val="1"/>
      <w:numFmt w:val="lowerRoman"/>
      <w:lvlText w:val="%6."/>
      <w:lvlJc w:val="right"/>
      <w:pPr>
        <w:ind w:left="4676" w:hanging="180"/>
      </w:pPr>
    </w:lvl>
    <w:lvl w:ilvl="6" w:tplc="0422000F" w:tentative="1">
      <w:start w:val="1"/>
      <w:numFmt w:val="decimal"/>
      <w:lvlText w:val="%7."/>
      <w:lvlJc w:val="left"/>
      <w:pPr>
        <w:ind w:left="5396" w:hanging="360"/>
      </w:pPr>
    </w:lvl>
    <w:lvl w:ilvl="7" w:tplc="04220019" w:tentative="1">
      <w:start w:val="1"/>
      <w:numFmt w:val="lowerLetter"/>
      <w:lvlText w:val="%8."/>
      <w:lvlJc w:val="left"/>
      <w:pPr>
        <w:ind w:left="6116" w:hanging="360"/>
      </w:pPr>
    </w:lvl>
    <w:lvl w:ilvl="8" w:tplc="0422001B" w:tentative="1">
      <w:start w:val="1"/>
      <w:numFmt w:val="lowerRoman"/>
      <w:lvlText w:val="%9."/>
      <w:lvlJc w:val="right"/>
      <w:pPr>
        <w:ind w:left="6836" w:hanging="180"/>
      </w:pPr>
    </w:lvl>
  </w:abstractNum>
  <w:abstractNum w:abstractNumId="10" w15:restartNumberingAfterBreak="0">
    <w:nsid w:val="31E016CA"/>
    <w:multiLevelType w:val="hybridMultilevel"/>
    <w:tmpl w:val="FCFE55DE"/>
    <w:lvl w:ilvl="0" w:tplc="8B0A9A28">
      <w:start w:val="1"/>
      <w:numFmt w:val="decimal"/>
      <w:lvlText w:val="%1."/>
      <w:lvlJc w:val="left"/>
      <w:pPr>
        <w:ind w:left="36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2702D91"/>
    <w:multiLevelType w:val="multilevel"/>
    <w:tmpl w:val="A776FC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9C064F0"/>
    <w:multiLevelType w:val="hybridMultilevel"/>
    <w:tmpl w:val="FCFE55DE"/>
    <w:lvl w:ilvl="0" w:tplc="8B0A9A28">
      <w:start w:val="1"/>
      <w:numFmt w:val="decimal"/>
      <w:lvlText w:val="%1."/>
      <w:lvlJc w:val="left"/>
      <w:pPr>
        <w:ind w:left="360" w:hanging="360"/>
      </w:pPr>
      <w:rPr>
        <w:rFonts w:ascii="Times New Roman" w:hAnsi="Times New Roman" w:cs="Times New Roman" w:hint="default"/>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D331CAB"/>
    <w:multiLevelType w:val="multilevel"/>
    <w:tmpl w:val="0DB09AE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9E474B0"/>
    <w:multiLevelType w:val="multilevel"/>
    <w:tmpl w:val="D8CE1774"/>
    <w:lvl w:ilvl="0">
      <w:start w:val="3"/>
      <w:numFmt w:val="decimal"/>
      <w:lvlText w:val="%1."/>
      <w:lvlJc w:val="left"/>
      <w:pPr>
        <w:ind w:left="432" w:hanging="432"/>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4"/>
  </w:num>
  <w:num w:numId="2">
    <w:abstractNumId w:val="9"/>
  </w:num>
  <w:num w:numId="3">
    <w:abstractNumId w:val="3"/>
  </w:num>
  <w:num w:numId="4">
    <w:abstractNumId w:val="14"/>
  </w:num>
  <w:num w:numId="5">
    <w:abstractNumId w:val="7"/>
  </w:num>
  <w:num w:numId="6">
    <w:abstractNumId w:val="5"/>
  </w:num>
  <w:num w:numId="7">
    <w:abstractNumId w:val="11"/>
  </w:num>
  <w:num w:numId="8">
    <w:abstractNumId w:val="0"/>
  </w:num>
  <w:num w:numId="9">
    <w:abstractNumId w:val="1"/>
  </w:num>
  <w:num w:numId="10">
    <w:abstractNumId w:val="6"/>
  </w:num>
  <w:num w:numId="11">
    <w:abstractNumId w:val="8"/>
  </w:num>
  <w:num w:numId="12">
    <w:abstractNumId w:val="13"/>
  </w:num>
  <w:num w:numId="13">
    <w:abstractNumId w:val="2"/>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F2"/>
    <w:rsid w:val="000200E2"/>
    <w:rsid w:val="00021FA4"/>
    <w:rsid w:val="000259DF"/>
    <w:rsid w:val="00031296"/>
    <w:rsid w:val="00032EC2"/>
    <w:rsid w:val="0003583F"/>
    <w:rsid w:val="000373B4"/>
    <w:rsid w:val="000411B6"/>
    <w:rsid w:val="00046032"/>
    <w:rsid w:val="00051522"/>
    <w:rsid w:val="00061F73"/>
    <w:rsid w:val="000A37C4"/>
    <w:rsid w:val="000A7364"/>
    <w:rsid w:val="000A7C94"/>
    <w:rsid w:val="000B5692"/>
    <w:rsid w:val="000C23B1"/>
    <w:rsid w:val="000D6799"/>
    <w:rsid w:val="000D7B87"/>
    <w:rsid w:val="000E2C3B"/>
    <w:rsid w:val="000E52DD"/>
    <w:rsid w:val="00103A5C"/>
    <w:rsid w:val="001176B5"/>
    <w:rsid w:val="0012022D"/>
    <w:rsid w:val="00122C3C"/>
    <w:rsid w:val="00133F15"/>
    <w:rsid w:val="00135672"/>
    <w:rsid w:val="00144AE4"/>
    <w:rsid w:val="00163768"/>
    <w:rsid w:val="0016511E"/>
    <w:rsid w:val="001669BA"/>
    <w:rsid w:val="00167031"/>
    <w:rsid w:val="001748B4"/>
    <w:rsid w:val="001B254A"/>
    <w:rsid w:val="001C0843"/>
    <w:rsid w:val="001E56C5"/>
    <w:rsid w:val="00200EC2"/>
    <w:rsid w:val="00203DB0"/>
    <w:rsid w:val="00216838"/>
    <w:rsid w:val="002178F0"/>
    <w:rsid w:val="002205DE"/>
    <w:rsid w:val="0022635B"/>
    <w:rsid w:val="00236B50"/>
    <w:rsid w:val="00245A37"/>
    <w:rsid w:val="00245ABA"/>
    <w:rsid w:val="00254244"/>
    <w:rsid w:val="002609C5"/>
    <w:rsid w:val="00275FD6"/>
    <w:rsid w:val="00276F2A"/>
    <w:rsid w:val="002809DD"/>
    <w:rsid w:val="00284524"/>
    <w:rsid w:val="002909B4"/>
    <w:rsid w:val="00294667"/>
    <w:rsid w:val="002950F4"/>
    <w:rsid w:val="00296F11"/>
    <w:rsid w:val="002A000D"/>
    <w:rsid w:val="002A225D"/>
    <w:rsid w:val="002B093D"/>
    <w:rsid w:val="002B1D3D"/>
    <w:rsid w:val="002B2908"/>
    <w:rsid w:val="002B6F63"/>
    <w:rsid w:val="002C45EC"/>
    <w:rsid w:val="002C7C54"/>
    <w:rsid w:val="002F5E85"/>
    <w:rsid w:val="003079A0"/>
    <w:rsid w:val="003117BB"/>
    <w:rsid w:val="00326D49"/>
    <w:rsid w:val="003518BC"/>
    <w:rsid w:val="00364C96"/>
    <w:rsid w:val="00376107"/>
    <w:rsid w:val="00377DD3"/>
    <w:rsid w:val="003B2407"/>
    <w:rsid w:val="003B38AE"/>
    <w:rsid w:val="003E105B"/>
    <w:rsid w:val="003E11A5"/>
    <w:rsid w:val="003E51DD"/>
    <w:rsid w:val="003F2C24"/>
    <w:rsid w:val="003F3EBE"/>
    <w:rsid w:val="003F52F7"/>
    <w:rsid w:val="004028F2"/>
    <w:rsid w:val="00403613"/>
    <w:rsid w:val="0041658B"/>
    <w:rsid w:val="00432F30"/>
    <w:rsid w:val="00445CFA"/>
    <w:rsid w:val="0046077D"/>
    <w:rsid w:val="00467C28"/>
    <w:rsid w:val="00470094"/>
    <w:rsid w:val="004824DD"/>
    <w:rsid w:val="004825C5"/>
    <w:rsid w:val="004873C7"/>
    <w:rsid w:val="00487833"/>
    <w:rsid w:val="00493CC6"/>
    <w:rsid w:val="004A39FB"/>
    <w:rsid w:val="004B3290"/>
    <w:rsid w:val="004B37A1"/>
    <w:rsid w:val="004C06D4"/>
    <w:rsid w:val="004D1FA0"/>
    <w:rsid w:val="004D3168"/>
    <w:rsid w:val="004D6491"/>
    <w:rsid w:val="004F622F"/>
    <w:rsid w:val="005071D5"/>
    <w:rsid w:val="00507E9E"/>
    <w:rsid w:val="00510C8C"/>
    <w:rsid w:val="00510C94"/>
    <w:rsid w:val="0052669F"/>
    <w:rsid w:val="00537510"/>
    <w:rsid w:val="005528C3"/>
    <w:rsid w:val="00564AA3"/>
    <w:rsid w:val="00566726"/>
    <w:rsid w:val="0057504E"/>
    <w:rsid w:val="00581CF2"/>
    <w:rsid w:val="00587EAA"/>
    <w:rsid w:val="00596E8E"/>
    <w:rsid w:val="00597C57"/>
    <w:rsid w:val="005B0247"/>
    <w:rsid w:val="005C7EE3"/>
    <w:rsid w:val="005E4A04"/>
    <w:rsid w:val="00606A48"/>
    <w:rsid w:val="00612381"/>
    <w:rsid w:val="006124A3"/>
    <w:rsid w:val="00612ADC"/>
    <w:rsid w:val="006143B8"/>
    <w:rsid w:val="006179EE"/>
    <w:rsid w:val="00633135"/>
    <w:rsid w:val="006408DE"/>
    <w:rsid w:val="00692E29"/>
    <w:rsid w:val="006934AB"/>
    <w:rsid w:val="006A5D71"/>
    <w:rsid w:val="006B1756"/>
    <w:rsid w:val="006E39CE"/>
    <w:rsid w:val="006E6179"/>
    <w:rsid w:val="006F4734"/>
    <w:rsid w:val="00717147"/>
    <w:rsid w:val="00733603"/>
    <w:rsid w:val="007375A4"/>
    <w:rsid w:val="00742636"/>
    <w:rsid w:val="00747624"/>
    <w:rsid w:val="0075202F"/>
    <w:rsid w:val="00757036"/>
    <w:rsid w:val="007662E7"/>
    <w:rsid w:val="0077532F"/>
    <w:rsid w:val="007951A7"/>
    <w:rsid w:val="007A2D69"/>
    <w:rsid w:val="007B077A"/>
    <w:rsid w:val="007B3465"/>
    <w:rsid w:val="007C7FFC"/>
    <w:rsid w:val="007D112F"/>
    <w:rsid w:val="007D2FE0"/>
    <w:rsid w:val="007D3E8C"/>
    <w:rsid w:val="007E68CB"/>
    <w:rsid w:val="007F0149"/>
    <w:rsid w:val="007F06C0"/>
    <w:rsid w:val="007F5506"/>
    <w:rsid w:val="00807409"/>
    <w:rsid w:val="00814E5C"/>
    <w:rsid w:val="00825C99"/>
    <w:rsid w:val="00830DDC"/>
    <w:rsid w:val="00837C8D"/>
    <w:rsid w:val="00844276"/>
    <w:rsid w:val="0084717D"/>
    <w:rsid w:val="008617CD"/>
    <w:rsid w:val="00864CF0"/>
    <w:rsid w:val="00881820"/>
    <w:rsid w:val="0089703E"/>
    <w:rsid w:val="008A47B9"/>
    <w:rsid w:val="008B13B7"/>
    <w:rsid w:val="008B2C75"/>
    <w:rsid w:val="008B3B05"/>
    <w:rsid w:val="008C78E6"/>
    <w:rsid w:val="008D4107"/>
    <w:rsid w:val="009028D0"/>
    <w:rsid w:val="00923561"/>
    <w:rsid w:val="009312CA"/>
    <w:rsid w:val="00941FC6"/>
    <w:rsid w:val="009464C4"/>
    <w:rsid w:val="00950649"/>
    <w:rsid w:val="00952EC8"/>
    <w:rsid w:val="00955D9A"/>
    <w:rsid w:val="00956777"/>
    <w:rsid w:val="00957247"/>
    <w:rsid w:val="00963C41"/>
    <w:rsid w:val="00985CFD"/>
    <w:rsid w:val="00991B56"/>
    <w:rsid w:val="009962AB"/>
    <w:rsid w:val="009A4621"/>
    <w:rsid w:val="009B3354"/>
    <w:rsid w:val="009C1BFD"/>
    <w:rsid w:val="009C39DA"/>
    <w:rsid w:val="009D2F5D"/>
    <w:rsid w:val="009D5E06"/>
    <w:rsid w:val="009E3359"/>
    <w:rsid w:val="009E551C"/>
    <w:rsid w:val="00A00CB7"/>
    <w:rsid w:val="00A222D2"/>
    <w:rsid w:val="00A249BA"/>
    <w:rsid w:val="00A27F4A"/>
    <w:rsid w:val="00A6001E"/>
    <w:rsid w:val="00A9591D"/>
    <w:rsid w:val="00AA1E33"/>
    <w:rsid w:val="00AA6079"/>
    <w:rsid w:val="00AA717A"/>
    <w:rsid w:val="00AA743A"/>
    <w:rsid w:val="00AC468D"/>
    <w:rsid w:val="00AD2CA7"/>
    <w:rsid w:val="00AD361E"/>
    <w:rsid w:val="00AD3643"/>
    <w:rsid w:val="00AE4849"/>
    <w:rsid w:val="00AE57F1"/>
    <w:rsid w:val="00AE7838"/>
    <w:rsid w:val="00AF2925"/>
    <w:rsid w:val="00AF7B6C"/>
    <w:rsid w:val="00B02D34"/>
    <w:rsid w:val="00B033C8"/>
    <w:rsid w:val="00B04BFE"/>
    <w:rsid w:val="00B0740D"/>
    <w:rsid w:val="00B11543"/>
    <w:rsid w:val="00B2162E"/>
    <w:rsid w:val="00B21C55"/>
    <w:rsid w:val="00B40CDA"/>
    <w:rsid w:val="00B43E17"/>
    <w:rsid w:val="00B44C82"/>
    <w:rsid w:val="00B505FC"/>
    <w:rsid w:val="00B60B55"/>
    <w:rsid w:val="00B67E0F"/>
    <w:rsid w:val="00B71E20"/>
    <w:rsid w:val="00B7379B"/>
    <w:rsid w:val="00B821EA"/>
    <w:rsid w:val="00B92BD4"/>
    <w:rsid w:val="00B955F9"/>
    <w:rsid w:val="00BB23F8"/>
    <w:rsid w:val="00BC79CC"/>
    <w:rsid w:val="00BD240F"/>
    <w:rsid w:val="00BE4693"/>
    <w:rsid w:val="00BF01E1"/>
    <w:rsid w:val="00C00B26"/>
    <w:rsid w:val="00C11DEA"/>
    <w:rsid w:val="00C12688"/>
    <w:rsid w:val="00C2317D"/>
    <w:rsid w:val="00C2641C"/>
    <w:rsid w:val="00C3658D"/>
    <w:rsid w:val="00C54576"/>
    <w:rsid w:val="00C54A6E"/>
    <w:rsid w:val="00C63B16"/>
    <w:rsid w:val="00C6615D"/>
    <w:rsid w:val="00C8115C"/>
    <w:rsid w:val="00C9568A"/>
    <w:rsid w:val="00CA7F1A"/>
    <w:rsid w:val="00CC172B"/>
    <w:rsid w:val="00CF5299"/>
    <w:rsid w:val="00CF71BB"/>
    <w:rsid w:val="00D007CB"/>
    <w:rsid w:val="00D072C1"/>
    <w:rsid w:val="00D2023B"/>
    <w:rsid w:val="00D23A8D"/>
    <w:rsid w:val="00D254ED"/>
    <w:rsid w:val="00D33298"/>
    <w:rsid w:val="00D33AEE"/>
    <w:rsid w:val="00D54783"/>
    <w:rsid w:val="00D54AF5"/>
    <w:rsid w:val="00D712DB"/>
    <w:rsid w:val="00D81EAD"/>
    <w:rsid w:val="00D82EB5"/>
    <w:rsid w:val="00D946FD"/>
    <w:rsid w:val="00DB4163"/>
    <w:rsid w:val="00E02B26"/>
    <w:rsid w:val="00E05020"/>
    <w:rsid w:val="00E10BF3"/>
    <w:rsid w:val="00E14964"/>
    <w:rsid w:val="00E2245A"/>
    <w:rsid w:val="00E342C3"/>
    <w:rsid w:val="00E44268"/>
    <w:rsid w:val="00E645BB"/>
    <w:rsid w:val="00E67B52"/>
    <w:rsid w:val="00E7046A"/>
    <w:rsid w:val="00E80D4F"/>
    <w:rsid w:val="00EB3FCC"/>
    <w:rsid w:val="00EB5794"/>
    <w:rsid w:val="00EC4018"/>
    <w:rsid w:val="00EC558F"/>
    <w:rsid w:val="00F0356A"/>
    <w:rsid w:val="00F40E35"/>
    <w:rsid w:val="00F4464A"/>
    <w:rsid w:val="00F47931"/>
    <w:rsid w:val="00F52FFB"/>
    <w:rsid w:val="00F95201"/>
    <w:rsid w:val="00FA502E"/>
    <w:rsid w:val="00FB1271"/>
    <w:rsid w:val="00FE1C35"/>
    <w:rsid w:val="00FE58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B59BD4-CA65-4D38-BD81-043B55DC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7B9"/>
  </w:style>
  <w:style w:type="paragraph" w:styleId="1">
    <w:name w:val="heading 1"/>
    <w:basedOn w:val="a"/>
    <w:next w:val="a"/>
    <w:link w:val="10"/>
    <w:qFormat/>
    <w:rsid w:val="00245ABA"/>
    <w:pPr>
      <w:keepNext/>
      <w:shd w:val="clear" w:color="auto" w:fill="FFFFFF"/>
      <w:spacing w:after="0" w:line="240" w:lineRule="auto"/>
      <w:ind w:left="10" w:firstLine="540"/>
      <w:jc w:val="both"/>
      <w:outlineLvl w:val="0"/>
    </w:pPr>
    <w:rPr>
      <w:rFonts w:ascii="Times New Roman" w:eastAsia="Times New Roman" w:hAnsi="Times New Roman" w:cs="Times New Roman"/>
      <w:b/>
      <w:bCs/>
      <w:spacing w:val="-11"/>
      <w:sz w:val="24"/>
      <w:szCs w:val="24"/>
      <w:lang w:eastAsia="ru-RU"/>
    </w:rPr>
  </w:style>
  <w:style w:type="paragraph" w:styleId="2">
    <w:name w:val="heading 2"/>
    <w:basedOn w:val="a"/>
    <w:next w:val="a"/>
    <w:link w:val="20"/>
    <w:uiPriority w:val="9"/>
    <w:unhideWhenUsed/>
    <w:qFormat/>
    <w:rsid w:val="008442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8F2"/>
    <w:pPr>
      <w:ind w:left="720"/>
      <w:contextualSpacing/>
    </w:pPr>
  </w:style>
  <w:style w:type="table" w:styleId="a4">
    <w:name w:val="Table Grid"/>
    <w:basedOn w:val="a1"/>
    <w:uiPriority w:val="39"/>
    <w:rsid w:val="003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Zakonu">
    <w:name w:val="StyleZakonu"/>
    <w:basedOn w:val="a"/>
    <w:rsid w:val="00046032"/>
    <w:pPr>
      <w:spacing w:after="60" w:line="220" w:lineRule="exact"/>
      <w:ind w:firstLine="284"/>
      <w:jc w:val="both"/>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3B38A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3B38AE"/>
  </w:style>
  <w:style w:type="paragraph" w:styleId="a7">
    <w:name w:val="footer"/>
    <w:basedOn w:val="a"/>
    <w:link w:val="a8"/>
    <w:uiPriority w:val="99"/>
    <w:unhideWhenUsed/>
    <w:rsid w:val="003B38A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3B38AE"/>
  </w:style>
  <w:style w:type="character" w:customStyle="1" w:styleId="10">
    <w:name w:val="Заголовок 1 Знак"/>
    <w:basedOn w:val="a0"/>
    <w:link w:val="1"/>
    <w:rsid w:val="00245ABA"/>
    <w:rPr>
      <w:rFonts w:ascii="Times New Roman" w:eastAsia="Times New Roman" w:hAnsi="Times New Roman" w:cs="Times New Roman"/>
      <w:b/>
      <w:bCs/>
      <w:spacing w:val="-11"/>
      <w:sz w:val="24"/>
      <w:szCs w:val="24"/>
      <w:shd w:val="clear" w:color="auto" w:fill="FFFFFF"/>
      <w:lang w:eastAsia="ru-RU"/>
    </w:rPr>
  </w:style>
  <w:style w:type="character" w:customStyle="1" w:styleId="A40">
    <w:name w:val="A4"/>
    <w:uiPriority w:val="99"/>
    <w:rsid w:val="00245ABA"/>
    <w:rPr>
      <w:color w:val="000000"/>
    </w:rPr>
  </w:style>
  <w:style w:type="paragraph" w:customStyle="1" w:styleId="Default">
    <w:name w:val="Default"/>
    <w:rsid w:val="00245ABA"/>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unhideWhenUsed/>
    <w:rsid w:val="00245AB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Subtitle"/>
    <w:basedOn w:val="a"/>
    <w:next w:val="a"/>
    <w:link w:val="ab"/>
    <w:uiPriority w:val="11"/>
    <w:qFormat/>
    <w:rsid w:val="00844276"/>
    <w:pPr>
      <w:numPr>
        <w:ilvl w:val="1"/>
      </w:numPr>
    </w:pPr>
    <w:rPr>
      <w:rFonts w:eastAsiaTheme="minorEastAsia"/>
      <w:color w:val="5A5A5A" w:themeColor="text1" w:themeTint="A5"/>
      <w:spacing w:val="15"/>
    </w:rPr>
  </w:style>
  <w:style w:type="character" w:customStyle="1" w:styleId="ab">
    <w:name w:val="Подзаголовок Знак"/>
    <w:basedOn w:val="a0"/>
    <w:link w:val="aa"/>
    <w:uiPriority w:val="11"/>
    <w:rsid w:val="00844276"/>
    <w:rPr>
      <w:rFonts w:eastAsiaTheme="minorEastAsia"/>
      <w:color w:val="5A5A5A" w:themeColor="text1" w:themeTint="A5"/>
      <w:spacing w:val="15"/>
    </w:rPr>
  </w:style>
  <w:style w:type="character" w:customStyle="1" w:styleId="20">
    <w:name w:val="Заголовок 2 Знак"/>
    <w:basedOn w:val="a0"/>
    <w:link w:val="2"/>
    <w:uiPriority w:val="9"/>
    <w:rsid w:val="00844276"/>
    <w:rPr>
      <w:rFonts w:asciiTheme="majorHAnsi" w:eastAsiaTheme="majorEastAsia" w:hAnsiTheme="majorHAnsi" w:cstheme="majorBidi"/>
      <w:color w:val="2E74B5" w:themeColor="accent1" w:themeShade="BF"/>
      <w:sz w:val="26"/>
      <w:szCs w:val="26"/>
    </w:rPr>
  </w:style>
  <w:style w:type="paragraph" w:styleId="ac">
    <w:name w:val="TOC Heading"/>
    <w:basedOn w:val="1"/>
    <w:next w:val="a"/>
    <w:uiPriority w:val="39"/>
    <w:unhideWhenUsed/>
    <w:qFormat/>
    <w:rsid w:val="002B2908"/>
    <w:pPr>
      <w:keepLines/>
      <w:shd w:val="clear" w:color="auto" w:fill="auto"/>
      <w:spacing w:before="240" w:line="259" w:lineRule="auto"/>
      <w:ind w:left="0" w:firstLine="0"/>
      <w:jc w:val="left"/>
      <w:outlineLvl w:val="9"/>
    </w:pPr>
    <w:rPr>
      <w:rFonts w:asciiTheme="majorHAnsi" w:eastAsiaTheme="majorEastAsia" w:hAnsiTheme="majorHAnsi" w:cstheme="majorBidi"/>
      <w:b w:val="0"/>
      <w:bCs w:val="0"/>
      <w:color w:val="2E74B5" w:themeColor="accent1" w:themeShade="BF"/>
      <w:spacing w:val="0"/>
      <w:sz w:val="32"/>
      <w:szCs w:val="32"/>
      <w:lang w:eastAsia="uk-UA"/>
    </w:rPr>
  </w:style>
  <w:style w:type="paragraph" w:styleId="11">
    <w:name w:val="toc 1"/>
    <w:basedOn w:val="a"/>
    <w:next w:val="a"/>
    <w:autoRedefine/>
    <w:uiPriority w:val="39"/>
    <w:unhideWhenUsed/>
    <w:rsid w:val="002B2908"/>
    <w:pPr>
      <w:spacing w:before="360" w:after="0"/>
    </w:pPr>
    <w:rPr>
      <w:rFonts w:asciiTheme="majorHAnsi" w:hAnsiTheme="majorHAnsi" w:cstheme="majorHAnsi"/>
      <w:b/>
      <w:bCs/>
      <w:caps/>
      <w:sz w:val="24"/>
      <w:szCs w:val="24"/>
    </w:rPr>
  </w:style>
  <w:style w:type="character" w:styleId="ad">
    <w:name w:val="Hyperlink"/>
    <w:basedOn w:val="a0"/>
    <w:uiPriority w:val="99"/>
    <w:unhideWhenUsed/>
    <w:rsid w:val="002B2908"/>
    <w:rPr>
      <w:color w:val="0563C1" w:themeColor="hyperlink"/>
      <w:u w:val="single"/>
    </w:rPr>
  </w:style>
  <w:style w:type="paragraph" w:styleId="21">
    <w:name w:val="toc 2"/>
    <w:basedOn w:val="a"/>
    <w:next w:val="a"/>
    <w:autoRedefine/>
    <w:uiPriority w:val="39"/>
    <w:unhideWhenUsed/>
    <w:rsid w:val="002B2908"/>
    <w:pPr>
      <w:spacing w:before="240" w:after="0"/>
    </w:pPr>
    <w:rPr>
      <w:rFonts w:cstheme="minorHAnsi"/>
      <w:b/>
      <w:bCs/>
      <w:sz w:val="20"/>
      <w:szCs w:val="20"/>
    </w:rPr>
  </w:style>
  <w:style w:type="paragraph" w:styleId="3">
    <w:name w:val="toc 3"/>
    <w:basedOn w:val="a"/>
    <w:next w:val="a"/>
    <w:autoRedefine/>
    <w:uiPriority w:val="39"/>
    <w:unhideWhenUsed/>
    <w:rsid w:val="002B2908"/>
    <w:pPr>
      <w:spacing w:after="0"/>
      <w:ind w:left="220"/>
    </w:pPr>
    <w:rPr>
      <w:rFonts w:cstheme="minorHAnsi"/>
      <w:sz w:val="20"/>
      <w:szCs w:val="20"/>
    </w:rPr>
  </w:style>
  <w:style w:type="paragraph" w:styleId="4">
    <w:name w:val="toc 4"/>
    <w:basedOn w:val="a"/>
    <w:next w:val="a"/>
    <w:autoRedefine/>
    <w:uiPriority w:val="39"/>
    <w:unhideWhenUsed/>
    <w:rsid w:val="002B2908"/>
    <w:pPr>
      <w:spacing w:after="0"/>
      <w:ind w:left="440"/>
    </w:pPr>
    <w:rPr>
      <w:rFonts w:cstheme="minorHAnsi"/>
      <w:sz w:val="20"/>
      <w:szCs w:val="20"/>
    </w:rPr>
  </w:style>
  <w:style w:type="paragraph" w:styleId="5">
    <w:name w:val="toc 5"/>
    <w:basedOn w:val="a"/>
    <w:next w:val="a"/>
    <w:autoRedefine/>
    <w:uiPriority w:val="39"/>
    <w:unhideWhenUsed/>
    <w:rsid w:val="002B2908"/>
    <w:pPr>
      <w:spacing w:after="0"/>
      <w:ind w:left="660"/>
    </w:pPr>
    <w:rPr>
      <w:rFonts w:cstheme="minorHAnsi"/>
      <w:sz w:val="20"/>
      <w:szCs w:val="20"/>
    </w:rPr>
  </w:style>
  <w:style w:type="paragraph" w:styleId="6">
    <w:name w:val="toc 6"/>
    <w:basedOn w:val="a"/>
    <w:next w:val="a"/>
    <w:autoRedefine/>
    <w:uiPriority w:val="39"/>
    <w:unhideWhenUsed/>
    <w:rsid w:val="002B2908"/>
    <w:pPr>
      <w:spacing w:after="0"/>
      <w:ind w:left="880"/>
    </w:pPr>
    <w:rPr>
      <w:rFonts w:cstheme="minorHAnsi"/>
      <w:sz w:val="20"/>
      <w:szCs w:val="20"/>
    </w:rPr>
  </w:style>
  <w:style w:type="paragraph" w:styleId="7">
    <w:name w:val="toc 7"/>
    <w:basedOn w:val="a"/>
    <w:next w:val="a"/>
    <w:autoRedefine/>
    <w:uiPriority w:val="39"/>
    <w:unhideWhenUsed/>
    <w:rsid w:val="002B2908"/>
    <w:pPr>
      <w:spacing w:after="0"/>
      <w:ind w:left="1100"/>
    </w:pPr>
    <w:rPr>
      <w:rFonts w:cstheme="minorHAnsi"/>
      <w:sz w:val="20"/>
      <w:szCs w:val="20"/>
    </w:rPr>
  </w:style>
  <w:style w:type="paragraph" w:styleId="8">
    <w:name w:val="toc 8"/>
    <w:basedOn w:val="a"/>
    <w:next w:val="a"/>
    <w:autoRedefine/>
    <w:uiPriority w:val="39"/>
    <w:unhideWhenUsed/>
    <w:rsid w:val="002B2908"/>
    <w:pPr>
      <w:spacing w:after="0"/>
      <w:ind w:left="1320"/>
    </w:pPr>
    <w:rPr>
      <w:rFonts w:cstheme="minorHAnsi"/>
      <w:sz w:val="20"/>
      <w:szCs w:val="20"/>
    </w:rPr>
  </w:style>
  <w:style w:type="paragraph" w:styleId="9">
    <w:name w:val="toc 9"/>
    <w:basedOn w:val="a"/>
    <w:next w:val="a"/>
    <w:autoRedefine/>
    <w:uiPriority w:val="39"/>
    <w:unhideWhenUsed/>
    <w:rsid w:val="002B2908"/>
    <w:pPr>
      <w:spacing w:after="0"/>
      <w:ind w:left="1540"/>
    </w:pPr>
    <w:rPr>
      <w:rFonts w:cstheme="minorHAnsi"/>
      <w:sz w:val="20"/>
      <w:szCs w:val="20"/>
    </w:rPr>
  </w:style>
  <w:style w:type="paragraph" w:styleId="ae">
    <w:name w:val="No Spacing"/>
    <w:link w:val="af"/>
    <w:uiPriority w:val="1"/>
    <w:qFormat/>
    <w:rsid w:val="00EB5794"/>
    <w:pPr>
      <w:spacing w:after="0" w:line="240" w:lineRule="auto"/>
    </w:pPr>
    <w:rPr>
      <w:rFonts w:eastAsiaTheme="minorEastAsia"/>
      <w:lang w:eastAsia="uk-UA"/>
    </w:rPr>
  </w:style>
  <w:style w:type="character" w:customStyle="1" w:styleId="af">
    <w:name w:val="Без интервала Знак"/>
    <w:basedOn w:val="a0"/>
    <w:link w:val="ae"/>
    <w:uiPriority w:val="1"/>
    <w:rsid w:val="00EB5794"/>
    <w:rPr>
      <w:rFonts w:eastAsiaTheme="minorEastAsia"/>
      <w:lang w:eastAsia="uk-UA"/>
    </w:rPr>
  </w:style>
  <w:style w:type="paragraph" w:styleId="af0">
    <w:name w:val="Balloon Text"/>
    <w:basedOn w:val="a"/>
    <w:link w:val="af1"/>
    <w:uiPriority w:val="99"/>
    <w:semiHidden/>
    <w:unhideWhenUsed/>
    <w:rsid w:val="0088182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81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2852">
      <w:bodyDiv w:val="1"/>
      <w:marLeft w:val="0"/>
      <w:marRight w:val="0"/>
      <w:marTop w:val="0"/>
      <w:marBottom w:val="0"/>
      <w:divBdr>
        <w:top w:val="none" w:sz="0" w:space="0" w:color="auto"/>
        <w:left w:val="none" w:sz="0" w:space="0" w:color="auto"/>
        <w:bottom w:val="none" w:sz="0" w:space="0" w:color="auto"/>
        <w:right w:val="none" w:sz="0" w:space="0" w:color="auto"/>
      </w:divBdr>
    </w:div>
    <w:div w:id="122375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hyperlink" Target="https://zakon.rada.gov.ua/laws/show/994_03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ejm.gov.pl/prawo/konst/polski/kon1.htm"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zakon.rada.gov.ua/laws/show/994_029" TargetMode="External"/><Relationship Id="rId25" Type="http://schemas.openxmlformats.org/officeDocument/2006/relationships/hyperlink" Target="http://w1.c1.rada.gov.ua/\\pls/zweb2/webproc4_1?pf3511=62318" TargetMode="External"/><Relationship Id="rId2" Type="http://schemas.openxmlformats.org/officeDocument/2006/relationships/numbering" Target="numbering.xml"/><Relationship Id="rId16" Type="http://schemas.openxmlformats.org/officeDocument/2006/relationships/hyperlink" Target="http://zakon5.rada.gov.ua/laws/show/995_849" TargetMode="External"/><Relationship Id="rId20" Type="http://schemas.openxmlformats.org/officeDocument/2006/relationships/hyperlink" Target="http://old.decentralization.gov.ua/pics/attachments/decentralization_report_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1.c1.rada.gov.ua/pls/zweb2/webproc4_1?pf3511=66853" TargetMode="External"/><Relationship Id="rId5" Type="http://schemas.openxmlformats.org/officeDocument/2006/relationships/webSettings" Target="webSettings.xml"/><Relationship Id="rId15" Type="http://schemas.openxmlformats.org/officeDocument/2006/relationships/hyperlink" Target="http://www.vehi.net/brokgauz/" TargetMode="External"/><Relationship Id="rId23" Type="http://schemas.openxmlformats.org/officeDocument/2006/relationships/hyperlink" Target="http://politikacrimea.ru/parties/krymskie/184-respublikanskaya-partiya-kryma1/6600-programma-respublikanskoj-partii-kryma-partii-rdk" TargetMode="Externa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zakon.rada.gov.ua/laws/show/ru/995_015"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hyperlink" Target="http://w1.c1.rada.gov.ua/pls/zweb2/webproc4_1?pf3511=56671"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45173152221042E-2"/>
          <c:y val="3.1663788140472077E-2"/>
          <c:w val="0.91692069386660846"/>
          <c:h val="0.86733348745914529"/>
        </c:manualLayout>
      </c:layout>
      <c:barChart>
        <c:barDir val="col"/>
        <c:grouping val="clustered"/>
        <c:varyColors val="0"/>
        <c:ser>
          <c:idx val="0"/>
          <c:order val="0"/>
          <c:tx>
            <c:strRef>
              <c:f>Лист1!$B$1</c:f>
              <c:strCache>
                <c:ptCount val="1"/>
                <c:pt idx="0">
                  <c:v>2014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68.400000000000006</c:v>
                </c:pt>
              </c:numCache>
            </c:numRef>
          </c:val>
        </c:ser>
        <c:ser>
          <c:idx val="1"/>
          <c:order val="1"/>
          <c:tx>
            <c:strRef>
              <c:f>Лист1!$C$1</c:f>
              <c:strCache>
                <c:ptCount val="1"/>
                <c:pt idx="0">
                  <c:v>2015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98.2</c:v>
                </c:pt>
              </c:numCache>
            </c:numRef>
          </c:val>
        </c:ser>
        <c:ser>
          <c:idx val="2"/>
          <c:order val="2"/>
          <c:tx>
            <c:strRef>
              <c:f>Лист1!$D$1</c:f>
              <c:strCache>
                <c:ptCount val="1"/>
                <c:pt idx="0">
                  <c:v>2016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146.6</c:v>
                </c:pt>
              </c:numCache>
            </c:numRef>
          </c:val>
        </c:ser>
        <c:ser>
          <c:idx val="3"/>
          <c:order val="3"/>
          <c:tx>
            <c:strRef>
              <c:f>Лист1!$E$1</c:f>
              <c:strCache>
                <c:ptCount val="1"/>
                <c:pt idx="0">
                  <c:v>2017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192.7</c:v>
                </c:pt>
              </c:numCache>
            </c:numRef>
          </c:val>
        </c:ser>
        <c:ser>
          <c:idx val="4"/>
          <c:order val="4"/>
          <c:tx>
            <c:strRef>
              <c:f>Лист1!$F$1</c:f>
              <c:strCache>
                <c:ptCount val="1"/>
                <c:pt idx="0">
                  <c:v>2018</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Лист1!$F$2</c:f>
              <c:numCache>
                <c:formatCode>General</c:formatCode>
                <c:ptCount val="1"/>
                <c:pt idx="0">
                  <c:v>234.1</c:v>
                </c:pt>
              </c:numCache>
            </c:numRef>
          </c:val>
        </c:ser>
        <c:ser>
          <c:idx val="5"/>
          <c:order val="5"/>
          <c:tx>
            <c:strRef>
              <c:f>Лист1!$G$1</c:f>
              <c:strCache>
                <c:ptCount val="1"/>
                <c:pt idx="0">
                  <c:v>2019</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Лист1!$G$2</c:f>
              <c:numCache>
                <c:formatCode>General</c:formatCode>
                <c:ptCount val="1"/>
                <c:pt idx="0">
                  <c:v>267</c:v>
                </c:pt>
              </c:numCache>
            </c:numRef>
          </c:val>
        </c:ser>
        <c:dLbls>
          <c:dLblPos val="outEnd"/>
          <c:showLegendKey val="0"/>
          <c:showVal val="1"/>
          <c:showCatName val="0"/>
          <c:showSerName val="0"/>
          <c:showPercent val="0"/>
          <c:showBubbleSize val="0"/>
        </c:dLbls>
        <c:gapWidth val="219"/>
        <c:overlap val="-27"/>
        <c:axId val="342935032"/>
        <c:axId val="342934248"/>
      </c:barChart>
      <c:catAx>
        <c:axId val="342935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42934248"/>
        <c:crosses val="autoZero"/>
        <c:auto val="1"/>
        <c:lblAlgn val="ctr"/>
        <c:lblOffset val="100"/>
        <c:noMultiLvlLbl val="0"/>
      </c:catAx>
      <c:valAx>
        <c:axId val="342934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42935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Субвенція на соц.економ. Розвиток</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1"/>
                <c:pt idx="0">
                  <c:v> </c:v>
                </c:pt>
              </c:strCache>
            </c:strRef>
          </c:cat>
          <c:val>
            <c:numRef>
              <c:f>Лист1!$B$2:$B$6</c:f>
              <c:numCache>
                <c:formatCode>General</c:formatCode>
                <c:ptCount val="5"/>
                <c:pt idx="0">
                  <c:v>0.5</c:v>
                </c:pt>
                <c:pt idx="1">
                  <c:v>0.8</c:v>
                </c:pt>
                <c:pt idx="2">
                  <c:v>3.3</c:v>
                </c:pt>
                <c:pt idx="3">
                  <c:v>6.2</c:v>
                </c:pt>
                <c:pt idx="4">
                  <c:v>5</c:v>
                </c:pt>
              </c:numCache>
            </c:numRef>
          </c:val>
        </c:ser>
        <c:ser>
          <c:idx val="1"/>
          <c:order val="1"/>
          <c:tx>
            <c:strRef>
              <c:f>Лист1!$C$1</c:f>
              <c:strCache>
                <c:ptCount val="1"/>
                <c:pt idx="0">
                  <c:v>ДФРР</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1"/>
                <c:pt idx="0">
                  <c:v> </c:v>
                </c:pt>
              </c:strCache>
            </c:strRef>
          </c:cat>
          <c:val>
            <c:numRef>
              <c:f>Лист1!$C$2:$C$6</c:f>
              <c:numCache>
                <c:formatCode>General</c:formatCode>
                <c:ptCount val="5"/>
                <c:pt idx="1">
                  <c:v>2.9</c:v>
                </c:pt>
                <c:pt idx="2">
                  <c:v>3</c:v>
                </c:pt>
                <c:pt idx="3">
                  <c:v>3.5</c:v>
                </c:pt>
                <c:pt idx="4">
                  <c:v>6</c:v>
                </c:pt>
              </c:numCache>
            </c:numRef>
          </c:val>
        </c:ser>
        <c:ser>
          <c:idx val="2"/>
          <c:order val="2"/>
          <c:tx>
            <c:strRef>
              <c:f>Лист1!$D$1</c:f>
              <c:strCache>
                <c:ptCount val="1"/>
                <c:pt idx="0">
                  <c:v>Субвенція на інфраструктуру ОТГ</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1"/>
                <c:pt idx="0">
                  <c:v> </c:v>
                </c:pt>
              </c:strCache>
            </c:strRef>
          </c:cat>
          <c:val>
            <c:numRef>
              <c:f>Лист1!$D$2:$D$6</c:f>
              <c:numCache>
                <c:formatCode>General</c:formatCode>
                <c:ptCount val="5"/>
                <c:pt idx="2">
                  <c:v>1</c:v>
                </c:pt>
                <c:pt idx="3">
                  <c:v>1.5</c:v>
                </c:pt>
                <c:pt idx="4">
                  <c:v>1.9</c:v>
                </c:pt>
              </c:numCache>
            </c:numRef>
          </c:val>
        </c:ser>
        <c:ser>
          <c:idx val="3"/>
          <c:order val="3"/>
          <c:tx>
            <c:strRef>
              <c:f>Лист1!$E$1</c:f>
              <c:strCache>
                <c:ptCount val="1"/>
                <c:pt idx="0">
                  <c:v>Кошти на будівництво фут. полів</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1"/>
                <c:pt idx="0">
                  <c:v> </c:v>
                </c:pt>
              </c:strCache>
            </c:strRef>
          </c:cat>
          <c:val>
            <c:numRef>
              <c:f>Лист1!$E$2:$E$6</c:f>
              <c:numCache>
                <c:formatCode>General</c:formatCode>
                <c:ptCount val="5"/>
                <c:pt idx="3">
                  <c:v>0.27</c:v>
                </c:pt>
                <c:pt idx="4">
                  <c:v>0.37</c:v>
                </c:pt>
              </c:numCache>
            </c:numRef>
          </c:val>
        </c:ser>
        <c:ser>
          <c:idx val="4"/>
          <c:order val="4"/>
          <c:tx>
            <c:strRef>
              <c:f>Лист1!$F$1</c:f>
              <c:strCache>
                <c:ptCount val="1"/>
                <c:pt idx="0">
                  <c:v>Субвенція на розвиток сільської медицини</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1"/>
                <c:pt idx="0">
                  <c:v> </c:v>
                </c:pt>
              </c:strCache>
            </c:strRef>
          </c:cat>
          <c:val>
            <c:numRef>
              <c:f>Лист1!$F$2:$F$6</c:f>
              <c:numCache>
                <c:formatCode>General</c:formatCode>
                <c:ptCount val="5"/>
                <c:pt idx="3">
                  <c:v>4</c:v>
                </c:pt>
                <c:pt idx="4">
                  <c:v>5</c:v>
                </c:pt>
              </c:numCache>
            </c:numRef>
          </c:val>
        </c:ser>
        <c:ser>
          <c:idx val="5"/>
          <c:order val="5"/>
          <c:tx>
            <c:strRef>
              <c:f>Лист1!$G$1</c:f>
              <c:strCache>
                <c:ptCount val="1"/>
                <c:pt idx="0">
                  <c:v>Кошти на підтримку секторальної регіональної політики</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1"/>
                <c:pt idx="0">
                  <c:v> </c:v>
                </c:pt>
              </c:strCache>
            </c:strRef>
          </c:cat>
          <c:val>
            <c:numRef>
              <c:f>Лист1!$G$2:$G$6</c:f>
              <c:numCache>
                <c:formatCode>General</c:formatCode>
                <c:ptCount val="5"/>
                <c:pt idx="3">
                  <c:v>0.65</c:v>
                </c:pt>
                <c:pt idx="4">
                  <c:v>1.1000000000000001</c:v>
                </c:pt>
              </c:numCache>
            </c:numRef>
          </c:val>
        </c:ser>
        <c:dLbls>
          <c:showLegendKey val="0"/>
          <c:showVal val="1"/>
          <c:showCatName val="0"/>
          <c:showSerName val="0"/>
          <c:showPercent val="0"/>
          <c:showBubbleSize val="0"/>
        </c:dLbls>
        <c:gapWidth val="150"/>
        <c:shape val="box"/>
        <c:axId val="342933464"/>
        <c:axId val="342935424"/>
        <c:axId val="0"/>
      </c:bar3DChart>
      <c:catAx>
        <c:axId val="3429334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42935424"/>
        <c:crosses val="autoZero"/>
        <c:auto val="1"/>
        <c:lblAlgn val="ctr"/>
        <c:lblOffset val="100"/>
        <c:noMultiLvlLbl val="0"/>
      </c:catAx>
      <c:valAx>
        <c:axId val="342935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42933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774E00-86D6-470E-B7A0-BDDE67B43CD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uk-UA"/>
        </a:p>
      </dgm:t>
    </dgm:pt>
    <dgm:pt modelId="{322DD8FB-713E-48EE-A9BB-030DF7DCFC1F}">
      <dgm:prSet phldrT="[Текст]" custT="1"/>
      <dgm:spPr/>
      <dgm:t>
        <a:bodyPr/>
        <a:lstStyle/>
        <a:p>
          <a:r>
            <a:rPr lang="uk-UA" sz="1400">
              <a:latin typeface="Times New Roman" panose="02020603050405020304" pitchFamily="18" charset="0"/>
              <a:cs typeface="Times New Roman" panose="02020603050405020304" pitchFamily="18" charset="0"/>
            </a:rPr>
            <a:t>Децентралізація</a:t>
          </a:r>
          <a:endParaRPr lang="uk-UA" sz="1300">
            <a:latin typeface="Times New Roman" panose="02020603050405020304" pitchFamily="18" charset="0"/>
            <a:cs typeface="Times New Roman" panose="02020603050405020304" pitchFamily="18" charset="0"/>
          </a:endParaRPr>
        </a:p>
      </dgm:t>
    </dgm:pt>
    <dgm:pt modelId="{3FE0559F-435F-4A93-A928-580430091F78}" type="parTrans" cxnId="{682B7F82-2FF8-4CB3-9F6D-989B6C3DA83C}">
      <dgm:prSet/>
      <dgm:spPr/>
      <dgm:t>
        <a:bodyPr/>
        <a:lstStyle/>
        <a:p>
          <a:endParaRPr lang="uk-UA"/>
        </a:p>
      </dgm:t>
    </dgm:pt>
    <dgm:pt modelId="{B6855B60-4630-4992-BDA8-10B6B19BFDA9}" type="sibTrans" cxnId="{682B7F82-2FF8-4CB3-9F6D-989B6C3DA83C}">
      <dgm:prSet/>
      <dgm:spPr/>
      <dgm:t>
        <a:bodyPr/>
        <a:lstStyle/>
        <a:p>
          <a:endParaRPr lang="uk-UA"/>
        </a:p>
      </dgm:t>
    </dgm:pt>
    <dgm:pt modelId="{E61F3B5E-86C5-440B-AA0C-21E4CC5A0F7E}">
      <dgm:prSet phldrT="[Текст]" custT="1"/>
      <dgm:spPr/>
      <dgm:t>
        <a:bodyPr/>
        <a:lstStyle/>
        <a:p>
          <a:r>
            <a:rPr lang="uk-UA" sz="1400">
              <a:latin typeface="Times New Roman" panose="02020603050405020304" pitchFamily="18" charset="0"/>
              <a:cs typeface="Times New Roman" panose="02020603050405020304" pitchFamily="18" charset="0"/>
            </a:rPr>
            <a:t>Деконцентрація- передача у підпорядкування органам місцевого самоврядування органів, які не завжди є місцевими підзроздлами центральних органів влади  </a:t>
          </a:r>
        </a:p>
        <a:p>
          <a:r>
            <a:rPr lang="uk-UA" sz="1400">
              <a:latin typeface="Times New Roman" panose="02020603050405020304" pitchFamily="18" charset="0"/>
              <a:cs typeface="Times New Roman" panose="02020603050405020304" pitchFamily="18" charset="0"/>
            </a:rPr>
            <a:t> </a:t>
          </a:r>
        </a:p>
      </dgm:t>
    </dgm:pt>
    <dgm:pt modelId="{6B1DCADF-6E6E-40A0-8E3D-A1AB5930BB18}" type="parTrans" cxnId="{71FA9963-0085-42FA-9B8C-2EB76D43604F}">
      <dgm:prSet/>
      <dgm:spPr/>
      <dgm:t>
        <a:bodyPr/>
        <a:lstStyle/>
        <a:p>
          <a:endParaRPr lang="uk-UA"/>
        </a:p>
      </dgm:t>
    </dgm:pt>
    <dgm:pt modelId="{E8E8299B-2F2B-4FBB-BDA7-B027C55B418D}" type="sibTrans" cxnId="{71FA9963-0085-42FA-9B8C-2EB76D43604F}">
      <dgm:prSet/>
      <dgm:spPr/>
      <dgm:t>
        <a:bodyPr/>
        <a:lstStyle/>
        <a:p>
          <a:endParaRPr lang="uk-UA"/>
        </a:p>
      </dgm:t>
    </dgm:pt>
    <dgm:pt modelId="{B8F85CBB-F58F-4F57-8151-252452CE267E}">
      <dgm:prSet phldrT="[Текст]" custT="1"/>
      <dgm:spPr/>
      <dgm:t>
        <a:bodyPr/>
        <a:lstStyle/>
        <a:p>
          <a:r>
            <a:rPr lang="uk-UA" sz="1400">
              <a:latin typeface="Times New Roman" panose="02020603050405020304" pitchFamily="18" charset="0"/>
              <a:cs typeface="Times New Roman" panose="02020603050405020304" pitchFamily="18" charset="0"/>
            </a:rPr>
            <a:t>Деволюція -передача</a:t>
          </a:r>
        </a:p>
        <a:p>
          <a:r>
            <a:rPr lang="uk-UA" sz="1400">
              <a:latin typeface="Times New Roman" panose="02020603050405020304" pitchFamily="18" charset="0"/>
              <a:cs typeface="Times New Roman" panose="02020603050405020304" pitchFamily="18" charset="0"/>
            </a:rPr>
            <a:t>відповідальність,</a:t>
          </a:r>
        </a:p>
        <a:p>
          <a:r>
            <a:rPr lang="uk-UA" sz="1400">
              <a:latin typeface="Times New Roman" panose="02020603050405020304" pitchFamily="18" charset="0"/>
              <a:cs typeface="Times New Roman" panose="02020603050405020304" pitchFamily="18" charset="0"/>
            </a:rPr>
            <a:t>влади, </a:t>
          </a:r>
        </a:p>
        <a:p>
          <a:r>
            <a:rPr lang="uk-UA" sz="1400">
              <a:latin typeface="Times New Roman" panose="02020603050405020304" pitchFamily="18" charset="0"/>
              <a:cs typeface="Times New Roman" panose="02020603050405020304" pitchFamily="18" charset="0"/>
            </a:rPr>
            <a:t>джерела доходів органам місцевого самоврядуання,</a:t>
          </a:r>
        </a:p>
        <a:p>
          <a:r>
            <a:rPr lang="uk-UA" sz="1400">
              <a:latin typeface="Times New Roman" panose="02020603050405020304" pitchFamily="18" charset="0"/>
              <a:cs typeface="Times New Roman" panose="02020603050405020304" pitchFamily="18" charset="0"/>
            </a:rPr>
            <a:t>що робить місцеву</a:t>
          </a:r>
        </a:p>
        <a:p>
          <a:r>
            <a:rPr lang="uk-UA" sz="1400">
              <a:latin typeface="Times New Roman" panose="02020603050405020304" pitchFamily="18" charset="0"/>
              <a:cs typeface="Times New Roman" panose="02020603050405020304" pitchFamily="18" charset="0"/>
            </a:rPr>
            <a:t>владу автономною.</a:t>
          </a:r>
          <a:endParaRPr lang="uk-UA" sz="1800">
            <a:latin typeface="Times New Roman" panose="02020603050405020304" pitchFamily="18" charset="0"/>
            <a:cs typeface="Times New Roman" panose="02020603050405020304" pitchFamily="18" charset="0"/>
          </a:endParaRPr>
        </a:p>
      </dgm:t>
    </dgm:pt>
    <dgm:pt modelId="{33304F8C-159F-4D58-A08D-99A5EFC6190F}" type="parTrans" cxnId="{4516742A-1BC2-4FE4-B8D3-4FEE0B37953D}">
      <dgm:prSet/>
      <dgm:spPr/>
      <dgm:t>
        <a:bodyPr/>
        <a:lstStyle/>
        <a:p>
          <a:endParaRPr lang="uk-UA"/>
        </a:p>
      </dgm:t>
    </dgm:pt>
    <dgm:pt modelId="{0DAA0F5C-8BFE-4933-8E61-349FB2FCD724}" type="sibTrans" cxnId="{4516742A-1BC2-4FE4-B8D3-4FEE0B37953D}">
      <dgm:prSet/>
      <dgm:spPr/>
      <dgm:t>
        <a:bodyPr/>
        <a:lstStyle/>
        <a:p>
          <a:endParaRPr lang="uk-UA"/>
        </a:p>
      </dgm:t>
    </dgm:pt>
    <dgm:pt modelId="{B40018F8-60F0-4951-8EBD-7E820916F6B0}">
      <dgm:prSet phldrT="[Текст]" custT="1"/>
      <dgm:spPr/>
      <dgm:t>
        <a:bodyPr/>
        <a:lstStyle/>
        <a:p>
          <a:r>
            <a:rPr lang="uk-UA" sz="1400">
              <a:latin typeface="Times New Roman" panose="02020603050405020304" pitchFamily="18" charset="0"/>
              <a:cs typeface="Times New Roman" panose="02020603050405020304" pitchFamily="18" charset="0"/>
            </a:rPr>
            <a:t>Делегування-передача</a:t>
          </a:r>
        </a:p>
        <a:p>
          <a:r>
            <a:rPr lang="uk-UA" sz="1400">
              <a:latin typeface="Times New Roman" panose="02020603050405020304" pitchFamily="18" charset="0"/>
              <a:cs typeface="Times New Roman" panose="02020603050405020304" pitchFamily="18" charset="0"/>
            </a:rPr>
            <a:t>влади від уряду</a:t>
          </a:r>
        </a:p>
        <a:p>
          <a:r>
            <a:rPr lang="uk-UA" sz="1400">
              <a:latin typeface="Times New Roman" panose="02020603050405020304" pitchFamily="18" charset="0"/>
              <a:cs typeface="Times New Roman" panose="02020603050405020304" pitchFamily="18" charset="0"/>
            </a:rPr>
            <a:t>на інший рівень</a:t>
          </a:r>
        </a:p>
        <a:p>
          <a:r>
            <a:rPr lang="uk-UA" sz="1400">
              <a:latin typeface="Times New Roman" panose="02020603050405020304" pitchFamily="18" charset="0"/>
              <a:cs typeface="Times New Roman" panose="02020603050405020304" pitchFamily="18" charset="0"/>
            </a:rPr>
            <a:t>управління, зі збереженням ієрархічної підпорядкованості місцевої</a:t>
          </a:r>
        </a:p>
        <a:p>
          <a:r>
            <a:rPr lang="uk-UA" sz="1400">
              <a:latin typeface="Times New Roman" panose="02020603050405020304" pitchFamily="18" charset="0"/>
              <a:cs typeface="Times New Roman" panose="02020603050405020304" pitchFamily="18" charset="0"/>
            </a:rPr>
            <a:t>влади центральному урядові. </a:t>
          </a:r>
          <a:endParaRPr lang="uk-UA" sz="1800">
            <a:latin typeface="Times New Roman" panose="02020603050405020304" pitchFamily="18" charset="0"/>
            <a:cs typeface="Times New Roman" panose="02020603050405020304" pitchFamily="18" charset="0"/>
          </a:endParaRPr>
        </a:p>
      </dgm:t>
    </dgm:pt>
    <dgm:pt modelId="{C1B4EA48-A908-4A8B-8367-40569F5A02B7}" type="parTrans" cxnId="{59E821C5-BB9F-4150-80DE-2AE8F77DBAF7}">
      <dgm:prSet/>
      <dgm:spPr/>
      <dgm:t>
        <a:bodyPr/>
        <a:lstStyle/>
        <a:p>
          <a:endParaRPr lang="uk-UA"/>
        </a:p>
      </dgm:t>
    </dgm:pt>
    <dgm:pt modelId="{8AF25F3E-1DDC-4F89-9B1C-F5D749AC3C03}" type="sibTrans" cxnId="{59E821C5-BB9F-4150-80DE-2AE8F77DBAF7}">
      <dgm:prSet/>
      <dgm:spPr/>
      <dgm:t>
        <a:bodyPr/>
        <a:lstStyle/>
        <a:p>
          <a:endParaRPr lang="uk-UA"/>
        </a:p>
      </dgm:t>
    </dgm:pt>
    <dgm:pt modelId="{E8ECDB88-4BCD-4BFF-A6EF-9961D03D24A7}">
      <dgm:prSet phldrT="[Текст]" custT="1"/>
      <dgm:spPr/>
      <dgm:t>
        <a:bodyPr/>
        <a:lstStyle/>
        <a:p>
          <a:r>
            <a:rPr lang="uk-UA" sz="1400">
              <a:latin typeface="Times New Roman" panose="02020603050405020304" pitchFamily="18" charset="0"/>
              <a:cs typeface="Times New Roman" panose="02020603050405020304" pitchFamily="18" charset="0"/>
            </a:rPr>
            <a:t>Дивестиція -   передача адміністративної влади</a:t>
          </a:r>
        </a:p>
        <a:p>
          <a:r>
            <a:rPr lang="uk-UA" sz="1400">
              <a:latin typeface="Times New Roman" panose="02020603050405020304" pitchFamily="18" charset="0"/>
              <a:cs typeface="Times New Roman" panose="02020603050405020304" pitchFamily="18" charset="0"/>
            </a:rPr>
            <a:t>в приватні</a:t>
          </a:r>
        </a:p>
        <a:p>
          <a:r>
            <a:rPr lang="uk-UA" sz="1400">
              <a:latin typeface="Times New Roman" panose="02020603050405020304" pitchFamily="18" charset="0"/>
              <a:cs typeface="Times New Roman" panose="02020603050405020304" pitchFamily="18" charset="0"/>
            </a:rPr>
            <a:t>або громадські організації. Синонім дерегуляції.</a:t>
          </a:r>
          <a:endParaRPr lang="uk-UA" sz="2000">
            <a:latin typeface="Times New Roman" panose="02020603050405020304" pitchFamily="18" charset="0"/>
            <a:cs typeface="Times New Roman" panose="02020603050405020304" pitchFamily="18" charset="0"/>
          </a:endParaRPr>
        </a:p>
      </dgm:t>
    </dgm:pt>
    <dgm:pt modelId="{85EFF3BA-6E14-487A-9143-F8D6DCEB4798}" type="parTrans" cxnId="{F56A5FCC-9633-4ED0-8740-BBE9688963A6}">
      <dgm:prSet/>
      <dgm:spPr/>
      <dgm:t>
        <a:bodyPr/>
        <a:lstStyle/>
        <a:p>
          <a:endParaRPr lang="uk-UA"/>
        </a:p>
      </dgm:t>
    </dgm:pt>
    <dgm:pt modelId="{25217A27-31A9-40BD-B72A-D734BABBFE03}" type="sibTrans" cxnId="{F56A5FCC-9633-4ED0-8740-BBE9688963A6}">
      <dgm:prSet/>
      <dgm:spPr/>
      <dgm:t>
        <a:bodyPr/>
        <a:lstStyle/>
        <a:p>
          <a:endParaRPr lang="uk-UA"/>
        </a:p>
      </dgm:t>
    </dgm:pt>
    <dgm:pt modelId="{AA6D22AF-555F-4138-8886-9CD386527EEF}" type="pres">
      <dgm:prSet presAssocID="{99774E00-86D6-470E-B7A0-BDDE67B43CD9}" presName="hierChild1" presStyleCnt="0">
        <dgm:presLayoutVars>
          <dgm:orgChart val="1"/>
          <dgm:chPref val="1"/>
          <dgm:dir/>
          <dgm:animOne val="branch"/>
          <dgm:animLvl val="lvl"/>
          <dgm:resizeHandles/>
        </dgm:presLayoutVars>
      </dgm:prSet>
      <dgm:spPr/>
      <dgm:t>
        <a:bodyPr/>
        <a:lstStyle/>
        <a:p>
          <a:endParaRPr lang="uk-UA"/>
        </a:p>
      </dgm:t>
    </dgm:pt>
    <dgm:pt modelId="{BCF4BE90-31BF-45D0-9046-85898EC59FDC}" type="pres">
      <dgm:prSet presAssocID="{322DD8FB-713E-48EE-A9BB-030DF7DCFC1F}" presName="hierRoot1" presStyleCnt="0">
        <dgm:presLayoutVars>
          <dgm:hierBranch val="init"/>
        </dgm:presLayoutVars>
      </dgm:prSet>
      <dgm:spPr/>
    </dgm:pt>
    <dgm:pt modelId="{49AA571D-B8AF-4AE6-959D-D7AC955EA08C}" type="pres">
      <dgm:prSet presAssocID="{322DD8FB-713E-48EE-A9BB-030DF7DCFC1F}" presName="rootComposite1" presStyleCnt="0"/>
      <dgm:spPr/>
    </dgm:pt>
    <dgm:pt modelId="{5E31AC86-C80D-41B7-AF73-CB9ED65D296B}" type="pres">
      <dgm:prSet presAssocID="{322DD8FB-713E-48EE-A9BB-030DF7DCFC1F}" presName="rootText1" presStyleLbl="node0" presStyleIdx="0" presStyleCnt="1" custScaleX="115870">
        <dgm:presLayoutVars>
          <dgm:chPref val="3"/>
        </dgm:presLayoutVars>
      </dgm:prSet>
      <dgm:spPr/>
      <dgm:t>
        <a:bodyPr/>
        <a:lstStyle/>
        <a:p>
          <a:endParaRPr lang="uk-UA"/>
        </a:p>
      </dgm:t>
    </dgm:pt>
    <dgm:pt modelId="{26B56552-C94B-498E-96B0-C19CCCBA1163}" type="pres">
      <dgm:prSet presAssocID="{322DD8FB-713E-48EE-A9BB-030DF7DCFC1F}" presName="rootConnector1" presStyleLbl="node1" presStyleIdx="0" presStyleCnt="0"/>
      <dgm:spPr/>
      <dgm:t>
        <a:bodyPr/>
        <a:lstStyle/>
        <a:p>
          <a:endParaRPr lang="uk-UA"/>
        </a:p>
      </dgm:t>
    </dgm:pt>
    <dgm:pt modelId="{07062FB1-580A-4B82-A5B5-F4BCFE1FC627}" type="pres">
      <dgm:prSet presAssocID="{322DD8FB-713E-48EE-A9BB-030DF7DCFC1F}" presName="hierChild2" presStyleCnt="0"/>
      <dgm:spPr/>
    </dgm:pt>
    <dgm:pt modelId="{1131A54B-75A1-42F2-8F99-19793D6157FF}" type="pres">
      <dgm:prSet presAssocID="{6B1DCADF-6E6E-40A0-8E3D-A1AB5930BB18}" presName="Name37" presStyleLbl="parChTrans1D2" presStyleIdx="0" presStyleCnt="4"/>
      <dgm:spPr/>
      <dgm:t>
        <a:bodyPr/>
        <a:lstStyle/>
        <a:p>
          <a:endParaRPr lang="uk-UA"/>
        </a:p>
      </dgm:t>
    </dgm:pt>
    <dgm:pt modelId="{9878E65D-9AC5-41B5-9BDD-F45552F202EE}" type="pres">
      <dgm:prSet presAssocID="{E61F3B5E-86C5-440B-AA0C-21E4CC5A0F7E}" presName="hierRoot2" presStyleCnt="0">
        <dgm:presLayoutVars>
          <dgm:hierBranch val="init"/>
        </dgm:presLayoutVars>
      </dgm:prSet>
      <dgm:spPr/>
    </dgm:pt>
    <dgm:pt modelId="{DF3E4532-DD97-4F80-BADF-7779DC2EC935}" type="pres">
      <dgm:prSet presAssocID="{E61F3B5E-86C5-440B-AA0C-21E4CC5A0F7E}" presName="rootComposite" presStyleCnt="0"/>
      <dgm:spPr/>
    </dgm:pt>
    <dgm:pt modelId="{32FD05A8-2468-48B7-8619-A4AE9670FA27}" type="pres">
      <dgm:prSet presAssocID="{E61F3B5E-86C5-440B-AA0C-21E4CC5A0F7E}" presName="rootText" presStyleLbl="node2" presStyleIdx="0" presStyleCnt="4" custScaleX="109374" custScaleY="454076">
        <dgm:presLayoutVars>
          <dgm:chPref val="3"/>
        </dgm:presLayoutVars>
      </dgm:prSet>
      <dgm:spPr/>
      <dgm:t>
        <a:bodyPr/>
        <a:lstStyle/>
        <a:p>
          <a:endParaRPr lang="uk-UA"/>
        </a:p>
      </dgm:t>
    </dgm:pt>
    <dgm:pt modelId="{93DA6861-6766-4C2F-90F3-61411B2DD227}" type="pres">
      <dgm:prSet presAssocID="{E61F3B5E-86C5-440B-AA0C-21E4CC5A0F7E}" presName="rootConnector" presStyleLbl="node2" presStyleIdx="0" presStyleCnt="4"/>
      <dgm:spPr/>
      <dgm:t>
        <a:bodyPr/>
        <a:lstStyle/>
        <a:p>
          <a:endParaRPr lang="uk-UA"/>
        </a:p>
      </dgm:t>
    </dgm:pt>
    <dgm:pt modelId="{1BC4694A-0DCA-406D-9F85-BD9966EFD3CB}" type="pres">
      <dgm:prSet presAssocID="{E61F3B5E-86C5-440B-AA0C-21E4CC5A0F7E}" presName="hierChild4" presStyleCnt="0"/>
      <dgm:spPr/>
    </dgm:pt>
    <dgm:pt modelId="{0F7F06B7-1FC0-4443-BD1A-ADF51C624005}" type="pres">
      <dgm:prSet presAssocID="{E61F3B5E-86C5-440B-AA0C-21E4CC5A0F7E}" presName="hierChild5" presStyleCnt="0"/>
      <dgm:spPr/>
    </dgm:pt>
    <dgm:pt modelId="{1BC8708B-B654-493A-968C-CD4030CA62E0}" type="pres">
      <dgm:prSet presAssocID="{33304F8C-159F-4D58-A08D-99A5EFC6190F}" presName="Name37" presStyleLbl="parChTrans1D2" presStyleIdx="1" presStyleCnt="4"/>
      <dgm:spPr/>
      <dgm:t>
        <a:bodyPr/>
        <a:lstStyle/>
        <a:p>
          <a:endParaRPr lang="uk-UA"/>
        </a:p>
      </dgm:t>
    </dgm:pt>
    <dgm:pt modelId="{6B488C64-C02B-419B-A504-9081C2C0EF82}" type="pres">
      <dgm:prSet presAssocID="{B8F85CBB-F58F-4F57-8151-252452CE267E}" presName="hierRoot2" presStyleCnt="0">
        <dgm:presLayoutVars>
          <dgm:hierBranch val="init"/>
        </dgm:presLayoutVars>
      </dgm:prSet>
      <dgm:spPr/>
    </dgm:pt>
    <dgm:pt modelId="{B2C0BD4F-3183-46A5-9023-303FE82A4BFB}" type="pres">
      <dgm:prSet presAssocID="{B8F85CBB-F58F-4F57-8151-252452CE267E}" presName="rootComposite" presStyleCnt="0"/>
      <dgm:spPr/>
    </dgm:pt>
    <dgm:pt modelId="{3DF10855-6990-49A2-AA32-78177DFD2D47}" type="pres">
      <dgm:prSet presAssocID="{B8F85CBB-F58F-4F57-8151-252452CE267E}" presName="rootText" presStyleLbl="node2" presStyleIdx="1" presStyleCnt="4" custScaleX="110534" custScaleY="451800" custLinFactNeighborX="-1818" custLinFactNeighborY="-3636">
        <dgm:presLayoutVars>
          <dgm:chPref val="3"/>
        </dgm:presLayoutVars>
      </dgm:prSet>
      <dgm:spPr/>
      <dgm:t>
        <a:bodyPr/>
        <a:lstStyle/>
        <a:p>
          <a:endParaRPr lang="uk-UA"/>
        </a:p>
      </dgm:t>
    </dgm:pt>
    <dgm:pt modelId="{230D29E3-4B2F-4C44-82F0-010320851257}" type="pres">
      <dgm:prSet presAssocID="{B8F85CBB-F58F-4F57-8151-252452CE267E}" presName="rootConnector" presStyleLbl="node2" presStyleIdx="1" presStyleCnt="4"/>
      <dgm:spPr/>
      <dgm:t>
        <a:bodyPr/>
        <a:lstStyle/>
        <a:p>
          <a:endParaRPr lang="uk-UA"/>
        </a:p>
      </dgm:t>
    </dgm:pt>
    <dgm:pt modelId="{033F1B6D-A3C3-4792-A13C-1614EA57D683}" type="pres">
      <dgm:prSet presAssocID="{B8F85CBB-F58F-4F57-8151-252452CE267E}" presName="hierChild4" presStyleCnt="0"/>
      <dgm:spPr/>
    </dgm:pt>
    <dgm:pt modelId="{F7B55C0A-CC23-4B26-A54C-D94F2120E5D5}" type="pres">
      <dgm:prSet presAssocID="{B8F85CBB-F58F-4F57-8151-252452CE267E}" presName="hierChild5" presStyleCnt="0"/>
      <dgm:spPr/>
    </dgm:pt>
    <dgm:pt modelId="{AA9133B3-23C3-4576-866A-B4B139F574DC}" type="pres">
      <dgm:prSet presAssocID="{C1B4EA48-A908-4A8B-8367-40569F5A02B7}" presName="Name37" presStyleLbl="parChTrans1D2" presStyleIdx="2" presStyleCnt="4"/>
      <dgm:spPr/>
      <dgm:t>
        <a:bodyPr/>
        <a:lstStyle/>
        <a:p>
          <a:endParaRPr lang="uk-UA"/>
        </a:p>
      </dgm:t>
    </dgm:pt>
    <dgm:pt modelId="{A8EEFC17-88AD-43AC-9F5E-D83D319B1C9D}" type="pres">
      <dgm:prSet presAssocID="{B40018F8-60F0-4951-8EBD-7E820916F6B0}" presName="hierRoot2" presStyleCnt="0">
        <dgm:presLayoutVars>
          <dgm:hierBranch val="init"/>
        </dgm:presLayoutVars>
      </dgm:prSet>
      <dgm:spPr/>
    </dgm:pt>
    <dgm:pt modelId="{48DCBC73-A65E-496B-A5FB-5D537F7075B7}" type="pres">
      <dgm:prSet presAssocID="{B40018F8-60F0-4951-8EBD-7E820916F6B0}" presName="rootComposite" presStyleCnt="0"/>
      <dgm:spPr/>
    </dgm:pt>
    <dgm:pt modelId="{3D210606-AD34-449A-8A5D-2FC001B6A15E}" type="pres">
      <dgm:prSet presAssocID="{B40018F8-60F0-4951-8EBD-7E820916F6B0}" presName="rootText" presStyleLbl="node2" presStyleIdx="2" presStyleCnt="4" custScaleY="438976">
        <dgm:presLayoutVars>
          <dgm:chPref val="3"/>
        </dgm:presLayoutVars>
      </dgm:prSet>
      <dgm:spPr/>
      <dgm:t>
        <a:bodyPr/>
        <a:lstStyle/>
        <a:p>
          <a:endParaRPr lang="uk-UA"/>
        </a:p>
      </dgm:t>
    </dgm:pt>
    <dgm:pt modelId="{7E00F654-4FF9-4FAC-B55E-F0962FCCB02E}" type="pres">
      <dgm:prSet presAssocID="{B40018F8-60F0-4951-8EBD-7E820916F6B0}" presName="rootConnector" presStyleLbl="node2" presStyleIdx="2" presStyleCnt="4"/>
      <dgm:spPr/>
      <dgm:t>
        <a:bodyPr/>
        <a:lstStyle/>
        <a:p>
          <a:endParaRPr lang="uk-UA"/>
        </a:p>
      </dgm:t>
    </dgm:pt>
    <dgm:pt modelId="{AD92819C-1E6B-4599-B9D9-0DBEA000FD36}" type="pres">
      <dgm:prSet presAssocID="{B40018F8-60F0-4951-8EBD-7E820916F6B0}" presName="hierChild4" presStyleCnt="0"/>
      <dgm:spPr/>
    </dgm:pt>
    <dgm:pt modelId="{576400CB-C007-442F-9574-21B7E1F559D1}" type="pres">
      <dgm:prSet presAssocID="{B40018F8-60F0-4951-8EBD-7E820916F6B0}" presName="hierChild5" presStyleCnt="0"/>
      <dgm:spPr/>
    </dgm:pt>
    <dgm:pt modelId="{9ED03D4C-3867-4CAD-8D40-026B8AFE8C75}" type="pres">
      <dgm:prSet presAssocID="{85EFF3BA-6E14-487A-9143-F8D6DCEB4798}" presName="Name37" presStyleLbl="parChTrans1D2" presStyleIdx="3" presStyleCnt="4"/>
      <dgm:spPr/>
      <dgm:t>
        <a:bodyPr/>
        <a:lstStyle/>
        <a:p>
          <a:endParaRPr lang="uk-UA"/>
        </a:p>
      </dgm:t>
    </dgm:pt>
    <dgm:pt modelId="{2AC72375-2947-40C0-9315-B3EC146E2BD8}" type="pres">
      <dgm:prSet presAssocID="{E8ECDB88-4BCD-4BFF-A6EF-9961D03D24A7}" presName="hierRoot2" presStyleCnt="0">
        <dgm:presLayoutVars>
          <dgm:hierBranch val="init"/>
        </dgm:presLayoutVars>
      </dgm:prSet>
      <dgm:spPr/>
    </dgm:pt>
    <dgm:pt modelId="{92C5673F-0DDE-40A3-B431-14744262FC20}" type="pres">
      <dgm:prSet presAssocID="{E8ECDB88-4BCD-4BFF-A6EF-9961D03D24A7}" presName="rootComposite" presStyleCnt="0"/>
      <dgm:spPr/>
    </dgm:pt>
    <dgm:pt modelId="{205CCB37-6EA1-48BB-ABD5-D777433B9EB4}" type="pres">
      <dgm:prSet presAssocID="{E8ECDB88-4BCD-4BFF-A6EF-9961D03D24A7}" presName="rootText" presStyleLbl="node2" presStyleIdx="3" presStyleCnt="4" custScaleX="103607" custScaleY="440769">
        <dgm:presLayoutVars>
          <dgm:chPref val="3"/>
        </dgm:presLayoutVars>
      </dgm:prSet>
      <dgm:spPr/>
      <dgm:t>
        <a:bodyPr/>
        <a:lstStyle/>
        <a:p>
          <a:endParaRPr lang="uk-UA"/>
        </a:p>
      </dgm:t>
    </dgm:pt>
    <dgm:pt modelId="{59092C4F-EAD1-4D16-8521-FBCF28309987}" type="pres">
      <dgm:prSet presAssocID="{E8ECDB88-4BCD-4BFF-A6EF-9961D03D24A7}" presName="rootConnector" presStyleLbl="node2" presStyleIdx="3" presStyleCnt="4"/>
      <dgm:spPr/>
      <dgm:t>
        <a:bodyPr/>
        <a:lstStyle/>
        <a:p>
          <a:endParaRPr lang="uk-UA"/>
        </a:p>
      </dgm:t>
    </dgm:pt>
    <dgm:pt modelId="{38122D42-6652-4526-8093-9CC77003EAF4}" type="pres">
      <dgm:prSet presAssocID="{E8ECDB88-4BCD-4BFF-A6EF-9961D03D24A7}" presName="hierChild4" presStyleCnt="0"/>
      <dgm:spPr/>
    </dgm:pt>
    <dgm:pt modelId="{1B49B09D-3021-4CAE-807F-3CA9237E921E}" type="pres">
      <dgm:prSet presAssocID="{E8ECDB88-4BCD-4BFF-A6EF-9961D03D24A7}" presName="hierChild5" presStyleCnt="0"/>
      <dgm:spPr/>
    </dgm:pt>
    <dgm:pt modelId="{2D1E558C-C819-4B72-9548-0A455E78B967}" type="pres">
      <dgm:prSet presAssocID="{322DD8FB-713E-48EE-A9BB-030DF7DCFC1F}" presName="hierChild3" presStyleCnt="0"/>
      <dgm:spPr/>
    </dgm:pt>
  </dgm:ptLst>
  <dgm:cxnLst>
    <dgm:cxn modelId="{5F37EFA6-AB8D-4584-94D5-E4593A8ACA03}" type="presOf" srcId="{B40018F8-60F0-4951-8EBD-7E820916F6B0}" destId="{3D210606-AD34-449A-8A5D-2FC001B6A15E}" srcOrd="0" destOrd="0" presId="urn:microsoft.com/office/officeart/2005/8/layout/orgChart1"/>
    <dgm:cxn modelId="{51ECD991-428C-4680-B4A5-6EABEC0361B3}" type="presOf" srcId="{E8ECDB88-4BCD-4BFF-A6EF-9961D03D24A7}" destId="{59092C4F-EAD1-4D16-8521-FBCF28309987}" srcOrd="1" destOrd="0" presId="urn:microsoft.com/office/officeart/2005/8/layout/orgChart1"/>
    <dgm:cxn modelId="{2ABE44EC-2CC4-41F3-B38E-0F6F6C7DCF2A}" type="presOf" srcId="{99774E00-86D6-470E-B7A0-BDDE67B43CD9}" destId="{AA6D22AF-555F-4138-8886-9CD386527EEF}" srcOrd="0" destOrd="0" presId="urn:microsoft.com/office/officeart/2005/8/layout/orgChart1"/>
    <dgm:cxn modelId="{E95F2F52-A611-4599-9CF6-67DF4B3C5417}" type="presOf" srcId="{85EFF3BA-6E14-487A-9143-F8D6DCEB4798}" destId="{9ED03D4C-3867-4CAD-8D40-026B8AFE8C75}" srcOrd="0" destOrd="0" presId="urn:microsoft.com/office/officeart/2005/8/layout/orgChart1"/>
    <dgm:cxn modelId="{682B7F82-2FF8-4CB3-9F6D-989B6C3DA83C}" srcId="{99774E00-86D6-470E-B7A0-BDDE67B43CD9}" destId="{322DD8FB-713E-48EE-A9BB-030DF7DCFC1F}" srcOrd="0" destOrd="0" parTransId="{3FE0559F-435F-4A93-A928-580430091F78}" sibTransId="{B6855B60-4630-4992-BDA8-10B6B19BFDA9}"/>
    <dgm:cxn modelId="{9157E6AC-1285-489E-BEBB-0A1360428F0D}" type="presOf" srcId="{B8F85CBB-F58F-4F57-8151-252452CE267E}" destId="{3DF10855-6990-49A2-AA32-78177DFD2D47}" srcOrd="0" destOrd="0" presId="urn:microsoft.com/office/officeart/2005/8/layout/orgChart1"/>
    <dgm:cxn modelId="{F56A5FCC-9633-4ED0-8740-BBE9688963A6}" srcId="{322DD8FB-713E-48EE-A9BB-030DF7DCFC1F}" destId="{E8ECDB88-4BCD-4BFF-A6EF-9961D03D24A7}" srcOrd="3" destOrd="0" parTransId="{85EFF3BA-6E14-487A-9143-F8D6DCEB4798}" sibTransId="{25217A27-31A9-40BD-B72A-D734BABBFE03}"/>
    <dgm:cxn modelId="{6F76B6A5-DCED-4B69-8BF1-A851FA18B000}" type="presOf" srcId="{33304F8C-159F-4D58-A08D-99A5EFC6190F}" destId="{1BC8708B-B654-493A-968C-CD4030CA62E0}" srcOrd="0" destOrd="0" presId="urn:microsoft.com/office/officeart/2005/8/layout/orgChart1"/>
    <dgm:cxn modelId="{021CDF0E-24C1-451F-966A-4E8035F7533E}" type="presOf" srcId="{322DD8FB-713E-48EE-A9BB-030DF7DCFC1F}" destId="{26B56552-C94B-498E-96B0-C19CCCBA1163}" srcOrd="1" destOrd="0" presId="urn:microsoft.com/office/officeart/2005/8/layout/orgChart1"/>
    <dgm:cxn modelId="{C6A453A9-A039-48D0-AAA9-5583018AA4F1}" type="presOf" srcId="{C1B4EA48-A908-4A8B-8367-40569F5A02B7}" destId="{AA9133B3-23C3-4576-866A-B4B139F574DC}" srcOrd="0" destOrd="0" presId="urn:microsoft.com/office/officeart/2005/8/layout/orgChart1"/>
    <dgm:cxn modelId="{71FA9963-0085-42FA-9B8C-2EB76D43604F}" srcId="{322DD8FB-713E-48EE-A9BB-030DF7DCFC1F}" destId="{E61F3B5E-86C5-440B-AA0C-21E4CC5A0F7E}" srcOrd="0" destOrd="0" parTransId="{6B1DCADF-6E6E-40A0-8E3D-A1AB5930BB18}" sibTransId="{E8E8299B-2F2B-4FBB-BDA7-B027C55B418D}"/>
    <dgm:cxn modelId="{B9B7387D-FE16-4CBE-84DD-7438C70D1CF4}" type="presOf" srcId="{B8F85CBB-F58F-4F57-8151-252452CE267E}" destId="{230D29E3-4B2F-4C44-82F0-010320851257}" srcOrd="1" destOrd="0" presId="urn:microsoft.com/office/officeart/2005/8/layout/orgChart1"/>
    <dgm:cxn modelId="{DE1BE61A-C731-4AD4-A531-4581C9EC8D5D}" type="presOf" srcId="{B40018F8-60F0-4951-8EBD-7E820916F6B0}" destId="{7E00F654-4FF9-4FAC-B55E-F0962FCCB02E}" srcOrd="1" destOrd="0" presId="urn:microsoft.com/office/officeart/2005/8/layout/orgChart1"/>
    <dgm:cxn modelId="{4516742A-1BC2-4FE4-B8D3-4FEE0B37953D}" srcId="{322DD8FB-713E-48EE-A9BB-030DF7DCFC1F}" destId="{B8F85CBB-F58F-4F57-8151-252452CE267E}" srcOrd="1" destOrd="0" parTransId="{33304F8C-159F-4D58-A08D-99A5EFC6190F}" sibTransId="{0DAA0F5C-8BFE-4933-8E61-349FB2FCD724}"/>
    <dgm:cxn modelId="{59E821C5-BB9F-4150-80DE-2AE8F77DBAF7}" srcId="{322DD8FB-713E-48EE-A9BB-030DF7DCFC1F}" destId="{B40018F8-60F0-4951-8EBD-7E820916F6B0}" srcOrd="2" destOrd="0" parTransId="{C1B4EA48-A908-4A8B-8367-40569F5A02B7}" sibTransId="{8AF25F3E-1DDC-4F89-9B1C-F5D749AC3C03}"/>
    <dgm:cxn modelId="{DD589F80-31F1-47EE-B7A3-AE02AEE264FE}" type="presOf" srcId="{E8ECDB88-4BCD-4BFF-A6EF-9961D03D24A7}" destId="{205CCB37-6EA1-48BB-ABD5-D777433B9EB4}" srcOrd="0" destOrd="0" presId="urn:microsoft.com/office/officeart/2005/8/layout/orgChart1"/>
    <dgm:cxn modelId="{3EF8E3EE-D113-40A5-A53D-09451394366A}" type="presOf" srcId="{322DD8FB-713E-48EE-A9BB-030DF7DCFC1F}" destId="{5E31AC86-C80D-41B7-AF73-CB9ED65D296B}" srcOrd="0" destOrd="0" presId="urn:microsoft.com/office/officeart/2005/8/layout/orgChart1"/>
    <dgm:cxn modelId="{35A93115-2EE0-4E3B-843A-2B21A2E6D29D}" type="presOf" srcId="{6B1DCADF-6E6E-40A0-8E3D-A1AB5930BB18}" destId="{1131A54B-75A1-42F2-8F99-19793D6157FF}" srcOrd="0" destOrd="0" presId="urn:microsoft.com/office/officeart/2005/8/layout/orgChart1"/>
    <dgm:cxn modelId="{50C5F59E-4386-4AFE-B982-410849B8EEED}" type="presOf" srcId="{E61F3B5E-86C5-440B-AA0C-21E4CC5A0F7E}" destId="{32FD05A8-2468-48B7-8619-A4AE9670FA27}" srcOrd="0" destOrd="0" presId="urn:microsoft.com/office/officeart/2005/8/layout/orgChart1"/>
    <dgm:cxn modelId="{2D835A35-2940-4BC0-B2F6-C6B6A1E8DDC1}" type="presOf" srcId="{E61F3B5E-86C5-440B-AA0C-21E4CC5A0F7E}" destId="{93DA6861-6766-4C2F-90F3-61411B2DD227}" srcOrd="1" destOrd="0" presId="urn:microsoft.com/office/officeart/2005/8/layout/orgChart1"/>
    <dgm:cxn modelId="{8836D2BC-96C9-43A3-8C88-AAB842C2AEF9}" type="presParOf" srcId="{AA6D22AF-555F-4138-8886-9CD386527EEF}" destId="{BCF4BE90-31BF-45D0-9046-85898EC59FDC}" srcOrd="0" destOrd="0" presId="urn:microsoft.com/office/officeart/2005/8/layout/orgChart1"/>
    <dgm:cxn modelId="{C81FD6F7-8FA2-45E3-9FB9-084F2BC0FFED}" type="presParOf" srcId="{BCF4BE90-31BF-45D0-9046-85898EC59FDC}" destId="{49AA571D-B8AF-4AE6-959D-D7AC955EA08C}" srcOrd="0" destOrd="0" presId="urn:microsoft.com/office/officeart/2005/8/layout/orgChart1"/>
    <dgm:cxn modelId="{474B804C-7FA8-49A3-ABF7-E60B35256F9B}" type="presParOf" srcId="{49AA571D-B8AF-4AE6-959D-D7AC955EA08C}" destId="{5E31AC86-C80D-41B7-AF73-CB9ED65D296B}" srcOrd="0" destOrd="0" presId="urn:microsoft.com/office/officeart/2005/8/layout/orgChart1"/>
    <dgm:cxn modelId="{08D7DBFE-5B11-4519-B0C3-A332667B2A5E}" type="presParOf" srcId="{49AA571D-B8AF-4AE6-959D-D7AC955EA08C}" destId="{26B56552-C94B-498E-96B0-C19CCCBA1163}" srcOrd="1" destOrd="0" presId="urn:microsoft.com/office/officeart/2005/8/layout/orgChart1"/>
    <dgm:cxn modelId="{EB847AB4-BB20-4E68-A4C2-CAAE052804DA}" type="presParOf" srcId="{BCF4BE90-31BF-45D0-9046-85898EC59FDC}" destId="{07062FB1-580A-4B82-A5B5-F4BCFE1FC627}" srcOrd="1" destOrd="0" presId="urn:microsoft.com/office/officeart/2005/8/layout/orgChart1"/>
    <dgm:cxn modelId="{A9C02445-ECE1-4C27-8E1F-BB7C91E98499}" type="presParOf" srcId="{07062FB1-580A-4B82-A5B5-F4BCFE1FC627}" destId="{1131A54B-75A1-42F2-8F99-19793D6157FF}" srcOrd="0" destOrd="0" presId="urn:microsoft.com/office/officeart/2005/8/layout/orgChart1"/>
    <dgm:cxn modelId="{AB674E47-74E9-4D92-9EDB-18CB3E6A71B4}" type="presParOf" srcId="{07062FB1-580A-4B82-A5B5-F4BCFE1FC627}" destId="{9878E65D-9AC5-41B5-9BDD-F45552F202EE}" srcOrd="1" destOrd="0" presId="urn:microsoft.com/office/officeart/2005/8/layout/orgChart1"/>
    <dgm:cxn modelId="{E39D7EDD-42D7-4E22-94A7-D0FA44EFDB8D}" type="presParOf" srcId="{9878E65D-9AC5-41B5-9BDD-F45552F202EE}" destId="{DF3E4532-DD97-4F80-BADF-7779DC2EC935}" srcOrd="0" destOrd="0" presId="urn:microsoft.com/office/officeart/2005/8/layout/orgChart1"/>
    <dgm:cxn modelId="{1DC2DAB0-C15B-4B99-AFE1-7DE110713800}" type="presParOf" srcId="{DF3E4532-DD97-4F80-BADF-7779DC2EC935}" destId="{32FD05A8-2468-48B7-8619-A4AE9670FA27}" srcOrd="0" destOrd="0" presId="urn:microsoft.com/office/officeart/2005/8/layout/orgChart1"/>
    <dgm:cxn modelId="{04349986-691F-4C89-8066-4D07116650F5}" type="presParOf" srcId="{DF3E4532-DD97-4F80-BADF-7779DC2EC935}" destId="{93DA6861-6766-4C2F-90F3-61411B2DD227}" srcOrd="1" destOrd="0" presId="urn:microsoft.com/office/officeart/2005/8/layout/orgChart1"/>
    <dgm:cxn modelId="{5172C06A-E5F3-433D-9535-CEDEE6CAD320}" type="presParOf" srcId="{9878E65D-9AC5-41B5-9BDD-F45552F202EE}" destId="{1BC4694A-0DCA-406D-9F85-BD9966EFD3CB}" srcOrd="1" destOrd="0" presId="urn:microsoft.com/office/officeart/2005/8/layout/orgChart1"/>
    <dgm:cxn modelId="{31926E0B-1C01-497E-99A8-C0B79255686A}" type="presParOf" srcId="{9878E65D-9AC5-41B5-9BDD-F45552F202EE}" destId="{0F7F06B7-1FC0-4443-BD1A-ADF51C624005}" srcOrd="2" destOrd="0" presId="urn:microsoft.com/office/officeart/2005/8/layout/orgChart1"/>
    <dgm:cxn modelId="{07CEAA2B-A24F-4C1A-A84F-279505E6F5BC}" type="presParOf" srcId="{07062FB1-580A-4B82-A5B5-F4BCFE1FC627}" destId="{1BC8708B-B654-493A-968C-CD4030CA62E0}" srcOrd="2" destOrd="0" presId="urn:microsoft.com/office/officeart/2005/8/layout/orgChart1"/>
    <dgm:cxn modelId="{E1A1E19B-A766-4DCA-B2F4-51E88CE963C3}" type="presParOf" srcId="{07062FB1-580A-4B82-A5B5-F4BCFE1FC627}" destId="{6B488C64-C02B-419B-A504-9081C2C0EF82}" srcOrd="3" destOrd="0" presId="urn:microsoft.com/office/officeart/2005/8/layout/orgChart1"/>
    <dgm:cxn modelId="{7E32B7ED-84EB-4926-8725-E9D55F20E0FA}" type="presParOf" srcId="{6B488C64-C02B-419B-A504-9081C2C0EF82}" destId="{B2C0BD4F-3183-46A5-9023-303FE82A4BFB}" srcOrd="0" destOrd="0" presId="urn:microsoft.com/office/officeart/2005/8/layout/orgChart1"/>
    <dgm:cxn modelId="{F3762198-58EC-4406-9821-02BA5BBBAFEA}" type="presParOf" srcId="{B2C0BD4F-3183-46A5-9023-303FE82A4BFB}" destId="{3DF10855-6990-49A2-AA32-78177DFD2D47}" srcOrd="0" destOrd="0" presId="urn:microsoft.com/office/officeart/2005/8/layout/orgChart1"/>
    <dgm:cxn modelId="{28F58F93-7B05-4137-AD97-D99A54E06691}" type="presParOf" srcId="{B2C0BD4F-3183-46A5-9023-303FE82A4BFB}" destId="{230D29E3-4B2F-4C44-82F0-010320851257}" srcOrd="1" destOrd="0" presId="urn:microsoft.com/office/officeart/2005/8/layout/orgChart1"/>
    <dgm:cxn modelId="{DF0ADBA6-1CEA-414A-B4F3-D346CB5EF9B3}" type="presParOf" srcId="{6B488C64-C02B-419B-A504-9081C2C0EF82}" destId="{033F1B6D-A3C3-4792-A13C-1614EA57D683}" srcOrd="1" destOrd="0" presId="urn:microsoft.com/office/officeart/2005/8/layout/orgChart1"/>
    <dgm:cxn modelId="{E59D63D1-E876-4FDB-A543-7B9DBF17121D}" type="presParOf" srcId="{6B488C64-C02B-419B-A504-9081C2C0EF82}" destId="{F7B55C0A-CC23-4B26-A54C-D94F2120E5D5}" srcOrd="2" destOrd="0" presId="urn:microsoft.com/office/officeart/2005/8/layout/orgChart1"/>
    <dgm:cxn modelId="{F3074C97-3CCB-4952-B134-075F4256A9CA}" type="presParOf" srcId="{07062FB1-580A-4B82-A5B5-F4BCFE1FC627}" destId="{AA9133B3-23C3-4576-866A-B4B139F574DC}" srcOrd="4" destOrd="0" presId="urn:microsoft.com/office/officeart/2005/8/layout/orgChart1"/>
    <dgm:cxn modelId="{E8E0C36A-C327-4A2F-AB9D-A0553092A2F8}" type="presParOf" srcId="{07062FB1-580A-4B82-A5B5-F4BCFE1FC627}" destId="{A8EEFC17-88AD-43AC-9F5E-D83D319B1C9D}" srcOrd="5" destOrd="0" presId="urn:microsoft.com/office/officeart/2005/8/layout/orgChart1"/>
    <dgm:cxn modelId="{BBB69D5E-00CD-4369-B552-3E732878A838}" type="presParOf" srcId="{A8EEFC17-88AD-43AC-9F5E-D83D319B1C9D}" destId="{48DCBC73-A65E-496B-A5FB-5D537F7075B7}" srcOrd="0" destOrd="0" presId="urn:microsoft.com/office/officeart/2005/8/layout/orgChart1"/>
    <dgm:cxn modelId="{73D71786-053E-42B0-B383-E55FAFAB322B}" type="presParOf" srcId="{48DCBC73-A65E-496B-A5FB-5D537F7075B7}" destId="{3D210606-AD34-449A-8A5D-2FC001B6A15E}" srcOrd="0" destOrd="0" presId="urn:microsoft.com/office/officeart/2005/8/layout/orgChart1"/>
    <dgm:cxn modelId="{A30C7D3E-16DE-49D8-AD56-9775869211AD}" type="presParOf" srcId="{48DCBC73-A65E-496B-A5FB-5D537F7075B7}" destId="{7E00F654-4FF9-4FAC-B55E-F0962FCCB02E}" srcOrd="1" destOrd="0" presId="urn:microsoft.com/office/officeart/2005/8/layout/orgChart1"/>
    <dgm:cxn modelId="{7C3F949A-798E-4326-85DE-47676F1CC195}" type="presParOf" srcId="{A8EEFC17-88AD-43AC-9F5E-D83D319B1C9D}" destId="{AD92819C-1E6B-4599-B9D9-0DBEA000FD36}" srcOrd="1" destOrd="0" presId="urn:microsoft.com/office/officeart/2005/8/layout/orgChart1"/>
    <dgm:cxn modelId="{3A21C8A8-39A3-465B-A565-978872784F1B}" type="presParOf" srcId="{A8EEFC17-88AD-43AC-9F5E-D83D319B1C9D}" destId="{576400CB-C007-442F-9574-21B7E1F559D1}" srcOrd="2" destOrd="0" presId="urn:microsoft.com/office/officeart/2005/8/layout/orgChart1"/>
    <dgm:cxn modelId="{B5DD6779-A970-474B-BE2D-C8CF6E7BBD5E}" type="presParOf" srcId="{07062FB1-580A-4B82-A5B5-F4BCFE1FC627}" destId="{9ED03D4C-3867-4CAD-8D40-026B8AFE8C75}" srcOrd="6" destOrd="0" presId="urn:microsoft.com/office/officeart/2005/8/layout/orgChart1"/>
    <dgm:cxn modelId="{38D5E687-1F87-4649-BC00-54278307B8A9}" type="presParOf" srcId="{07062FB1-580A-4B82-A5B5-F4BCFE1FC627}" destId="{2AC72375-2947-40C0-9315-B3EC146E2BD8}" srcOrd="7" destOrd="0" presId="urn:microsoft.com/office/officeart/2005/8/layout/orgChart1"/>
    <dgm:cxn modelId="{CA94B1FC-F5B3-40C5-9A9B-BD47279C46EE}" type="presParOf" srcId="{2AC72375-2947-40C0-9315-B3EC146E2BD8}" destId="{92C5673F-0DDE-40A3-B431-14744262FC20}" srcOrd="0" destOrd="0" presId="urn:microsoft.com/office/officeart/2005/8/layout/orgChart1"/>
    <dgm:cxn modelId="{89A4822C-6615-40A6-ADBD-28EC3250BB57}" type="presParOf" srcId="{92C5673F-0DDE-40A3-B431-14744262FC20}" destId="{205CCB37-6EA1-48BB-ABD5-D777433B9EB4}" srcOrd="0" destOrd="0" presId="urn:microsoft.com/office/officeart/2005/8/layout/orgChart1"/>
    <dgm:cxn modelId="{32750550-D081-41F3-A52E-1BD62D1EA8DE}" type="presParOf" srcId="{92C5673F-0DDE-40A3-B431-14744262FC20}" destId="{59092C4F-EAD1-4D16-8521-FBCF28309987}" srcOrd="1" destOrd="0" presId="urn:microsoft.com/office/officeart/2005/8/layout/orgChart1"/>
    <dgm:cxn modelId="{11F0B365-EB60-45DE-9FEC-F3F7053054E7}" type="presParOf" srcId="{2AC72375-2947-40C0-9315-B3EC146E2BD8}" destId="{38122D42-6652-4526-8093-9CC77003EAF4}" srcOrd="1" destOrd="0" presId="urn:microsoft.com/office/officeart/2005/8/layout/orgChart1"/>
    <dgm:cxn modelId="{10AE6EAD-4527-4263-8589-4A7242D9AA1A}" type="presParOf" srcId="{2AC72375-2947-40C0-9315-B3EC146E2BD8}" destId="{1B49B09D-3021-4CAE-807F-3CA9237E921E}" srcOrd="2" destOrd="0" presId="urn:microsoft.com/office/officeart/2005/8/layout/orgChart1"/>
    <dgm:cxn modelId="{85D83353-4E10-455B-A28C-8811F4BCF469}" type="presParOf" srcId="{BCF4BE90-31BF-45D0-9046-85898EC59FDC}" destId="{2D1E558C-C819-4B72-9548-0A455E78B96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D03D4C-3867-4CAD-8D40-026B8AFE8C75}">
      <dsp:nvSpPr>
        <dsp:cNvPr id="0" name=""/>
        <dsp:cNvSpPr/>
      </dsp:nvSpPr>
      <dsp:spPr>
        <a:xfrm>
          <a:off x="3048000" y="760515"/>
          <a:ext cx="2397035" cy="262923"/>
        </a:xfrm>
        <a:custGeom>
          <a:avLst/>
          <a:gdLst/>
          <a:ahLst/>
          <a:cxnLst/>
          <a:rect l="0" t="0" r="0" b="0"/>
          <a:pathLst>
            <a:path>
              <a:moveTo>
                <a:pt x="0" y="0"/>
              </a:moveTo>
              <a:lnTo>
                <a:pt x="0" y="131461"/>
              </a:lnTo>
              <a:lnTo>
                <a:pt x="2397035" y="131461"/>
              </a:lnTo>
              <a:lnTo>
                <a:pt x="2397035" y="2629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9133B3-23C3-4576-866A-B4B139F574DC}">
      <dsp:nvSpPr>
        <dsp:cNvPr id="0" name=""/>
        <dsp:cNvSpPr/>
      </dsp:nvSpPr>
      <dsp:spPr>
        <a:xfrm>
          <a:off x="3048000" y="760515"/>
          <a:ext cx="859515" cy="262923"/>
        </a:xfrm>
        <a:custGeom>
          <a:avLst/>
          <a:gdLst/>
          <a:ahLst/>
          <a:cxnLst/>
          <a:rect l="0" t="0" r="0" b="0"/>
          <a:pathLst>
            <a:path>
              <a:moveTo>
                <a:pt x="0" y="0"/>
              </a:moveTo>
              <a:lnTo>
                <a:pt x="0" y="131461"/>
              </a:lnTo>
              <a:lnTo>
                <a:pt x="859515" y="131461"/>
              </a:lnTo>
              <a:lnTo>
                <a:pt x="859515" y="2629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C8708B-B654-493A-968C-CD4030CA62E0}">
      <dsp:nvSpPr>
        <dsp:cNvPr id="0" name=""/>
        <dsp:cNvSpPr/>
      </dsp:nvSpPr>
      <dsp:spPr>
        <a:xfrm>
          <a:off x="2303870" y="760515"/>
          <a:ext cx="744129" cy="240161"/>
        </a:xfrm>
        <a:custGeom>
          <a:avLst/>
          <a:gdLst/>
          <a:ahLst/>
          <a:cxnLst/>
          <a:rect l="0" t="0" r="0" b="0"/>
          <a:pathLst>
            <a:path>
              <a:moveTo>
                <a:pt x="744129" y="0"/>
              </a:moveTo>
              <a:lnTo>
                <a:pt x="744129" y="108700"/>
              </a:lnTo>
              <a:lnTo>
                <a:pt x="0" y="108700"/>
              </a:lnTo>
              <a:lnTo>
                <a:pt x="0" y="2401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31A54B-75A1-42F2-8F99-19793D6157FF}">
      <dsp:nvSpPr>
        <dsp:cNvPr id="0" name=""/>
        <dsp:cNvSpPr/>
      </dsp:nvSpPr>
      <dsp:spPr>
        <a:xfrm>
          <a:off x="687066" y="760515"/>
          <a:ext cx="2360933" cy="262923"/>
        </a:xfrm>
        <a:custGeom>
          <a:avLst/>
          <a:gdLst/>
          <a:ahLst/>
          <a:cxnLst/>
          <a:rect l="0" t="0" r="0" b="0"/>
          <a:pathLst>
            <a:path>
              <a:moveTo>
                <a:pt x="2360933" y="0"/>
              </a:moveTo>
              <a:lnTo>
                <a:pt x="2360933" y="131461"/>
              </a:lnTo>
              <a:lnTo>
                <a:pt x="0" y="131461"/>
              </a:lnTo>
              <a:lnTo>
                <a:pt x="0" y="2629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31AC86-C80D-41B7-AF73-CB9ED65D296B}">
      <dsp:nvSpPr>
        <dsp:cNvPr id="0" name=""/>
        <dsp:cNvSpPr/>
      </dsp:nvSpPr>
      <dsp:spPr>
        <a:xfrm>
          <a:off x="2322644" y="134507"/>
          <a:ext cx="1450711" cy="6260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Децентралізація</a:t>
          </a:r>
          <a:endParaRPr lang="uk-UA" sz="1300" kern="1200">
            <a:latin typeface="Times New Roman" panose="02020603050405020304" pitchFamily="18" charset="0"/>
            <a:cs typeface="Times New Roman" panose="02020603050405020304" pitchFamily="18" charset="0"/>
          </a:endParaRPr>
        </a:p>
      </dsp:txBody>
      <dsp:txXfrm>
        <a:off x="2322644" y="134507"/>
        <a:ext cx="1450711" cy="626008"/>
      </dsp:txXfrm>
    </dsp:sp>
    <dsp:sp modelId="{32FD05A8-2468-48B7-8619-A4AE9670FA27}">
      <dsp:nvSpPr>
        <dsp:cNvPr id="0" name=""/>
        <dsp:cNvSpPr/>
      </dsp:nvSpPr>
      <dsp:spPr>
        <a:xfrm>
          <a:off x="2375" y="1023439"/>
          <a:ext cx="1369380" cy="2842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Деконцентрація- передача у підпорядкування органам місцевого самоврядування органів, які не завжди є місцевими підзроздлами центральних органів влади  </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 </a:t>
          </a:r>
        </a:p>
      </dsp:txBody>
      <dsp:txXfrm>
        <a:off x="2375" y="1023439"/>
        <a:ext cx="1369380" cy="2842553"/>
      </dsp:txXfrm>
    </dsp:sp>
    <dsp:sp modelId="{3DF10855-6990-49A2-AA32-78177DFD2D47}">
      <dsp:nvSpPr>
        <dsp:cNvPr id="0" name=""/>
        <dsp:cNvSpPr/>
      </dsp:nvSpPr>
      <dsp:spPr>
        <a:xfrm>
          <a:off x="1611918" y="1000677"/>
          <a:ext cx="1383904" cy="28283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Деволюція -передача</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відповідальність,</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влади, </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джерела доходів органам місцевого самоврядуання,</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що робить місцеву</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владу автономною.</a:t>
          </a:r>
          <a:endParaRPr lang="uk-UA" sz="1800" kern="1200">
            <a:latin typeface="Times New Roman" panose="02020603050405020304" pitchFamily="18" charset="0"/>
            <a:cs typeface="Times New Roman" panose="02020603050405020304" pitchFamily="18" charset="0"/>
          </a:endParaRPr>
        </a:p>
      </dsp:txBody>
      <dsp:txXfrm>
        <a:off x="1611918" y="1000677"/>
        <a:ext cx="1383904" cy="2828305"/>
      </dsp:txXfrm>
    </dsp:sp>
    <dsp:sp modelId="{3D210606-AD34-449A-8A5D-2FC001B6A15E}">
      <dsp:nvSpPr>
        <dsp:cNvPr id="0" name=""/>
        <dsp:cNvSpPr/>
      </dsp:nvSpPr>
      <dsp:spPr>
        <a:xfrm>
          <a:off x="3281507" y="1023439"/>
          <a:ext cx="1252016" cy="27480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Делегування-передача</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влади від уряду</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на інший рівень</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управління, зі збереженням ієрархічної підпорядкованості місцевої</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влади центральному урядові. </a:t>
          </a:r>
          <a:endParaRPr lang="uk-UA" sz="1800" kern="1200">
            <a:latin typeface="Times New Roman" panose="02020603050405020304" pitchFamily="18" charset="0"/>
            <a:cs typeface="Times New Roman" panose="02020603050405020304" pitchFamily="18" charset="0"/>
          </a:endParaRPr>
        </a:p>
      </dsp:txBody>
      <dsp:txXfrm>
        <a:off x="3281507" y="1023439"/>
        <a:ext cx="1252016" cy="2748026"/>
      </dsp:txXfrm>
    </dsp:sp>
    <dsp:sp modelId="{205CCB37-6EA1-48BB-ABD5-D777433B9EB4}">
      <dsp:nvSpPr>
        <dsp:cNvPr id="0" name=""/>
        <dsp:cNvSpPr/>
      </dsp:nvSpPr>
      <dsp:spPr>
        <a:xfrm>
          <a:off x="4796447" y="1023439"/>
          <a:ext cx="1297176" cy="27592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Дивестиція -   передача адміністративної влади</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в приватні</a:t>
          </a:r>
        </a:p>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або громадські організації. Синонім дерегуляції.</a:t>
          </a:r>
          <a:endParaRPr lang="uk-UA" sz="2000" kern="1200">
            <a:latin typeface="Times New Roman" panose="02020603050405020304" pitchFamily="18" charset="0"/>
            <a:cs typeface="Times New Roman" panose="02020603050405020304" pitchFamily="18" charset="0"/>
          </a:endParaRPr>
        </a:p>
      </dsp:txBody>
      <dsp:txXfrm>
        <a:off x="4796447" y="1023439"/>
        <a:ext cx="1297176" cy="27592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A11F9-F7EC-4D4D-9F26-98C0E1BD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3057</TotalTime>
  <Pages>1</Pages>
  <Words>105849</Words>
  <Characters>60335</Characters>
  <Application>Microsoft Office Word</Application>
  <DocSecurity>0</DocSecurity>
  <Lines>502</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Лях</dc:creator>
  <cp:keywords/>
  <dc:description/>
  <cp:lastModifiedBy>Владислав Лях</cp:lastModifiedBy>
  <cp:revision>99</cp:revision>
  <cp:lastPrinted>2019-12-16T10:39:00Z</cp:lastPrinted>
  <dcterms:created xsi:type="dcterms:W3CDTF">2019-10-27T12:10:00Z</dcterms:created>
  <dcterms:modified xsi:type="dcterms:W3CDTF">2019-12-16T22:47:00Z</dcterms:modified>
</cp:coreProperties>
</file>