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4D" w:rsidRDefault="00EE5D4D" w:rsidP="00EE5D4D">
      <w:pPr>
        <w:spacing w:line="240" w:lineRule="auto"/>
        <w:jc w:val="center"/>
        <w:rPr>
          <w:rFonts w:ascii="Times New Roman" w:hAnsi="Times New Roman"/>
          <w:b/>
          <w:sz w:val="28"/>
          <w:szCs w:val="28"/>
        </w:rPr>
      </w:pPr>
      <w:proofErr w:type="spellStart"/>
      <w:r>
        <w:rPr>
          <w:rFonts w:ascii="Times New Roman" w:hAnsi="Times New Roman"/>
          <w:b/>
          <w:sz w:val="28"/>
          <w:szCs w:val="28"/>
        </w:rPr>
        <w:t>Міністерство</w:t>
      </w:r>
      <w:proofErr w:type="spellEnd"/>
      <w:r>
        <w:rPr>
          <w:rFonts w:ascii="Times New Roman" w:hAnsi="Times New Roman"/>
          <w:b/>
          <w:sz w:val="28"/>
          <w:szCs w:val="28"/>
        </w:rPr>
        <w:t xml:space="preserve"> </w:t>
      </w:r>
      <w:proofErr w:type="spellStart"/>
      <w:r>
        <w:rPr>
          <w:rFonts w:ascii="Times New Roman" w:hAnsi="Times New Roman"/>
          <w:b/>
          <w:sz w:val="28"/>
          <w:szCs w:val="28"/>
        </w:rPr>
        <w:t>освіти</w:t>
      </w:r>
      <w:proofErr w:type="spellEnd"/>
      <w:r>
        <w:rPr>
          <w:rFonts w:ascii="Times New Roman" w:hAnsi="Times New Roman"/>
          <w:b/>
          <w:sz w:val="28"/>
          <w:szCs w:val="28"/>
        </w:rPr>
        <w:t xml:space="preserve"> і науки </w:t>
      </w:r>
      <w:proofErr w:type="spellStart"/>
      <w:r>
        <w:rPr>
          <w:rFonts w:ascii="Times New Roman" w:hAnsi="Times New Roman"/>
          <w:b/>
          <w:sz w:val="28"/>
          <w:szCs w:val="28"/>
        </w:rPr>
        <w:t>України</w:t>
      </w:r>
      <w:proofErr w:type="spellEnd"/>
    </w:p>
    <w:p w:rsidR="00EE5D4D" w:rsidRDefault="00EE5D4D" w:rsidP="00EE5D4D">
      <w:pPr>
        <w:spacing w:line="240" w:lineRule="auto"/>
        <w:jc w:val="center"/>
        <w:rPr>
          <w:rFonts w:ascii="Times New Roman" w:hAnsi="Times New Roman"/>
          <w:b/>
          <w:sz w:val="28"/>
          <w:szCs w:val="28"/>
        </w:rPr>
      </w:pPr>
      <w:proofErr w:type="spellStart"/>
      <w:r>
        <w:rPr>
          <w:rFonts w:ascii="Times New Roman" w:hAnsi="Times New Roman"/>
          <w:b/>
          <w:sz w:val="28"/>
          <w:szCs w:val="28"/>
        </w:rPr>
        <w:t>Ніжинський</w:t>
      </w:r>
      <w:proofErr w:type="spellEnd"/>
      <w:r>
        <w:rPr>
          <w:rFonts w:ascii="Times New Roman" w:hAnsi="Times New Roman"/>
          <w:b/>
          <w:sz w:val="28"/>
          <w:szCs w:val="28"/>
        </w:rPr>
        <w:t xml:space="preserve"> </w:t>
      </w:r>
      <w:proofErr w:type="spellStart"/>
      <w:r>
        <w:rPr>
          <w:rFonts w:ascii="Times New Roman" w:hAnsi="Times New Roman"/>
          <w:b/>
          <w:sz w:val="28"/>
          <w:szCs w:val="28"/>
        </w:rPr>
        <w:t>державний</w:t>
      </w:r>
      <w:proofErr w:type="spellEnd"/>
      <w:r>
        <w:rPr>
          <w:rFonts w:ascii="Times New Roman" w:hAnsi="Times New Roman"/>
          <w:b/>
          <w:sz w:val="28"/>
          <w:szCs w:val="28"/>
        </w:rPr>
        <w:t xml:space="preserve"> </w:t>
      </w:r>
      <w:proofErr w:type="spellStart"/>
      <w:r>
        <w:rPr>
          <w:rFonts w:ascii="Times New Roman" w:hAnsi="Times New Roman"/>
          <w:b/>
          <w:sz w:val="28"/>
          <w:szCs w:val="28"/>
        </w:rPr>
        <w:t>університет</w:t>
      </w:r>
      <w:proofErr w:type="spellEnd"/>
      <w:r>
        <w:rPr>
          <w:rFonts w:ascii="Times New Roman" w:hAnsi="Times New Roman"/>
          <w:b/>
          <w:sz w:val="28"/>
          <w:szCs w:val="28"/>
        </w:rPr>
        <w:t xml:space="preserve"> </w:t>
      </w:r>
      <w:proofErr w:type="spellStart"/>
      <w:r>
        <w:rPr>
          <w:rFonts w:ascii="Times New Roman" w:hAnsi="Times New Roman"/>
          <w:b/>
          <w:sz w:val="28"/>
          <w:szCs w:val="28"/>
        </w:rPr>
        <w:t>імені</w:t>
      </w:r>
      <w:proofErr w:type="spellEnd"/>
      <w:r>
        <w:rPr>
          <w:rFonts w:ascii="Times New Roman" w:hAnsi="Times New Roman"/>
          <w:b/>
          <w:sz w:val="28"/>
          <w:szCs w:val="28"/>
        </w:rPr>
        <w:t xml:space="preserve"> </w:t>
      </w:r>
      <w:proofErr w:type="spellStart"/>
      <w:r>
        <w:rPr>
          <w:rFonts w:ascii="Times New Roman" w:hAnsi="Times New Roman"/>
          <w:b/>
          <w:sz w:val="28"/>
          <w:szCs w:val="28"/>
        </w:rPr>
        <w:t>Миколи</w:t>
      </w:r>
      <w:proofErr w:type="spellEnd"/>
      <w:r>
        <w:rPr>
          <w:rFonts w:ascii="Times New Roman" w:hAnsi="Times New Roman"/>
          <w:b/>
          <w:sz w:val="28"/>
          <w:szCs w:val="28"/>
        </w:rPr>
        <w:t xml:space="preserve"> Гоголя</w:t>
      </w:r>
    </w:p>
    <w:p w:rsidR="00EE5D4D" w:rsidRDefault="00EE5D4D" w:rsidP="00EE5D4D">
      <w:pPr>
        <w:spacing w:line="240" w:lineRule="auto"/>
        <w:jc w:val="center"/>
        <w:rPr>
          <w:rFonts w:ascii="Times New Roman" w:hAnsi="Times New Roman"/>
          <w:b/>
          <w:sz w:val="28"/>
          <w:szCs w:val="28"/>
        </w:rPr>
      </w:pPr>
      <w:r>
        <w:rPr>
          <w:rFonts w:ascii="Times New Roman" w:hAnsi="Times New Roman"/>
          <w:b/>
          <w:sz w:val="28"/>
          <w:szCs w:val="28"/>
        </w:rPr>
        <w:t xml:space="preserve">Факультет </w:t>
      </w:r>
      <w:proofErr w:type="spellStart"/>
      <w:r>
        <w:rPr>
          <w:rFonts w:ascii="Times New Roman" w:hAnsi="Times New Roman"/>
          <w:b/>
          <w:sz w:val="28"/>
          <w:szCs w:val="28"/>
        </w:rPr>
        <w:t>природничо-географічних</w:t>
      </w:r>
      <w:proofErr w:type="spellEnd"/>
      <w:r>
        <w:rPr>
          <w:rFonts w:ascii="Times New Roman" w:hAnsi="Times New Roman"/>
          <w:b/>
          <w:sz w:val="28"/>
          <w:szCs w:val="28"/>
        </w:rPr>
        <w:t xml:space="preserve"> </w:t>
      </w:r>
      <w:r w:rsidR="000668BB">
        <w:rPr>
          <w:rFonts w:ascii="Times New Roman" w:hAnsi="Times New Roman"/>
          <w:b/>
          <w:sz w:val="28"/>
          <w:szCs w:val="28"/>
          <w:lang w:val="uk-UA"/>
        </w:rPr>
        <w:t>і</w:t>
      </w:r>
      <w:r>
        <w:rPr>
          <w:rFonts w:ascii="Times New Roman" w:hAnsi="Times New Roman"/>
          <w:b/>
          <w:sz w:val="28"/>
          <w:szCs w:val="28"/>
        </w:rPr>
        <w:t xml:space="preserve"> </w:t>
      </w:r>
      <w:proofErr w:type="spellStart"/>
      <w:r>
        <w:rPr>
          <w:rFonts w:ascii="Times New Roman" w:hAnsi="Times New Roman"/>
          <w:b/>
          <w:sz w:val="28"/>
          <w:szCs w:val="28"/>
        </w:rPr>
        <w:t>точних</w:t>
      </w:r>
      <w:proofErr w:type="spellEnd"/>
      <w:r>
        <w:rPr>
          <w:rFonts w:ascii="Times New Roman" w:hAnsi="Times New Roman"/>
          <w:b/>
          <w:sz w:val="28"/>
          <w:szCs w:val="28"/>
        </w:rPr>
        <w:t xml:space="preserve"> наук</w:t>
      </w:r>
    </w:p>
    <w:p w:rsidR="00EE5D4D" w:rsidRDefault="00EE5D4D" w:rsidP="00EE5D4D">
      <w:pPr>
        <w:jc w:val="center"/>
        <w:rPr>
          <w:rStyle w:val="style36"/>
          <w:rFonts w:ascii="Times New Roman" w:hAnsi="Times New Roman"/>
          <w:b/>
          <w:sz w:val="28"/>
          <w:szCs w:val="28"/>
        </w:rPr>
      </w:pPr>
      <w:r w:rsidRPr="00441B5D">
        <w:rPr>
          <w:rStyle w:val="style36"/>
          <w:rFonts w:ascii="Times New Roman" w:hAnsi="Times New Roman"/>
          <w:b/>
          <w:sz w:val="28"/>
          <w:szCs w:val="28"/>
        </w:rPr>
        <w:t xml:space="preserve">Кафедра </w:t>
      </w:r>
      <w:proofErr w:type="spellStart"/>
      <w:r w:rsidRPr="00441B5D">
        <w:rPr>
          <w:rStyle w:val="style36"/>
          <w:rFonts w:ascii="Times New Roman" w:hAnsi="Times New Roman"/>
          <w:b/>
          <w:sz w:val="28"/>
          <w:szCs w:val="28"/>
        </w:rPr>
        <w:t>біології</w:t>
      </w:r>
      <w:proofErr w:type="spellEnd"/>
    </w:p>
    <w:p w:rsidR="00EE5D4D" w:rsidRDefault="00EE5D4D" w:rsidP="00EE5D4D">
      <w:pPr>
        <w:tabs>
          <w:tab w:val="left" w:pos="0"/>
        </w:tabs>
        <w:spacing w:after="0" w:line="240" w:lineRule="auto"/>
        <w:ind w:firstLine="4678"/>
        <w:jc w:val="both"/>
        <w:rPr>
          <w:rStyle w:val="style36"/>
          <w:rFonts w:ascii="Times New Roman" w:hAnsi="Times New Roman"/>
          <w:b/>
          <w:sz w:val="28"/>
          <w:szCs w:val="28"/>
        </w:rPr>
      </w:pPr>
    </w:p>
    <w:p w:rsidR="00EE5D4D" w:rsidRDefault="00EE5D4D" w:rsidP="00EE5D4D">
      <w:pPr>
        <w:tabs>
          <w:tab w:val="left" w:pos="0"/>
        </w:tabs>
        <w:spacing w:after="0" w:line="240" w:lineRule="auto"/>
        <w:ind w:firstLine="4678"/>
        <w:jc w:val="both"/>
        <w:rPr>
          <w:rStyle w:val="style36"/>
          <w:rFonts w:ascii="Times New Roman" w:hAnsi="Times New Roman"/>
          <w:b/>
          <w:sz w:val="28"/>
          <w:szCs w:val="28"/>
        </w:rPr>
      </w:pPr>
      <w:proofErr w:type="spellStart"/>
      <w:r>
        <w:rPr>
          <w:rStyle w:val="style36"/>
          <w:rFonts w:ascii="Times New Roman" w:hAnsi="Times New Roman"/>
          <w:b/>
          <w:sz w:val="28"/>
          <w:szCs w:val="28"/>
        </w:rPr>
        <w:t>Середня</w:t>
      </w:r>
      <w:proofErr w:type="spellEnd"/>
      <w:r>
        <w:rPr>
          <w:rStyle w:val="style36"/>
          <w:rFonts w:ascii="Times New Roman" w:hAnsi="Times New Roman"/>
          <w:b/>
          <w:sz w:val="28"/>
          <w:szCs w:val="28"/>
        </w:rPr>
        <w:t xml:space="preserve"> </w:t>
      </w:r>
      <w:proofErr w:type="spellStart"/>
      <w:r>
        <w:rPr>
          <w:rStyle w:val="style36"/>
          <w:rFonts w:ascii="Times New Roman" w:hAnsi="Times New Roman"/>
          <w:b/>
          <w:sz w:val="28"/>
          <w:szCs w:val="28"/>
        </w:rPr>
        <w:t>освіта</w:t>
      </w:r>
      <w:proofErr w:type="spellEnd"/>
      <w:r>
        <w:rPr>
          <w:rStyle w:val="style36"/>
          <w:rFonts w:ascii="Times New Roman" w:hAnsi="Times New Roman"/>
          <w:b/>
          <w:sz w:val="28"/>
          <w:szCs w:val="28"/>
        </w:rPr>
        <w:t xml:space="preserve"> </w:t>
      </w:r>
      <w:r w:rsidRPr="00441B5D">
        <w:rPr>
          <w:rStyle w:val="style36"/>
          <w:rFonts w:ascii="Times New Roman" w:hAnsi="Times New Roman"/>
          <w:b/>
          <w:sz w:val="28"/>
          <w:szCs w:val="28"/>
        </w:rPr>
        <w:t>«</w:t>
      </w:r>
      <w:proofErr w:type="spellStart"/>
      <w:r w:rsidRPr="00441B5D">
        <w:rPr>
          <w:rStyle w:val="style36"/>
          <w:rFonts w:ascii="Times New Roman" w:hAnsi="Times New Roman"/>
          <w:b/>
          <w:sz w:val="28"/>
          <w:szCs w:val="28"/>
        </w:rPr>
        <w:t>Біологія</w:t>
      </w:r>
      <w:proofErr w:type="spellEnd"/>
      <w:r w:rsidRPr="00441B5D">
        <w:rPr>
          <w:rStyle w:val="style36"/>
          <w:rFonts w:ascii="Times New Roman" w:hAnsi="Times New Roman"/>
          <w:b/>
          <w:sz w:val="28"/>
          <w:szCs w:val="28"/>
        </w:rPr>
        <w:t xml:space="preserve">» </w:t>
      </w:r>
    </w:p>
    <w:p w:rsidR="00EE5D4D" w:rsidRDefault="00EE5D4D" w:rsidP="00EE5D4D">
      <w:pPr>
        <w:tabs>
          <w:tab w:val="left" w:pos="4253"/>
          <w:tab w:val="left" w:pos="4536"/>
        </w:tabs>
        <w:spacing w:after="0" w:line="240" w:lineRule="auto"/>
        <w:ind w:left="4678"/>
        <w:jc w:val="both"/>
        <w:rPr>
          <w:rStyle w:val="style36"/>
          <w:rFonts w:ascii="Times New Roman" w:hAnsi="Times New Roman"/>
          <w:b/>
          <w:sz w:val="28"/>
          <w:szCs w:val="28"/>
        </w:rPr>
      </w:pPr>
      <w:r w:rsidRPr="00441B5D">
        <w:rPr>
          <w:rStyle w:val="style36"/>
          <w:rFonts w:ascii="Times New Roman" w:hAnsi="Times New Roman"/>
          <w:b/>
          <w:sz w:val="28"/>
          <w:szCs w:val="28"/>
        </w:rPr>
        <w:t>0</w:t>
      </w:r>
      <w:r>
        <w:rPr>
          <w:rStyle w:val="style36"/>
          <w:rFonts w:ascii="Times New Roman" w:hAnsi="Times New Roman"/>
          <w:b/>
          <w:sz w:val="28"/>
          <w:szCs w:val="28"/>
        </w:rPr>
        <w:t xml:space="preserve">14 </w:t>
      </w:r>
      <w:proofErr w:type="spellStart"/>
      <w:r>
        <w:rPr>
          <w:rStyle w:val="style36"/>
          <w:rFonts w:ascii="Times New Roman" w:hAnsi="Times New Roman"/>
          <w:b/>
          <w:sz w:val="28"/>
          <w:szCs w:val="28"/>
        </w:rPr>
        <w:t>Середня</w:t>
      </w:r>
      <w:proofErr w:type="spellEnd"/>
      <w:r>
        <w:rPr>
          <w:rStyle w:val="style36"/>
          <w:rFonts w:ascii="Times New Roman" w:hAnsi="Times New Roman"/>
          <w:b/>
          <w:sz w:val="28"/>
          <w:szCs w:val="28"/>
        </w:rPr>
        <w:t xml:space="preserve"> </w:t>
      </w:r>
      <w:proofErr w:type="spellStart"/>
      <w:r>
        <w:rPr>
          <w:rStyle w:val="style36"/>
          <w:rFonts w:ascii="Times New Roman" w:hAnsi="Times New Roman"/>
          <w:b/>
          <w:sz w:val="28"/>
          <w:szCs w:val="28"/>
        </w:rPr>
        <w:t>освіта</w:t>
      </w:r>
      <w:proofErr w:type="spellEnd"/>
      <w:r>
        <w:rPr>
          <w:rStyle w:val="style36"/>
          <w:rFonts w:ascii="Times New Roman" w:hAnsi="Times New Roman"/>
          <w:b/>
          <w:sz w:val="28"/>
          <w:szCs w:val="28"/>
        </w:rPr>
        <w:t xml:space="preserve"> (</w:t>
      </w:r>
      <w:proofErr w:type="spellStart"/>
      <w:r w:rsidRPr="00441B5D">
        <w:rPr>
          <w:rStyle w:val="style36"/>
          <w:rFonts w:ascii="Times New Roman" w:hAnsi="Times New Roman"/>
          <w:b/>
          <w:sz w:val="28"/>
          <w:szCs w:val="28"/>
        </w:rPr>
        <w:t>Біологія</w:t>
      </w:r>
      <w:proofErr w:type="spellEnd"/>
      <w:r>
        <w:rPr>
          <w:rStyle w:val="style36"/>
          <w:rFonts w:ascii="Times New Roman" w:hAnsi="Times New Roman"/>
          <w:b/>
          <w:sz w:val="28"/>
          <w:szCs w:val="28"/>
        </w:rPr>
        <w:t xml:space="preserve"> та </w:t>
      </w:r>
      <w:proofErr w:type="spellStart"/>
      <w:r>
        <w:rPr>
          <w:rStyle w:val="style36"/>
          <w:rFonts w:ascii="Times New Roman" w:hAnsi="Times New Roman"/>
          <w:b/>
          <w:sz w:val="28"/>
          <w:szCs w:val="28"/>
        </w:rPr>
        <w:t>здоров’я</w:t>
      </w:r>
      <w:proofErr w:type="spellEnd"/>
      <w:r>
        <w:rPr>
          <w:rStyle w:val="style36"/>
          <w:rFonts w:ascii="Times New Roman" w:hAnsi="Times New Roman"/>
          <w:b/>
          <w:sz w:val="28"/>
          <w:szCs w:val="28"/>
        </w:rPr>
        <w:t xml:space="preserve"> </w:t>
      </w:r>
      <w:proofErr w:type="spellStart"/>
      <w:r>
        <w:rPr>
          <w:rStyle w:val="style36"/>
          <w:rFonts w:ascii="Times New Roman" w:hAnsi="Times New Roman"/>
          <w:b/>
          <w:sz w:val="28"/>
          <w:szCs w:val="28"/>
        </w:rPr>
        <w:t>людини</w:t>
      </w:r>
      <w:proofErr w:type="spellEnd"/>
      <w:r>
        <w:rPr>
          <w:rStyle w:val="style36"/>
          <w:rFonts w:ascii="Times New Roman" w:hAnsi="Times New Roman"/>
          <w:b/>
          <w:sz w:val="28"/>
          <w:szCs w:val="28"/>
        </w:rPr>
        <w:t>)</w:t>
      </w:r>
    </w:p>
    <w:p w:rsidR="00EE5D4D" w:rsidRDefault="00EE5D4D" w:rsidP="00EE5D4D">
      <w:pPr>
        <w:spacing w:line="240" w:lineRule="auto"/>
        <w:rPr>
          <w:rFonts w:ascii="Times New Roman" w:hAnsi="Times New Roman"/>
          <w:b/>
          <w:sz w:val="28"/>
          <w:szCs w:val="28"/>
        </w:rPr>
      </w:pPr>
    </w:p>
    <w:p w:rsidR="00EE5D4D" w:rsidRPr="00A71D64" w:rsidRDefault="00EE5D4D" w:rsidP="00EE5D4D">
      <w:pPr>
        <w:spacing w:after="0" w:line="360" w:lineRule="auto"/>
        <w:ind w:firstLine="709"/>
        <w:contextualSpacing/>
        <w:jc w:val="center"/>
        <w:rPr>
          <w:rFonts w:ascii="Times New Roman" w:hAnsi="Times New Roman"/>
          <w:b/>
          <w:sz w:val="28"/>
          <w:szCs w:val="28"/>
        </w:rPr>
      </w:pPr>
      <w:r w:rsidRPr="00A71D64">
        <w:rPr>
          <w:rFonts w:ascii="Times New Roman" w:hAnsi="Times New Roman"/>
          <w:b/>
          <w:sz w:val="28"/>
          <w:szCs w:val="28"/>
        </w:rPr>
        <w:t>КВАЛІФІКАЦІЙНА РОБОТА</w:t>
      </w:r>
    </w:p>
    <w:p w:rsidR="00EE5D4D" w:rsidRDefault="00EE5D4D" w:rsidP="00EE5D4D">
      <w:pPr>
        <w:spacing w:after="0" w:line="360" w:lineRule="auto"/>
        <w:ind w:firstLine="709"/>
        <w:contextualSpacing/>
        <w:jc w:val="center"/>
        <w:rPr>
          <w:rFonts w:ascii="Times New Roman" w:hAnsi="Times New Roman"/>
          <w:b/>
          <w:sz w:val="32"/>
          <w:szCs w:val="32"/>
        </w:rPr>
      </w:pPr>
      <w:r w:rsidRPr="00CC236E">
        <w:rPr>
          <w:rFonts w:ascii="Times New Roman" w:hAnsi="Times New Roman"/>
          <w:b/>
          <w:sz w:val="32"/>
          <w:szCs w:val="32"/>
        </w:rPr>
        <w:t xml:space="preserve">на </w:t>
      </w:r>
      <w:proofErr w:type="spellStart"/>
      <w:r w:rsidRPr="00CC236E">
        <w:rPr>
          <w:rFonts w:ascii="Times New Roman" w:hAnsi="Times New Roman"/>
          <w:b/>
          <w:sz w:val="32"/>
          <w:szCs w:val="32"/>
        </w:rPr>
        <w:t>здобуття</w:t>
      </w:r>
      <w:proofErr w:type="spellEnd"/>
      <w:r w:rsidRPr="00CC236E">
        <w:rPr>
          <w:rFonts w:ascii="Times New Roman" w:hAnsi="Times New Roman"/>
          <w:b/>
          <w:sz w:val="32"/>
          <w:szCs w:val="32"/>
        </w:rPr>
        <w:t xml:space="preserve"> </w:t>
      </w:r>
      <w:proofErr w:type="spellStart"/>
      <w:r w:rsidRPr="00CC236E">
        <w:rPr>
          <w:rFonts w:ascii="Times New Roman" w:hAnsi="Times New Roman"/>
          <w:b/>
          <w:sz w:val="32"/>
          <w:szCs w:val="32"/>
        </w:rPr>
        <w:t>освітнього</w:t>
      </w:r>
      <w:proofErr w:type="spellEnd"/>
      <w:r w:rsidRPr="00CC236E">
        <w:rPr>
          <w:rFonts w:ascii="Times New Roman" w:hAnsi="Times New Roman"/>
          <w:b/>
          <w:sz w:val="32"/>
          <w:szCs w:val="32"/>
        </w:rPr>
        <w:t xml:space="preserve"> </w:t>
      </w:r>
      <w:proofErr w:type="spellStart"/>
      <w:r w:rsidRPr="00CC236E">
        <w:rPr>
          <w:rFonts w:ascii="Times New Roman" w:hAnsi="Times New Roman"/>
          <w:b/>
          <w:sz w:val="32"/>
          <w:szCs w:val="32"/>
        </w:rPr>
        <w:t>ступеня</w:t>
      </w:r>
      <w:proofErr w:type="spellEnd"/>
      <w:r>
        <w:rPr>
          <w:rFonts w:ascii="Times New Roman" w:hAnsi="Times New Roman"/>
          <w:b/>
          <w:sz w:val="32"/>
          <w:szCs w:val="32"/>
        </w:rPr>
        <w:t xml:space="preserve"> </w:t>
      </w:r>
      <w:proofErr w:type="spellStart"/>
      <w:r>
        <w:rPr>
          <w:rFonts w:ascii="Times New Roman" w:hAnsi="Times New Roman"/>
          <w:b/>
          <w:sz w:val="32"/>
          <w:szCs w:val="32"/>
        </w:rPr>
        <w:t>магістра</w:t>
      </w:r>
      <w:proofErr w:type="spellEnd"/>
    </w:p>
    <w:p w:rsidR="00EE5D4D" w:rsidRDefault="00EE5D4D" w:rsidP="00EE5D4D">
      <w:pPr>
        <w:suppressAutoHyphens/>
        <w:spacing w:after="0" w:line="240" w:lineRule="auto"/>
        <w:jc w:val="center"/>
        <w:rPr>
          <w:rFonts w:ascii="Times New Roman" w:hAnsi="Times New Roman"/>
          <w:b/>
          <w:sz w:val="28"/>
          <w:szCs w:val="28"/>
        </w:rPr>
      </w:pPr>
    </w:p>
    <w:p w:rsidR="00EE5D4D" w:rsidRPr="002B6952" w:rsidRDefault="00EE5D4D" w:rsidP="00EE5D4D">
      <w:pPr>
        <w:suppressAutoHyphens/>
        <w:spacing w:after="0" w:line="240" w:lineRule="auto"/>
        <w:jc w:val="center"/>
        <w:rPr>
          <w:rFonts w:ascii="Times New Roman" w:hAnsi="Times New Roman"/>
          <w:b/>
          <w:sz w:val="28"/>
          <w:szCs w:val="28"/>
        </w:rPr>
      </w:pPr>
      <w:r w:rsidRPr="002B6952">
        <w:rPr>
          <w:rFonts w:ascii="Times New Roman" w:hAnsi="Times New Roman"/>
          <w:b/>
          <w:sz w:val="28"/>
          <w:szCs w:val="28"/>
        </w:rPr>
        <w:tab/>
        <w:t xml:space="preserve">ЗНАЧЕННЯ БІОХІМІЧНИХ ПОКАЗНИКІВ КРОВІ ЗДОРОВИХ ОСІБ </w:t>
      </w:r>
      <w:proofErr w:type="gramStart"/>
      <w:r w:rsidRPr="002B6952">
        <w:rPr>
          <w:rFonts w:ascii="Times New Roman" w:hAnsi="Times New Roman"/>
          <w:b/>
          <w:sz w:val="28"/>
          <w:szCs w:val="28"/>
        </w:rPr>
        <w:t>МОЛОДОГО</w:t>
      </w:r>
      <w:proofErr w:type="gramEnd"/>
      <w:r w:rsidRPr="002B6952">
        <w:rPr>
          <w:rFonts w:ascii="Times New Roman" w:hAnsi="Times New Roman"/>
          <w:b/>
          <w:sz w:val="28"/>
          <w:szCs w:val="28"/>
        </w:rPr>
        <w:t xml:space="preserve"> ВІКУ ДЛЯ ФОРМУВАННЯ ГРУП РИЗИКУ РОЗВИТКУ СЕРЦЕВО-СУДИННИХ ЗАХВОРЮВАНЬ</w:t>
      </w:r>
    </w:p>
    <w:p w:rsidR="00EE5D4D" w:rsidRPr="002B6952" w:rsidRDefault="00EE5D4D" w:rsidP="00EE5D4D">
      <w:pPr>
        <w:spacing w:line="360" w:lineRule="auto"/>
        <w:jc w:val="center"/>
        <w:rPr>
          <w:rFonts w:ascii="Times New Roman" w:hAnsi="Times New Roman"/>
          <w:sz w:val="28"/>
          <w:szCs w:val="28"/>
        </w:rPr>
      </w:pPr>
      <w:r>
        <w:rPr>
          <w:rStyle w:val="style36"/>
          <w:rFonts w:ascii="Times New Roman" w:hAnsi="Times New Roman"/>
          <w:sz w:val="28"/>
          <w:szCs w:val="28"/>
        </w:rPr>
        <w:t>Студентки</w:t>
      </w:r>
      <w:proofErr w:type="gramStart"/>
      <w:r>
        <w:rPr>
          <w:rStyle w:val="style36"/>
          <w:rFonts w:ascii="Times New Roman" w:hAnsi="Times New Roman"/>
          <w:sz w:val="28"/>
          <w:szCs w:val="28"/>
        </w:rPr>
        <w:t xml:space="preserve"> </w:t>
      </w:r>
      <w:proofErr w:type="spellStart"/>
      <w:r>
        <w:rPr>
          <w:rFonts w:ascii="Times New Roman" w:hAnsi="Times New Roman"/>
          <w:b/>
          <w:sz w:val="28"/>
          <w:szCs w:val="28"/>
        </w:rPr>
        <w:t>В</w:t>
      </w:r>
      <w:proofErr w:type="gramEnd"/>
      <w:r>
        <w:rPr>
          <w:rFonts w:ascii="Times New Roman" w:hAnsi="Times New Roman"/>
          <w:b/>
          <w:sz w:val="28"/>
          <w:szCs w:val="28"/>
        </w:rPr>
        <w:t>ітик</w:t>
      </w:r>
      <w:proofErr w:type="spellEnd"/>
      <w:r>
        <w:rPr>
          <w:rFonts w:ascii="Times New Roman" w:hAnsi="Times New Roman"/>
          <w:b/>
          <w:sz w:val="28"/>
          <w:szCs w:val="28"/>
        </w:rPr>
        <w:t xml:space="preserve"> </w:t>
      </w:r>
      <w:proofErr w:type="spellStart"/>
      <w:r>
        <w:rPr>
          <w:rFonts w:ascii="Times New Roman" w:hAnsi="Times New Roman"/>
          <w:b/>
          <w:sz w:val="28"/>
          <w:szCs w:val="28"/>
        </w:rPr>
        <w:t>Марини</w:t>
      </w:r>
      <w:proofErr w:type="spellEnd"/>
      <w:r>
        <w:rPr>
          <w:rFonts w:ascii="Times New Roman" w:hAnsi="Times New Roman"/>
          <w:b/>
          <w:sz w:val="28"/>
          <w:szCs w:val="28"/>
        </w:rPr>
        <w:t xml:space="preserve"> </w:t>
      </w:r>
      <w:proofErr w:type="spellStart"/>
      <w:r>
        <w:rPr>
          <w:rFonts w:ascii="Times New Roman" w:hAnsi="Times New Roman"/>
          <w:b/>
          <w:sz w:val="28"/>
          <w:szCs w:val="28"/>
        </w:rPr>
        <w:t>Вікторівни</w:t>
      </w:r>
      <w:proofErr w:type="spellEnd"/>
    </w:p>
    <w:p w:rsidR="00EE5D4D" w:rsidRPr="00821796" w:rsidRDefault="00EE5D4D" w:rsidP="00EE5D4D">
      <w:pPr>
        <w:spacing w:after="0" w:line="240" w:lineRule="auto"/>
        <w:ind w:left="4111" w:right="-2" w:firstLine="851"/>
        <w:rPr>
          <w:rFonts w:ascii="Times New Roman" w:hAnsi="Times New Roman"/>
          <w:b/>
          <w:sz w:val="28"/>
          <w:szCs w:val="28"/>
        </w:rPr>
      </w:pPr>
      <w:proofErr w:type="spellStart"/>
      <w:r w:rsidRPr="00821796">
        <w:rPr>
          <w:rFonts w:ascii="Times New Roman" w:hAnsi="Times New Roman"/>
          <w:b/>
          <w:sz w:val="28"/>
          <w:szCs w:val="28"/>
        </w:rPr>
        <w:t>Науковий</w:t>
      </w:r>
      <w:proofErr w:type="spellEnd"/>
      <w:r w:rsidRPr="00821796">
        <w:rPr>
          <w:rFonts w:ascii="Times New Roman" w:hAnsi="Times New Roman"/>
          <w:b/>
          <w:sz w:val="28"/>
          <w:szCs w:val="28"/>
        </w:rPr>
        <w:t xml:space="preserve"> </w:t>
      </w:r>
      <w:proofErr w:type="spellStart"/>
      <w:r w:rsidRPr="00821796">
        <w:rPr>
          <w:rFonts w:ascii="Times New Roman" w:hAnsi="Times New Roman"/>
          <w:b/>
          <w:sz w:val="28"/>
          <w:szCs w:val="28"/>
        </w:rPr>
        <w:t>керівник</w:t>
      </w:r>
      <w:proofErr w:type="spellEnd"/>
      <w:r w:rsidRPr="00821796">
        <w:rPr>
          <w:rFonts w:ascii="Times New Roman" w:hAnsi="Times New Roman"/>
          <w:b/>
          <w:sz w:val="28"/>
          <w:szCs w:val="28"/>
        </w:rPr>
        <w:t>:</w:t>
      </w:r>
    </w:p>
    <w:p w:rsidR="00EE5D4D" w:rsidRPr="000D41DC" w:rsidRDefault="00EE5D4D" w:rsidP="00EE5D4D">
      <w:pPr>
        <w:spacing w:after="0" w:line="240" w:lineRule="auto"/>
        <w:ind w:left="4111" w:right="-2" w:firstLine="851"/>
        <w:rPr>
          <w:rFonts w:ascii="Times New Roman" w:hAnsi="Times New Roman"/>
          <w:sz w:val="28"/>
          <w:szCs w:val="28"/>
        </w:rPr>
      </w:pPr>
      <w:proofErr w:type="gramStart"/>
      <w:r>
        <w:rPr>
          <w:rFonts w:ascii="Times New Roman" w:hAnsi="Times New Roman"/>
          <w:sz w:val="28"/>
          <w:szCs w:val="28"/>
        </w:rPr>
        <w:t>д</w:t>
      </w:r>
      <w:r w:rsidRPr="000D41DC">
        <w:rPr>
          <w:rFonts w:ascii="Times New Roman" w:hAnsi="Times New Roman"/>
          <w:sz w:val="28"/>
          <w:szCs w:val="28"/>
        </w:rPr>
        <w:t>.б</w:t>
      </w:r>
      <w:proofErr w:type="gramEnd"/>
      <w:r w:rsidRPr="000D41DC">
        <w:rPr>
          <w:rFonts w:ascii="Times New Roman" w:hAnsi="Times New Roman"/>
          <w:sz w:val="28"/>
          <w:szCs w:val="28"/>
        </w:rPr>
        <w:t xml:space="preserve">.н., </w:t>
      </w:r>
      <w:proofErr w:type="spellStart"/>
      <w:r>
        <w:rPr>
          <w:rFonts w:ascii="Times New Roman" w:hAnsi="Times New Roman"/>
          <w:sz w:val="28"/>
          <w:szCs w:val="28"/>
        </w:rPr>
        <w:t>професор</w:t>
      </w:r>
      <w:proofErr w:type="spellEnd"/>
      <w:r w:rsidRPr="000D41DC">
        <w:rPr>
          <w:rFonts w:ascii="Times New Roman" w:hAnsi="Times New Roman"/>
          <w:sz w:val="28"/>
          <w:szCs w:val="28"/>
        </w:rPr>
        <w:t xml:space="preserve"> </w:t>
      </w:r>
      <w:proofErr w:type="spellStart"/>
      <w:r w:rsidRPr="000D41DC">
        <w:rPr>
          <w:rFonts w:ascii="Times New Roman" w:hAnsi="Times New Roman"/>
          <w:sz w:val="28"/>
          <w:szCs w:val="28"/>
        </w:rPr>
        <w:t>кафедри</w:t>
      </w:r>
      <w:proofErr w:type="spellEnd"/>
      <w:r w:rsidRPr="000D41DC">
        <w:rPr>
          <w:rFonts w:ascii="Times New Roman" w:hAnsi="Times New Roman"/>
          <w:sz w:val="28"/>
          <w:szCs w:val="28"/>
        </w:rPr>
        <w:t xml:space="preserve"> </w:t>
      </w:r>
      <w:proofErr w:type="spellStart"/>
      <w:r w:rsidRPr="000D41DC">
        <w:rPr>
          <w:rFonts w:ascii="Times New Roman" w:hAnsi="Times New Roman"/>
          <w:sz w:val="28"/>
          <w:szCs w:val="28"/>
        </w:rPr>
        <w:t>біології</w:t>
      </w:r>
      <w:proofErr w:type="spellEnd"/>
    </w:p>
    <w:p w:rsidR="00EE5D4D" w:rsidRPr="009954A0" w:rsidRDefault="00EE5D4D" w:rsidP="00EE5D4D">
      <w:pPr>
        <w:spacing w:after="0" w:line="240" w:lineRule="auto"/>
        <w:ind w:left="4111" w:right="-2" w:firstLine="851"/>
        <w:rPr>
          <w:rFonts w:ascii="Times New Roman" w:hAnsi="Times New Roman"/>
          <w:b/>
          <w:sz w:val="28"/>
          <w:szCs w:val="28"/>
        </w:rPr>
      </w:pPr>
      <w:r>
        <w:rPr>
          <w:rFonts w:ascii="Times New Roman" w:hAnsi="Times New Roman"/>
          <w:b/>
          <w:sz w:val="28"/>
          <w:szCs w:val="28"/>
        </w:rPr>
        <w:t xml:space="preserve">Кучменко </w:t>
      </w:r>
      <w:proofErr w:type="spellStart"/>
      <w:r>
        <w:rPr>
          <w:rFonts w:ascii="Times New Roman" w:hAnsi="Times New Roman"/>
          <w:b/>
          <w:sz w:val="28"/>
          <w:szCs w:val="28"/>
        </w:rPr>
        <w:t>Олена</w:t>
      </w:r>
      <w:proofErr w:type="spellEnd"/>
      <w:r>
        <w:rPr>
          <w:rFonts w:ascii="Times New Roman" w:hAnsi="Times New Roman"/>
          <w:b/>
          <w:sz w:val="28"/>
          <w:szCs w:val="28"/>
        </w:rPr>
        <w:t xml:space="preserve"> </w:t>
      </w:r>
      <w:proofErr w:type="spellStart"/>
      <w:r>
        <w:rPr>
          <w:rFonts w:ascii="Times New Roman" w:hAnsi="Times New Roman"/>
          <w:b/>
          <w:sz w:val="28"/>
          <w:szCs w:val="28"/>
        </w:rPr>
        <w:t>Борисівна</w:t>
      </w:r>
      <w:proofErr w:type="spellEnd"/>
    </w:p>
    <w:p w:rsidR="00EE5D4D" w:rsidRDefault="00EE5D4D" w:rsidP="00EE5D4D">
      <w:pPr>
        <w:spacing w:after="0" w:line="240" w:lineRule="auto"/>
        <w:ind w:left="4111" w:right="-2" w:firstLine="851"/>
        <w:rPr>
          <w:rFonts w:ascii="Times New Roman" w:hAnsi="Times New Roman"/>
          <w:b/>
          <w:sz w:val="28"/>
          <w:szCs w:val="28"/>
        </w:rPr>
      </w:pPr>
    </w:p>
    <w:p w:rsidR="00EE5D4D" w:rsidRPr="00821796" w:rsidRDefault="00EE5D4D" w:rsidP="00EE5D4D">
      <w:pPr>
        <w:spacing w:after="0" w:line="240" w:lineRule="auto"/>
        <w:ind w:left="4111" w:right="-2" w:firstLine="851"/>
        <w:rPr>
          <w:rFonts w:ascii="Times New Roman" w:hAnsi="Times New Roman"/>
          <w:b/>
          <w:sz w:val="28"/>
          <w:szCs w:val="28"/>
        </w:rPr>
      </w:pPr>
      <w:proofErr w:type="spellStart"/>
      <w:r w:rsidRPr="00821796">
        <w:rPr>
          <w:rFonts w:ascii="Times New Roman" w:hAnsi="Times New Roman"/>
          <w:b/>
          <w:sz w:val="28"/>
          <w:szCs w:val="28"/>
        </w:rPr>
        <w:t>Рецензенти</w:t>
      </w:r>
      <w:proofErr w:type="spellEnd"/>
      <w:r w:rsidRPr="00821796">
        <w:rPr>
          <w:rFonts w:ascii="Times New Roman" w:hAnsi="Times New Roman"/>
          <w:b/>
          <w:sz w:val="28"/>
          <w:szCs w:val="28"/>
        </w:rPr>
        <w:t>:</w:t>
      </w:r>
    </w:p>
    <w:p w:rsidR="00EE5D4D" w:rsidRDefault="00EE5D4D" w:rsidP="00EE5D4D">
      <w:pPr>
        <w:spacing w:after="0" w:line="240" w:lineRule="auto"/>
        <w:ind w:left="4962"/>
        <w:rPr>
          <w:rFonts w:ascii="Times New Roman" w:hAnsi="Times New Roman"/>
          <w:sz w:val="28"/>
          <w:szCs w:val="28"/>
        </w:rPr>
      </w:pPr>
      <w:proofErr w:type="gramStart"/>
      <w:r>
        <w:rPr>
          <w:rFonts w:ascii="Times New Roman" w:hAnsi="Times New Roman"/>
          <w:sz w:val="28"/>
          <w:szCs w:val="28"/>
        </w:rPr>
        <w:t>к</w:t>
      </w:r>
      <w:r w:rsidRPr="00BC3BE9">
        <w:rPr>
          <w:rFonts w:ascii="Times New Roman" w:hAnsi="Times New Roman"/>
          <w:sz w:val="28"/>
          <w:szCs w:val="28"/>
        </w:rPr>
        <w:t>.б</w:t>
      </w:r>
      <w:proofErr w:type="gramEnd"/>
      <w:r w:rsidRPr="00BC3BE9">
        <w:rPr>
          <w:rFonts w:ascii="Times New Roman" w:hAnsi="Times New Roman"/>
          <w:sz w:val="28"/>
          <w:szCs w:val="28"/>
        </w:rPr>
        <w:t xml:space="preserve">.н., </w:t>
      </w:r>
      <w:r>
        <w:rPr>
          <w:rFonts w:ascii="Times New Roman" w:hAnsi="Times New Roman"/>
          <w:sz w:val="28"/>
          <w:szCs w:val="28"/>
        </w:rPr>
        <w:t>доцент</w:t>
      </w:r>
      <w:r w:rsidRPr="00BC3BE9">
        <w:rPr>
          <w:rFonts w:ascii="Times New Roman" w:hAnsi="Times New Roman"/>
          <w:sz w:val="28"/>
          <w:szCs w:val="28"/>
        </w:rPr>
        <w:t xml:space="preserve"> </w:t>
      </w:r>
      <w:proofErr w:type="spellStart"/>
      <w:r>
        <w:rPr>
          <w:rFonts w:ascii="Times New Roman" w:hAnsi="Times New Roman"/>
          <w:sz w:val="28"/>
          <w:szCs w:val="28"/>
        </w:rPr>
        <w:t>кафедри</w:t>
      </w:r>
      <w:proofErr w:type="spellEnd"/>
      <w:r>
        <w:rPr>
          <w:rFonts w:ascii="Times New Roman" w:hAnsi="Times New Roman"/>
          <w:sz w:val="28"/>
          <w:szCs w:val="28"/>
        </w:rPr>
        <w:t xml:space="preserve"> </w:t>
      </w:r>
      <w:proofErr w:type="spellStart"/>
      <w:r>
        <w:rPr>
          <w:rFonts w:ascii="Times New Roman" w:hAnsi="Times New Roman"/>
          <w:sz w:val="28"/>
          <w:szCs w:val="28"/>
        </w:rPr>
        <w:t>біології</w:t>
      </w:r>
      <w:proofErr w:type="spellEnd"/>
    </w:p>
    <w:p w:rsidR="00EE5D4D" w:rsidRDefault="00EE5D4D" w:rsidP="00EE5D4D">
      <w:pPr>
        <w:spacing w:after="0" w:line="240" w:lineRule="auto"/>
        <w:ind w:left="4962"/>
        <w:rPr>
          <w:rFonts w:ascii="Times New Roman" w:hAnsi="Times New Roman"/>
          <w:sz w:val="28"/>
          <w:szCs w:val="28"/>
        </w:rPr>
      </w:pPr>
      <w:proofErr w:type="spellStart"/>
      <w:r>
        <w:rPr>
          <w:rFonts w:ascii="Times New Roman" w:hAnsi="Times New Roman"/>
          <w:sz w:val="28"/>
          <w:szCs w:val="28"/>
        </w:rPr>
        <w:t>Ніжинського</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університету</w:t>
      </w:r>
      <w:proofErr w:type="spellEnd"/>
      <w:r>
        <w:rPr>
          <w:rFonts w:ascii="Times New Roman" w:hAnsi="Times New Roman"/>
          <w:sz w:val="28"/>
          <w:szCs w:val="28"/>
        </w:rPr>
        <w:t xml:space="preserve"> </w:t>
      </w:r>
      <w:proofErr w:type="spellStart"/>
      <w:r>
        <w:rPr>
          <w:rFonts w:ascii="Times New Roman" w:hAnsi="Times New Roman"/>
          <w:sz w:val="28"/>
          <w:szCs w:val="28"/>
        </w:rPr>
        <w:t>імені</w:t>
      </w:r>
      <w:proofErr w:type="spellEnd"/>
      <w:r>
        <w:rPr>
          <w:rFonts w:ascii="Times New Roman" w:hAnsi="Times New Roman"/>
          <w:sz w:val="28"/>
          <w:szCs w:val="28"/>
        </w:rPr>
        <w:t xml:space="preserve"> </w:t>
      </w:r>
      <w:proofErr w:type="spellStart"/>
      <w:r>
        <w:rPr>
          <w:rFonts w:ascii="Times New Roman" w:hAnsi="Times New Roman"/>
          <w:sz w:val="28"/>
          <w:szCs w:val="28"/>
        </w:rPr>
        <w:t>Миколи</w:t>
      </w:r>
      <w:proofErr w:type="spellEnd"/>
      <w:r>
        <w:rPr>
          <w:rFonts w:ascii="Times New Roman" w:hAnsi="Times New Roman"/>
          <w:sz w:val="28"/>
          <w:szCs w:val="28"/>
        </w:rPr>
        <w:t xml:space="preserve"> Гоголя</w:t>
      </w:r>
    </w:p>
    <w:p w:rsidR="00EE5D4D" w:rsidRDefault="00EE5D4D" w:rsidP="00EE5D4D">
      <w:pPr>
        <w:spacing w:after="0" w:line="240" w:lineRule="auto"/>
        <w:ind w:left="4962"/>
        <w:rPr>
          <w:rFonts w:ascii="Times New Roman" w:hAnsi="Times New Roman"/>
          <w:b/>
          <w:sz w:val="28"/>
          <w:szCs w:val="28"/>
        </w:rPr>
      </w:pPr>
      <w:proofErr w:type="spellStart"/>
      <w:r>
        <w:rPr>
          <w:rFonts w:ascii="Times New Roman" w:hAnsi="Times New Roman"/>
          <w:b/>
          <w:sz w:val="28"/>
          <w:szCs w:val="28"/>
        </w:rPr>
        <w:t>Гавій</w:t>
      </w:r>
      <w:proofErr w:type="spellEnd"/>
      <w:r>
        <w:rPr>
          <w:rFonts w:ascii="Times New Roman" w:hAnsi="Times New Roman"/>
          <w:b/>
          <w:sz w:val="28"/>
          <w:szCs w:val="28"/>
        </w:rPr>
        <w:t xml:space="preserve"> Валентина </w:t>
      </w:r>
      <w:proofErr w:type="spellStart"/>
      <w:r>
        <w:rPr>
          <w:rFonts w:ascii="Times New Roman" w:hAnsi="Times New Roman"/>
          <w:b/>
          <w:sz w:val="28"/>
          <w:szCs w:val="28"/>
        </w:rPr>
        <w:t>Миколаївна</w:t>
      </w:r>
      <w:proofErr w:type="spellEnd"/>
    </w:p>
    <w:p w:rsidR="00EE5D4D" w:rsidRDefault="00EE5D4D" w:rsidP="00EE5D4D">
      <w:pPr>
        <w:spacing w:after="0" w:line="240" w:lineRule="auto"/>
        <w:ind w:left="4962"/>
        <w:rPr>
          <w:rFonts w:ascii="Times New Roman" w:hAnsi="Times New Roman"/>
          <w:sz w:val="28"/>
          <w:szCs w:val="28"/>
        </w:rPr>
      </w:pPr>
      <w:proofErr w:type="spellStart"/>
      <w:r>
        <w:rPr>
          <w:rFonts w:ascii="Times New Roman" w:hAnsi="Times New Roman"/>
          <w:sz w:val="28"/>
          <w:szCs w:val="28"/>
        </w:rPr>
        <w:t>к</w:t>
      </w:r>
      <w:proofErr w:type="gramStart"/>
      <w:r>
        <w:rPr>
          <w:rFonts w:ascii="Times New Roman" w:hAnsi="Times New Roman"/>
          <w:sz w:val="28"/>
          <w:szCs w:val="28"/>
        </w:rPr>
        <w:t>.м</w:t>
      </w:r>
      <w:proofErr w:type="gramEnd"/>
      <w:r>
        <w:rPr>
          <w:rFonts w:ascii="Times New Roman" w:hAnsi="Times New Roman"/>
          <w:sz w:val="28"/>
          <w:szCs w:val="28"/>
        </w:rPr>
        <w:t>ед.н</w:t>
      </w:r>
      <w:proofErr w:type="spellEnd"/>
      <w:r>
        <w:rPr>
          <w:rFonts w:ascii="Times New Roman" w:hAnsi="Times New Roman"/>
          <w:sz w:val="28"/>
          <w:szCs w:val="28"/>
        </w:rPr>
        <w:t>.</w:t>
      </w:r>
      <w:r w:rsidRPr="00BC3BE9">
        <w:rPr>
          <w:rFonts w:ascii="Times New Roman" w:hAnsi="Times New Roman"/>
          <w:sz w:val="28"/>
          <w:szCs w:val="28"/>
        </w:rPr>
        <w:t xml:space="preserve">, </w:t>
      </w:r>
      <w:proofErr w:type="spellStart"/>
      <w:r>
        <w:rPr>
          <w:rFonts w:ascii="Times New Roman" w:hAnsi="Times New Roman"/>
          <w:sz w:val="28"/>
          <w:szCs w:val="28"/>
        </w:rPr>
        <w:t>науковий</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співробітник</w:t>
      </w:r>
      <w:proofErr w:type="spellEnd"/>
      <w:r>
        <w:rPr>
          <w:rFonts w:ascii="Times New Roman" w:hAnsi="Times New Roman"/>
          <w:sz w:val="28"/>
          <w:szCs w:val="28"/>
        </w:rPr>
        <w:t xml:space="preserve"> </w:t>
      </w:r>
    </w:p>
    <w:p w:rsidR="00EE5D4D" w:rsidRDefault="00EE5D4D" w:rsidP="00EE5D4D">
      <w:pPr>
        <w:spacing w:after="0" w:line="240" w:lineRule="auto"/>
        <w:ind w:left="4962"/>
        <w:rPr>
          <w:rFonts w:ascii="Times New Roman" w:hAnsi="Times New Roman"/>
          <w:sz w:val="28"/>
          <w:szCs w:val="28"/>
        </w:rPr>
      </w:pPr>
      <w:proofErr w:type="spellStart"/>
      <w:r>
        <w:rPr>
          <w:rFonts w:ascii="Times New Roman" w:hAnsi="Times New Roman"/>
          <w:sz w:val="28"/>
          <w:szCs w:val="28"/>
        </w:rPr>
        <w:t>відділу</w:t>
      </w:r>
      <w:proofErr w:type="spellEnd"/>
      <w:r>
        <w:rPr>
          <w:rFonts w:ascii="Times New Roman" w:hAnsi="Times New Roman"/>
          <w:sz w:val="28"/>
          <w:szCs w:val="28"/>
        </w:rPr>
        <w:t xml:space="preserve"> </w:t>
      </w:r>
      <w:proofErr w:type="spellStart"/>
      <w:r>
        <w:rPr>
          <w:rFonts w:ascii="Times New Roman" w:hAnsi="Times New Roman"/>
          <w:sz w:val="28"/>
          <w:szCs w:val="28"/>
        </w:rPr>
        <w:t>клінічної</w:t>
      </w:r>
      <w:proofErr w:type="spellEnd"/>
      <w:r>
        <w:rPr>
          <w:rFonts w:ascii="Times New Roman" w:hAnsi="Times New Roman"/>
          <w:sz w:val="28"/>
          <w:szCs w:val="28"/>
        </w:rPr>
        <w:t xml:space="preserve"> </w:t>
      </w:r>
      <w:proofErr w:type="spellStart"/>
      <w:r>
        <w:rPr>
          <w:rFonts w:ascii="Times New Roman" w:hAnsi="Times New Roman"/>
          <w:sz w:val="28"/>
          <w:szCs w:val="28"/>
        </w:rPr>
        <w:t>фізіології</w:t>
      </w:r>
      <w:proofErr w:type="spellEnd"/>
      <w:r>
        <w:rPr>
          <w:rFonts w:ascii="Times New Roman" w:hAnsi="Times New Roman"/>
          <w:sz w:val="28"/>
          <w:szCs w:val="28"/>
        </w:rPr>
        <w:t xml:space="preserve"> та генетики</w:t>
      </w:r>
    </w:p>
    <w:p w:rsidR="00EE5D4D" w:rsidRDefault="00EE5D4D" w:rsidP="00EE5D4D">
      <w:pPr>
        <w:spacing w:after="0" w:line="240" w:lineRule="auto"/>
        <w:ind w:left="4962"/>
        <w:rPr>
          <w:rFonts w:ascii="Times New Roman" w:hAnsi="Times New Roman"/>
          <w:sz w:val="28"/>
          <w:szCs w:val="28"/>
        </w:rPr>
      </w:pP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наукового</w:t>
      </w:r>
      <w:proofErr w:type="spellEnd"/>
      <w:r>
        <w:rPr>
          <w:rFonts w:ascii="Times New Roman" w:hAnsi="Times New Roman"/>
          <w:sz w:val="28"/>
          <w:szCs w:val="28"/>
        </w:rPr>
        <w:t xml:space="preserve"> центру «</w:t>
      </w:r>
      <w:proofErr w:type="spellStart"/>
      <w:r>
        <w:rPr>
          <w:rFonts w:ascii="Times New Roman" w:hAnsi="Times New Roman"/>
          <w:sz w:val="28"/>
          <w:szCs w:val="28"/>
        </w:rPr>
        <w:t>Інститут</w:t>
      </w:r>
      <w:proofErr w:type="spellEnd"/>
      <w:r>
        <w:rPr>
          <w:rFonts w:ascii="Times New Roman" w:hAnsi="Times New Roman"/>
          <w:sz w:val="28"/>
          <w:szCs w:val="28"/>
        </w:rPr>
        <w:t xml:space="preserve"> </w:t>
      </w:r>
      <w:proofErr w:type="spellStart"/>
      <w:r>
        <w:rPr>
          <w:rFonts w:ascii="Times New Roman" w:hAnsi="Times New Roman"/>
          <w:sz w:val="28"/>
          <w:szCs w:val="28"/>
        </w:rPr>
        <w:t>кардіології</w:t>
      </w:r>
      <w:proofErr w:type="spellEnd"/>
      <w:r>
        <w:rPr>
          <w:rFonts w:ascii="Times New Roman" w:hAnsi="Times New Roman"/>
          <w:sz w:val="28"/>
          <w:szCs w:val="28"/>
        </w:rPr>
        <w:t xml:space="preserve"> </w:t>
      </w:r>
      <w:proofErr w:type="spellStart"/>
      <w:r>
        <w:rPr>
          <w:rFonts w:ascii="Times New Roman" w:hAnsi="Times New Roman"/>
          <w:sz w:val="28"/>
          <w:szCs w:val="28"/>
        </w:rPr>
        <w:t>ім</w:t>
      </w:r>
      <w:proofErr w:type="spellEnd"/>
      <w:r>
        <w:rPr>
          <w:rFonts w:ascii="Times New Roman" w:hAnsi="Times New Roman"/>
          <w:sz w:val="28"/>
          <w:szCs w:val="28"/>
        </w:rPr>
        <w:t xml:space="preserve">. </w:t>
      </w:r>
      <w:proofErr w:type="spellStart"/>
      <w:r>
        <w:rPr>
          <w:rFonts w:ascii="Times New Roman" w:hAnsi="Times New Roman"/>
          <w:sz w:val="28"/>
          <w:szCs w:val="28"/>
        </w:rPr>
        <w:t>М.Д.Стражеска</w:t>
      </w:r>
      <w:proofErr w:type="spellEnd"/>
      <w:r>
        <w:rPr>
          <w:rFonts w:ascii="Times New Roman" w:hAnsi="Times New Roman"/>
          <w:sz w:val="28"/>
          <w:szCs w:val="28"/>
        </w:rPr>
        <w:t xml:space="preserve"> НАМН </w:t>
      </w:r>
      <w:proofErr w:type="spellStart"/>
      <w:r>
        <w:rPr>
          <w:rFonts w:ascii="Times New Roman" w:hAnsi="Times New Roman"/>
          <w:sz w:val="28"/>
          <w:szCs w:val="28"/>
        </w:rPr>
        <w:t>України</w:t>
      </w:r>
      <w:proofErr w:type="spellEnd"/>
      <w:r>
        <w:rPr>
          <w:rFonts w:ascii="Times New Roman" w:hAnsi="Times New Roman"/>
          <w:sz w:val="28"/>
          <w:szCs w:val="28"/>
        </w:rPr>
        <w:t>»</w:t>
      </w:r>
    </w:p>
    <w:p w:rsidR="00EE5D4D" w:rsidRPr="009954A0" w:rsidRDefault="00EE5D4D" w:rsidP="00EE5D4D">
      <w:pPr>
        <w:spacing w:after="0" w:line="240" w:lineRule="auto"/>
        <w:ind w:left="4962"/>
        <w:rPr>
          <w:rFonts w:ascii="Times New Roman" w:hAnsi="Times New Roman"/>
          <w:b/>
          <w:sz w:val="28"/>
          <w:szCs w:val="28"/>
          <w:lang w:eastAsia="en-US"/>
        </w:rPr>
      </w:pPr>
      <w:proofErr w:type="spellStart"/>
      <w:r>
        <w:rPr>
          <w:rFonts w:ascii="Times New Roman" w:hAnsi="Times New Roman"/>
          <w:b/>
          <w:sz w:val="28"/>
          <w:szCs w:val="28"/>
          <w:lang w:eastAsia="en-US"/>
        </w:rPr>
        <w:t>Василинчук</w:t>
      </w:r>
      <w:proofErr w:type="spellEnd"/>
      <w:r>
        <w:rPr>
          <w:rFonts w:ascii="Times New Roman" w:hAnsi="Times New Roman"/>
          <w:b/>
          <w:sz w:val="28"/>
          <w:szCs w:val="28"/>
          <w:lang w:eastAsia="en-US"/>
        </w:rPr>
        <w:t xml:space="preserve"> </w:t>
      </w:r>
      <w:proofErr w:type="spellStart"/>
      <w:proofErr w:type="gramStart"/>
      <w:r>
        <w:rPr>
          <w:rFonts w:ascii="Times New Roman" w:hAnsi="Times New Roman"/>
          <w:b/>
          <w:sz w:val="28"/>
          <w:szCs w:val="28"/>
          <w:lang w:eastAsia="en-US"/>
        </w:rPr>
        <w:t>Наталія</w:t>
      </w:r>
      <w:proofErr w:type="spellEnd"/>
      <w:proofErr w:type="gram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Миколаївна</w:t>
      </w:r>
      <w:proofErr w:type="spellEnd"/>
    </w:p>
    <w:p w:rsidR="00EE5D4D" w:rsidRPr="009954A0" w:rsidRDefault="00EE5D4D" w:rsidP="00EE5D4D">
      <w:pPr>
        <w:spacing w:after="0"/>
        <w:ind w:left="4962" w:firstLine="851"/>
        <w:jc w:val="both"/>
        <w:rPr>
          <w:rFonts w:ascii="Times New Roman" w:hAnsi="Times New Roman"/>
          <w:b/>
          <w:sz w:val="28"/>
          <w:szCs w:val="28"/>
        </w:rPr>
      </w:pPr>
    </w:p>
    <w:p w:rsidR="00EE5D4D" w:rsidRPr="009954A0" w:rsidRDefault="00EE5D4D" w:rsidP="00EE5D4D">
      <w:pPr>
        <w:spacing w:after="0"/>
        <w:ind w:left="4962" w:firstLine="851"/>
        <w:jc w:val="center"/>
        <w:rPr>
          <w:rFonts w:ascii="Times New Roman" w:hAnsi="Times New Roman"/>
          <w:b/>
          <w:sz w:val="28"/>
          <w:szCs w:val="28"/>
        </w:rPr>
      </w:pPr>
      <w:r>
        <w:rPr>
          <w:rFonts w:ascii="Times New Roman" w:hAnsi="Times New Roman"/>
          <w:b/>
          <w:sz w:val="28"/>
          <w:szCs w:val="28"/>
        </w:rPr>
        <w:t xml:space="preserve">    </w:t>
      </w:r>
      <w:r w:rsidRPr="009954A0">
        <w:rPr>
          <w:rFonts w:ascii="Times New Roman" w:hAnsi="Times New Roman"/>
          <w:b/>
          <w:sz w:val="28"/>
          <w:szCs w:val="28"/>
        </w:rPr>
        <w:t xml:space="preserve">Допущено до </w:t>
      </w:r>
      <w:proofErr w:type="spellStart"/>
      <w:r w:rsidRPr="009954A0">
        <w:rPr>
          <w:rFonts w:ascii="Times New Roman" w:hAnsi="Times New Roman"/>
          <w:b/>
          <w:sz w:val="28"/>
          <w:szCs w:val="28"/>
        </w:rPr>
        <w:t>захисту</w:t>
      </w:r>
      <w:proofErr w:type="spellEnd"/>
    </w:p>
    <w:p w:rsidR="00EE5D4D" w:rsidRDefault="00EE5D4D" w:rsidP="00EE5D4D">
      <w:pPr>
        <w:spacing w:after="0" w:line="240" w:lineRule="auto"/>
        <w:jc w:val="right"/>
        <w:rPr>
          <w:rFonts w:ascii="Times New Roman" w:hAnsi="Times New Roman"/>
          <w:sz w:val="28"/>
          <w:szCs w:val="28"/>
        </w:rPr>
      </w:pPr>
      <w:proofErr w:type="spellStart"/>
      <w:r w:rsidRPr="009954A0">
        <w:rPr>
          <w:rFonts w:ascii="Times New Roman" w:hAnsi="Times New Roman"/>
          <w:sz w:val="28"/>
          <w:szCs w:val="28"/>
        </w:rPr>
        <w:t>Завідувач</w:t>
      </w:r>
      <w:proofErr w:type="spellEnd"/>
      <w:r w:rsidRPr="009954A0">
        <w:rPr>
          <w:rFonts w:ascii="Times New Roman" w:hAnsi="Times New Roman"/>
          <w:sz w:val="28"/>
          <w:szCs w:val="28"/>
        </w:rPr>
        <w:t xml:space="preserve"> </w:t>
      </w:r>
      <w:proofErr w:type="spellStart"/>
      <w:r w:rsidRPr="009954A0">
        <w:rPr>
          <w:rFonts w:ascii="Times New Roman" w:hAnsi="Times New Roman"/>
          <w:sz w:val="28"/>
          <w:szCs w:val="28"/>
        </w:rPr>
        <w:t>кафедри</w:t>
      </w:r>
      <w:proofErr w:type="spellEnd"/>
      <w:r w:rsidRPr="009954A0">
        <w:rPr>
          <w:rFonts w:ascii="Times New Roman" w:hAnsi="Times New Roman"/>
          <w:sz w:val="28"/>
          <w:szCs w:val="28"/>
        </w:rPr>
        <w:t xml:space="preserve"> </w:t>
      </w:r>
      <w:proofErr w:type="spellStart"/>
      <w:r w:rsidRPr="009954A0">
        <w:rPr>
          <w:rFonts w:ascii="Times New Roman" w:hAnsi="Times New Roman"/>
          <w:sz w:val="28"/>
          <w:szCs w:val="28"/>
        </w:rPr>
        <w:t>біології</w:t>
      </w:r>
      <w:proofErr w:type="spellEnd"/>
    </w:p>
    <w:p w:rsidR="00EE5D4D" w:rsidRDefault="00EE5D4D" w:rsidP="00EE5D4D">
      <w:pPr>
        <w:spacing w:after="0" w:line="360" w:lineRule="auto"/>
        <w:ind w:left="4820"/>
        <w:rPr>
          <w:rFonts w:ascii="Times New Roman" w:hAnsi="Times New Roman"/>
          <w:b/>
          <w:sz w:val="28"/>
          <w:szCs w:val="28"/>
        </w:rPr>
      </w:pPr>
      <w:r>
        <w:rPr>
          <w:rFonts w:ascii="Times New Roman" w:hAnsi="Times New Roman"/>
          <w:b/>
          <w:sz w:val="28"/>
          <w:szCs w:val="28"/>
        </w:rPr>
        <w:t xml:space="preserve">  ____________________________</w:t>
      </w:r>
    </w:p>
    <w:p w:rsidR="00EE5D4D" w:rsidRPr="00EE5D4D" w:rsidRDefault="00EE5D4D" w:rsidP="00EE5D4D">
      <w:pPr>
        <w:spacing w:after="0" w:line="360" w:lineRule="auto"/>
        <w:ind w:left="4820"/>
        <w:rPr>
          <w:sz w:val="21"/>
          <w:szCs w:val="21"/>
        </w:rPr>
      </w:pPr>
      <w:r>
        <w:rPr>
          <w:sz w:val="21"/>
          <w:szCs w:val="21"/>
        </w:rPr>
        <w:t>(посада) (</w:t>
      </w:r>
      <w:proofErr w:type="spellStart"/>
      <w:proofErr w:type="gramStart"/>
      <w:r>
        <w:rPr>
          <w:sz w:val="21"/>
          <w:szCs w:val="21"/>
        </w:rPr>
        <w:t>п</w:t>
      </w:r>
      <w:proofErr w:type="gramEnd"/>
      <w:r>
        <w:rPr>
          <w:sz w:val="21"/>
          <w:szCs w:val="21"/>
        </w:rPr>
        <w:t>ідпис</w:t>
      </w:r>
      <w:proofErr w:type="spellEnd"/>
      <w:r>
        <w:rPr>
          <w:sz w:val="21"/>
          <w:szCs w:val="21"/>
        </w:rPr>
        <w:t>) (дата) (</w:t>
      </w:r>
      <w:proofErr w:type="spellStart"/>
      <w:r>
        <w:rPr>
          <w:sz w:val="21"/>
          <w:szCs w:val="21"/>
        </w:rPr>
        <w:t>ініціали</w:t>
      </w:r>
      <w:proofErr w:type="spellEnd"/>
      <w:r>
        <w:rPr>
          <w:sz w:val="21"/>
          <w:szCs w:val="21"/>
        </w:rPr>
        <w:t xml:space="preserve"> та </w:t>
      </w:r>
      <w:proofErr w:type="spellStart"/>
      <w:r>
        <w:rPr>
          <w:sz w:val="21"/>
          <w:szCs w:val="21"/>
        </w:rPr>
        <w:t>прізвище</w:t>
      </w:r>
      <w:proofErr w:type="spellEnd"/>
      <w:r>
        <w:rPr>
          <w:sz w:val="21"/>
          <w:szCs w:val="21"/>
        </w:rPr>
        <w:t>)</w:t>
      </w:r>
    </w:p>
    <w:p w:rsidR="00EE5D4D" w:rsidRDefault="00EE5D4D" w:rsidP="00EE5D4D">
      <w:pPr>
        <w:jc w:val="center"/>
        <w:rPr>
          <w:rFonts w:ascii="Times New Roman" w:hAnsi="Times New Roman"/>
          <w:sz w:val="28"/>
          <w:szCs w:val="28"/>
          <w:lang w:val="uk-UA"/>
        </w:rPr>
      </w:pPr>
      <w:proofErr w:type="spellStart"/>
      <w:r>
        <w:rPr>
          <w:rFonts w:ascii="Times New Roman" w:hAnsi="Times New Roman"/>
          <w:sz w:val="28"/>
          <w:szCs w:val="28"/>
        </w:rPr>
        <w:t>Ніжин</w:t>
      </w:r>
      <w:proofErr w:type="spellEnd"/>
      <w:r>
        <w:rPr>
          <w:rFonts w:ascii="Times New Roman" w:hAnsi="Times New Roman"/>
          <w:sz w:val="28"/>
          <w:szCs w:val="28"/>
        </w:rPr>
        <w:t xml:space="preserve"> – 2020</w:t>
      </w:r>
    </w:p>
    <w:p w:rsidR="000668BB" w:rsidRDefault="000668BB" w:rsidP="00EE5D4D">
      <w:pPr>
        <w:jc w:val="center"/>
        <w:rPr>
          <w:rFonts w:ascii="Times New Roman" w:hAnsi="Times New Roman"/>
          <w:sz w:val="28"/>
          <w:szCs w:val="28"/>
          <w:lang w:val="uk-UA"/>
        </w:rPr>
      </w:pPr>
      <w:r>
        <w:rPr>
          <w:rFonts w:ascii="Times New Roman" w:hAnsi="Times New Roman"/>
          <w:sz w:val="28"/>
          <w:szCs w:val="28"/>
          <w:lang w:val="uk-UA"/>
        </w:rPr>
        <w:lastRenderedPageBreak/>
        <w:t xml:space="preserve">АНОТАЦІЯ </w:t>
      </w:r>
    </w:p>
    <w:p w:rsidR="000668BB" w:rsidRDefault="000668BB" w:rsidP="000749D1">
      <w:pPr>
        <w:spacing w:line="360" w:lineRule="auto"/>
        <w:ind w:firstLine="567"/>
        <w:contextualSpacing/>
        <w:jc w:val="both"/>
        <w:rPr>
          <w:rFonts w:ascii="Times New Roman" w:hAnsi="Times New Roman" w:cs="Times New Roman"/>
          <w:sz w:val="28"/>
          <w:szCs w:val="28"/>
          <w:lang w:val="uk-UA"/>
        </w:rPr>
      </w:pPr>
      <w:r>
        <w:rPr>
          <w:rFonts w:ascii="Times New Roman" w:hAnsi="Times New Roman"/>
          <w:sz w:val="28"/>
          <w:szCs w:val="28"/>
          <w:lang w:val="uk-UA"/>
        </w:rPr>
        <w:tab/>
        <w:t xml:space="preserve">Метою роботи є </w:t>
      </w:r>
      <w:r w:rsidRPr="000072EB">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біохімічних показників крові здорових осіб молодого віку для формування груп ризику розвитку серцево-судинних захворювань.</w:t>
      </w:r>
      <w:r w:rsidR="000749D1">
        <w:rPr>
          <w:rFonts w:ascii="Times New Roman" w:hAnsi="Times New Roman" w:cs="Times New Roman"/>
          <w:sz w:val="28"/>
          <w:szCs w:val="28"/>
          <w:lang w:val="uk-UA"/>
        </w:rPr>
        <w:t xml:space="preserve"> </w:t>
      </w:r>
      <w:r w:rsidRPr="000668BB">
        <w:rPr>
          <w:rFonts w:ascii="Times New Roman" w:hAnsi="Times New Roman" w:cs="Times New Roman"/>
          <w:sz w:val="28"/>
          <w:szCs w:val="28"/>
          <w:lang w:val="uk-UA"/>
        </w:rPr>
        <w:t xml:space="preserve">В результаті проведених досліджень було показано, що </w:t>
      </w:r>
      <w:r w:rsidRPr="000668BB">
        <w:rPr>
          <w:rFonts w:ascii="Times New Roman" w:hAnsi="Times New Roman" w:cs="Times New Roman"/>
          <w:sz w:val="28"/>
          <w:szCs w:val="28"/>
          <w:lang w:val="uk-UA"/>
        </w:rPr>
        <w:t>у здорових осіб молодого віку не спостерігається суттєвих змін вмісту ліпідів в крові.</w:t>
      </w:r>
      <w:r>
        <w:rPr>
          <w:rFonts w:ascii="Times New Roman" w:hAnsi="Times New Roman" w:cs="Times New Roman"/>
          <w:sz w:val="28"/>
          <w:szCs w:val="28"/>
          <w:lang w:val="uk-UA"/>
        </w:rPr>
        <w:t xml:space="preserve"> </w:t>
      </w:r>
      <w:r w:rsidRPr="000668BB">
        <w:rPr>
          <w:rFonts w:ascii="Times New Roman" w:hAnsi="Times New Roman" w:cs="Times New Roman"/>
          <w:sz w:val="28"/>
          <w:szCs w:val="28"/>
          <w:lang w:val="uk-UA"/>
        </w:rPr>
        <w:t xml:space="preserve">У здорових осіб молодого віку спостерігається зростання вмісту продуктів </w:t>
      </w:r>
      <w:proofErr w:type="spellStart"/>
      <w:r w:rsidRPr="000668BB">
        <w:rPr>
          <w:rFonts w:ascii="Times New Roman" w:hAnsi="Times New Roman" w:cs="Times New Roman"/>
          <w:sz w:val="28"/>
          <w:szCs w:val="28"/>
          <w:lang w:val="uk-UA"/>
        </w:rPr>
        <w:t>вільнорадикального</w:t>
      </w:r>
      <w:proofErr w:type="spellEnd"/>
      <w:r w:rsidRPr="000668BB">
        <w:rPr>
          <w:rFonts w:ascii="Times New Roman" w:hAnsi="Times New Roman" w:cs="Times New Roman"/>
          <w:sz w:val="28"/>
          <w:szCs w:val="28"/>
          <w:lang w:val="uk-UA"/>
        </w:rPr>
        <w:t xml:space="preserve"> окислення білків в сироватці крові та </w:t>
      </w:r>
      <w:proofErr w:type="spellStart"/>
      <w:r w:rsidRPr="000668BB">
        <w:rPr>
          <w:rFonts w:ascii="Times New Roman" w:hAnsi="Times New Roman" w:cs="Times New Roman"/>
          <w:sz w:val="28"/>
          <w:szCs w:val="28"/>
          <w:lang w:val="uk-UA"/>
        </w:rPr>
        <w:t>ліпопротеїнових</w:t>
      </w:r>
      <w:proofErr w:type="spellEnd"/>
      <w:r w:rsidRPr="000668BB">
        <w:rPr>
          <w:rFonts w:ascii="Times New Roman" w:hAnsi="Times New Roman" w:cs="Times New Roman"/>
          <w:sz w:val="28"/>
          <w:szCs w:val="28"/>
          <w:lang w:val="uk-UA"/>
        </w:rPr>
        <w:t xml:space="preserve"> фракціях, зниження </w:t>
      </w:r>
      <w:proofErr w:type="spellStart"/>
      <w:r w:rsidRPr="000668BB">
        <w:rPr>
          <w:rFonts w:ascii="Times New Roman" w:hAnsi="Times New Roman" w:cs="Times New Roman"/>
          <w:sz w:val="28"/>
          <w:szCs w:val="28"/>
          <w:lang w:val="uk-UA"/>
        </w:rPr>
        <w:t>арилестеразної</w:t>
      </w:r>
      <w:proofErr w:type="spellEnd"/>
      <w:r w:rsidRPr="000668BB">
        <w:rPr>
          <w:rFonts w:ascii="Times New Roman" w:hAnsi="Times New Roman" w:cs="Times New Roman"/>
          <w:sz w:val="28"/>
          <w:szCs w:val="28"/>
          <w:lang w:val="uk-UA"/>
        </w:rPr>
        <w:t xml:space="preserve"> активності параоксонази-1 та зростання активності </w:t>
      </w:r>
      <w:proofErr w:type="spellStart"/>
      <w:r w:rsidRPr="000668BB">
        <w:rPr>
          <w:rFonts w:ascii="Times New Roman" w:hAnsi="Times New Roman" w:cs="Times New Roman"/>
          <w:sz w:val="28"/>
          <w:szCs w:val="28"/>
          <w:lang w:val="uk-UA"/>
        </w:rPr>
        <w:t>мієлопероксидази</w:t>
      </w:r>
      <w:proofErr w:type="spellEnd"/>
      <w:r w:rsidRPr="000668BB">
        <w:rPr>
          <w:rFonts w:ascii="Times New Roman" w:hAnsi="Times New Roman" w:cs="Times New Roman"/>
          <w:sz w:val="28"/>
          <w:szCs w:val="28"/>
          <w:lang w:val="uk-UA"/>
        </w:rPr>
        <w:t xml:space="preserve">, що може свідчити про розвиток окислювального стресу, інтенсифікацію запальної реакції та може призводити до зростання </w:t>
      </w:r>
      <w:proofErr w:type="spellStart"/>
      <w:r w:rsidRPr="000668BB">
        <w:rPr>
          <w:rFonts w:ascii="Times New Roman" w:hAnsi="Times New Roman" w:cs="Times New Roman"/>
          <w:sz w:val="28"/>
          <w:szCs w:val="28"/>
          <w:lang w:val="uk-UA"/>
        </w:rPr>
        <w:t>атерогенного</w:t>
      </w:r>
      <w:proofErr w:type="spellEnd"/>
      <w:r w:rsidRPr="000668BB">
        <w:rPr>
          <w:rFonts w:ascii="Times New Roman" w:hAnsi="Times New Roman" w:cs="Times New Roman"/>
          <w:sz w:val="28"/>
          <w:szCs w:val="28"/>
          <w:lang w:val="uk-UA"/>
        </w:rPr>
        <w:t xml:space="preserve"> потенціалу крові. Активність параоксонази-1 і </w:t>
      </w:r>
      <w:proofErr w:type="spellStart"/>
      <w:r w:rsidRPr="000668BB">
        <w:rPr>
          <w:rFonts w:ascii="Times New Roman" w:hAnsi="Times New Roman" w:cs="Times New Roman"/>
          <w:sz w:val="28"/>
          <w:szCs w:val="28"/>
          <w:lang w:val="uk-UA"/>
        </w:rPr>
        <w:t>мієлопероксидази</w:t>
      </w:r>
      <w:proofErr w:type="spellEnd"/>
      <w:r w:rsidRPr="000668BB">
        <w:rPr>
          <w:rFonts w:ascii="Times New Roman" w:hAnsi="Times New Roman" w:cs="Times New Roman"/>
          <w:sz w:val="28"/>
          <w:szCs w:val="28"/>
          <w:lang w:val="uk-UA"/>
        </w:rPr>
        <w:t xml:space="preserve"> може бути використана в якості маркера наявності запальної реакції та для оцінки ризику розвитку та/або прогресування атеросклеротичного процесу у здорових осіб молодого віку.</w:t>
      </w:r>
    </w:p>
    <w:p w:rsidR="000668BB" w:rsidRDefault="000668BB" w:rsidP="000668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серцево-судинні захворювання, артеріальна гіпертензія, ішемічна хвороба серця, атеросклероз.</w:t>
      </w:r>
    </w:p>
    <w:p w:rsidR="000749D1" w:rsidRPr="000749D1" w:rsidRDefault="000749D1" w:rsidP="000749D1">
      <w:pPr>
        <w:spacing w:after="0" w:line="360" w:lineRule="auto"/>
        <w:ind w:firstLine="567"/>
        <w:jc w:val="both"/>
        <w:rPr>
          <w:rFonts w:ascii="Times New Roman" w:hAnsi="Times New Roman" w:cs="Times New Roman"/>
          <w:sz w:val="28"/>
          <w:szCs w:val="28"/>
          <w:lang w:val="uk-UA"/>
        </w:rPr>
      </w:pPr>
      <w:r w:rsidRPr="000749D1">
        <w:rPr>
          <w:rFonts w:ascii="Times New Roman" w:hAnsi="Times New Roman" w:cs="Times New Roman"/>
          <w:sz w:val="28"/>
          <w:szCs w:val="28"/>
          <w:lang w:val="uk-UA"/>
        </w:rPr>
        <w:t>ANNOTATION</w:t>
      </w:r>
    </w:p>
    <w:p w:rsidR="000749D1" w:rsidRPr="000749D1" w:rsidRDefault="000749D1" w:rsidP="000749D1">
      <w:pPr>
        <w:spacing w:after="0" w:line="360" w:lineRule="auto"/>
        <w:ind w:firstLine="567"/>
        <w:jc w:val="both"/>
        <w:rPr>
          <w:rFonts w:ascii="Times New Roman" w:hAnsi="Times New Roman" w:cs="Times New Roman"/>
          <w:sz w:val="28"/>
          <w:szCs w:val="28"/>
          <w:lang w:val="uk-UA"/>
        </w:rPr>
      </w:pPr>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aim</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work</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to</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study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biochemical</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parameters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blood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healthy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young</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people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for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formation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risk</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groups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for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developm</w:t>
      </w:r>
      <w:r>
        <w:rPr>
          <w:rFonts w:ascii="Times New Roman" w:hAnsi="Times New Roman" w:cs="Times New Roman"/>
          <w:sz w:val="28"/>
          <w:szCs w:val="28"/>
          <w:lang w:val="uk-UA"/>
        </w:rPr>
        <w:t>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cardiovascular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diseases</w:t>
      </w:r>
      <w:proofErr w:type="spellEnd"/>
      <w:r>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As</w:t>
      </w:r>
      <w:proofErr w:type="spellEnd"/>
      <w:r w:rsidRPr="000749D1">
        <w:rPr>
          <w:rFonts w:ascii="Times New Roman" w:hAnsi="Times New Roman" w:cs="Times New Roman"/>
          <w:sz w:val="28"/>
          <w:szCs w:val="28"/>
          <w:lang w:val="uk-UA"/>
        </w:rPr>
        <w:t xml:space="preserve"> a </w:t>
      </w:r>
      <w:proofErr w:type="spellStart"/>
      <w:r w:rsidRPr="000749D1">
        <w:rPr>
          <w:rFonts w:ascii="Times New Roman" w:hAnsi="Times New Roman" w:cs="Times New Roman"/>
          <w:sz w:val="28"/>
          <w:szCs w:val="28"/>
          <w:lang w:val="uk-UA"/>
        </w:rPr>
        <w:t>result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studies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was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shown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that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there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are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no</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significant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changes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content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lipids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blood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healthy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young</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people</w:t>
      </w:r>
      <w:proofErr w:type="spellEnd"/>
      <w:r w:rsidRPr="000749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There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increase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content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FRO </w:t>
      </w:r>
      <w:proofErr w:type="spellStart"/>
      <w:r w:rsidRPr="000749D1">
        <w:rPr>
          <w:rFonts w:ascii="Times New Roman" w:hAnsi="Times New Roman" w:cs="Times New Roman"/>
          <w:sz w:val="28"/>
          <w:szCs w:val="28"/>
          <w:lang w:val="uk-UA"/>
        </w:rPr>
        <w:t>protein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products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blood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serum</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lipoprotein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fractions</w:t>
      </w:r>
      <w:proofErr w:type="spellEnd"/>
      <w:r w:rsidRPr="000749D1">
        <w:rPr>
          <w:rFonts w:ascii="Times New Roman" w:hAnsi="Times New Roman" w:cs="Times New Roman"/>
          <w:sz w:val="28"/>
          <w:szCs w:val="28"/>
          <w:lang w:val="uk-UA"/>
        </w:rPr>
        <w:t xml:space="preserve">, a </w:t>
      </w:r>
      <w:proofErr w:type="spellStart"/>
      <w:r w:rsidRPr="000749D1">
        <w:rPr>
          <w:rFonts w:ascii="Times New Roman" w:hAnsi="Times New Roman" w:cs="Times New Roman"/>
          <w:sz w:val="28"/>
          <w:szCs w:val="28"/>
          <w:lang w:val="uk-UA"/>
        </w:rPr>
        <w:t>decrease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arylesterase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activity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paraoxonase-1 </w:t>
      </w:r>
      <w:proofErr w:type="spellStart"/>
      <w:r w:rsidRPr="000749D1">
        <w:rPr>
          <w:rFonts w:ascii="Times New Roman" w:hAnsi="Times New Roman" w:cs="Times New Roman"/>
          <w:sz w:val="28"/>
          <w:szCs w:val="28"/>
          <w:lang w:val="uk-UA"/>
        </w:rPr>
        <w:t>and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increase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activity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myeloperoxidase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which</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may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indicate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development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oxidative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stress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intensification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inflammatory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reaction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can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lead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to</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increase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atherogenic</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potential</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blood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for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healthy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young</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people</w:t>
      </w:r>
      <w:proofErr w:type="spellEnd"/>
    </w:p>
    <w:p w:rsidR="00830F0E" w:rsidRPr="000668BB" w:rsidRDefault="000749D1" w:rsidP="000749D1">
      <w:pPr>
        <w:spacing w:after="0" w:line="360" w:lineRule="auto"/>
        <w:ind w:firstLine="567"/>
        <w:jc w:val="both"/>
        <w:rPr>
          <w:rFonts w:ascii="Times New Roman" w:hAnsi="Times New Roman" w:cs="Times New Roman"/>
          <w:sz w:val="28"/>
          <w:szCs w:val="28"/>
          <w:lang w:val="uk-UA"/>
        </w:rPr>
      </w:pP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activity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paraoxonase-1 </w:t>
      </w:r>
      <w:proofErr w:type="spellStart"/>
      <w:r w:rsidRPr="000749D1">
        <w:rPr>
          <w:rFonts w:ascii="Times New Roman" w:hAnsi="Times New Roman" w:cs="Times New Roman"/>
          <w:sz w:val="28"/>
          <w:szCs w:val="28"/>
          <w:lang w:val="uk-UA"/>
        </w:rPr>
        <w:t>and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myeloperoxidase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can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be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used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as</w:t>
      </w:r>
      <w:proofErr w:type="spellEnd"/>
      <w:r w:rsidRPr="000749D1">
        <w:rPr>
          <w:rFonts w:ascii="Times New Roman" w:hAnsi="Times New Roman" w:cs="Times New Roman"/>
          <w:sz w:val="28"/>
          <w:szCs w:val="28"/>
          <w:lang w:val="uk-UA"/>
        </w:rPr>
        <w:t xml:space="preserve"> a </w:t>
      </w:r>
      <w:proofErr w:type="spellStart"/>
      <w:r w:rsidRPr="000749D1">
        <w:rPr>
          <w:rFonts w:ascii="Times New Roman" w:hAnsi="Times New Roman" w:cs="Times New Roman"/>
          <w:sz w:val="28"/>
          <w:szCs w:val="28"/>
          <w:lang w:val="uk-UA"/>
        </w:rPr>
        <w:t>marker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presence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inflammatory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reaction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and</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to</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assess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risk</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development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and</w:t>
      </w:r>
      <w:proofErr w:type="spellEnd"/>
      <w:r w:rsidRPr="000749D1">
        <w:rPr>
          <w:rFonts w:ascii="Times New Roman" w:hAnsi="Times New Roman" w:cs="Times New Roman"/>
          <w:sz w:val="28"/>
          <w:szCs w:val="28"/>
          <w:lang w:val="uk-UA"/>
        </w:rPr>
        <w:t xml:space="preserve"> / </w:t>
      </w:r>
      <w:proofErr w:type="spellStart"/>
      <w:r w:rsidRPr="000749D1">
        <w:rPr>
          <w:rFonts w:ascii="Times New Roman" w:hAnsi="Times New Roman" w:cs="Times New Roman"/>
          <w:sz w:val="28"/>
          <w:szCs w:val="28"/>
          <w:lang w:val="uk-UA"/>
        </w:rPr>
        <w:t>or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progression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of</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atherosclerotic</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process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for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the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healthy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young</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people</w:t>
      </w:r>
      <w:proofErr w:type="spellEnd"/>
      <w:r w:rsidRPr="000749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Key</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words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cardiovascular</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diseases</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arterial</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hypertension</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ischemic</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heart</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disease</w:t>
      </w:r>
      <w:proofErr w:type="spellEnd"/>
      <w:r w:rsidRPr="000749D1">
        <w:rPr>
          <w:rFonts w:ascii="Times New Roman" w:hAnsi="Times New Roman" w:cs="Times New Roman"/>
          <w:sz w:val="28"/>
          <w:szCs w:val="28"/>
          <w:lang w:val="uk-UA"/>
        </w:rPr>
        <w:t xml:space="preserve">, </w:t>
      </w:r>
      <w:proofErr w:type="spellStart"/>
      <w:r w:rsidRPr="000749D1">
        <w:rPr>
          <w:rFonts w:ascii="Times New Roman" w:hAnsi="Times New Roman" w:cs="Times New Roman"/>
          <w:sz w:val="28"/>
          <w:szCs w:val="28"/>
          <w:lang w:val="uk-UA"/>
        </w:rPr>
        <w:t>atherosclerosis</w:t>
      </w:r>
      <w:proofErr w:type="spellEnd"/>
      <w:r w:rsidRPr="000749D1">
        <w:rPr>
          <w:rFonts w:ascii="Times New Roman" w:hAnsi="Times New Roman" w:cs="Times New Roman"/>
          <w:sz w:val="28"/>
          <w:szCs w:val="28"/>
          <w:lang w:val="uk-UA"/>
        </w:rPr>
        <w:t>.</w:t>
      </w:r>
    </w:p>
    <w:p w:rsidR="00CA6FE3" w:rsidRPr="00EE5D4D" w:rsidRDefault="00CA6FE3" w:rsidP="005775CD">
      <w:pPr>
        <w:jc w:val="center"/>
      </w:pPr>
      <w:bookmarkStart w:id="0" w:name="_GoBack"/>
      <w:bookmarkEnd w:id="0"/>
      <w:r w:rsidRPr="00CA6FE3">
        <w:rPr>
          <w:rFonts w:ascii="Times New Roman" w:hAnsi="Times New Roman" w:cs="Times New Roman"/>
          <w:noProof/>
          <w:sz w:val="28"/>
          <w:szCs w:val="28"/>
          <w:lang w:val="uk-UA"/>
        </w:rPr>
        <w:lastRenderedPageBreak/>
        <w:t>ЗМІСТ</w:t>
      </w:r>
    </w:p>
    <w:p w:rsidR="00CA6FE3" w:rsidRPr="00CA6FE3" w:rsidRDefault="00326511" w:rsidP="00CA6FE3">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ПЕРЕЛІК УМОВНИХ СКОРОЧЕНЬ………………………</w:t>
      </w:r>
      <w:r w:rsidR="00EE5D4D">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…………………5</w:t>
      </w:r>
    </w:p>
    <w:p w:rsidR="00CA6FE3" w:rsidRPr="00CA6FE3" w:rsidRDefault="00326511" w:rsidP="00CA6FE3">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ВСТУП………………………………………………………</w:t>
      </w:r>
      <w:r w:rsidR="00EE5D4D">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…………………..6</w:t>
      </w:r>
    </w:p>
    <w:p w:rsidR="0007370D" w:rsidRDefault="00CA6FE3" w:rsidP="0007370D">
      <w:pPr>
        <w:spacing w:line="360" w:lineRule="auto"/>
        <w:jc w:val="both"/>
        <w:rPr>
          <w:rFonts w:ascii="Times New Roman" w:hAnsi="Times New Roman" w:cs="Times New Roman"/>
          <w:noProof/>
          <w:sz w:val="28"/>
          <w:szCs w:val="28"/>
          <w:lang w:val="uk-UA"/>
        </w:rPr>
      </w:pPr>
      <w:r w:rsidRPr="00CA6FE3">
        <w:rPr>
          <w:rFonts w:ascii="Times New Roman" w:hAnsi="Times New Roman" w:cs="Times New Roman"/>
          <w:noProof/>
          <w:sz w:val="28"/>
          <w:szCs w:val="28"/>
          <w:lang w:val="uk-UA"/>
        </w:rPr>
        <w:t>РОЗДІ</w:t>
      </w:r>
      <w:r>
        <w:rPr>
          <w:rFonts w:ascii="Times New Roman" w:hAnsi="Times New Roman" w:cs="Times New Roman"/>
          <w:noProof/>
          <w:sz w:val="28"/>
          <w:szCs w:val="28"/>
          <w:lang w:val="uk-UA"/>
        </w:rPr>
        <w:t>Л 1. ОСНОВНІ ФАКТОРИ РИЗИКУ РОЗВИТКУ СЕРЦЕВО-СУДИННИХ ЗАХВОРЮВАНЬ</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9</w:t>
      </w:r>
    </w:p>
    <w:p w:rsidR="0007370D" w:rsidRPr="0007370D" w:rsidRDefault="00DA3787" w:rsidP="0007370D">
      <w:pPr>
        <w:pStyle w:val="a3"/>
        <w:numPr>
          <w:ilvl w:val="1"/>
          <w:numId w:val="3"/>
        </w:numPr>
        <w:spacing w:line="360" w:lineRule="auto"/>
        <w:jc w:val="both"/>
        <w:rPr>
          <w:rFonts w:ascii="Times New Roman" w:hAnsi="Times New Roman" w:cs="Times New Roman"/>
          <w:noProof/>
          <w:sz w:val="28"/>
          <w:szCs w:val="28"/>
          <w:lang w:val="uk-UA"/>
        </w:rPr>
      </w:pPr>
      <w:r w:rsidRPr="0007370D">
        <w:rPr>
          <w:rFonts w:ascii="Times New Roman" w:hAnsi="Times New Roman" w:cs="Times New Roman"/>
          <w:noProof/>
          <w:sz w:val="28"/>
          <w:szCs w:val="28"/>
          <w:lang w:val="uk-UA"/>
        </w:rPr>
        <w:t>Куріння як фатор розвитку серцево-судинних захворювань</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9</w:t>
      </w:r>
    </w:p>
    <w:p w:rsidR="00DA3787" w:rsidRDefault="00DA3787" w:rsidP="0007370D">
      <w:pPr>
        <w:pStyle w:val="a3"/>
        <w:numPr>
          <w:ilvl w:val="1"/>
          <w:numId w:val="3"/>
        </w:numPr>
        <w:spacing w:line="360" w:lineRule="auto"/>
        <w:jc w:val="both"/>
        <w:rPr>
          <w:rFonts w:ascii="Times New Roman" w:hAnsi="Times New Roman" w:cs="Times New Roman"/>
          <w:noProof/>
          <w:sz w:val="28"/>
          <w:szCs w:val="28"/>
          <w:lang w:val="uk-UA"/>
        </w:rPr>
      </w:pPr>
      <w:r w:rsidRPr="0007370D">
        <w:rPr>
          <w:rFonts w:ascii="Times New Roman" w:hAnsi="Times New Roman" w:cs="Times New Roman"/>
          <w:noProof/>
          <w:sz w:val="28"/>
          <w:szCs w:val="28"/>
          <w:lang w:val="uk-UA"/>
        </w:rPr>
        <w:t>Зайва вага та її вплив на</w:t>
      </w:r>
      <w:r w:rsidRPr="0007370D">
        <w:rPr>
          <w:rFonts w:ascii="Times New Roman" w:hAnsi="Times New Roman" w:cs="Times New Roman"/>
          <w:noProof/>
          <w:sz w:val="28"/>
          <w:szCs w:val="28"/>
        </w:rPr>
        <w:t xml:space="preserve"> серцево-судинн</w:t>
      </w:r>
      <w:r w:rsidRPr="0007370D">
        <w:rPr>
          <w:rFonts w:ascii="Times New Roman" w:hAnsi="Times New Roman" w:cs="Times New Roman"/>
          <w:noProof/>
          <w:sz w:val="28"/>
          <w:szCs w:val="28"/>
          <w:lang w:val="uk-UA"/>
        </w:rPr>
        <w:t>у</w:t>
      </w:r>
      <w:r w:rsidRPr="0007370D">
        <w:rPr>
          <w:rFonts w:ascii="Times New Roman" w:hAnsi="Times New Roman" w:cs="Times New Roman"/>
          <w:noProof/>
          <w:sz w:val="28"/>
          <w:szCs w:val="28"/>
        </w:rPr>
        <w:t xml:space="preserve"> систем</w:t>
      </w:r>
      <w:r w:rsidRPr="0007370D">
        <w:rPr>
          <w:rFonts w:ascii="Times New Roman" w:hAnsi="Times New Roman" w:cs="Times New Roman"/>
          <w:noProof/>
          <w:sz w:val="28"/>
          <w:szCs w:val="28"/>
          <w:lang w:val="uk-UA"/>
        </w:rPr>
        <w:t>у</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13</w:t>
      </w:r>
    </w:p>
    <w:p w:rsidR="00DA3787" w:rsidRDefault="00DA3787" w:rsidP="0007370D">
      <w:pPr>
        <w:pStyle w:val="a3"/>
        <w:numPr>
          <w:ilvl w:val="1"/>
          <w:numId w:val="3"/>
        </w:numPr>
        <w:spacing w:line="360" w:lineRule="auto"/>
        <w:jc w:val="both"/>
        <w:rPr>
          <w:rFonts w:ascii="Times New Roman" w:hAnsi="Times New Roman" w:cs="Times New Roman"/>
          <w:noProof/>
          <w:sz w:val="28"/>
          <w:szCs w:val="28"/>
          <w:lang w:val="uk-UA"/>
        </w:rPr>
      </w:pPr>
      <w:r w:rsidRPr="0007370D">
        <w:rPr>
          <w:rFonts w:ascii="Times New Roman" w:hAnsi="Times New Roman" w:cs="Times New Roman"/>
          <w:noProof/>
          <w:sz w:val="28"/>
          <w:szCs w:val="28"/>
          <w:lang w:val="uk-UA"/>
        </w:rPr>
        <w:t>Гіподинамія.</w:t>
      </w:r>
      <w:r w:rsidR="0007370D">
        <w:rPr>
          <w:rFonts w:ascii="Times New Roman" w:hAnsi="Times New Roman" w:cs="Times New Roman"/>
          <w:noProof/>
          <w:sz w:val="28"/>
          <w:szCs w:val="28"/>
          <w:lang w:val="uk-UA"/>
        </w:rPr>
        <w:t xml:space="preserve"> Хвороба ХХ століття</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21</w:t>
      </w:r>
    </w:p>
    <w:p w:rsidR="00DA3787" w:rsidRDefault="00DA3787" w:rsidP="0007370D">
      <w:pPr>
        <w:pStyle w:val="a3"/>
        <w:numPr>
          <w:ilvl w:val="1"/>
          <w:numId w:val="3"/>
        </w:numPr>
        <w:spacing w:line="360" w:lineRule="auto"/>
        <w:jc w:val="both"/>
        <w:rPr>
          <w:rFonts w:ascii="Times New Roman" w:hAnsi="Times New Roman" w:cs="Times New Roman"/>
          <w:noProof/>
          <w:sz w:val="28"/>
          <w:szCs w:val="28"/>
          <w:lang w:val="uk-UA"/>
        </w:rPr>
      </w:pPr>
      <w:r w:rsidRPr="0007370D">
        <w:rPr>
          <w:rFonts w:ascii="Times New Roman" w:hAnsi="Times New Roman" w:cs="Times New Roman"/>
          <w:noProof/>
          <w:sz w:val="28"/>
          <w:szCs w:val="28"/>
          <w:lang w:val="uk-UA"/>
        </w:rPr>
        <w:t>Запалення та серцево-судинна система людини</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30</w:t>
      </w:r>
    </w:p>
    <w:p w:rsidR="00C274EC" w:rsidRPr="00C274EC" w:rsidRDefault="00DA3787" w:rsidP="00C274EC">
      <w:pPr>
        <w:pStyle w:val="a3"/>
        <w:numPr>
          <w:ilvl w:val="1"/>
          <w:numId w:val="3"/>
        </w:numPr>
        <w:spacing w:line="360" w:lineRule="auto"/>
        <w:jc w:val="both"/>
        <w:rPr>
          <w:rFonts w:ascii="Times New Roman" w:hAnsi="Times New Roman" w:cs="Times New Roman"/>
          <w:noProof/>
          <w:sz w:val="28"/>
          <w:szCs w:val="28"/>
          <w:lang w:val="uk-UA"/>
        </w:rPr>
      </w:pPr>
      <w:r w:rsidRPr="0007370D">
        <w:rPr>
          <w:rFonts w:ascii="Times New Roman" w:hAnsi="Times New Roman" w:cs="Times New Roman"/>
          <w:noProof/>
          <w:sz w:val="28"/>
          <w:szCs w:val="28"/>
          <w:lang w:val="uk-UA"/>
        </w:rPr>
        <w:t>Взаємозв</w:t>
      </w:r>
      <w:r w:rsidRPr="0095727F">
        <w:rPr>
          <w:rFonts w:ascii="Times New Roman" w:hAnsi="Times New Roman" w:cs="Times New Roman"/>
          <w:noProof/>
          <w:sz w:val="28"/>
          <w:szCs w:val="28"/>
          <w:lang w:val="uk-UA"/>
        </w:rPr>
        <w:t>’язок харчування та здоров’</w:t>
      </w:r>
      <w:r w:rsidRPr="0007370D">
        <w:rPr>
          <w:rFonts w:ascii="Times New Roman" w:hAnsi="Times New Roman" w:cs="Times New Roman"/>
          <w:noProof/>
          <w:sz w:val="28"/>
          <w:szCs w:val="28"/>
          <w:lang w:val="uk-UA"/>
        </w:rPr>
        <w:t xml:space="preserve">я </w:t>
      </w:r>
      <w:r w:rsidRPr="0095727F">
        <w:rPr>
          <w:rFonts w:ascii="Times New Roman" w:hAnsi="Times New Roman" w:cs="Times New Roman"/>
          <w:noProof/>
          <w:sz w:val="28"/>
          <w:szCs w:val="28"/>
          <w:lang w:val="uk-UA"/>
        </w:rPr>
        <w:t>серцево-судинно</w:t>
      </w:r>
      <w:r w:rsidRPr="0007370D">
        <w:rPr>
          <w:rFonts w:ascii="Times New Roman" w:hAnsi="Times New Roman" w:cs="Times New Roman"/>
          <w:noProof/>
          <w:sz w:val="28"/>
          <w:szCs w:val="28"/>
          <w:lang w:val="uk-UA"/>
        </w:rPr>
        <w:t>ї</w:t>
      </w:r>
      <w:r w:rsidRPr="0095727F">
        <w:rPr>
          <w:rFonts w:ascii="Times New Roman" w:hAnsi="Times New Roman" w:cs="Times New Roman"/>
          <w:noProof/>
          <w:sz w:val="28"/>
          <w:szCs w:val="28"/>
          <w:lang w:val="uk-UA"/>
        </w:rPr>
        <w:t xml:space="preserve"> системи</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35</w:t>
      </w:r>
    </w:p>
    <w:p w:rsidR="00C274EC" w:rsidRPr="00C274EC" w:rsidRDefault="00C274EC" w:rsidP="00C274EC">
      <w:pPr>
        <w:spacing w:line="360" w:lineRule="auto"/>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РОЗДІЛ ІІ МАТЕРІАЛИ ТА МЕТОДИ ДОСЛІДЖЕННЯ</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42</w:t>
      </w:r>
    </w:p>
    <w:p w:rsidR="00C274EC" w:rsidRPr="00C274EC" w:rsidRDefault="00C274EC" w:rsidP="00C274EC">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2.1. Об’єкт та матеріали дослідження</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42</w:t>
      </w:r>
    </w:p>
    <w:p w:rsidR="00C274EC" w:rsidRPr="00C274EC" w:rsidRDefault="00C274EC" w:rsidP="00C274EC">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 Методи дослідження</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……………42</w:t>
      </w:r>
    </w:p>
    <w:p w:rsid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2.2.1. Визначення величин показників ліпідного обміну в сироватці крові</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Pr="00C274EC">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42</w:t>
      </w:r>
    </w:p>
    <w:p w:rsidR="00C274EC" w:rsidRP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2.2.2. Визначення вмісту продуктів окислення протеїнів в сироватц</w:t>
      </w:r>
      <w:r w:rsidR="009F206E">
        <w:rPr>
          <w:rFonts w:ascii="Times New Roman" w:hAnsi="Times New Roman" w:cs="Times New Roman"/>
          <w:noProof/>
          <w:sz w:val="28"/>
          <w:szCs w:val="28"/>
          <w:lang w:val="uk-UA"/>
        </w:rPr>
        <w:t>і крові та фракціях ЛПВЩ</w:t>
      </w:r>
      <w:r w:rsidR="002E7FB6">
        <w:rPr>
          <w:rFonts w:ascii="Times New Roman" w:hAnsi="Times New Roman" w:cs="Times New Roman"/>
          <w:noProof/>
          <w:sz w:val="28"/>
          <w:szCs w:val="28"/>
          <w:lang w:val="uk-UA"/>
        </w:rPr>
        <w:t xml:space="preserve"> та ЛПНЩ+ЛПДНЩ</w:t>
      </w:r>
      <w:r w:rsidR="009F206E">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F206E">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43</w:t>
      </w:r>
    </w:p>
    <w:p w:rsidR="00C274EC" w:rsidRP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2.2.3. Визначення індесу перекисної модифікації атерогенних ліпопротеїнів сроватки крові</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…………………..43</w:t>
      </w:r>
    </w:p>
    <w:p w:rsidR="00C274EC" w:rsidRP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2.2.4. Визначення вмісту продуків, що реагують з тіобарбітуровою кислотою</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……………………….….43</w:t>
      </w:r>
    </w:p>
    <w:p w:rsidR="00C274EC" w:rsidRPr="00C274EC" w:rsidRDefault="00C274EC" w:rsidP="00EE5D4D">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2.2.5. Визначення супероксиддисмутазної активності</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……..…..43</w:t>
      </w:r>
    </w:p>
    <w:p w:rsidR="00C274EC" w:rsidRP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lastRenderedPageBreak/>
        <w:t>2.2.6. Визначення швидкості спонтанного окислення адреналіну</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…………43</w:t>
      </w:r>
    </w:p>
    <w:p w:rsidR="00C274EC" w:rsidRPr="00C274EC" w:rsidRDefault="00C274EC" w:rsidP="00EE5D4D">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2.2.7. Визначення активності каталази</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Pr="00C274EC">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44</w:t>
      </w:r>
    </w:p>
    <w:p w:rsidR="00C274EC" w:rsidRP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2.2.8. Визначення арилестаразної активності параоксонази</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…………...44</w:t>
      </w:r>
    </w:p>
    <w:p w:rsidR="00C274EC" w:rsidRPr="00C274EC" w:rsidRDefault="00C274EC" w:rsidP="00EE5D4D">
      <w:pPr>
        <w:spacing w:line="360" w:lineRule="auto"/>
        <w:ind w:left="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2.2.9. Визначення пероксидазної активності мієлопероксидази в плазмі крові</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Pr="00C274EC">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44</w:t>
      </w:r>
    </w:p>
    <w:p w:rsidR="00C274EC" w:rsidRPr="00C274EC" w:rsidRDefault="00C274EC" w:rsidP="00EE5D4D">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2.2.10. Обробка результатів</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……..……..44</w:t>
      </w:r>
    </w:p>
    <w:p w:rsidR="00C274EC" w:rsidRPr="00C274EC" w:rsidRDefault="00C274EC" w:rsidP="00C274EC">
      <w:pPr>
        <w:spacing w:line="360" w:lineRule="auto"/>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РОЗДІЛ ІІІ РЕЗУЛЬТАТИ ТА ОБГОВОРЕННЯ</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…………………45</w:t>
      </w:r>
    </w:p>
    <w:p w:rsidR="00C274EC" w:rsidRPr="00C274EC" w:rsidRDefault="00C274EC" w:rsidP="00C274EC">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3.1. Оцінка показників ліпідного обміну в крові обстежених студентів</w:t>
      </w:r>
      <w:r w:rsidR="0095727F">
        <w:rPr>
          <w:rFonts w:ascii="Times New Roman" w:hAnsi="Times New Roman" w:cs="Times New Roman"/>
          <w:noProof/>
          <w:sz w:val="28"/>
          <w:szCs w:val="28"/>
          <w:lang w:val="uk-UA"/>
        </w:rPr>
        <w:t>………………………………………………………………</w:t>
      </w:r>
      <w:r w:rsidR="00EE5D4D">
        <w:rPr>
          <w:rFonts w:ascii="Times New Roman" w:hAnsi="Times New Roman" w:cs="Times New Roman"/>
          <w:noProof/>
          <w:sz w:val="28"/>
          <w:szCs w:val="28"/>
          <w:lang w:val="uk-UA"/>
        </w:rPr>
        <w:t>……</w:t>
      </w:r>
      <w:r w:rsidR="0095727F">
        <w:rPr>
          <w:rFonts w:ascii="Times New Roman" w:hAnsi="Times New Roman" w:cs="Times New Roman"/>
          <w:noProof/>
          <w:sz w:val="28"/>
          <w:szCs w:val="28"/>
          <w:lang w:val="uk-UA"/>
        </w:rPr>
        <w:t>………</w:t>
      </w:r>
      <w:r w:rsidRPr="00C274EC">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45</w:t>
      </w:r>
    </w:p>
    <w:p w:rsidR="00C274EC" w:rsidRDefault="00C274EC" w:rsidP="00C274EC">
      <w:pPr>
        <w:spacing w:line="360" w:lineRule="auto"/>
        <w:ind w:firstLine="708"/>
        <w:jc w:val="both"/>
        <w:rPr>
          <w:rFonts w:ascii="Times New Roman" w:hAnsi="Times New Roman" w:cs="Times New Roman"/>
          <w:noProof/>
          <w:sz w:val="28"/>
          <w:szCs w:val="28"/>
          <w:lang w:val="uk-UA"/>
        </w:rPr>
      </w:pPr>
      <w:r w:rsidRPr="00C274EC">
        <w:rPr>
          <w:rFonts w:ascii="Times New Roman" w:hAnsi="Times New Roman" w:cs="Times New Roman"/>
          <w:noProof/>
          <w:sz w:val="28"/>
          <w:szCs w:val="28"/>
          <w:lang w:val="uk-UA"/>
        </w:rPr>
        <w:t>3.2. Оцінка вмісту продуктів вільнорадикального окиснення білків, ліпідів, активність параоксонази-1, каталази, супероксиддисмутази, мієлопероксидази у обстежених студентів</w:t>
      </w:r>
      <w:r w:rsidR="0095727F">
        <w:rPr>
          <w:rFonts w:ascii="Times New Roman" w:hAnsi="Times New Roman" w:cs="Times New Roman"/>
          <w:noProof/>
          <w:sz w:val="28"/>
          <w:szCs w:val="28"/>
          <w:lang w:val="uk-UA"/>
        </w:rPr>
        <w:t>…………………………</w:t>
      </w:r>
      <w:r w:rsidR="00830F0E">
        <w:rPr>
          <w:rFonts w:ascii="Times New Roman" w:hAnsi="Times New Roman" w:cs="Times New Roman"/>
          <w:noProof/>
          <w:sz w:val="28"/>
          <w:szCs w:val="28"/>
          <w:lang w:val="uk-UA"/>
        </w:rPr>
        <w:t>…………….47</w:t>
      </w:r>
    </w:p>
    <w:p w:rsidR="00CA6FE3" w:rsidRPr="00CA6FE3" w:rsidRDefault="0095727F" w:rsidP="00C274EC">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ВИСНОВКИ…………………………………………………………</w:t>
      </w:r>
      <w:r w:rsidR="00830F0E">
        <w:rPr>
          <w:rFonts w:ascii="Times New Roman" w:hAnsi="Times New Roman" w:cs="Times New Roman"/>
          <w:noProof/>
          <w:sz w:val="28"/>
          <w:szCs w:val="28"/>
          <w:lang w:val="uk-UA"/>
        </w:rPr>
        <w:t>……………...50</w:t>
      </w:r>
    </w:p>
    <w:p w:rsidR="00CA6FE3" w:rsidRPr="00CA6FE3" w:rsidRDefault="0095727F" w:rsidP="00CA6FE3">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СПИСОК ВИКОРИСТАНОЇ ЛІТЕРАТУРИ……………………</w:t>
      </w:r>
      <w:r w:rsidR="00830F0E">
        <w:rPr>
          <w:rFonts w:ascii="Times New Roman" w:hAnsi="Times New Roman" w:cs="Times New Roman"/>
          <w:noProof/>
          <w:sz w:val="28"/>
          <w:szCs w:val="28"/>
          <w:lang w:val="uk-UA"/>
        </w:rPr>
        <w:t>………………...51</w:t>
      </w:r>
    </w:p>
    <w:p w:rsidR="00CA6FE3" w:rsidRPr="00C274EC" w:rsidRDefault="00CA6FE3" w:rsidP="00CA6FE3">
      <w:pPr>
        <w:spacing w:line="360" w:lineRule="auto"/>
        <w:jc w:val="center"/>
        <w:rPr>
          <w:rFonts w:ascii="Times New Roman" w:hAnsi="Times New Roman" w:cs="Times New Roman"/>
          <w:b/>
          <w:noProof/>
          <w:sz w:val="28"/>
          <w:szCs w:val="28"/>
          <w:lang w:val="uk-UA"/>
        </w:rPr>
      </w:pPr>
    </w:p>
    <w:p w:rsidR="00A515E9" w:rsidRDefault="00A515E9" w:rsidP="00EA7EEB">
      <w:pPr>
        <w:spacing w:line="360" w:lineRule="auto"/>
        <w:jc w:val="both"/>
        <w:rPr>
          <w:rFonts w:ascii="Times New Roman" w:hAnsi="Times New Roman" w:cs="Times New Roman"/>
          <w:b/>
          <w:noProof/>
          <w:sz w:val="28"/>
          <w:szCs w:val="28"/>
          <w:lang w:val="uk-UA"/>
        </w:rPr>
      </w:pPr>
    </w:p>
    <w:p w:rsidR="005F0ECC" w:rsidRDefault="005F0ECC" w:rsidP="00EA7EEB">
      <w:pPr>
        <w:spacing w:line="360" w:lineRule="auto"/>
        <w:jc w:val="both"/>
        <w:rPr>
          <w:rFonts w:ascii="Times New Roman" w:hAnsi="Times New Roman" w:cs="Times New Roman"/>
          <w:b/>
          <w:noProof/>
          <w:sz w:val="28"/>
          <w:szCs w:val="28"/>
          <w:lang w:val="uk-UA"/>
        </w:rPr>
      </w:pPr>
    </w:p>
    <w:p w:rsidR="005F0ECC" w:rsidRDefault="005F0ECC" w:rsidP="00EA7EEB">
      <w:pPr>
        <w:spacing w:line="360" w:lineRule="auto"/>
        <w:jc w:val="both"/>
        <w:rPr>
          <w:rFonts w:ascii="Times New Roman" w:hAnsi="Times New Roman" w:cs="Times New Roman"/>
          <w:b/>
          <w:noProof/>
          <w:sz w:val="28"/>
          <w:szCs w:val="28"/>
          <w:lang w:val="uk-UA"/>
        </w:rPr>
      </w:pPr>
    </w:p>
    <w:p w:rsidR="005F0ECC" w:rsidRDefault="005F0ECC" w:rsidP="00EA7EEB">
      <w:pPr>
        <w:spacing w:line="360" w:lineRule="auto"/>
        <w:jc w:val="both"/>
        <w:rPr>
          <w:rFonts w:ascii="Times New Roman" w:hAnsi="Times New Roman" w:cs="Times New Roman"/>
          <w:b/>
          <w:noProof/>
          <w:sz w:val="28"/>
          <w:szCs w:val="28"/>
          <w:lang w:val="uk-UA"/>
        </w:rPr>
      </w:pPr>
    </w:p>
    <w:p w:rsidR="005F0ECC" w:rsidRPr="00C274EC" w:rsidRDefault="005F0ECC" w:rsidP="00EA7EEB">
      <w:pPr>
        <w:spacing w:line="360" w:lineRule="auto"/>
        <w:jc w:val="both"/>
        <w:rPr>
          <w:rFonts w:ascii="Times New Roman" w:hAnsi="Times New Roman" w:cs="Times New Roman"/>
          <w:b/>
          <w:noProof/>
          <w:sz w:val="28"/>
          <w:szCs w:val="28"/>
          <w:lang w:val="uk-UA"/>
        </w:rPr>
      </w:pPr>
    </w:p>
    <w:p w:rsidR="00C274EC" w:rsidRDefault="00C274EC" w:rsidP="00EA7EEB">
      <w:pPr>
        <w:spacing w:line="360" w:lineRule="auto"/>
        <w:jc w:val="both"/>
        <w:rPr>
          <w:rFonts w:ascii="Times New Roman" w:hAnsi="Times New Roman" w:cs="Times New Roman"/>
          <w:b/>
          <w:noProof/>
          <w:sz w:val="28"/>
          <w:szCs w:val="28"/>
          <w:lang w:val="uk-UA"/>
        </w:rPr>
      </w:pPr>
    </w:p>
    <w:p w:rsidR="001B1EA9" w:rsidRDefault="001B1EA9" w:rsidP="00EA7EEB">
      <w:pPr>
        <w:spacing w:line="360" w:lineRule="auto"/>
        <w:jc w:val="both"/>
        <w:rPr>
          <w:rFonts w:ascii="Times New Roman" w:hAnsi="Times New Roman" w:cs="Times New Roman"/>
          <w:b/>
          <w:noProof/>
          <w:sz w:val="28"/>
          <w:szCs w:val="28"/>
          <w:lang w:val="uk-UA"/>
        </w:rPr>
      </w:pPr>
    </w:p>
    <w:p w:rsidR="001B1EA9" w:rsidRDefault="001B1EA9" w:rsidP="00EA7EEB">
      <w:pPr>
        <w:spacing w:line="360" w:lineRule="auto"/>
        <w:jc w:val="both"/>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ПЕРЕЛІК УМОВНИХ СКОРОЧЕНЬ</w:t>
      </w:r>
    </w:p>
    <w:p w:rsidR="000F74DB" w:rsidRDefault="000F74DB" w:rsidP="00EA7EEB">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ССЗ – серцево-судинні захворювання</w:t>
      </w:r>
    </w:p>
    <w:p w:rsidR="000F74DB" w:rsidRDefault="000F74DB" w:rsidP="00EA7EEB">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ССС – серцево-судинна система</w:t>
      </w:r>
    </w:p>
    <w:p w:rsidR="00FE1660" w:rsidRDefault="00FE1660" w:rsidP="00EA7EEB">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ІМ – інфаркт міокарду</w:t>
      </w:r>
    </w:p>
    <w:p w:rsidR="00FE1660" w:rsidRDefault="00FE1660" w:rsidP="00EA7EEB">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ІХС – ішемічна хвороба серця</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МІ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мозковий інсульт</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АГ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артеріальна гіпертензія</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ІМТ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індекс маси тіла</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АТ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артеріальний тиск</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МТ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маса тіла</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ОЦК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об’єм циркулюючої крові </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СРБ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С-реактивний білок</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РА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ревматоїдний артрит </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ІМ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інфаркт міокарду</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ЛПВЩ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ліпопротеїни високої щільності </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ЛПНЩ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ліпопротеїни низької щільності </w:t>
      </w:r>
    </w:p>
    <w:p w:rsidR="00326511" w:rsidRP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ХС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холестерин</w:t>
      </w:r>
    </w:p>
    <w:p w:rsidR="00326511" w:rsidRDefault="00326511" w:rsidP="00326511">
      <w:pPr>
        <w:spacing w:line="360" w:lineRule="auto"/>
        <w:jc w:val="both"/>
        <w:rPr>
          <w:rFonts w:ascii="Times New Roman" w:hAnsi="Times New Roman" w:cs="Times New Roman"/>
          <w:noProof/>
          <w:sz w:val="28"/>
          <w:szCs w:val="28"/>
          <w:lang w:val="uk-UA"/>
        </w:rPr>
      </w:pPr>
      <w:r w:rsidRPr="00326511">
        <w:rPr>
          <w:rFonts w:ascii="Times New Roman" w:hAnsi="Times New Roman" w:cs="Times New Roman"/>
          <w:noProof/>
          <w:sz w:val="28"/>
          <w:szCs w:val="28"/>
          <w:lang w:val="uk-UA"/>
        </w:rPr>
        <w:t xml:space="preserve">МНЖК </w:t>
      </w:r>
      <w:r>
        <w:rPr>
          <w:rFonts w:ascii="Times New Roman" w:hAnsi="Times New Roman" w:cs="Times New Roman"/>
          <w:noProof/>
          <w:sz w:val="28"/>
          <w:szCs w:val="28"/>
          <w:lang w:val="uk-UA"/>
        </w:rPr>
        <w:t>–</w:t>
      </w:r>
      <w:r w:rsidRPr="00326511">
        <w:rPr>
          <w:rFonts w:ascii="Times New Roman" w:hAnsi="Times New Roman" w:cs="Times New Roman"/>
          <w:noProof/>
          <w:sz w:val="28"/>
          <w:szCs w:val="28"/>
          <w:lang w:val="uk-UA"/>
        </w:rPr>
        <w:t xml:space="preserve"> мононенасчені жирні кислоти</w:t>
      </w:r>
    </w:p>
    <w:p w:rsidR="00FE1660" w:rsidRDefault="00FE1660" w:rsidP="00EA7EEB">
      <w:pPr>
        <w:spacing w:line="360" w:lineRule="auto"/>
        <w:jc w:val="both"/>
        <w:rPr>
          <w:rFonts w:ascii="Times New Roman" w:hAnsi="Times New Roman" w:cs="Times New Roman"/>
          <w:noProof/>
          <w:sz w:val="28"/>
          <w:szCs w:val="28"/>
          <w:lang w:val="uk-UA"/>
        </w:rPr>
      </w:pPr>
    </w:p>
    <w:p w:rsidR="000F74DB" w:rsidRPr="000F74DB" w:rsidRDefault="000F74DB" w:rsidP="00EA7EEB">
      <w:pPr>
        <w:spacing w:line="360" w:lineRule="auto"/>
        <w:jc w:val="both"/>
        <w:rPr>
          <w:rFonts w:ascii="Times New Roman" w:hAnsi="Times New Roman" w:cs="Times New Roman"/>
          <w:noProof/>
          <w:sz w:val="28"/>
          <w:szCs w:val="28"/>
          <w:lang w:val="uk-UA"/>
        </w:rPr>
      </w:pPr>
    </w:p>
    <w:p w:rsidR="00625254" w:rsidRPr="00C274EC" w:rsidRDefault="00625254" w:rsidP="00EA7EEB">
      <w:pPr>
        <w:spacing w:line="360" w:lineRule="auto"/>
        <w:jc w:val="both"/>
        <w:rPr>
          <w:rFonts w:ascii="Times New Roman" w:hAnsi="Times New Roman" w:cs="Times New Roman"/>
          <w:noProof/>
          <w:sz w:val="28"/>
          <w:szCs w:val="28"/>
          <w:lang w:val="uk-UA"/>
        </w:rPr>
      </w:pPr>
    </w:p>
    <w:p w:rsidR="009F3489" w:rsidRPr="000B2CA3" w:rsidRDefault="00C274EC" w:rsidP="000B2CA3">
      <w:pPr>
        <w:spacing w:line="360" w:lineRule="auto"/>
        <w:jc w:val="center"/>
        <w:rPr>
          <w:rFonts w:ascii="Times New Roman" w:hAnsi="Times New Roman" w:cs="Times New Roman"/>
          <w:b/>
          <w:noProof/>
          <w:sz w:val="28"/>
          <w:szCs w:val="28"/>
          <w:lang w:val="uk-UA"/>
        </w:rPr>
      </w:pPr>
      <w:r w:rsidRPr="000B2CA3">
        <w:rPr>
          <w:rFonts w:ascii="Times New Roman" w:hAnsi="Times New Roman" w:cs="Times New Roman"/>
          <w:b/>
          <w:noProof/>
          <w:sz w:val="28"/>
          <w:szCs w:val="28"/>
          <w:lang w:val="uk-UA"/>
        </w:rPr>
        <w:lastRenderedPageBreak/>
        <w:t>ВСТУП</w:t>
      </w:r>
    </w:p>
    <w:p w:rsidR="006C4C4B" w:rsidRPr="006C4C4B" w:rsidRDefault="000B2CA3" w:rsidP="002D2E52">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b/>
          <w:noProof/>
          <w:sz w:val="28"/>
          <w:szCs w:val="28"/>
          <w:lang w:val="uk-UA"/>
        </w:rPr>
        <w:t xml:space="preserve">Актуальність дослідження. </w:t>
      </w:r>
      <w:r w:rsidR="00B85900" w:rsidRPr="00625254">
        <w:rPr>
          <w:rFonts w:ascii="Times New Roman" w:hAnsi="Times New Roman" w:cs="Times New Roman"/>
          <w:noProof/>
          <w:sz w:val="28"/>
          <w:szCs w:val="28"/>
          <w:lang w:val="uk-UA"/>
        </w:rPr>
        <w:t>Се</w:t>
      </w:r>
      <w:r w:rsidR="000F74DB">
        <w:rPr>
          <w:rFonts w:ascii="Times New Roman" w:hAnsi="Times New Roman" w:cs="Times New Roman"/>
          <w:noProof/>
          <w:sz w:val="28"/>
          <w:szCs w:val="28"/>
          <w:lang w:val="uk-UA"/>
        </w:rPr>
        <w:t>рцево-судинні захворювання</w:t>
      </w:r>
      <w:r w:rsidR="00B85900" w:rsidRPr="00625254">
        <w:rPr>
          <w:rFonts w:ascii="Times New Roman" w:hAnsi="Times New Roman" w:cs="Times New Roman"/>
          <w:noProof/>
          <w:sz w:val="28"/>
          <w:szCs w:val="28"/>
          <w:lang w:val="uk-UA"/>
        </w:rPr>
        <w:t>, етіологічним фактором яких є атеросклероз, є хронічними захворюваннями, які розвиваються непомітно впродовж усього життя, як прави</w:t>
      </w:r>
      <w:r w:rsidR="002D2E52">
        <w:rPr>
          <w:rFonts w:ascii="Times New Roman" w:hAnsi="Times New Roman" w:cs="Times New Roman"/>
          <w:noProof/>
          <w:sz w:val="28"/>
          <w:szCs w:val="28"/>
          <w:lang w:val="uk-UA"/>
        </w:rPr>
        <w:t>ло, з прогресуванням симптомів.</w:t>
      </w:r>
      <w:r w:rsidR="00625254">
        <w:rPr>
          <w:rFonts w:ascii="Times New Roman" w:hAnsi="Times New Roman" w:cs="Times New Roman"/>
          <w:noProof/>
          <w:sz w:val="28"/>
          <w:szCs w:val="28"/>
          <w:lang w:val="uk-UA"/>
        </w:rPr>
        <w:t xml:space="preserve"> </w:t>
      </w:r>
      <w:r w:rsidR="002D2E52" w:rsidRPr="002D2E52">
        <w:rPr>
          <w:rFonts w:ascii="Times New Roman" w:hAnsi="Times New Roman" w:cs="Times New Roman"/>
          <w:noProof/>
          <w:sz w:val="28"/>
          <w:szCs w:val="28"/>
          <w:lang w:val="uk-UA"/>
        </w:rPr>
        <w:t xml:space="preserve">Кожен шостий житель України страждає на серцево-судинні захворювання. </w:t>
      </w:r>
      <w:r w:rsidR="00B85900" w:rsidRPr="00625254">
        <w:rPr>
          <w:rFonts w:ascii="Times New Roman" w:hAnsi="Times New Roman" w:cs="Times New Roman"/>
          <w:noProof/>
          <w:sz w:val="28"/>
          <w:szCs w:val="28"/>
          <w:lang w:val="uk-UA"/>
        </w:rPr>
        <w:t>Вважається, що на сьогоднішній день понад 80% від загального числа смертей від ССЗ припа</w:t>
      </w:r>
      <w:r w:rsidR="006C4C4B" w:rsidRPr="00625254">
        <w:rPr>
          <w:rFonts w:ascii="Times New Roman" w:hAnsi="Times New Roman" w:cs="Times New Roman"/>
          <w:noProof/>
          <w:sz w:val="28"/>
          <w:szCs w:val="28"/>
          <w:lang w:val="uk-UA"/>
        </w:rPr>
        <w:t>дає на країни, що розвиваються</w:t>
      </w:r>
      <w:r w:rsidR="006C4C4B">
        <w:rPr>
          <w:rFonts w:ascii="Times New Roman" w:hAnsi="Times New Roman" w:cs="Times New Roman"/>
          <w:noProof/>
          <w:sz w:val="28"/>
          <w:szCs w:val="28"/>
          <w:lang w:val="uk-UA"/>
        </w:rPr>
        <w:t>, адже люди в країнах з низьким та середнім рівнем прибутку часто не мають доступу до якісної та ефективної діагностики та лікування. В результаті багато хто помирає в більш молодому віці від ССЗ.</w:t>
      </w:r>
      <w:r w:rsidR="00673D3A">
        <w:rPr>
          <w:rFonts w:ascii="Times New Roman" w:hAnsi="Times New Roman" w:cs="Times New Roman"/>
          <w:noProof/>
          <w:sz w:val="28"/>
          <w:szCs w:val="28"/>
          <w:lang w:val="uk-UA"/>
        </w:rPr>
        <w:t xml:space="preserve"> </w:t>
      </w:r>
    </w:p>
    <w:p w:rsidR="00625254" w:rsidRDefault="00625254" w:rsidP="000B2CA3">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Артеріальна гіпертензія, ішемічна хвороба серця, інфаркт міокарду – останніми десятиріччями ці хвороби стали основною причиною смертності та зниження працездатності населення. Неможливо не відмітити той факт, що відбувається невпинне зростання кількості цих хвороб саме у осіб молодого віку, а це негативно впливає на їх працездатність</w:t>
      </w:r>
    </w:p>
    <w:p w:rsidR="006C4C4B" w:rsidRDefault="00625254" w:rsidP="000B2CA3">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Майже в усьому світі спостерігається тенденція до помолодшання серцево-</w:t>
      </w:r>
      <w:r w:rsidR="00D61A9B">
        <w:rPr>
          <w:rFonts w:ascii="Times New Roman" w:hAnsi="Times New Roman" w:cs="Times New Roman"/>
          <w:noProof/>
          <w:sz w:val="28"/>
          <w:szCs w:val="28"/>
          <w:lang w:val="uk-UA"/>
        </w:rPr>
        <w:t>с</w:t>
      </w:r>
      <w:r>
        <w:rPr>
          <w:rFonts w:ascii="Times New Roman" w:hAnsi="Times New Roman" w:cs="Times New Roman"/>
          <w:noProof/>
          <w:sz w:val="28"/>
          <w:szCs w:val="28"/>
          <w:lang w:val="uk-UA"/>
        </w:rPr>
        <w:t>удинних захворювань. Боротьба з цією проблемою стає все більш соціально значущою, а також стоїть в пріорітеті органів охорони здоров</w:t>
      </w:r>
      <w:r w:rsidRPr="00625254">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я. </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b/>
          <w:bCs/>
          <w:sz w:val="28"/>
          <w:szCs w:val="28"/>
          <w:lang w:val="uk-UA"/>
        </w:rPr>
        <w:t xml:space="preserve">Мета роботи: </w:t>
      </w:r>
      <w:r w:rsidRPr="000072EB">
        <w:rPr>
          <w:rFonts w:ascii="Times New Roman" w:hAnsi="Times New Roman" w:cs="Times New Roman"/>
          <w:sz w:val="28"/>
          <w:szCs w:val="28"/>
          <w:lang w:val="uk-UA"/>
        </w:rPr>
        <w:t xml:space="preserve">дослідження </w:t>
      </w:r>
      <w:r w:rsidR="007F51F4">
        <w:rPr>
          <w:rFonts w:ascii="Times New Roman" w:hAnsi="Times New Roman" w:cs="Times New Roman"/>
          <w:sz w:val="28"/>
          <w:szCs w:val="28"/>
          <w:lang w:val="uk-UA"/>
        </w:rPr>
        <w:t>біохімічних показників крові здорових осіб молодого віку для формування груп ризику розвитку серцево-судинних захворювань.</w:t>
      </w:r>
    </w:p>
    <w:p w:rsidR="000B2CA3" w:rsidRPr="000072EB" w:rsidRDefault="000B2CA3" w:rsidP="000B2CA3">
      <w:pPr>
        <w:spacing w:line="360" w:lineRule="auto"/>
        <w:ind w:firstLine="567"/>
        <w:contextualSpacing/>
        <w:jc w:val="both"/>
        <w:rPr>
          <w:rFonts w:ascii="Times New Roman" w:hAnsi="Times New Roman" w:cs="Times New Roman"/>
          <w:b/>
          <w:bCs/>
          <w:sz w:val="28"/>
          <w:szCs w:val="28"/>
          <w:lang w:val="uk-UA"/>
        </w:rPr>
      </w:pPr>
      <w:r w:rsidRPr="000072EB">
        <w:rPr>
          <w:rFonts w:ascii="Times New Roman" w:hAnsi="Times New Roman" w:cs="Times New Roman"/>
          <w:b/>
          <w:bCs/>
          <w:sz w:val="28"/>
          <w:szCs w:val="28"/>
          <w:lang w:val="uk-UA"/>
        </w:rPr>
        <w:t>Завдання дослідження:</w:t>
      </w:r>
    </w:p>
    <w:p w:rsidR="000B2CA3" w:rsidRPr="000072EB" w:rsidRDefault="000B2CA3" w:rsidP="0009688E">
      <w:pPr>
        <w:pStyle w:val="a3"/>
        <w:numPr>
          <w:ilvl w:val="0"/>
          <w:numId w:val="8"/>
        </w:numPr>
        <w:spacing w:after="0" w:line="360" w:lineRule="auto"/>
        <w:ind w:left="426"/>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 xml:space="preserve">Визначити </w:t>
      </w:r>
      <w:r w:rsidR="00CD11D8">
        <w:rPr>
          <w:rFonts w:ascii="Times New Roman" w:hAnsi="Times New Roman" w:cs="Times New Roman"/>
          <w:sz w:val="28"/>
          <w:szCs w:val="28"/>
          <w:lang w:val="uk-UA"/>
        </w:rPr>
        <w:t>вміст ліпідів (</w:t>
      </w:r>
      <w:proofErr w:type="spellStart"/>
      <w:r w:rsidR="00CD11D8">
        <w:rPr>
          <w:rFonts w:ascii="Times New Roman" w:hAnsi="Times New Roman" w:cs="Times New Roman"/>
          <w:sz w:val="28"/>
          <w:szCs w:val="28"/>
          <w:lang w:val="uk-UA"/>
        </w:rPr>
        <w:t>холестеролу</w:t>
      </w:r>
      <w:proofErr w:type="spellEnd"/>
      <w:r w:rsidR="00CD11D8">
        <w:rPr>
          <w:rFonts w:ascii="Times New Roman" w:hAnsi="Times New Roman" w:cs="Times New Roman"/>
          <w:sz w:val="28"/>
          <w:szCs w:val="28"/>
          <w:lang w:val="uk-UA"/>
        </w:rPr>
        <w:t xml:space="preserve">, </w:t>
      </w:r>
      <w:proofErr w:type="spellStart"/>
      <w:r w:rsidR="00CD11D8">
        <w:rPr>
          <w:rFonts w:ascii="Times New Roman" w:hAnsi="Times New Roman" w:cs="Times New Roman"/>
          <w:sz w:val="28"/>
          <w:szCs w:val="28"/>
          <w:lang w:val="uk-UA"/>
        </w:rPr>
        <w:t>тригліцеридів</w:t>
      </w:r>
      <w:proofErr w:type="spellEnd"/>
      <w:r w:rsidR="00CD11D8">
        <w:rPr>
          <w:rFonts w:ascii="Times New Roman" w:hAnsi="Times New Roman" w:cs="Times New Roman"/>
          <w:sz w:val="28"/>
          <w:szCs w:val="28"/>
          <w:lang w:val="uk-UA"/>
        </w:rPr>
        <w:t xml:space="preserve">, </w:t>
      </w:r>
      <w:proofErr w:type="spellStart"/>
      <w:r w:rsidR="00CD11D8">
        <w:rPr>
          <w:rFonts w:ascii="Times New Roman" w:hAnsi="Times New Roman" w:cs="Times New Roman"/>
          <w:sz w:val="28"/>
          <w:szCs w:val="28"/>
          <w:lang w:val="uk-UA"/>
        </w:rPr>
        <w:t>холест</w:t>
      </w:r>
      <w:r w:rsidR="002E7FB6">
        <w:rPr>
          <w:rFonts w:ascii="Times New Roman" w:hAnsi="Times New Roman" w:cs="Times New Roman"/>
          <w:sz w:val="28"/>
          <w:szCs w:val="28"/>
          <w:lang w:val="uk-UA"/>
        </w:rPr>
        <w:t>еролу</w:t>
      </w:r>
      <w:proofErr w:type="spellEnd"/>
      <w:r w:rsidR="002E7FB6">
        <w:rPr>
          <w:rFonts w:ascii="Times New Roman" w:hAnsi="Times New Roman" w:cs="Times New Roman"/>
          <w:sz w:val="28"/>
          <w:szCs w:val="28"/>
          <w:lang w:val="uk-UA"/>
        </w:rPr>
        <w:t xml:space="preserve"> в ЛПНЩ і ЛПВЩ</w:t>
      </w:r>
      <w:r w:rsidR="00CD11D8">
        <w:rPr>
          <w:rFonts w:ascii="Times New Roman" w:hAnsi="Times New Roman" w:cs="Times New Roman"/>
          <w:sz w:val="28"/>
          <w:szCs w:val="28"/>
          <w:lang w:val="uk-UA"/>
        </w:rPr>
        <w:t>) в</w:t>
      </w:r>
      <w:r w:rsidRPr="000072EB">
        <w:rPr>
          <w:rFonts w:ascii="Times New Roman" w:hAnsi="Times New Roman" w:cs="Times New Roman"/>
          <w:sz w:val="28"/>
          <w:szCs w:val="28"/>
          <w:lang w:val="uk-UA"/>
        </w:rPr>
        <w:t xml:space="preserve"> крові здорових осіб</w:t>
      </w:r>
      <w:r w:rsidR="00CD11D8">
        <w:rPr>
          <w:rFonts w:ascii="Times New Roman" w:hAnsi="Times New Roman" w:cs="Times New Roman"/>
          <w:sz w:val="28"/>
          <w:szCs w:val="28"/>
          <w:lang w:val="uk-UA"/>
        </w:rPr>
        <w:t xml:space="preserve"> молодого віку.</w:t>
      </w:r>
    </w:p>
    <w:p w:rsidR="000B2CA3" w:rsidRPr="000072EB" w:rsidRDefault="0009688E" w:rsidP="0009688E">
      <w:pPr>
        <w:pStyle w:val="a3"/>
        <w:numPr>
          <w:ilvl w:val="0"/>
          <w:numId w:val="8"/>
        </w:numPr>
        <w:spacing w:after="0" w:line="360" w:lineRule="auto"/>
        <w:ind w:left="426"/>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 xml:space="preserve">Визначити </w:t>
      </w:r>
      <w:proofErr w:type="spellStart"/>
      <w:r w:rsidRPr="000072EB">
        <w:rPr>
          <w:rFonts w:ascii="Times New Roman" w:hAnsi="Times New Roman" w:cs="Times New Roman"/>
          <w:sz w:val="28"/>
          <w:szCs w:val="28"/>
          <w:lang w:val="uk-UA"/>
        </w:rPr>
        <w:t>арилестеразну</w:t>
      </w:r>
      <w:proofErr w:type="spellEnd"/>
      <w:r w:rsidRPr="000072EB">
        <w:rPr>
          <w:rFonts w:ascii="Times New Roman" w:hAnsi="Times New Roman" w:cs="Times New Roman"/>
          <w:sz w:val="28"/>
          <w:szCs w:val="28"/>
          <w:lang w:val="uk-UA"/>
        </w:rPr>
        <w:t xml:space="preserve"> активність параоксонази-1</w:t>
      </w:r>
      <w:r w:rsidR="000B2CA3" w:rsidRPr="000072EB">
        <w:rPr>
          <w:rFonts w:ascii="Times New Roman" w:hAnsi="Times New Roman" w:cs="Times New Roman"/>
          <w:sz w:val="28"/>
          <w:szCs w:val="28"/>
          <w:lang w:val="uk-UA"/>
        </w:rPr>
        <w:t xml:space="preserve"> в сироватці крові </w:t>
      </w:r>
      <w:r w:rsidRPr="000072EB">
        <w:rPr>
          <w:rFonts w:ascii="Times New Roman" w:hAnsi="Times New Roman" w:cs="Times New Roman"/>
          <w:sz w:val="28"/>
          <w:szCs w:val="28"/>
          <w:lang w:val="uk-UA"/>
        </w:rPr>
        <w:t>здорових осіб</w:t>
      </w:r>
      <w:r>
        <w:rPr>
          <w:rFonts w:ascii="Times New Roman" w:hAnsi="Times New Roman" w:cs="Times New Roman"/>
          <w:sz w:val="28"/>
          <w:szCs w:val="28"/>
          <w:lang w:val="uk-UA"/>
        </w:rPr>
        <w:t xml:space="preserve"> молодого віку.</w:t>
      </w:r>
    </w:p>
    <w:p w:rsidR="0009688E" w:rsidRPr="000072EB" w:rsidRDefault="0009688E" w:rsidP="0009688E">
      <w:pPr>
        <w:pStyle w:val="a3"/>
        <w:numPr>
          <w:ilvl w:val="0"/>
          <w:numId w:val="8"/>
        </w:numPr>
        <w:spacing w:after="0" w:line="360" w:lineRule="auto"/>
        <w:ind w:left="426"/>
        <w:jc w:val="both"/>
        <w:rPr>
          <w:rFonts w:ascii="Times New Roman" w:hAnsi="Times New Roman" w:cs="Times New Roman"/>
          <w:sz w:val="28"/>
          <w:szCs w:val="28"/>
          <w:lang w:val="uk-UA"/>
        </w:rPr>
      </w:pPr>
      <w:r w:rsidRPr="0009688E">
        <w:rPr>
          <w:rFonts w:ascii="Times New Roman" w:hAnsi="Times New Roman" w:cs="Times New Roman"/>
          <w:sz w:val="28"/>
          <w:szCs w:val="28"/>
          <w:lang w:val="uk-UA"/>
        </w:rPr>
        <w:t xml:space="preserve">Визначити </w:t>
      </w:r>
      <w:proofErr w:type="spellStart"/>
      <w:r w:rsidRPr="0009688E">
        <w:rPr>
          <w:rFonts w:ascii="Times New Roman" w:hAnsi="Times New Roman" w:cs="Times New Roman"/>
          <w:sz w:val="28"/>
          <w:szCs w:val="28"/>
          <w:lang w:val="uk-UA"/>
        </w:rPr>
        <w:t>мієлопероксидазну</w:t>
      </w:r>
      <w:proofErr w:type="spellEnd"/>
      <w:r w:rsidRPr="0009688E">
        <w:rPr>
          <w:rFonts w:ascii="Times New Roman" w:hAnsi="Times New Roman" w:cs="Times New Roman"/>
          <w:sz w:val="28"/>
          <w:szCs w:val="28"/>
          <w:lang w:val="uk-UA"/>
        </w:rPr>
        <w:t xml:space="preserve"> активність в сироватці крові </w:t>
      </w:r>
      <w:r w:rsidRPr="000072EB">
        <w:rPr>
          <w:rFonts w:ascii="Times New Roman" w:hAnsi="Times New Roman" w:cs="Times New Roman"/>
          <w:sz w:val="28"/>
          <w:szCs w:val="28"/>
          <w:lang w:val="uk-UA"/>
        </w:rPr>
        <w:t>здорових осіб</w:t>
      </w:r>
      <w:r>
        <w:rPr>
          <w:rFonts w:ascii="Times New Roman" w:hAnsi="Times New Roman" w:cs="Times New Roman"/>
          <w:sz w:val="28"/>
          <w:szCs w:val="28"/>
          <w:lang w:val="uk-UA"/>
        </w:rPr>
        <w:t xml:space="preserve"> молодого віку.</w:t>
      </w:r>
    </w:p>
    <w:p w:rsidR="0009688E" w:rsidRPr="000072EB" w:rsidRDefault="000B2CA3" w:rsidP="0009688E">
      <w:pPr>
        <w:pStyle w:val="a3"/>
        <w:numPr>
          <w:ilvl w:val="0"/>
          <w:numId w:val="8"/>
        </w:numPr>
        <w:spacing w:after="0" w:line="360" w:lineRule="auto"/>
        <w:ind w:left="426"/>
        <w:jc w:val="both"/>
        <w:rPr>
          <w:rFonts w:ascii="Times New Roman" w:hAnsi="Times New Roman" w:cs="Times New Roman"/>
          <w:sz w:val="28"/>
          <w:szCs w:val="28"/>
          <w:lang w:val="uk-UA"/>
        </w:rPr>
      </w:pPr>
      <w:r w:rsidRPr="0009688E">
        <w:rPr>
          <w:rFonts w:ascii="Times New Roman" w:hAnsi="Times New Roman" w:cs="Times New Roman"/>
          <w:sz w:val="28"/>
          <w:szCs w:val="28"/>
          <w:lang w:val="uk-UA"/>
        </w:rPr>
        <w:lastRenderedPageBreak/>
        <w:t xml:space="preserve">Визначити </w:t>
      </w:r>
      <w:r w:rsidR="0009688E" w:rsidRPr="0009688E">
        <w:rPr>
          <w:rFonts w:ascii="Times New Roman" w:hAnsi="Times New Roman" w:cs="Times New Roman"/>
          <w:sz w:val="28"/>
          <w:szCs w:val="28"/>
          <w:lang w:val="uk-UA"/>
        </w:rPr>
        <w:t xml:space="preserve">вміст продуктів </w:t>
      </w:r>
      <w:proofErr w:type="spellStart"/>
      <w:r w:rsidR="0009688E" w:rsidRPr="0009688E">
        <w:rPr>
          <w:rFonts w:ascii="Times New Roman" w:hAnsi="Times New Roman" w:cs="Times New Roman"/>
          <w:sz w:val="28"/>
          <w:szCs w:val="28"/>
          <w:lang w:val="uk-UA"/>
        </w:rPr>
        <w:t>вільнорадикального</w:t>
      </w:r>
      <w:proofErr w:type="spellEnd"/>
      <w:r w:rsidR="0009688E" w:rsidRPr="0009688E">
        <w:rPr>
          <w:rFonts w:ascii="Times New Roman" w:hAnsi="Times New Roman" w:cs="Times New Roman"/>
          <w:sz w:val="28"/>
          <w:szCs w:val="28"/>
          <w:lang w:val="uk-UA"/>
        </w:rPr>
        <w:t xml:space="preserve"> окислення білків</w:t>
      </w:r>
      <w:r w:rsidRPr="0009688E">
        <w:rPr>
          <w:rFonts w:ascii="Times New Roman" w:hAnsi="Times New Roman" w:cs="Times New Roman"/>
          <w:sz w:val="28"/>
          <w:szCs w:val="28"/>
          <w:lang w:val="uk-UA"/>
        </w:rPr>
        <w:t xml:space="preserve"> в сироватці крові </w:t>
      </w:r>
      <w:r w:rsidR="002E7FB6">
        <w:rPr>
          <w:rFonts w:ascii="Times New Roman" w:hAnsi="Times New Roman" w:cs="Times New Roman"/>
          <w:sz w:val="28"/>
          <w:szCs w:val="28"/>
          <w:lang w:val="uk-UA"/>
        </w:rPr>
        <w:t>та фракціях ЛПНЩ і ЛПВЩ</w:t>
      </w:r>
      <w:r w:rsidR="0009688E" w:rsidRPr="0009688E">
        <w:rPr>
          <w:rFonts w:ascii="Times New Roman" w:hAnsi="Times New Roman" w:cs="Times New Roman"/>
          <w:sz w:val="28"/>
          <w:szCs w:val="28"/>
          <w:lang w:val="uk-UA"/>
        </w:rPr>
        <w:t xml:space="preserve"> </w:t>
      </w:r>
      <w:r w:rsidR="0009688E">
        <w:rPr>
          <w:rFonts w:ascii="Times New Roman" w:hAnsi="Times New Roman" w:cs="Times New Roman"/>
          <w:sz w:val="28"/>
          <w:szCs w:val="28"/>
          <w:lang w:val="uk-UA"/>
        </w:rPr>
        <w:t xml:space="preserve">у </w:t>
      </w:r>
      <w:r w:rsidR="0009688E" w:rsidRPr="000072EB">
        <w:rPr>
          <w:rFonts w:ascii="Times New Roman" w:hAnsi="Times New Roman" w:cs="Times New Roman"/>
          <w:sz w:val="28"/>
          <w:szCs w:val="28"/>
          <w:lang w:val="uk-UA"/>
        </w:rPr>
        <w:t>здорових осіб</w:t>
      </w:r>
      <w:r w:rsidR="0009688E">
        <w:rPr>
          <w:rFonts w:ascii="Times New Roman" w:hAnsi="Times New Roman" w:cs="Times New Roman"/>
          <w:sz w:val="28"/>
          <w:szCs w:val="28"/>
          <w:lang w:val="uk-UA"/>
        </w:rPr>
        <w:t xml:space="preserve"> молодого віку.</w:t>
      </w:r>
    </w:p>
    <w:p w:rsidR="00227340" w:rsidRPr="000072EB" w:rsidRDefault="000B2CA3" w:rsidP="00227340">
      <w:pPr>
        <w:pStyle w:val="a3"/>
        <w:numPr>
          <w:ilvl w:val="0"/>
          <w:numId w:val="7"/>
        </w:numPr>
        <w:spacing w:after="0" w:line="360" w:lineRule="auto"/>
        <w:ind w:left="0" w:firstLine="567"/>
        <w:jc w:val="both"/>
        <w:rPr>
          <w:rFonts w:ascii="Times New Roman" w:hAnsi="Times New Roman" w:cs="Times New Roman"/>
          <w:sz w:val="28"/>
          <w:szCs w:val="28"/>
          <w:lang w:val="uk-UA"/>
        </w:rPr>
      </w:pPr>
      <w:r w:rsidRPr="0009688E">
        <w:rPr>
          <w:rFonts w:ascii="Times New Roman" w:hAnsi="Times New Roman" w:cs="Times New Roman"/>
          <w:sz w:val="28"/>
          <w:szCs w:val="28"/>
          <w:lang w:val="uk-UA"/>
        </w:rPr>
        <w:t xml:space="preserve">Об’єкт дослідження – сироватка крові </w:t>
      </w:r>
      <w:r w:rsidR="00227340" w:rsidRPr="000072EB">
        <w:rPr>
          <w:rFonts w:ascii="Times New Roman" w:hAnsi="Times New Roman" w:cs="Times New Roman"/>
          <w:sz w:val="28"/>
          <w:szCs w:val="28"/>
          <w:lang w:val="uk-UA"/>
        </w:rPr>
        <w:t>здорових осіб</w:t>
      </w:r>
      <w:r w:rsidR="00227340">
        <w:rPr>
          <w:rFonts w:ascii="Times New Roman" w:hAnsi="Times New Roman" w:cs="Times New Roman"/>
          <w:sz w:val="28"/>
          <w:szCs w:val="28"/>
          <w:lang w:val="uk-UA"/>
        </w:rPr>
        <w:t xml:space="preserve"> молодого віку.</w:t>
      </w:r>
    </w:p>
    <w:p w:rsidR="000B2CA3" w:rsidRPr="00227340" w:rsidRDefault="000B2CA3" w:rsidP="00227340">
      <w:pPr>
        <w:pStyle w:val="a3"/>
        <w:numPr>
          <w:ilvl w:val="0"/>
          <w:numId w:val="7"/>
        </w:numPr>
        <w:spacing w:after="0" w:line="360" w:lineRule="auto"/>
        <w:ind w:left="0" w:firstLine="567"/>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 xml:space="preserve">Предмет дослідження – </w:t>
      </w:r>
      <w:r w:rsidR="00227340">
        <w:rPr>
          <w:rFonts w:ascii="Times New Roman" w:hAnsi="Times New Roman" w:cs="Times New Roman"/>
          <w:sz w:val="28"/>
          <w:szCs w:val="28"/>
          <w:lang w:val="uk-UA"/>
        </w:rPr>
        <w:t xml:space="preserve">активність ферментів, вміст продуктів окислення та ліпідів в сироватці крові </w:t>
      </w:r>
      <w:r w:rsidR="00227340" w:rsidRPr="000072EB">
        <w:rPr>
          <w:rFonts w:ascii="Times New Roman" w:hAnsi="Times New Roman" w:cs="Times New Roman"/>
          <w:sz w:val="28"/>
          <w:szCs w:val="28"/>
          <w:lang w:val="uk-UA"/>
        </w:rPr>
        <w:t>здорових осіб</w:t>
      </w:r>
      <w:r w:rsidR="00227340">
        <w:rPr>
          <w:rFonts w:ascii="Times New Roman" w:hAnsi="Times New Roman" w:cs="Times New Roman"/>
          <w:sz w:val="28"/>
          <w:szCs w:val="28"/>
          <w:lang w:val="uk-UA"/>
        </w:rPr>
        <w:t xml:space="preserve"> молодого віку.</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Методи дослідження:</w:t>
      </w:r>
    </w:p>
    <w:p w:rsidR="000B2CA3" w:rsidRPr="000D483C" w:rsidRDefault="000D483C" w:rsidP="000D483C">
      <w:pPr>
        <w:spacing w:after="0" w:line="360" w:lineRule="auto"/>
        <w:ind w:firstLine="567"/>
        <w:jc w:val="both"/>
        <w:rPr>
          <w:rFonts w:ascii="Times New Roman" w:hAnsi="Times New Roman" w:cs="Times New Roman"/>
          <w:sz w:val="28"/>
          <w:szCs w:val="28"/>
          <w:lang w:val="uk-UA"/>
        </w:rPr>
      </w:pPr>
      <w:r w:rsidRPr="000D483C">
        <w:rPr>
          <w:rFonts w:ascii="Times New Roman" w:hAnsi="Times New Roman" w:cs="Times New Roman"/>
          <w:sz w:val="28"/>
          <w:szCs w:val="28"/>
          <w:lang w:val="uk-UA"/>
        </w:rPr>
        <w:t>В</w:t>
      </w:r>
      <w:r>
        <w:rPr>
          <w:rFonts w:ascii="Times New Roman" w:hAnsi="Times New Roman" w:cs="Times New Roman"/>
          <w:sz w:val="28"/>
          <w:szCs w:val="28"/>
          <w:lang w:val="uk-UA"/>
        </w:rPr>
        <w:t>міст ліпідів (</w:t>
      </w:r>
      <w:proofErr w:type="spellStart"/>
      <w:r>
        <w:rPr>
          <w:rFonts w:ascii="Times New Roman" w:hAnsi="Times New Roman" w:cs="Times New Roman"/>
          <w:sz w:val="28"/>
          <w:szCs w:val="28"/>
          <w:lang w:val="uk-UA"/>
        </w:rPr>
        <w:t>холестеролу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w:t>
      </w:r>
      <w:r w:rsidR="002E7FB6">
        <w:rPr>
          <w:rFonts w:ascii="Times New Roman" w:hAnsi="Times New Roman" w:cs="Times New Roman"/>
          <w:sz w:val="28"/>
          <w:szCs w:val="28"/>
          <w:lang w:val="uk-UA"/>
        </w:rPr>
        <w:t>ригліцеридів</w:t>
      </w:r>
      <w:proofErr w:type="spellEnd"/>
      <w:r w:rsidR="002E7FB6">
        <w:rPr>
          <w:rFonts w:ascii="Times New Roman" w:hAnsi="Times New Roman" w:cs="Times New Roman"/>
          <w:sz w:val="28"/>
          <w:szCs w:val="28"/>
          <w:lang w:val="uk-UA"/>
        </w:rPr>
        <w:t xml:space="preserve">, </w:t>
      </w:r>
      <w:proofErr w:type="spellStart"/>
      <w:r w:rsidR="002E7FB6">
        <w:rPr>
          <w:rFonts w:ascii="Times New Roman" w:hAnsi="Times New Roman" w:cs="Times New Roman"/>
          <w:sz w:val="28"/>
          <w:szCs w:val="28"/>
          <w:lang w:val="uk-UA"/>
        </w:rPr>
        <w:t>холестеролу</w:t>
      </w:r>
      <w:proofErr w:type="spellEnd"/>
      <w:r w:rsidR="002E7FB6">
        <w:rPr>
          <w:rFonts w:ascii="Times New Roman" w:hAnsi="Times New Roman" w:cs="Times New Roman"/>
          <w:sz w:val="28"/>
          <w:szCs w:val="28"/>
          <w:lang w:val="uk-UA"/>
        </w:rPr>
        <w:t xml:space="preserve"> в ЛПНЩ і ЛПВЩ</w:t>
      </w:r>
      <w:r>
        <w:rPr>
          <w:rFonts w:ascii="Times New Roman" w:hAnsi="Times New Roman" w:cs="Times New Roman"/>
          <w:sz w:val="28"/>
          <w:szCs w:val="28"/>
          <w:lang w:val="uk-UA"/>
        </w:rPr>
        <w:t xml:space="preserve">), продуктів </w:t>
      </w:r>
      <w:proofErr w:type="spellStart"/>
      <w:r>
        <w:rPr>
          <w:rFonts w:ascii="Times New Roman" w:hAnsi="Times New Roman" w:cs="Times New Roman"/>
          <w:sz w:val="28"/>
          <w:szCs w:val="28"/>
          <w:lang w:val="uk-UA"/>
        </w:rPr>
        <w:t>вільнорадикального</w:t>
      </w:r>
      <w:proofErr w:type="spellEnd"/>
      <w:r>
        <w:rPr>
          <w:rFonts w:ascii="Times New Roman" w:hAnsi="Times New Roman" w:cs="Times New Roman"/>
          <w:sz w:val="28"/>
          <w:szCs w:val="28"/>
          <w:lang w:val="uk-UA"/>
        </w:rPr>
        <w:t xml:space="preserve"> окислення білків (в сироватці крові т</w:t>
      </w:r>
      <w:r w:rsidR="002E7FB6">
        <w:rPr>
          <w:rFonts w:ascii="Times New Roman" w:hAnsi="Times New Roman" w:cs="Times New Roman"/>
          <w:sz w:val="28"/>
          <w:szCs w:val="28"/>
          <w:lang w:val="uk-UA"/>
        </w:rPr>
        <w:t xml:space="preserve">а </w:t>
      </w:r>
      <w:proofErr w:type="spellStart"/>
      <w:r w:rsidR="002E7FB6">
        <w:rPr>
          <w:rFonts w:ascii="Times New Roman" w:hAnsi="Times New Roman" w:cs="Times New Roman"/>
          <w:sz w:val="28"/>
          <w:szCs w:val="28"/>
          <w:lang w:val="uk-UA"/>
        </w:rPr>
        <w:t>ліпопроткїнових</w:t>
      </w:r>
      <w:proofErr w:type="spellEnd"/>
      <w:r w:rsidR="002E7FB6">
        <w:rPr>
          <w:rFonts w:ascii="Times New Roman" w:hAnsi="Times New Roman" w:cs="Times New Roman"/>
          <w:sz w:val="28"/>
          <w:szCs w:val="28"/>
          <w:lang w:val="uk-UA"/>
        </w:rPr>
        <w:t xml:space="preserve"> фракціях (ЛПНЩ і ЛПВЩ</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арилестеразну</w:t>
      </w:r>
      <w:proofErr w:type="spellEnd"/>
      <w:r>
        <w:rPr>
          <w:rFonts w:ascii="Times New Roman" w:hAnsi="Times New Roman" w:cs="Times New Roman"/>
          <w:sz w:val="28"/>
          <w:szCs w:val="28"/>
          <w:lang w:val="uk-UA"/>
        </w:rPr>
        <w:t xml:space="preserve"> активність параоксонази-1 і </w:t>
      </w:r>
      <w:proofErr w:type="spellStart"/>
      <w:r>
        <w:rPr>
          <w:rFonts w:ascii="Times New Roman" w:hAnsi="Times New Roman" w:cs="Times New Roman"/>
          <w:sz w:val="28"/>
          <w:szCs w:val="28"/>
          <w:lang w:val="uk-UA"/>
        </w:rPr>
        <w:t>мієлопероксидази</w:t>
      </w:r>
      <w:proofErr w:type="spellEnd"/>
      <w:r>
        <w:rPr>
          <w:rFonts w:ascii="Times New Roman" w:hAnsi="Times New Roman" w:cs="Times New Roman"/>
          <w:sz w:val="28"/>
          <w:szCs w:val="28"/>
          <w:lang w:val="uk-UA"/>
        </w:rPr>
        <w:t xml:space="preserve"> </w:t>
      </w:r>
      <w:r w:rsidR="000B2CA3" w:rsidRPr="000D483C">
        <w:rPr>
          <w:rFonts w:ascii="Times New Roman" w:hAnsi="Times New Roman" w:cs="Times New Roman"/>
          <w:sz w:val="28"/>
          <w:szCs w:val="28"/>
          <w:lang w:val="uk-UA"/>
        </w:rPr>
        <w:t>визначали спектрофотометричним</w:t>
      </w:r>
      <w:r>
        <w:rPr>
          <w:rFonts w:ascii="Times New Roman" w:hAnsi="Times New Roman" w:cs="Times New Roman"/>
          <w:sz w:val="28"/>
          <w:szCs w:val="28"/>
          <w:lang w:val="uk-UA"/>
        </w:rPr>
        <w:t>и</w:t>
      </w:r>
      <w:r w:rsidR="000B2CA3" w:rsidRPr="000D483C">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ами</w:t>
      </w:r>
      <w:r w:rsidR="000B2CA3" w:rsidRPr="000D483C">
        <w:rPr>
          <w:rFonts w:ascii="Times New Roman" w:hAnsi="Times New Roman" w:cs="Times New Roman"/>
          <w:sz w:val="28"/>
          <w:szCs w:val="28"/>
          <w:lang w:val="uk-UA"/>
        </w:rPr>
        <w:t>.</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b/>
          <w:bCs/>
          <w:sz w:val="28"/>
          <w:szCs w:val="28"/>
          <w:lang w:val="uk-UA"/>
        </w:rPr>
        <w:t xml:space="preserve">Наукова новизна одержаних результатів. </w:t>
      </w:r>
      <w:r w:rsidRPr="000072EB">
        <w:rPr>
          <w:rFonts w:ascii="Times New Roman" w:hAnsi="Times New Roman" w:cs="Times New Roman"/>
          <w:sz w:val="28"/>
          <w:szCs w:val="28"/>
          <w:lang w:val="uk-UA"/>
        </w:rPr>
        <w:t>В результаті проведених д</w:t>
      </w:r>
      <w:r w:rsidR="00227339">
        <w:rPr>
          <w:rFonts w:ascii="Times New Roman" w:hAnsi="Times New Roman" w:cs="Times New Roman"/>
          <w:sz w:val="28"/>
          <w:szCs w:val="28"/>
          <w:lang w:val="uk-UA"/>
        </w:rPr>
        <w:t xml:space="preserve">осліджень були продемонстровані зміни вмісту ліпідів, продуктів </w:t>
      </w:r>
      <w:proofErr w:type="spellStart"/>
      <w:r w:rsidR="00227339">
        <w:rPr>
          <w:rFonts w:ascii="Times New Roman" w:hAnsi="Times New Roman" w:cs="Times New Roman"/>
          <w:sz w:val="28"/>
          <w:szCs w:val="28"/>
          <w:lang w:val="uk-UA"/>
        </w:rPr>
        <w:t>вільнорадикального</w:t>
      </w:r>
      <w:proofErr w:type="spellEnd"/>
      <w:r w:rsidR="00227339">
        <w:rPr>
          <w:rFonts w:ascii="Times New Roman" w:hAnsi="Times New Roman" w:cs="Times New Roman"/>
          <w:sz w:val="28"/>
          <w:szCs w:val="28"/>
          <w:lang w:val="uk-UA"/>
        </w:rPr>
        <w:t xml:space="preserve"> окислення білків, активності </w:t>
      </w:r>
      <w:r w:rsidR="00A26E33">
        <w:rPr>
          <w:rFonts w:ascii="Times New Roman" w:hAnsi="Times New Roman" w:cs="Times New Roman"/>
          <w:sz w:val="28"/>
          <w:szCs w:val="28"/>
          <w:lang w:val="uk-UA"/>
        </w:rPr>
        <w:t xml:space="preserve">ферментів параоксонази-1 і </w:t>
      </w:r>
      <w:proofErr w:type="spellStart"/>
      <w:r w:rsidR="00A26E33">
        <w:rPr>
          <w:rFonts w:ascii="Times New Roman" w:hAnsi="Times New Roman" w:cs="Times New Roman"/>
          <w:sz w:val="28"/>
          <w:szCs w:val="28"/>
          <w:lang w:val="uk-UA"/>
        </w:rPr>
        <w:t>мієлопероксидази</w:t>
      </w:r>
      <w:proofErr w:type="spellEnd"/>
      <w:r w:rsidRPr="000072EB">
        <w:rPr>
          <w:rFonts w:ascii="Times New Roman" w:hAnsi="Times New Roman" w:cs="Times New Roman"/>
          <w:sz w:val="28"/>
          <w:szCs w:val="28"/>
          <w:lang w:val="uk-UA"/>
        </w:rPr>
        <w:t xml:space="preserve">.  Показано, що </w:t>
      </w:r>
      <w:r w:rsidR="00A26E33">
        <w:rPr>
          <w:rFonts w:ascii="Times New Roman" w:hAnsi="Times New Roman" w:cs="Times New Roman"/>
          <w:sz w:val="28"/>
          <w:szCs w:val="28"/>
          <w:lang w:val="uk-UA"/>
        </w:rPr>
        <w:t xml:space="preserve">у здорових осіб молодого віку спостерігається </w:t>
      </w:r>
      <w:r w:rsidRPr="000072EB">
        <w:rPr>
          <w:rFonts w:ascii="Times New Roman" w:hAnsi="Times New Roman" w:cs="Times New Roman"/>
          <w:sz w:val="28"/>
          <w:szCs w:val="28"/>
          <w:lang w:val="uk-UA"/>
        </w:rPr>
        <w:t>зниж</w:t>
      </w:r>
      <w:r w:rsidR="00A26E33">
        <w:rPr>
          <w:rFonts w:ascii="Times New Roman" w:hAnsi="Times New Roman" w:cs="Times New Roman"/>
          <w:sz w:val="28"/>
          <w:szCs w:val="28"/>
          <w:lang w:val="uk-UA"/>
        </w:rPr>
        <w:t xml:space="preserve">ення </w:t>
      </w:r>
      <w:proofErr w:type="spellStart"/>
      <w:r w:rsidR="00A26E33">
        <w:rPr>
          <w:rFonts w:ascii="Times New Roman" w:hAnsi="Times New Roman" w:cs="Times New Roman"/>
          <w:sz w:val="28"/>
          <w:szCs w:val="28"/>
          <w:lang w:val="uk-UA"/>
        </w:rPr>
        <w:t>арилестеразної</w:t>
      </w:r>
      <w:proofErr w:type="spellEnd"/>
      <w:r w:rsidR="00A26E33">
        <w:rPr>
          <w:rFonts w:ascii="Times New Roman" w:hAnsi="Times New Roman" w:cs="Times New Roman"/>
          <w:sz w:val="28"/>
          <w:szCs w:val="28"/>
          <w:lang w:val="uk-UA"/>
        </w:rPr>
        <w:t xml:space="preserve"> активності</w:t>
      </w:r>
      <w:r w:rsidRPr="000072EB">
        <w:rPr>
          <w:rFonts w:ascii="Times New Roman" w:hAnsi="Times New Roman" w:cs="Times New Roman"/>
          <w:sz w:val="28"/>
          <w:szCs w:val="28"/>
          <w:lang w:val="uk-UA"/>
        </w:rPr>
        <w:t xml:space="preserve"> параоксонази-1 та зроста</w:t>
      </w:r>
      <w:r w:rsidR="00A26E33">
        <w:rPr>
          <w:rFonts w:ascii="Times New Roman" w:hAnsi="Times New Roman" w:cs="Times New Roman"/>
          <w:sz w:val="28"/>
          <w:szCs w:val="28"/>
          <w:lang w:val="uk-UA"/>
        </w:rPr>
        <w:t>ння активності</w:t>
      </w:r>
      <w:r w:rsidRPr="000072EB">
        <w:rPr>
          <w:rFonts w:ascii="Times New Roman" w:hAnsi="Times New Roman" w:cs="Times New Roman"/>
          <w:sz w:val="28"/>
          <w:szCs w:val="28"/>
          <w:lang w:val="uk-UA"/>
        </w:rPr>
        <w:t xml:space="preserve"> </w:t>
      </w:r>
      <w:proofErr w:type="spellStart"/>
      <w:r w:rsidRPr="000072EB">
        <w:rPr>
          <w:rFonts w:ascii="Times New Roman" w:hAnsi="Times New Roman" w:cs="Times New Roman"/>
          <w:sz w:val="28"/>
          <w:szCs w:val="28"/>
          <w:lang w:val="uk-UA"/>
        </w:rPr>
        <w:t>мієлопероксидази</w:t>
      </w:r>
      <w:proofErr w:type="spellEnd"/>
      <w:r w:rsidRPr="000072EB">
        <w:rPr>
          <w:rFonts w:ascii="Times New Roman" w:hAnsi="Times New Roman" w:cs="Times New Roman"/>
          <w:sz w:val="28"/>
          <w:szCs w:val="28"/>
          <w:lang w:val="uk-UA"/>
        </w:rPr>
        <w:t xml:space="preserve">, </w:t>
      </w:r>
      <w:r w:rsidR="00A26E33">
        <w:rPr>
          <w:rFonts w:ascii="Times New Roman" w:hAnsi="Times New Roman" w:cs="Times New Roman"/>
          <w:sz w:val="28"/>
          <w:szCs w:val="28"/>
          <w:lang w:val="uk-UA"/>
        </w:rPr>
        <w:t xml:space="preserve">а також зростання вмісту продуктів </w:t>
      </w:r>
      <w:proofErr w:type="spellStart"/>
      <w:r w:rsidR="00A26E33">
        <w:rPr>
          <w:rFonts w:ascii="Times New Roman" w:hAnsi="Times New Roman" w:cs="Times New Roman"/>
          <w:sz w:val="28"/>
          <w:szCs w:val="28"/>
          <w:lang w:val="uk-UA"/>
        </w:rPr>
        <w:t>вільнорадикального</w:t>
      </w:r>
      <w:proofErr w:type="spellEnd"/>
      <w:r w:rsidR="00A26E33">
        <w:rPr>
          <w:rFonts w:ascii="Times New Roman" w:hAnsi="Times New Roman" w:cs="Times New Roman"/>
          <w:sz w:val="28"/>
          <w:szCs w:val="28"/>
          <w:lang w:val="uk-UA"/>
        </w:rPr>
        <w:t xml:space="preserve"> окислення білків в сироватці крові та </w:t>
      </w:r>
      <w:proofErr w:type="spellStart"/>
      <w:r w:rsidR="00A26E33">
        <w:rPr>
          <w:rFonts w:ascii="Times New Roman" w:hAnsi="Times New Roman" w:cs="Times New Roman"/>
          <w:sz w:val="28"/>
          <w:szCs w:val="28"/>
          <w:lang w:val="uk-UA"/>
        </w:rPr>
        <w:t>ліпопротеїнових</w:t>
      </w:r>
      <w:proofErr w:type="spellEnd"/>
      <w:r w:rsidR="00A26E33">
        <w:rPr>
          <w:rFonts w:ascii="Times New Roman" w:hAnsi="Times New Roman" w:cs="Times New Roman"/>
          <w:sz w:val="28"/>
          <w:szCs w:val="28"/>
          <w:lang w:val="uk-UA"/>
        </w:rPr>
        <w:t xml:space="preserve"> фракціях, що м</w:t>
      </w:r>
      <w:r w:rsidRPr="000072EB">
        <w:rPr>
          <w:rFonts w:ascii="Times New Roman" w:hAnsi="Times New Roman" w:cs="Times New Roman"/>
          <w:sz w:val="28"/>
          <w:szCs w:val="28"/>
          <w:lang w:val="uk-UA"/>
        </w:rPr>
        <w:t xml:space="preserve">оже призводити до зростання </w:t>
      </w:r>
      <w:proofErr w:type="spellStart"/>
      <w:r w:rsidRPr="000072EB">
        <w:rPr>
          <w:rFonts w:ascii="Times New Roman" w:hAnsi="Times New Roman" w:cs="Times New Roman"/>
          <w:sz w:val="28"/>
          <w:szCs w:val="28"/>
          <w:lang w:val="uk-UA"/>
        </w:rPr>
        <w:t>атерогенного</w:t>
      </w:r>
      <w:proofErr w:type="spellEnd"/>
      <w:r w:rsidRPr="000072EB">
        <w:rPr>
          <w:rFonts w:ascii="Times New Roman" w:hAnsi="Times New Roman" w:cs="Times New Roman"/>
          <w:sz w:val="28"/>
          <w:szCs w:val="28"/>
          <w:lang w:val="uk-UA"/>
        </w:rPr>
        <w:t xml:space="preserve"> потенціалу крові.</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b/>
          <w:bCs/>
          <w:sz w:val="28"/>
          <w:szCs w:val="28"/>
          <w:lang w:val="uk-UA"/>
        </w:rPr>
        <w:t xml:space="preserve">Практичне значення одержаних результатів. </w:t>
      </w:r>
      <w:r w:rsidRPr="000072EB">
        <w:rPr>
          <w:rFonts w:ascii="Times New Roman" w:hAnsi="Times New Roman" w:cs="Times New Roman"/>
          <w:sz w:val="28"/>
          <w:szCs w:val="28"/>
          <w:lang w:val="uk-UA"/>
        </w:rPr>
        <w:t xml:space="preserve">Величини активності </w:t>
      </w:r>
      <w:proofErr w:type="spellStart"/>
      <w:r w:rsidRPr="000072EB">
        <w:rPr>
          <w:rFonts w:ascii="Times New Roman" w:hAnsi="Times New Roman" w:cs="Times New Roman"/>
          <w:sz w:val="28"/>
          <w:szCs w:val="28"/>
          <w:lang w:val="uk-UA"/>
        </w:rPr>
        <w:t>мієлопероксидази</w:t>
      </w:r>
      <w:proofErr w:type="spellEnd"/>
      <w:r w:rsidRPr="000072EB">
        <w:rPr>
          <w:rFonts w:ascii="Times New Roman" w:hAnsi="Times New Roman" w:cs="Times New Roman"/>
          <w:sz w:val="28"/>
          <w:szCs w:val="28"/>
          <w:lang w:val="uk-UA"/>
        </w:rPr>
        <w:t xml:space="preserve"> та параоксонази-1 може </w:t>
      </w:r>
      <w:r w:rsidR="00C46DF6">
        <w:rPr>
          <w:rFonts w:ascii="Times New Roman" w:hAnsi="Times New Roman" w:cs="Times New Roman"/>
          <w:sz w:val="28"/>
          <w:szCs w:val="28"/>
          <w:lang w:val="uk-UA"/>
        </w:rPr>
        <w:t>бути</w:t>
      </w:r>
      <w:r w:rsidRPr="000072EB">
        <w:rPr>
          <w:rFonts w:ascii="Times New Roman" w:hAnsi="Times New Roman" w:cs="Times New Roman"/>
          <w:sz w:val="28"/>
          <w:szCs w:val="28"/>
          <w:lang w:val="uk-UA"/>
        </w:rPr>
        <w:t xml:space="preserve"> ефективними маркерами наявності запальної реакції, збільшення </w:t>
      </w:r>
      <w:proofErr w:type="spellStart"/>
      <w:r w:rsidRPr="000072EB">
        <w:rPr>
          <w:rFonts w:ascii="Times New Roman" w:hAnsi="Times New Roman" w:cs="Times New Roman"/>
          <w:sz w:val="28"/>
          <w:szCs w:val="28"/>
          <w:lang w:val="uk-UA"/>
        </w:rPr>
        <w:t>атерогенного</w:t>
      </w:r>
      <w:proofErr w:type="spellEnd"/>
      <w:r w:rsidRPr="000072EB">
        <w:rPr>
          <w:rFonts w:ascii="Times New Roman" w:hAnsi="Times New Roman" w:cs="Times New Roman"/>
          <w:sz w:val="28"/>
          <w:szCs w:val="28"/>
          <w:lang w:val="uk-UA"/>
        </w:rPr>
        <w:t xml:space="preserve"> потенціалу крові та свідчити про ризик розвитку або прогресування атеросклеротичного процесу. Отримані результати можуть стати основою для </w:t>
      </w:r>
      <w:r w:rsidR="00C46DF6">
        <w:rPr>
          <w:rFonts w:ascii="Times New Roman" w:hAnsi="Times New Roman" w:cs="Times New Roman"/>
          <w:sz w:val="28"/>
          <w:szCs w:val="28"/>
          <w:lang w:val="uk-UA"/>
        </w:rPr>
        <w:t>формування груп ризику розвитку серцево-судинних захворювань.</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b/>
          <w:bCs/>
          <w:sz w:val="28"/>
          <w:szCs w:val="28"/>
          <w:lang w:val="uk-UA"/>
        </w:rPr>
        <w:t xml:space="preserve">Апробація результатів дисертації. </w:t>
      </w:r>
      <w:r w:rsidR="0016445D">
        <w:rPr>
          <w:rFonts w:ascii="Times New Roman" w:hAnsi="Times New Roman" w:cs="Times New Roman"/>
          <w:sz w:val="28"/>
          <w:szCs w:val="28"/>
          <w:lang w:val="uk-UA"/>
        </w:rPr>
        <w:t>Була</w:t>
      </w:r>
      <w:r w:rsidRPr="000072EB">
        <w:rPr>
          <w:rFonts w:ascii="Times New Roman" w:hAnsi="Times New Roman" w:cs="Times New Roman"/>
          <w:sz w:val="28"/>
          <w:szCs w:val="28"/>
          <w:lang w:val="uk-UA"/>
        </w:rPr>
        <w:t xml:space="preserve"> учасником </w:t>
      </w:r>
      <w:r w:rsidR="0016445D">
        <w:rPr>
          <w:rFonts w:ascii="Times New Roman" w:hAnsi="Times New Roman" w:cs="Times New Roman"/>
          <w:sz w:val="28"/>
          <w:szCs w:val="28"/>
          <w:lang w:val="en-US"/>
        </w:rPr>
        <w:t>V</w:t>
      </w:r>
      <w:r w:rsidRPr="000072EB">
        <w:rPr>
          <w:rFonts w:ascii="Times New Roman" w:hAnsi="Times New Roman" w:cs="Times New Roman"/>
          <w:sz w:val="28"/>
          <w:szCs w:val="28"/>
          <w:lang w:val="uk-UA"/>
        </w:rPr>
        <w:t xml:space="preserve"> </w:t>
      </w:r>
      <w:r w:rsidR="0016445D">
        <w:rPr>
          <w:rFonts w:ascii="Times New Roman" w:hAnsi="Times New Roman" w:cs="Times New Roman"/>
          <w:sz w:val="28"/>
          <w:szCs w:val="28"/>
          <w:lang w:val="uk-UA"/>
        </w:rPr>
        <w:t>Всеукраїнської конференції молодих науковців «Сучасні проблеми природничих наук» (м. Ніжин, 2020).</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b/>
          <w:bCs/>
          <w:sz w:val="28"/>
          <w:szCs w:val="28"/>
          <w:lang w:val="uk-UA"/>
        </w:rPr>
        <w:t xml:space="preserve">Публікації. </w:t>
      </w:r>
      <w:r w:rsidR="001524D0">
        <w:rPr>
          <w:rFonts w:ascii="Times New Roman" w:hAnsi="Times New Roman" w:cs="Times New Roman"/>
          <w:sz w:val="28"/>
          <w:szCs w:val="28"/>
          <w:lang w:val="uk-UA"/>
        </w:rPr>
        <w:t>1 стаття в збірнику (</w:t>
      </w:r>
      <w:proofErr w:type="spellStart"/>
      <w:r w:rsidR="001524D0">
        <w:rPr>
          <w:rFonts w:ascii="Times New Roman" w:hAnsi="Times New Roman" w:cs="Times New Roman"/>
          <w:sz w:val="28"/>
          <w:szCs w:val="28"/>
          <w:lang w:val="uk-UA"/>
        </w:rPr>
        <w:t>стор</w:t>
      </w:r>
      <w:proofErr w:type="spellEnd"/>
      <w:r w:rsidR="001524D0">
        <w:rPr>
          <w:rFonts w:ascii="Times New Roman" w:hAnsi="Times New Roman" w:cs="Times New Roman"/>
          <w:sz w:val="28"/>
          <w:szCs w:val="28"/>
          <w:lang w:val="uk-UA"/>
        </w:rPr>
        <w:t>. 27-28</w:t>
      </w:r>
      <w:r w:rsidRPr="000072EB">
        <w:rPr>
          <w:rFonts w:ascii="Times New Roman" w:hAnsi="Times New Roman" w:cs="Times New Roman"/>
          <w:sz w:val="28"/>
          <w:szCs w:val="28"/>
          <w:lang w:val="uk-UA"/>
        </w:rPr>
        <w:t xml:space="preserve">) «Сучасні проблеми природничих наук» </w:t>
      </w:r>
      <w:r w:rsidR="001524D0">
        <w:rPr>
          <w:rFonts w:ascii="Times New Roman" w:hAnsi="Times New Roman" w:cs="Times New Roman"/>
          <w:sz w:val="28"/>
          <w:szCs w:val="28"/>
          <w:lang w:val="en-US"/>
        </w:rPr>
        <w:t>V</w:t>
      </w:r>
      <w:r w:rsidR="001524D0" w:rsidRPr="000072EB">
        <w:rPr>
          <w:rFonts w:ascii="Times New Roman" w:hAnsi="Times New Roman" w:cs="Times New Roman"/>
          <w:sz w:val="28"/>
          <w:szCs w:val="28"/>
          <w:lang w:val="uk-UA"/>
        </w:rPr>
        <w:t xml:space="preserve"> </w:t>
      </w:r>
      <w:r w:rsidR="001524D0">
        <w:rPr>
          <w:rFonts w:ascii="Times New Roman" w:hAnsi="Times New Roman" w:cs="Times New Roman"/>
          <w:sz w:val="28"/>
          <w:szCs w:val="28"/>
          <w:lang w:val="uk-UA"/>
        </w:rPr>
        <w:t>Всеукраїнської конференції молодих науковців</w:t>
      </w:r>
      <w:r w:rsidRPr="000072EB">
        <w:rPr>
          <w:rFonts w:ascii="Times New Roman" w:hAnsi="Times New Roman" w:cs="Times New Roman"/>
          <w:sz w:val="28"/>
          <w:szCs w:val="28"/>
          <w:lang w:val="uk-UA"/>
        </w:rPr>
        <w:t>.</w:t>
      </w:r>
    </w:p>
    <w:p w:rsidR="000B2CA3" w:rsidRPr="000072EB" w:rsidRDefault="000B2CA3" w:rsidP="000B2CA3">
      <w:pPr>
        <w:spacing w:line="360" w:lineRule="auto"/>
        <w:ind w:firstLine="567"/>
        <w:contextualSpacing/>
        <w:jc w:val="both"/>
        <w:rPr>
          <w:rFonts w:ascii="Times New Roman" w:hAnsi="Times New Roman" w:cs="Times New Roman"/>
          <w:sz w:val="28"/>
          <w:szCs w:val="28"/>
          <w:lang w:val="uk-UA"/>
        </w:rPr>
      </w:pPr>
      <w:r w:rsidRPr="000072EB">
        <w:rPr>
          <w:rFonts w:ascii="Times New Roman" w:hAnsi="Times New Roman" w:cs="Times New Roman"/>
          <w:b/>
          <w:bCs/>
          <w:sz w:val="28"/>
          <w:szCs w:val="28"/>
          <w:lang w:val="uk-UA"/>
        </w:rPr>
        <w:lastRenderedPageBreak/>
        <w:t xml:space="preserve">Структура та обсяг дисертації. </w:t>
      </w:r>
      <w:r w:rsidRPr="000072EB">
        <w:rPr>
          <w:rFonts w:ascii="Times New Roman" w:hAnsi="Times New Roman" w:cs="Times New Roman"/>
          <w:sz w:val="28"/>
          <w:szCs w:val="28"/>
          <w:lang w:val="uk-UA"/>
        </w:rPr>
        <w:t>Дана магістерська робота складається зі вступу, трьох розділів, висновків і списку використаної літератури.</w:t>
      </w:r>
    </w:p>
    <w:p w:rsidR="006C4C4B" w:rsidRDefault="006C4C4B" w:rsidP="000B2CA3">
      <w:pPr>
        <w:spacing w:line="360" w:lineRule="auto"/>
        <w:ind w:firstLine="708"/>
        <w:jc w:val="both"/>
        <w:rPr>
          <w:rFonts w:ascii="Times New Roman" w:hAnsi="Times New Roman" w:cs="Times New Roman"/>
          <w:noProof/>
          <w:sz w:val="28"/>
          <w:szCs w:val="28"/>
          <w:lang w:val="uk-UA"/>
        </w:rPr>
      </w:pPr>
    </w:p>
    <w:p w:rsidR="00891E60" w:rsidRDefault="00891E60" w:rsidP="00EA7EEB">
      <w:pPr>
        <w:spacing w:line="360" w:lineRule="auto"/>
        <w:ind w:firstLine="708"/>
        <w:jc w:val="both"/>
        <w:rPr>
          <w:rFonts w:ascii="Times New Roman" w:hAnsi="Times New Roman" w:cs="Times New Roman"/>
          <w:noProof/>
          <w:sz w:val="28"/>
          <w:szCs w:val="28"/>
          <w:lang w:val="uk-UA"/>
        </w:rPr>
      </w:pPr>
    </w:p>
    <w:p w:rsidR="00891E60" w:rsidRDefault="00891E60" w:rsidP="00EA7EEB">
      <w:pPr>
        <w:spacing w:line="360" w:lineRule="auto"/>
        <w:ind w:firstLine="708"/>
        <w:jc w:val="both"/>
        <w:rPr>
          <w:rFonts w:ascii="Times New Roman" w:hAnsi="Times New Roman" w:cs="Times New Roman"/>
          <w:noProof/>
          <w:sz w:val="28"/>
          <w:szCs w:val="28"/>
          <w:lang w:val="uk-UA"/>
        </w:rPr>
      </w:pPr>
    </w:p>
    <w:p w:rsidR="00891E60" w:rsidRDefault="00891E60" w:rsidP="00EA7EEB">
      <w:pPr>
        <w:spacing w:line="360" w:lineRule="auto"/>
        <w:ind w:firstLine="708"/>
        <w:jc w:val="both"/>
        <w:rPr>
          <w:rFonts w:ascii="Times New Roman" w:hAnsi="Times New Roman" w:cs="Times New Roman"/>
          <w:noProof/>
          <w:sz w:val="28"/>
          <w:szCs w:val="28"/>
          <w:lang w:val="uk-UA"/>
        </w:rPr>
      </w:pPr>
    </w:p>
    <w:p w:rsidR="00891E60" w:rsidRDefault="00891E60" w:rsidP="00EA7EEB">
      <w:pPr>
        <w:spacing w:line="360" w:lineRule="auto"/>
        <w:ind w:firstLine="708"/>
        <w:jc w:val="both"/>
        <w:rPr>
          <w:rFonts w:ascii="Times New Roman" w:hAnsi="Times New Roman" w:cs="Times New Roman"/>
          <w:noProof/>
          <w:sz w:val="28"/>
          <w:szCs w:val="28"/>
          <w:lang w:val="uk-UA"/>
        </w:rPr>
      </w:pPr>
    </w:p>
    <w:p w:rsidR="00891E60" w:rsidRDefault="00891E60" w:rsidP="00EA7EEB">
      <w:pPr>
        <w:spacing w:line="360" w:lineRule="auto"/>
        <w:ind w:firstLine="708"/>
        <w:jc w:val="both"/>
        <w:rPr>
          <w:rFonts w:ascii="Times New Roman" w:hAnsi="Times New Roman" w:cs="Times New Roman"/>
          <w:noProof/>
          <w:sz w:val="28"/>
          <w:szCs w:val="28"/>
          <w:lang w:val="uk-UA"/>
        </w:rPr>
      </w:pPr>
    </w:p>
    <w:p w:rsidR="00891E60" w:rsidRDefault="00891E60" w:rsidP="00EA7EEB">
      <w:pPr>
        <w:spacing w:line="360" w:lineRule="auto"/>
        <w:ind w:firstLine="708"/>
        <w:jc w:val="both"/>
        <w:rPr>
          <w:rFonts w:ascii="Times New Roman" w:hAnsi="Times New Roman" w:cs="Times New Roman"/>
          <w:noProof/>
          <w:sz w:val="28"/>
          <w:szCs w:val="28"/>
          <w:lang w:val="uk-UA"/>
        </w:rPr>
      </w:pPr>
    </w:p>
    <w:p w:rsidR="002E7FB6" w:rsidRDefault="002E7FB6" w:rsidP="00EA7EEB">
      <w:pPr>
        <w:spacing w:line="360" w:lineRule="auto"/>
        <w:ind w:firstLine="708"/>
        <w:jc w:val="both"/>
        <w:rPr>
          <w:rFonts w:ascii="Times New Roman" w:hAnsi="Times New Roman" w:cs="Times New Roman"/>
          <w:noProof/>
          <w:sz w:val="28"/>
          <w:szCs w:val="28"/>
          <w:lang w:val="uk-UA"/>
        </w:rPr>
      </w:pPr>
    </w:p>
    <w:p w:rsidR="002E7FB6" w:rsidRDefault="002E7FB6" w:rsidP="00EA7EEB">
      <w:pPr>
        <w:spacing w:line="360" w:lineRule="auto"/>
        <w:ind w:firstLine="708"/>
        <w:jc w:val="both"/>
        <w:rPr>
          <w:rFonts w:ascii="Times New Roman" w:hAnsi="Times New Roman" w:cs="Times New Roman"/>
          <w:noProof/>
          <w:sz w:val="28"/>
          <w:szCs w:val="28"/>
          <w:lang w:val="uk-UA"/>
        </w:rPr>
      </w:pPr>
    </w:p>
    <w:p w:rsidR="002E7FB6" w:rsidRDefault="002E7FB6" w:rsidP="00EA7EEB">
      <w:pPr>
        <w:spacing w:line="360" w:lineRule="auto"/>
        <w:ind w:firstLine="708"/>
        <w:jc w:val="both"/>
        <w:rPr>
          <w:rFonts w:ascii="Times New Roman" w:hAnsi="Times New Roman" w:cs="Times New Roman"/>
          <w:noProof/>
          <w:sz w:val="28"/>
          <w:szCs w:val="28"/>
          <w:lang w:val="uk-UA"/>
        </w:rPr>
      </w:pPr>
    </w:p>
    <w:p w:rsidR="002E7FB6" w:rsidRDefault="002E7FB6" w:rsidP="00EA7EEB">
      <w:pPr>
        <w:spacing w:line="360" w:lineRule="auto"/>
        <w:ind w:firstLine="708"/>
        <w:jc w:val="both"/>
        <w:rPr>
          <w:rFonts w:ascii="Times New Roman" w:hAnsi="Times New Roman" w:cs="Times New Roman"/>
          <w:noProof/>
          <w:sz w:val="28"/>
          <w:szCs w:val="28"/>
          <w:lang w:val="uk-UA"/>
        </w:rPr>
      </w:pPr>
    </w:p>
    <w:p w:rsidR="002E7FB6" w:rsidRDefault="002E7FB6" w:rsidP="00EA7EEB">
      <w:pPr>
        <w:spacing w:line="360" w:lineRule="auto"/>
        <w:ind w:firstLine="708"/>
        <w:jc w:val="both"/>
        <w:rPr>
          <w:rFonts w:ascii="Times New Roman" w:hAnsi="Times New Roman" w:cs="Times New Roman"/>
          <w:noProof/>
          <w:sz w:val="28"/>
          <w:szCs w:val="28"/>
          <w:lang w:val="uk-UA"/>
        </w:rPr>
      </w:pPr>
    </w:p>
    <w:p w:rsidR="002E7FB6" w:rsidRDefault="002E7FB6" w:rsidP="00EA7EEB">
      <w:pPr>
        <w:spacing w:line="360" w:lineRule="auto"/>
        <w:ind w:firstLine="708"/>
        <w:jc w:val="both"/>
        <w:rPr>
          <w:rFonts w:ascii="Times New Roman" w:hAnsi="Times New Roman" w:cs="Times New Roman"/>
          <w:noProof/>
          <w:sz w:val="28"/>
          <w:szCs w:val="28"/>
          <w:lang w:val="uk-UA"/>
        </w:rPr>
      </w:pPr>
    </w:p>
    <w:p w:rsidR="00B85900" w:rsidRDefault="00B85900" w:rsidP="00326511">
      <w:pPr>
        <w:spacing w:line="360" w:lineRule="auto"/>
        <w:jc w:val="both"/>
        <w:rPr>
          <w:rFonts w:ascii="Times New Roman" w:hAnsi="Times New Roman" w:cs="Times New Roman"/>
          <w:noProof/>
          <w:sz w:val="28"/>
          <w:szCs w:val="28"/>
          <w:lang w:val="uk-UA"/>
        </w:rPr>
      </w:pPr>
    </w:p>
    <w:p w:rsidR="00EE5D4D" w:rsidRDefault="00EE5D4D" w:rsidP="00326511">
      <w:pPr>
        <w:spacing w:line="360" w:lineRule="auto"/>
        <w:jc w:val="both"/>
        <w:rPr>
          <w:rFonts w:ascii="Times New Roman" w:hAnsi="Times New Roman" w:cs="Times New Roman"/>
          <w:noProof/>
          <w:sz w:val="28"/>
          <w:szCs w:val="28"/>
          <w:lang w:val="uk-UA"/>
        </w:rPr>
      </w:pPr>
    </w:p>
    <w:p w:rsidR="00EE5D4D" w:rsidRDefault="00EE5D4D" w:rsidP="00326511">
      <w:pPr>
        <w:spacing w:line="360" w:lineRule="auto"/>
        <w:jc w:val="both"/>
        <w:rPr>
          <w:rFonts w:ascii="Times New Roman" w:hAnsi="Times New Roman" w:cs="Times New Roman"/>
          <w:noProof/>
          <w:sz w:val="28"/>
          <w:szCs w:val="28"/>
          <w:lang w:val="uk-UA"/>
        </w:rPr>
      </w:pPr>
    </w:p>
    <w:p w:rsidR="00EE5D4D" w:rsidRDefault="00EE5D4D" w:rsidP="00326511">
      <w:pPr>
        <w:spacing w:line="360" w:lineRule="auto"/>
        <w:jc w:val="both"/>
        <w:rPr>
          <w:rFonts w:ascii="Times New Roman" w:hAnsi="Times New Roman" w:cs="Times New Roman"/>
          <w:noProof/>
          <w:sz w:val="28"/>
          <w:szCs w:val="28"/>
          <w:lang w:val="uk-UA"/>
        </w:rPr>
      </w:pPr>
    </w:p>
    <w:p w:rsidR="00EE5D4D" w:rsidRPr="00326511" w:rsidRDefault="00EE5D4D" w:rsidP="00326511">
      <w:pPr>
        <w:spacing w:line="360" w:lineRule="auto"/>
        <w:jc w:val="both"/>
        <w:rPr>
          <w:rFonts w:ascii="Times New Roman" w:hAnsi="Times New Roman" w:cs="Times New Roman"/>
          <w:noProof/>
          <w:sz w:val="28"/>
          <w:szCs w:val="28"/>
          <w:lang w:val="uk-UA"/>
        </w:rPr>
      </w:pPr>
    </w:p>
    <w:p w:rsidR="00B85900" w:rsidRPr="00CA6FE3" w:rsidRDefault="00B85900" w:rsidP="00EA7EEB">
      <w:pPr>
        <w:spacing w:line="360" w:lineRule="auto"/>
        <w:ind w:firstLine="708"/>
        <w:jc w:val="both"/>
        <w:rPr>
          <w:rFonts w:ascii="Times New Roman" w:hAnsi="Times New Roman" w:cs="Times New Roman"/>
          <w:noProof/>
          <w:sz w:val="28"/>
          <w:szCs w:val="28"/>
        </w:rPr>
      </w:pPr>
    </w:p>
    <w:p w:rsidR="005F0ECC" w:rsidRDefault="005F0ECC" w:rsidP="002E2C07">
      <w:pPr>
        <w:spacing w:line="360" w:lineRule="auto"/>
        <w:ind w:firstLine="567"/>
        <w:jc w:val="both"/>
        <w:rPr>
          <w:rFonts w:ascii="Times New Roman" w:hAnsi="Times New Roman" w:cs="Times New Roman"/>
          <w:noProof/>
          <w:sz w:val="28"/>
          <w:szCs w:val="28"/>
          <w:lang w:val="uk-UA"/>
        </w:rPr>
      </w:pPr>
      <w:r w:rsidRPr="00CA6FE3">
        <w:rPr>
          <w:rFonts w:ascii="Times New Roman" w:hAnsi="Times New Roman" w:cs="Times New Roman"/>
          <w:noProof/>
          <w:sz w:val="28"/>
          <w:szCs w:val="28"/>
          <w:lang w:val="uk-UA"/>
        </w:rPr>
        <w:lastRenderedPageBreak/>
        <w:t>РОЗДІ</w:t>
      </w:r>
      <w:r>
        <w:rPr>
          <w:rFonts w:ascii="Times New Roman" w:hAnsi="Times New Roman" w:cs="Times New Roman"/>
          <w:noProof/>
          <w:sz w:val="28"/>
          <w:szCs w:val="28"/>
          <w:lang w:val="uk-UA"/>
        </w:rPr>
        <w:t>Л 1. ОСНОВНІ ФАКТОРИ РИЗИКУ РОЗВИТКУ СЕРЦЕВО-СУДИННИХ ЗАХВОРЮВАНЬ.</w:t>
      </w:r>
    </w:p>
    <w:p w:rsidR="005F0ECC" w:rsidRPr="005F0ECC" w:rsidRDefault="005F0ECC" w:rsidP="005F0ECC">
      <w:pPr>
        <w:pStyle w:val="a3"/>
        <w:numPr>
          <w:ilvl w:val="1"/>
          <w:numId w:val="5"/>
        </w:numPr>
        <w:spacing w:line="360" w:lineRule="auto"/>
        <w:jc w:val="both"/>
        <w:rPr>
          <w:rFonts w:ascii="Times New Roman" w:hAnsi="Times New Roman" w:cs="Times New Roman"/>
          <w:noProof/>
          <w:sz w:val="28"/>
          <w:szCs w:val="28"/>
          <w:lang w:val="uk-UA"/>
        </w:rPr>
      </w:pPr>
      <w:r w:rsidRPr="005F0ECC">
        <w:rPr>
          <w:rFonts w:ascii="Times New Roman" w:hAnsi="Times New Roman" w:cs="Times New Roman"/>
          <w:noProof/>
          <w:sz w:val="28"/>
          <w:szCs w:val="28"/>
          <w:lang w:val="uk-UA"/>
        </w:rPr>
        <w:t>Куріння як фатор розвитку серцево-судинних захворювань</w:t>
      </w:r>
    </w:p>
    <w:p w:rsidR="009F3489" w:rsidRPr="00EA7EEB" w:rsidRDefault="00E047B0" w:rsidP="00EA7EEB">
      <w:pPr>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lang w:val="uk-UA"/>
        </w:rPr>
        <w:t>Безумовно, с</w:t>
      </w:r>
      <w:r w:rsidR="009F3489" w:rsidRPr="00E047B0">
        <w:rPr>
          <w:rFonts w:ascii="Times New Roman" w:hAnsi="Times New Roman" w:cs="Times New Roman"/>
          <w:noProof/>
          <w:sz w:val="28"/>
          <w:szCs w:val="28"/>
          <w:lang w:val="uk-UA"/>
        </w:rPr>
        <w:t xml:space="preserve">учасна кардіологія </w:t>
      </w:r>
      <w:r>
        <w:rPr>
          <w:rFonts w:ascii="Times New Roman" w:hAnsi="Times New Roman" w:cs="Times New Roman"/>
          <w:noProof/>
          <w:sz w:val="28"/>
          <w:szCs w:val="28"/>
          <w:lang w:val="uk-UA"/>
        </w:rPr>
        <w:t>досягла</w:t>
      </w:r>
      <w:r w:rsidR="009F3489" w:rsidRPr="00E047B0">
        <w:rPr>
          <w:rFonts w:ascii="Times New Roman" w:hAnsi="Times New Roman" w:cs="Times New Roman"/>
          <w:noProof/>
          <w:sz w:val="28"/>
          <w:szCs w:val="28"/>
          <w:lang w:val="uk-UA"/>
        </w:rPr>
        <w:t xml:space="preserve"> великих успіхів, але іноді її боротьба стає подібною</w:t>
      </w:r>
      <w:r>
        <w:rPr>
          <w:rFonts w:ascii="Times New Roman" w:hAnsi="Times New Roman" w:cs="Times New Roman"/>
          <w:noProof/>
          <w:sz w:val="28"/>
          <w:szCs w:val="28"/>
          <w:lang w:val="uk-UA"/>
        </w:rPr>
        <w:t xml:space="preserve"> на</w:t>
      </w:r>
      <w:r w:rsidR="009F3489" w:rsidRPr="00E047B0">
        <w:rPr>
          <w:rFonts w:ascii="Times New Roman" w:hAnsi="Times New Roman" w:cs="Times New Roman"/>
          <w:noProof/>
          <w:sz w:val="28"/>
          <w:szCs w:val="28"/>
          <w:lang w:val="uk-UA"/>
        </w:rPr>
        <w:t xml:space="preserve"> </w:t>
      </w:r>
      <w:r w:rsidR="009F3489" w:rsidRPr="00CA6FE3">
        <w:rPr>
          <w:rFonts w:ascii="Times New Roman" w:hAnsi="Times New Roman" w:cs="Times New Roman"/>
          <w:noProof/>
          <w:sz w:val="28"/>
          <w:szCs w:val="28"/>
        </w:rPr>
        <w:t xml:space="preserve">Сизіфову працю. Мільйони витрачаються на дослідження серцево-судинної системи, допомогу і підтримку тим, хто страждає на серцево-судинні захворювання. І разом з тим щорічно відбувається наростання частоти різних форм хвороб системи кровообігу, яка в структурі причин смертності посідає «лідируюче» положення. </w:t>
      </w:r>
      <w:r w:rsidR="009F3489" w:rsidRPr="00EA7EEB">
        <w:rPr>
          <w:rFonts w:ascii="Times New Roman" w:hAnsi="Times New Roman" w:cs="Times New Roman"/>
          <w:noProof/>
          <w:sz w:val="28"/>
          <w:szCs w:val="28"/>
        </w:rPr>
        <w:t>Встановлено, що в 25% смертність від цих захворювань пов’язані з курінням. Особливо це стосується випадків смерті осіб у молодому віці – у 80% чоловіків, які померли від ішемічної хвороби серця у віці до 45 років, вона розвинулася на грунті куріння. Куріння сигарет підсилює ризик раптової смерті.</w:t>
      </w:r>
    </w:p>
    <w:p w:rsidR="009F3489" w:rsidRPr="00EA7EEB" w:rsidRDefault="009F3489" w:rsidP="005F0ECC">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Давно зрозуміло, що куріння є фактором ризику серцевих захворювань. Але залишається ще велике питання щодо того, чому куріння є фактором ризику.</w:t>
      </w:r>
    </w:p>
    <w:p w:rsidR="009F3489" w:rsidRPr="00EA7EEB" w:rsidRDefault="009F3489" w:rsidP="005F0ECC">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Новітні дослідження дозволяють відповісти на дане питання.</w:t>
      </w:r>
    </w:p>
    <w:p w:rsidR="009F3489" w:rsidRPr="00EA7EEB" w:rsidRDefault="009F3489" w:rsidP="005F0ECC">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Серцевий м’яз залишається здоровим, коли є хороший потік крові до неї через коронарні артерії. З плином років, як частина нормального процесу старіння, ці судини поступово звужуються через дегенеративних процесів в їх стінках. У курців цей процес відбувається швидше звичайного. Вдихання тютюнового диму викликає кілька безпосередніх змін з боку серця і кровоносних судин:</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Протягом однієї хвилини після початку куріння частота серцевих скорочень починає збільшуватися.</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 Куріння підвищує кров’яний тиск: кровоносні судини стискаються, змушуючи серце працювати з більшим навантаженням, щоб поставити кисень іншим частинам тіла.</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Випалювання, наприклад, всього однієї сигари призводить до значного збільшення швидкості поширення пульсової хвилі, що означає зниження еластичності аорти, ущільнення її стінок.[1]</w:t>
      </w:r>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 Куріння сприяє збільшенню рівнів холестерину в крові.</w:t>
      </w:r>
      <w:proofErr w:type="gramEnd"/>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У курців також підвищені рівень фібриногену і тромбоцитарний індекс, які впливають на згортання крові.</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Монооксид вуглецю набагато легше з’єднується з гемоглобіном крові, ніж кисень. Це зменшує кількість доступного тканинам кисню. Також містяться в тютюновому димі кадмій, оксид азоту, ціанід водню посилюють ці процеси [2]</w:t>
      </w:r>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Нікотин є інгібітором ферментних систем, включаючи дегідрогенази і оксигенази, стимулює симпатичні ганглії, мозкову тканину надниркових залоз і викид ендогенних катехоламінів. При цьому спостерігається збільшення частоти серцевих скорочень, підвищення артеріального тиску, ударного об’єму і споживання міокардом кисню.</w:t>
      </w:r>
      <w:proofErr w:type="gramEnd"/>
      <w:r w:rsidRPr="00EA7EEB">
        <w:rPr>
          <w:rFonts w:ascii="Times New Roman" w:hAnsi="Times New Roman" w:cs="Times New Roman"/>
          <w:noProof/>
          <w:sz w:val="28"/>
          <w:szCs w:val="28"/>
        </w:rPr>
        <w:t xml:space="preserve"> Вважають також, що підвищення рівня кортикоидов в крові після куріння сигарет з високим вмістом нікотину сенсибілізує міокард до впливу катехоламінів, що веде до електричної нестабільності і розвитку аритмій або інфаркту міокарда.[3]</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Значення тютюнопаління як фактора ризику ССЗ і передчасної смерті доведено численними дослідженнями і є загальновизнаним фактом. За даними Фремінгемського дослідження, тютюнопаління вдвічі підвищує ризик розвитку стено</w:t>
      </w:r>
      <w:r w:rsidR="00FE1660">
        <w:rPr>
          <w:rFonts w:ascii="Times New Roman" w:hAnsi="Times New Roman" w:cs="Times New Roman"/>
          <w:noProof/>
          <w:sz w:val="28"/>
          <w:szCs w:val="28"/>
        </w:rPr>
        <w:t>кардії та інфаркту міокарда</w:t>
      </w:r>
      <w:r w:rsidR="00FE1660">
        <w:rPr>
          <w:rFonts w:ascii="Times New Roman" w:hAnsi="Times New Roman" w:cs="Times New Roman"/>
          <w:noProof/>
          <w:sz w:val="28"/>
          <w:szCs w:val="28"/>
          <w:lang w:val="uk-UA"/>
        </w:rPr>
        <w:t xml:space="preserve"> (ІМ)</w:t>
      </w:r>
      <w:r w:rsidRPr="00EA7EEB">
        <w:rPr>
          <w:rFonts w:ascii="Times New Roman" w:hAnsi="Times New Roman" w:cs="Times New Roman"/>
          <w:noProof/>
          <w:sz w:val="28"/>
          <w:szCs w:val="28"/>
        </w:rPr>
        <w:t xml:space="preserve"> і майже в 5 разів — виникнення раптової смерті [4]. Встановлено, що близько третини випадків смерті від ішемічної хвороби серця (ІХС) пов’язано з тютюнопалінням [5].</w:t>
      </w:r>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lastRenderedPageBreak/>
        <w:t>Ретроспективне вивчення понад 15 тис. випадків ІМ в 52 країнах довело, що у курців ризик виникнення цього захворювання втричі вищий порівняно з тими, хто ніколи не курив, а за даними 13-річного проспективного дослідження, частота ІМ у курців чоловічої статі майже в 4 рази вища, ніж у однолітків, як</w:t>
      </w:r>
      <w:proofErr w:type="gramEnd"/>
      <w:r w:rsidRPr="00EA7EEB">
        <w:rPr>
          <w:rFonts w:ascii="Times New Roman" w:hAnsi="Times New Roman" w:cs="Times New Roman"/>
          <w:noProof/>
          <w:sz w:val="28"/>
          <w:szCs w:val="28"/>
        </w:rPr>
        <w:t>і не курять [6].</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Розміри інфаркту в курців значно більші, у них частіше виникають такі ускладнення, як серцева недостатність та порушення ритму серця, а при продовженні тютюнопаління після перенесеного ІМ у кожного п’ятого виникає повторний інфаркт і ризик раптової смерті підвищується в 2,5 раза [7]. Метааналіз даних майже 6 тис. хворих свідчить, що відмова від тютюнопаління після ІМ, даючи змогу вдвічі знизити ризик смерті, може застосовуватися як ефективний захід профілактики повторного інфаркту і раптової смерті [8].</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Тютюнопаління — фактор ризику розвитку атеросклеротичної аневризми аорти. У курців ця патологія виникає у 8 разів частіше, ніж у тих, хто не курить [9]. Тривалий хронічний вплив компонентів тютюнового диму у 16 разів підвищує ризик розвитку ендартеріїту нижніх кінцівок [10].</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Не менш переконливі докази зв’язку тютюнопаління і мозкового інсульту (МІ), причому несприятливий вплив тютюнопаління на ризик виникнення останнього не залежить від віку, статі та регіону проживання [11]. У жінок, які курять і застосовують оральні контрацептивні засоби, ризик розвитку МІ в 20 разів вищий порівняно з тими, які не курять.</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За даними ВООЗ та національних соціологічних опитувань, поширеність тютюнопаління в Україні є дуже високою. Як наслідок, куріння посідає третє місце серед факторів ризику, що формують тягар хвороб в Україні: воно зумовлює майже 13%  втрат років життя через тимчасову або постійну непрацездатність та інвалідність. [12] </w:t>
      </w:r>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 xml:space="preserve">Результати обстеження «Молодь України», свідчать, що рівень поширеності куріння серед молоді України є доволі високим, насамперед серед </w:t>
      </w:r>
      <w:r w:rsidRPr="00EA7EEB">
        <w:rPr>
          <w:rFonts w:ascii="Times New Roman" w:hAnsi="Times New Roman" w:cs="Times New Roman"/>
          <w:noProof/>
          <w:sz w:val="28"/>
          <w:szCs w:val="28"/>
        </w:rPr>
        <w:lastRenderedPageBreak/>
        <w:t>чоловіків. Зокрема, 57% опитаних чоловіків віком 15-34 роки заявили, що вони курять і лише 27% ніколи не палили.</w:t>
      </w:r>
      <w:proofErr w:type="gramEnd"/>
      <w:r w:rsidRPr="00EA7EEB">
        <w:rPr>
          <w:rFonts w:ascii="Times New Roman" w:hAnsi="Times New Roman" w:cs="Times New Roman"/>
          <w:noProof/>
          <w:sz w:val="28"/>
          <w:szCs w:val="28"/>
        </w:rPr>
        <w:t xml:space="preserve"> Серед жінок 23% повідомили, що вони курять, а 60% ніколи не пробували палити. Цікаво, що частка тих, хто палив, але кинув, є однаковою серед обох статей і становить, за даними обстеження, 17%.</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Починають палити в Україні у досить ранньому віці. Середній вік початку паління, за даними обстеження, становить 14,9 років у чоловіків та 16,8 року у жінок [13].</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Тютюнопаління — незалежний фактор ризику, але його негативна дія підвищується у 5–8 разів при поєднанні з іншими факторами ризику — артеріальною гіпертензією, дисліпідемією, ожирінням та гіподинамією. Встановлено, що низький життєвий рівень, соціальна незахищеність і безробіття сприяють курінню [14].</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На рівень смертності населення впливає не лише наявність тютюнопаління, а і його інтенсивність. Так, серед чоловіків, які щоденно викурюють 20 сигарет і більше, смертність від ССЗ у 7 разів вища, а від усіх причин — майже в 5 разів вища порівняно з тими, хто викурює менше 10 сигарет/день (рис.1). </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drawing>
          <wp:inline distT="0" distB="0" distL="0" distR="0" wp14:anchorId="32154F3A" wp14:editId="768D2AE0">
            <wp:extent cx="2130725" cy="1735588"/>
            <wp:effectExtent l="0" t="0" r="3175" b="0"/>
            <wp:docPr id="2" name="Рисунок 1" descr="faktoririzikuserdsosudizahv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toririzikuserdsosudizahvo5.png"/>
                    <pic:cNvPicPr>
                      <a:picLocks noChangeAspect="1" noChangeArrowheads="1"/>
                    </pic:cNvPicPr>
                  </pic:nvPicPr>
                  <pic:blipFill>
                    <a:blip r:embed="rId9" cstate="print"/>
                    <a:srcRect/>
                    <a:stretch>
                      <a:fillRect/>
                    </a:stretch>
                  </pic:blipFill>
                  <pic:spPr bwMode="auto">
                    <a:xfrm>
                      <a:off x="0" y="0"/>
                      <a:ext cx="2130867" cy="1735704"/>
                    </a:xfrm>
                    <a:prstGeom prst="rect">
                      <a:avLst/>
                    </a:prstGeom>
                    <a:noFill/>
                    <a:ln w="9525">
                      <a:noFill/>
                      <a:miter lim="800000"/>
                      <a:headEnd/>
                      <a:tailEnd/>
                    </a:ln>
                  </pic:spPr>
                </pic:pic>
              </a:graphicData>
            </a:graphic>
          </wp:inline>
        </w:drawing>
      </w:r>
      <w:r w:rsidRPr="00EA7EEB">
        <w:rPr>
          <w:rFonts w:ascii="Times New Roman" w:hAnsi="Times New Roman" w:cs="Times New Roman"/>
          <w:noProof/>
          <w:sz w:val="28"/>
          <w:szCs w:val="28"/>
        </w:rPr>
        <w:t>рис1</w:t>
      </w:r>
    </w:p>
    <w:p w:rsidR="00523A64" w:rsidRDefault="009F3489" w:rsidP="00326511">
      <w:pPr>
        <w:spacing w:line="360" w:lineRule="auto"/>
        <w:ind w:firstLine="708"/>
        <w:jc w:val="both"/>
        <w:rPr>
          <w:rFonts w:ascii="Times New Roman" w:hAnsi="Times New Roman" w:cs="Times New Roman"/>
          <w:noProof/>
          <w:sz w:val="28"/>
          <w:szCs w:val="28"/>
          <w:lang w:val="uk-UA"/>
        </w:rPr>
      </w:pPr>
      <w:r w:rsidRPr="00EA7EEB">
        <w:rPr>
          <w:rFonts w:ascii="Times New Roman" w:hAnsi="Times New Roman" w:cs="Times New Roman"/>
          <w:noProof/>
          <w:sz w:val="28"/>
          <w:szCs w:val="28"/>
        </w:rPr>
        <w:t xml:space="preserve">За результатами проведеного проспективного дослідження через 20 років спостереження у групі чоловіків з високою інтенсивністю тютюнопаління (≥ 20 сигарет/день) не вижив жодний; </w:t>
      </w:r>
      <w:proofErr w:type="gramStart"/>
      <w:r w:rsidRPr="00EA7EEB">
        <w:rPr>
          <w:rFonts w:ascii="Times New Roman" w:hAnsi="Times New Roman" w:cs="Times New Roman"/>
          <w:noProof/>
          <w:sz w:val="28"/>
          <w:szCs w:val="28"/>
        </w:rPr>
        <w:t xml:space="preserve">у групі курців з інтенсивністю від 10 до 19 сигарет/день вижило 60% осіб, а з інтенсивністю до 10 сигарет/день — 76% </w:t>
      </w:r>
      <w:r w:rsidRPr="00EA7EEB">
        <w:rPr>
          <w:rFonts w:ascii="Times New Roman" w:hAnsi="Times New Roman" w:cs="Times New Roman"/>
          <w:noProof/>
          <w:sz w:val="28"/>
          <w:szCs w:val="28"/>
        </w:rPr>
        <w:lastRenderedPageBreak/>
        <w:t>осіб. Порівняльний аналіз смертності курців залежно від стажу тютюнопаління свідчить, що при його тривалості до 20 років смертність від усіх причин в</w:t>
      </w:r>
      <w:proofErr w:type="gramEnd"/>
      <w:r w:rsidRPr="00EA7EEB">
        <w:rPr>
          <w:rFonts w:ascii="Times New Roman" w:hAnsi="Times New Roman" w:cs="Times New Roman"/>
          <w:noProof/>
          <w:sz w:val="28"/>
          <w:szCs w:val="28"/>
        </w:rPr>
        <w:t xml:space="preserve"> 2,5 раза вища, а при стажі 30 років і більше — в 4,6 раза, ніж сере</w:t>
      </w:r>
      <w:r w:rsidR="00326511">
        <w:rPr>
          <w:rFonts w:ascii="Times New Roman" w:hAnsi="Times New Roman" w:cs="Times New Roman"/>
          <w:noProof/>
          <w:sz w:val="28"/>
          <w:szCs w:val="28"/>
        </w:rPr>
        <w:t>д тих, хто ніколи не курив [15]</w:t>
      </w:r>
      <w:r w:rsidR="00326511">
        <w:rPr>
          <w:rFonts w:ascii="Times New Roman" w:hAnsi="Times New Roman" w:cs="Times New Roman"/>
          <w:noProof/>
          <w:sz w:val="28"/>
          <w:szCs w:val="28"/>
          <w:lang w:val="uk-UA"/>
        </w:rPr>
        <w:t>.</w:t>
      </w:r>
    </w:p>
    <w:p w:rsidR="00326511" w:rsidRPr="00326511" w:rsidRDefault="00326511" w:rsidP="00326511">
      <w:pPr>
        <w:spacing w:line="360" w:lineRule="auto"/>
        <w:ind w:firstLine="708"/>
        <w:jc w:val="both"/>
        <w:rPr>
          <w:rFonts w:ascii="Times New Roman" w:hAnsi="Times New Roman" w:cs="Times New Roman"/>
          <w:noProof/>
          <w:sz w:val="28"/>
          <w:szCs w:val="28"/>
          <w:lang w:val="uk-UA"/>
        </w:rPr>
      </w:pPr>
    </w:p>
    <w:p w:rsidR="009F3489" w:rsidRPr="00EA7EEB" w:rsidRDefault="00523A64" w:rsidP="00326511">
      <w:pPr>
        <w:spacing w:line="360" w:lineRule="auto"/>
        <w:ind w:firstLine="708"/>
        <w:jc w:val="both"/>
        <w:rPr>
          <w:rFonts w:ascii="Times New Roman" w:hAnsi="Times New Roman" w:cs="Times New Roman"/>
          <w:noProof/>
          <w:sz w:val="28"/>
          <w:szCs w:val="28"/>
        </w:rPr>
      </w:pPr>
      <w:r w:rsidRPr="00523A64">
        <w:rPr>
          <w:rFonts w:ascii="Times New Roman" w:hAnsi="Times New Roman" w:cs="Times New Roman"/>
          <w:noProof/>
          <w:sz w:val="28"/>
          <w:szCs w:val="28"/>
        </w:rPr>
        <w:t>1.2.</w:t>
      </w:r>
      <w:r w:rsidRPr="00523A64">
        <w:rPr>
          <w:rFonts w:ascii="Times New Roman" w:hAnsi="Times New Roman" w:cs="Times New Roman"/>
          <w:noProof/>
          <w:sz w:val="28"/>
          <w:szCs w:val="28"/>
        </w:rPr>
        <w:tab/>
        <w:t>Зайва вага та її вплив на серцево-судинну систему</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Наявність надмірної ваги чи ожиріння безпосе</w:t>
      </w:r>
      <w:r w:rsidR="00FE1660">
        <w:rPr>
          <w:rFonts w:ascii="Times New Roman" w:hAnsi="Times New Roman" w:cs="Times New Roman"/>
          <w:noProof/>
          <w:sz w:val="28"/>
          <w:szCs w:val="28"/>
        </w:rPr>
        <w:t xml:space="preserve">редньо пов’язана з підвищеним </w:t>
      </w:r>
      <w:r w:rsidR="00FE1660">
        <w:rPr>
          <w:rFonts w:ascii="Times New Roman" w:hAnsi="Times New Roman" w:cs="Times New Roman"/>
          <w:noProof/>
          <w:sz w:val="28"/>
          <w:szCs w:val="28"/>
          <w:lang w:val="uk-UA"/>
        </w:rPr>
        <w:t>серцево-судинним</w:t>
      </w:r>
      <w:r w:rsidRPr="00EA7EEB">
        <w:rPr>
          <w:rFonts w:ascii="Times New Roman" w:hAnsi="Times New Roman" w:cs="Times New Roman"/>
          <w:noProof/>
          <w:sz w:val="28"/>
          <w:szCs w:val="28"/>
        </w:rPr>
        <w:t xml:space="preserve"> ризиком в зв’язку з розвитком і загостренням кардіо-метаболічних факторів ризику: гіпертонія, дисліпідемія, інсулінорезистентність і цукровий діабет 2-го типу. Кожен з цих факторів ризику сприяє розвитку атеросклерозу і збільшує ймовірність небажаних ускладнень, таких як інфаркт міокарда, інсульт і серцева недостатність</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Ожиріння – одне з найпоширеніших у всьому світі захворювань</w:t>
      </w:r>
      <w:r w:rsidR="00E047B0">
        <w:rPr>
          <w:rFonts w:ascii="Times New Roman" w:hAnsi="Times New Roman" w:cs="Times New Roman"/>
          <w:noProof/>
          <w:sz w:val="28"/>
          <w:szCs w:val="28"/>
          <w:lang w:val="uk-UA"/>
        </w:rPr>
        <w:t>. Воно</w:t>
      </w:r>
      <w:r w:rsidRPr="00EA7EEB">
        <w:rPr>
          <w:rFonts w:ascii="Times New Roman" w:hAnsi="Times New Roman" w:cs="Times New Roman"/>
          <w:noProof/>
          <w:sz w:val="28"/>
          <w:szCs w:val="28"/>
        </w:rPr>
        <w:t xml:space="preserve"> виявляється порушенням загального енергетичного балансу організму, обміну речовин, надмірним відкладенням жиру в тканинах, особливо в підшкірній жировій клітковині. Темп розвитку ожиріння залежить від кількості надлишкового надходження в організм їжі, ступеня порушення саморегуляції енергетичного обміну, активності рухових функцій людини. </w:t>
      </w:r>
      <w:r w:rsidR="00E047B0">
        <w:rPr>
          <w:rFonts w:ascii="Times New Roman" w:hAnsi="Times New Roman" w:cs="Times New Roman"/>
          <w:noProof/>
          <w:sz w:val="28"/>
          <w:szCs w:val="28"/>
          <w:lang w:val="uk-UA"/>
        </w:rPr>
        <w:t>Так, д</w:t>
      </w:r>
      <w:r w:rsidRPr="00EA7EEB">
        <w:rPr>
          <w:rFonts w:ascii="Times New Roman" w:hAnsi="Times New Roman" w:cs="Times New Roman"/>
          <w:noProof/>
          <w:sz w:val="28"/>
          <w:szCs w:val="28"/>
        </w:rPr>
        <w:t>еякі з нас не хочуть помічати у себе надлишок зайвих кілограмів або вважають це незначним косметичним дефектом свого тіла</w:t>
      </w:r>
      <w:r w:rsidR="00E047B0">
        <w:rPr>
          <w:rFonts w:ascii="Times New Roman" w:hAnsi="Times New Roman" w:cs="Times New Roman"/>
          <w:noProof/>
          <w:sz w:val="28"/>
          <w:szCs w:val="28"/>
          <w:lang w:val="uk-UA"/>
        </w:rPr>
        <w:t>, але факт ожиріння від цього нікуди не щезне</w:t>
      </w:r>
      <w:r w:rsidRPr="00EA7EEB">
        <w:rPr>
          <w:rFonts w:ascii="Times New Roman" w:hAnsi="Times New Roman" w:cs="Times New Roman"/>
          <w:noProof/>
          <w:sz w:val="28"/>
          <w:szCs w:val="28"/>
        </w:rPr>
        <w:t xml:space="preserve">. </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Згідно з офіційними даними, більше 1,9 млн. осіб віком старше 18 років мають надмірну масу тіла і понад 650 млн. з них страждає на ожиріння [</w:t>
      </w:r>
      <w:r w:rsidR="00E05BD6" w:rsidRPr="00EA7EEB">
        <w:rPr>
          <w:rFonts w:ascii="Times New Roman" w:hAnsi="Times New Roman" w:cs="Times New Roman"/>
          <w:noProof/>
          <w:sz w:val="28"/>
          <w:szCs w:val="28"/>
        </w:rPr>
        <w:t>16</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Загалом у популяції надмірну масу тіла мають 39% дорослих віком 18 років і старше (39% чоловіків і 40% жінок) і близько 13% дорослого населення світу (11% чоловіків і 15% жінок) страждають на ожиріння (ВООЗ, 2016).</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Поширеність ожиріння в усьому світі збільшилася майже втричі з 1975 до 2016 р. Ситуація з ожирінням загрожує стати глобальною епідемією до 2025 р., коли кожен п’ятий житель планети буде страждати на ожиріння [</w:t>
      </w:r>
      <w:r w:rsidR="00E05BD6" w:rsidRPr="00EA7EEB">
        <w:rPr>
          <w:rFonts w:ascii="Times New Roman" w:hAnsi="Times New Roman" w:cs="Times New Roman"/>
          <w:noProof/>
          <w:sz w:val="28"/>
          <w:szCs w:val="28"/>
        </w:rPr>
        <w:t>17</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Ожиріння є фактором ризику і частим комор бідним станом при артеріальній гіпертензії (АГ). Україна посідає друге місце у світі за рівнем загальної смертності (</w:t>
      </w:r>
      <w:r w:rsidRPr="00EA7EEB">
        <w:rPr>
          <w:rFonts w:ascii="Times New Roman" w:hAnsi="Times New Roman" w:cs="Times New Roman"/>
          <w:noProof/>
          <w:sz w:val="28"/>
          <w:szCs w:val="28"/>
          <w:lang w:val="en-US"/>
        </w:rPr>
        <w:t>World</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Factbook</w:t>
      </w:r>
      <w:r w:rsidRPr="00EA7EEB">
        <w:rPr>
          <w:rFonts w:ascii="Times New Roman" w:hAnsi="Times New Roman" w:cs="Times New Roman"/>
          <w:noProof/>
          <w:sz w:val="28"/>
          <w:szCs w:val="28"/>
        </w:rPr>
        <w:t xml:space="preserve">, 2015) – 14,46 випадків смертей на 100 тис. осіб. У структурі смертності перше місце (за даними «Держстат» України, 2016 р.) посідають захворювання серцево-судинної системи (ССС) – 68%. </w:t>
      </w:r>
    </w:p>
    <w:p w:rsidR="00EE5D4D" w:rsidRPr="00EE5D4D" w:rsidRDefault="009F3489" w:rsidP="00EE5D4D">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Показником, що оцінює рівень вісцерального жиру, є розмір окружності талії. Окружність талії вимірюється на середині відстані між верхньою сідничною остю та нижнім ребром. Класифікація надмірної маси та ожиріння (за ІМТ) і розподілу жиру (за розмірами окружності талії) подано в таблиці 1.</w:t>
      </w:r>
    </w:p>
    <w:p w:rsidR="009F3489" w:rsidRPr="000B2CA3" w:rsidRDefault="009F3489" w:rsidP="00EE5D4D">
      <w:pPr>
        <w:spacing w:line="360" w:lineRule="auto"/>
        <w:ind w:firstLine="708"/>
        <w:jc w:val="both"/>
        <w:rPr>
          <w:rFonts w:ascii="Times New Roman" w:hAnsi="Times New Roman" w:cs="Times New Roman"/>
          <w:noProof/>
          <w:sz w:val="28"/>
          <w:szCs w:val="28"/>
          <w:lang w:val="uk-UA"/>
        </w:rPr>
      </w:pPr>
      <w:r w:rsidRPr="000B2CA3">
        <w:rPr>
          <w:rFonts w:ascii="Times New Roman" w:hAnsi="Times New Roman" w:cs="Times New Roman"/>
          <w:noProof/>
          <w:sz w:val="28"/>
          <w:szCs w:val="28"/>
          <w:lang w:val="uk-UA"/>
        </w:rPr>
        <w:t>Таблиця 1. Класифікація надмірної маси та ожиріння (за ІМТ) і розподілу жиру (вимірювання окружності талії)</w:t>
      </w:r>
    </w:p>
    <w:tbl>
      <w:tblPr>
        <w:tblStyle w:val="aa"/>
        <w:tblW w:w="0" w:type="auto"/>
        <w:tblLook w:val="04A0" w:firstRow="1" w:lastRow="0" w:firstColumn="1" w:lastColumn="0" w:noHBand="0" w:noVBand="1"/>
      </w:tblPr>
      <w:tblGrid>
        <w:gridCol w:w="2392"/>
        <w:gridCol w:w="2393"/>
        <w:gridCol w:w="2393"/>
        <w:gridCol w:w="2393"/>
      </w:tblGrid>
      <w:tr w:rsidR="009F3489" w:rsidRPr="00EA7EEB" w:rsidTr="00A515E9">
        <w:tc>
          <w:tcPr>
            <w:tcW w:w="2392" w:type="dxa"/>
            <w:vMerge w:val="restart"/>
            <w:vAlign w:val="center"/>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Класифікація</w:t>
            </w:r>
          </w:p>
        </w:tc>
        <w:tc>
          <w:tcPr>
            <w:tcW w:w="2393" w:type="dxa"/>
            <w:vMerge w:val="restart"/>
            <w:vAlign w:val="center"/>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ІМТ, кг/м</w:t>
            </w:r>
            <w:r w:rsidRPr="00EA7EEB">
              <w:rPr>
                <w:rFonts w:ascii="Times New Roman" w:hAnsi="Times New Roman" w:cs="Times New Roman"/>
                <w:noProof/>
                <w:sz w:val="28"/>
                <w:szCs w:val="28"/>
                <w:vertAlign w:val="superscript"/>
                <w:lang w:val="en-US"/>
              </w:rPr>
              <w:t>2</w:t>
            </w:r>
          </w:p>
        </w:tc>
        <w:tc>
          <w:tcPr>
            <w:tcW w:w="4786" w:type="dxa"/>
            <w:gridSpan w:val="2"/>
          </w:tcPr>
          <w:p w:rsidR="009F3489" w:rsidRPr="00EA7EEB" w:rsidRDefault="009F3489"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Ризик хвороби*</w:t>
            </w:r>
            <w:r w:rsidRPr="00EA7EEB">
              <w:rPr>
                <w:rFonts w:ascii="Times New Roman" w:hAnsi="Times New Roman" w:cs="Times New Roman"/>
                <w:noProof/>
                <w:sz w:val="28"/>
                <w:szCs w:val="28"/>
              </w:rPr>
              <w:br/>
              <w:t>Окружність талії, см</w:t>
            </w:r>
          </w:p>
        </w:tc>
      </w:tr>
      <w:tr w:rsidR="009F3489" w:rsidRPr="00EA7EEB" w:rsidTr="00A515E9">
        <w:tc>
          <w:tcPr>
            <w:tcW w:w="2392" w:type="dxa"/>
            <w:vMerge/>
          </w:tcPr>
          <w:p w:rsidR="009F3489" w:rsidRPr="00EA7EEB" w:rsidRDefault="009F3489" w:rsidP="00EA7EEB">
            <w:pPr>
              <w:spacing w:line="360" w:lineRule="auto"/>
              <w:jc w:val="both"/>
              <w:rPr>
                <w:rFonts w:ascii="Times New Roman" w:hAnsi="Times New Roman" w:cs="Times New Roman"/>
                <w:noProof/>
                <w:sz w:val="28"/>
                <w:szCs w:val="28"/>
              </w:rPr>
            </w:pPr>
          </w:p>
        </w:tc>
        <w:tc>
          <w:tcPr>
            <w:tcW w:w="2393" w:type="dxa"/>
            <w:vMerge/>
          </w:tcPr>
          <w:p w:rsidR="009F3489" w:rsidRPr="00EA7EEB" w:rsidRDefault="009F3489" w:rsidP="00EA7EEB">
            <w:pPr>
              <w:spacing w:line="360" w:lineRule="auto"/>
              <w:jc w:val="both"/>
              <w:rPr>
                <w:rFonts w:ascii="Times New Roman" w:hAnsi="Times New Roman" w:cs="Times New Roman"/>
                <w:noProof/>
                <w:sz w:val="28"/>
                <w:szCs w:val="28"/>
              </w:rPr>
            </w:pP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≥102 (</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lang w:val="en-US"/>
              </w:rPr>
              <w:t>роф.)</w:t>
            </w:r>
            <w:r w:rsidRPr="00EA7EEB">
              <w:rPr>
                <w:rFonts w:ascii="Times New Roman" w:hAnsi="Times New Roman" w:cs="Times New Roman"/>
                <w:noProof/>
                <w:sz w:val="28"/>
                <w:szCs w:val="28"/>
                <w:lang w:val="en-US"/>
              </w:rPr>
              <w:br/>
              <w:t>&lt;88 (</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lang w:val="en-US"/>
              </w:rPr>
              <w:t>роф..)</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&lt;102(</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lang w:val="en-US"/>
              </w:rPr>
              <w:t>роф.)</w:t>
            </w:r>
            <w:r w:rsidRPr="00EA7EEB">
              <w:rPr>
                <w:rFonts w:ascii="Times New Roman" w:hAnsi="Times New Roman" w:cs="Times New Roman"/>
                <w:noProof/>
                <w:sz w:val="28"/>
                <w:szCs w:val="28"/>
                <w:lang w:val="en-US"/>
              </w:rPr>
              <w:br/>
              <w:t>≥88(</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lang w:val="en-US"/>
              </w:rPr>
              <w:t>роф.)</w:t>
            </w:r>
          </w:p>
        </w:tc>
      </w:tr>
      <w:tr w:rsidR="009F3489" w:rsidRPr="00EA7EEB" w:rsidTr="00A515E9">
        <w:tc>
          <w:tcPr>
            <w:tcW w:w="2392"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Гіпотрофія</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&lt;18,5</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підвищений</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підвищений</w:t>
            </w:r>
          </w:p>
        </w:tc>
      </w:tr>
      <w:tr w:rsidR="009F3489" w:rsidRPr="00EA7EEB" w:rsidTr="00A515E9">
        <w:tc>
          <w:tcPr>
            <w:tcW w:w="2392"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Норма</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18,5-24,9</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низький</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підвищений</w:t>
            </w:r>
          </w:p>
        </w:tc>
      </w:tr>
      <w:tr w:rsidR="009F3489" w:rsidRPr="00EA7EEB" w:rsidTr="00A515E9">
        <w:tc>
          <w:tcPr>
            <w:tcW w:w="2392"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Надлишкова маса</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25,0-29,9</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підвищений</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високий</w:t>
            </w:r>
          </w:p>
        </w:tc>
      </w:tr>
      <w:tr w:rsidR="009F3489" w:rsidRPr="00EA7EEB" w:rsidTr="00A515E9">
        <w:tc>
          <w:tcPr>
            <w:tcW w:w="2392"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Ожиріння (ступінь I)</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30,0-34,9</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високий</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дуже високий</w:t>
            </w:r>
          </w:p>
        </w:tc>
      </w:tr>
      <w:tr w:rsidR="009F3489" w:rsidRPr="00EA7EEB" w:rsidTr="00A515E9">
        <w:tc>
          <w:tcPr>
            <w:tcW w:w="2392"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Ожиріння (ступінь II)</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35,0-39,9</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дуже високий</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дуже високий</w:t>
            </w:r>
          </w:p>
        </w:tc>
      </w:tr>
      <w:tr w:rsidR="009F3489" w:rsidRPr="00EA7EEB" w:rsidTr="00A515E9">
        <w:tc>
          <w:tcPr>
            <w:tcW w:w="2392"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Ожиріння (ступінь III)</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&gt;40</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надзвичайно високий</w:t>
            </w:r>
          </w:p>
        </w:tc>
        <w:tc>
          <w:tcPr>
            <w:tcW w:w="2393" w:type="dxa"/>
          </w:tcPr>
          <w:p w:rsidR="009F3489" w:rsidRPr="00EA7EEB" w:rsidRDefault="009F3489"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надзвичайно високий</w:t>
            </w:r>
          </w:p>
        </w:tc>
      </w:tr>
    </w:tbl>
    <w:p w:rsidR="009F3489" w:rsidRPr="00EA7EEB" w:rsidRDefault="009F3489"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Примітка* – Міжнародна федерація діабету (2005) виступає за більш жорсткі норми щодо окружності талії: ≥94 см у чоловіків і ≥80 см у жінок.</w:t>
      </w:r>
    </w:p>
    <w:p w:rsidR="009F3489" w:rsidRPr="00EA7EEB" w:rsidRDefault="009F3489" w:rsidP="00EA7EEB">
      <w:pPr>
        <w:spacing w:line="360" w:lineRule="auto"/>
        <w:jc w:val="both"/>
        <w:rPr>
          <w:rFonts w:ascii="Times New Roman" w:hAnsi="Times New Roman" w:cs="Times New Roman"/>
          <w:noProof/>
          <w:sz w:val="28"/>
          <w:szCs w:val="28"/>
        </w:rPr>
      </w:pP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При ожирінні всі органи працю</w:t>
      </w:r>
      <w:r w:rsidR="00E047B0">
        <w:rPr>
          <w:rFonts w:ascii="Times New Roman" w:hAnsi="Times New Roman" w:cs="Times New Roman"/>
          <w:noProof/>
          <w:sz w:val="28"/>
          <w:szCs w:val="28"/>
        </w:rPr>
        <w:t xml:space="preserve">ють з додатковим навантаженням. </w:t>
      </w:r>
      <w:r w:rsidR="00E047B0">
        <w:rPr>
          <w:rFonts w:ascii="Times New Roman" w:hAnsi="Times New Roman" w:cs="Times New Roman"/>
          <w:noProof/>
          <w:sz w:val="28"/>
          <w:szCs w:val="28"/>
          <w:lang w:val="uk-UA"/>
        </w:rPr>
        <w:t>Це</w:t>
      </w:r>
      <w:r w:rsidRPr="00EA7EEB">
        <w:rPr>
          <w:rFonts w:ascii="Times New Roman" w:hAnsi="Times New Roman" w:cs="Times New Roman"/>
          <w:noProof/>
          <w:sz w:val="28"/>
          <w:szCs w:val="28"/>
        </w:rPr>
        <w:t xml:space="preserve">призводить до їх дистрофічного переродження. </w:t>
      </w:r>
      <w:r w:rsidR="00E047B0">
        <w:rPr>
          <w:rFonts w:ascii="Times New Roman" w:hAnsi="Times New Roman" w:cs="Times New Roman"/>
          <w:noProof/>
          <w:sz w:val="28"/>
          <w:szCs w:val="28"/>
          <w:lang w:val="uk-UA"/>
        </w:rPr>
        <w:t>Навіть</w:t>
      </w:r>
      <w:r w:rsidRPr="00EA7EEB">
        <w:rPr>
          <w:rFonts w:ascii="Times New Roman" w:hAnsi="Times New Roman" w:cs="Times New Roman"/>
          <w:noProof/>
          <w:sz w:val="28"/>
          <w:szCs w:val="28"/>
        </w:rPr>
        <w:t xml:space="preserve"> при нескладних формах ожиріння у школярів і студентів</w:t>
      </w:r>
      <w:r w:rsidR="00E047B0">
        <w:rPr>
          <w:rFonts w:ascii="Times New Roman" w:hAnsi="Times New Roman" w:cs="Times New Roman"/>
          <w:noProof/>
          <w:sz w:val="28"/>
          <w:szCs w:val="28"/>
          <w:lang w:val="uk-UA"/>
        </w:rPr>
        <w:t xml:space="preserve"> вже</w:t>
      </w:r>
      <w:r w:rsidRPr="00EA7EEB">
        <w:rPr>
          <w:rFonts w:ascii="Times New Roman" w:hAnsi="Times New Roman" w:cs="Times New Roman"/>
          <w:noProof/>
          <w:sz w:val="28"/>
          <w:szCs w:val="28"/>
        </w:rPr>
        <w:t xml:space="preserve"> спостерігаються функціональні зміни серцево-судинної системи</w:t>
      </w:r>
      <w:r w:rsidR="00E047B0">
        <w:rPr>
          <w:rFonts w:ascii="Times New Roman" w:hAnsi="Times New Roman" w:cs="Times New Roman"/>
          <w:noProof/>
          <w:sz w:val="28"/>
          <w:szCs w:val="28"/>
          <w:lang w:val="uk-UA"/>
        </w:rPr>
        <w:t>. При</w:t>
      </w:r>
      <w:r w:rsidRPr="00EA7EEB">
        <w:rPr>
          <w:rFonts w:ascii="Times New Roman" w:hAnsi="Times New Roman" w:cs="Times New Roman"/>
          <w:noProof/>
          <w:sz w:val="28"/>
          <w:szCs w:val="28"/>
        </w:rPr>
        <w:t xml:space="preserve"> складних формах вони набувають стійкого характеру, </w:t>
      </w:r>
      <w:r w:rsidR="00E047B0">
        <w:rPr>
          <w:rFonts w:ascii="Times New Roman" w:hAnsi="Times New Roman" w:cs="Times New Roman"/>
          <w:noProof/>
          <w:sz w:val="28"/>
          <w:szCs w:val="28"/>
          <w:lang w:val="uk-UA"/>
        </w:rPr>
        <w:t>а це значно</w:t>
      </w:r>
      <w:r w:rsidRPr="00EA7EEB">
        <w:rPr>
          <w:rFonts w:ascii="Times New Roman" w:hAnsi="Times New Roman" w:cs="Times New Roman"/>
          <w:noProof/>
          <w:sz w:val="28"/>
          <w:szCs w:val="28"/>
        </w:rPr>
        <w:t xml:space="preserve"> ускладнює адаптацію організму до дозованих фізичних навантажень [</w:t>
      </w:r>
      <w:r w:rsidR="00E05BD6" w:rsidRPr="00EA7EEB">
        <w:rPr>
          <w:rFonts w:ascii="Times New Roman" w:hAnsi="Times New Roman" w:cs="Times New Roman"/>
          <w:noProof/>
          <w:sz w:val="28"/>
          <w:szCs w:val="28"/>
        </w:rPr>
        <w:t>18</w:t>
      </w:r>
      <w:r w:rsidRPr="00EA7EEB">
        <w:rPr>
          <w:rFonts w:ascii="Times New Roman" w:hAnsi="Times New Roman" w:cs="Times New Roman"/>
          <w:noProof/>
          <w:sz w:val="28"/>
          <w:szCs w:val="28"/>
        </w:rPr>
        <w:t>].</w:t>
      </w:r>
    </w:p>
    <w:p w:rsidR="00E047B0" w:rsidRDefault="009F3489" w:rsidP="00EA7EEB">
      <w:pPr>
        <w:spacing w:line="360" w:lineRule="auto"/>
        <w:ind w:firstLine="708"/>
        <w:jc w:val="both"/>
        <w:rPr>
          <w:rFonts w:ascii="Times New Roman" w:hAnsi="Times New Roman" w:cs="Times New Roman"/>
          <w:noProof/>
          <w:sz w:val="28"/>
          <w:szCs w:val="28"/>
          <w:lang w:val="uk-UA"/>
        </w:rPr>
      </w:pPr>
      <w:r w:rsidRPr="00EA7EEB">
        <w:rPr>
          <w:rFonts w:ascii="Times New Roman" w:hAnsi="Times New Roman" w:cs="Times New Roman"/>
          <w:noProof/>
          <w:sz w:val="28"/>
          <w:szCs w:val="28"/>
        </w:rPr>
        <w:t xml:space="preserve">Ожиріння значимо зменшує тривалість життя в середньому від 3 до 5 років при невеликому надлишку маси, до 15 років при вираженому ожирінні. Практично в двох випадках із трьох смерть людини настає від захворювання, пов’язаного з порушенням жирового обміну і ожиріння. </w:t>
      </w:r>
    </w:p>
    <w:p w:rsidR="009F3489" w:rsidRPr="00EA7EEB" w:rsidRDefault="00E047B0" w:rsidP="00EA7EEB">
      <w:pPr>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lang w:val="uk-UA"/>
        </w:rPr>
        <w:t>Я</w:t>
      </w:r>
      <w:r w:rsidR="009F3489" w:rsidRPr="00EA7EEB">
        <w:rPr>
          <w:rFonts w:ascii="Times New Roman" w:hAnsi="Times New Roman" w:cs="Times New Roman"/>
          <w:noProof/>
          <w:sz w:val="28"/>
          <w:szCs w:val="28"/>
        </w:rPr>
        <w:t xml:space="preserve">кби людству вдалося вирішити проблему ожиріння, середня тривалість життя збільшилася б на 4 роки. </w:t>
      </w:r>
      <w:r>
        <w:rPr>
          <w:rFonts w:ascii="Times New Roman" w:hAnsi="Times New Roman" w:cs="Times New Roman"/>
          <w:noProof/>
          <w:sz w:val="28"/>
          <w:szCs w:val="28"/>
          <w:lang w:val="uk-UA"/>
        </w:rPr>
        <w:t>Встановлено, що п</w:t>
      </w:r>
      <w:r>
        <w:rPr>
          <w:rFonts w:ascii="Times New Roman" w:hAnsi="Times New Roman" w:cs="Times New Roman"/>
          <w:noProof/>
          <w:sz w:val="28"/>
          <w:szCs w:val="28"/>
        </w:rPr>
        <w:t>ри збереженні даної тенденції</w:t>
      </w:r>
      <w:r>
        <w:rPr>
          <w:rFonts w:ascii="Times New Roman" w:hAnsi="Times New Roman" w:cs="Times New Roman"/>
          <w:noProof/>
          <w:sz w:val="28"/>
          <w:szCs w:val="28"/>
          <w:lang w:val="uk-UA"/>
        </w:rPr>
        <w:t>,</w:t>
      </w:r>
      <w:r w:rsidR="009F3489" w:rsidRPr="00EA7EEB">
        <w:rPr>
          <w:rFonts w:ascii="Times New Roman" w:hAnsi="Times New Roman" w:cs="Times New Roman"/>
          <w:noProof/>
          <w:sz w:val="28"/>
          <w:szCs w:val="28"/>
        </w:rPr>
        <w:t xml:space="preserve"> до середини </w:t>
      </w:r>
      <w:r>
        <w:rPr>
          <w:rFonts w:ascii="Times New Roman" w:hAnsi="Times New Roman" w:cs="Times New Roman"/>
          <w:noProof/>
          <w:sz w:val="28"/>
          <w:szCs w:val="28"/>
          <w:lang w:val="uk-UA"/>
        </w:rPr>
        <w:t>ХХІІ</w:t>
      </w:r>
      <w:r w:rsidR="009F3489" w:rsidRPr="00EA7EEB">
        <w:rPr>
          <w:rFonts w:ascii="Times New Roman" w:hAnsi="Times New Roman" w:cs="Times New Roman"/>
          <w:noProof/>
          <w:sz w:val="28"/>
          <w:szCs w:val="28"/>
        </w:rPr>
        <w:t xml:space="preserve"> століття все населення економічно розвинених країн буде </w:t>
      </w:r>
      <w:r>
        <w:rPr>
          <w:rFonts w:ascii="Times New Roman" w:hAnsi="Times New Roman" w:cs="Times New Roman"/>
          <w:noProof/>
          <w:sz w:val="28"/>
          <w:szCs w:val="28"/>
          <w:lang w:val="uk-UA"/>
        </w:rPr>
        <w:t>страждати</w:t>
      </w:r>
      <w:r w:rsidR="009F3489" w:rsidRPr="00EA7EEB">
        <w:rPr>
          <w:rFonts w:ascii="Times New Roman" w:hAnsi="Times New Roman" w:cs="Times New Roman"/>
          <w:noProof/>
          <w:sz w:val="28"/>
          <w:szCs w:val="28"/>
        </w:rPr>
        <w:t xml:space="preserve"> на ожиріння. </w:t>
      </w:r>
      <w:r>
        <w:rPr>
          <w:rFonts w:ascii="Times New Roman" w:hAnsi="Times New Roman" w:cs="Times New Roman"/>
          <w:noProof/>
          <w:sz w:val="28"/>
          <w:szCs w:val="28"/>
          <w:lang w:val="uk-UA"/>
        </w:rPr>
        <w:t>Тобто</w:t>
      </w:r>
      <w:r w:rsidR="009F3489" w:rsidRPr="00EA7EEB">
        <w:rPr>
          <w:rFonts w:ascii="Times New Roman" w:hAnsi="Times New Roman" w:cs="Times New Roman"/>
          <w:noProof/>
          <w:sz w:val="28"/>
          <w:szCs w:val="28"/>
        </w:rPr>
        <w:t xml:space="preserve">, ожиріння не безпідставно називають проблемою </w:t>
      </w:r>
      <w:r w:rsidR="009F3489" w:rsidRPr="00EA7EEB">
        <w:rPr>
          <w:rFonts w:ascii="Times New Roman" w:hAnsi="Times New Roman" w:cs="Times New Roman"/>
          <w:noProof/>
          <w:sz w:val="28"/>
          <w:szCs w:val="28"/>
          <w:lang w:val="en-US"/>
        </w:rPr>
        <w:t>XXI</w:t>
      </w:r>
      <w:r w:rsidR="009F3489" w:rsidRPr="00EA7EEB">
        <w:rPr>
          <w:rFonts w:ascii="Times New Roman" w:hAnsi="Times New Roman" w:cs="Times New Roman"/>
          <w:noProof/>
          <w:sz w:val="28"/>
          <w:szCs w:val="28"/>
        </w:rPr>
        <w:t xml:space="preserve"> сторіччя, хоча негативний вплив на здоров’я людини відомий з</w:t>
      </w:r>
      <w:r>
        <w:rPr>
          <w:rFonts w:ascii="Times New Roman" w:hAnsi="Times New Roman" w:cs="Times New Roman"/>
          <w:noProof/>
          <w:sz w:val="28"/>
          <w:szCs w:val="28"/>
        </w:rPr>
        <w:t xml:space="preserve"> часів Гіппократа</w:t>
      </w:r>
      <w:r>
        <w:rPr>
          <w:rFonts w:ascii="Times New Roman" w:hAnsi="Times New Roman" w:cs="Times New Roman"/>
          <w:noProof/>
          <w:sz w:val="28"/>
          <w:szCs w:val="28"/>
          <w:lang w:val="uk-UA"/>
        </w:rPr>
        <w:t>. Саме йому</w:t>
      </w:r>
      <w:r w:rsidR="009F3489" w:rsidRPr="00EA7EEB">
        <w:rPr>
          <w:rFonts w:ascii="Times New Roman" w:hAnsi="Times New Roman" w:cs="Times New Roman"/>
          <w:noProof/>
          <w:sz w:val="28"/>
          <w:szCs w:val="28"/>
        </w:rPr>
        <w:t xml:space="preserve"> приписують афоризм «Раптова смерть більш характерна для гладких, ніж для худих» [</w:t>
      </w:r>
      <w:r w:rsidR="00E05BD6" w:rsidRPr="00EA7EEB">
        <w:rPr>
          <w:rFonts w:ascii="Times New Roman" w:hAnsi="Times New Roman" w:cs="Times New Roman"/>
          <w:noProof/>
          <w:sz w:val="28"/>
          <w:szCs w:val="28"/>
        </w:rPr>
        <w:t>19</w:t>
      </w:r>
      <w:r w:rsidR="009F3489"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Виділяють три типи ожиріння. Андроїдний, або абдомінальний, тип ожиріння характеризується надмірним жировідкладенням в області живота і верхньої частини тулуба. При даному типі ожиріння частіше розвиваються такі захворювання як цукровий діаб</w:t>
      </w:r>
      <w:r w:rsidR="00FE1660">
        <w:rPr>
          <w:rFonts w:ascii="Times New Roman" w:hAnsi="Times New Roman" w:cs="Times New Roman"/>
          <w:noProof/>
          <w:sz w:val="28"/>
          <w:szCs w:val="28"/>
        </w:rPr>
        <w:t>ет, артеріальна гіпертензія</w:t>
      </w:r>
      <w:r w:rsidRPr="00EA7EEB">
        <w:rPr>
          <w:rFonts w:ascii="Times New Roman" w:hAnsi="Times New Roman" w:cs="Times New Roman"/>
          <w:noProof/>
          <w:sz w:val="28"/>
          <w:szCs w:val="28"/>
        </w:rPr>
        <w:t xml:space="preserve">, інфаркти та інсульти. Гіноідний, або стегново-сідничний, тип ожиріння характеризується розвитком жирової тканини переважно в області стегон і сідниць. Такий тип ожиріння нерідко супроводжується захворюваннями хребта, суглобів і вен </w:t>
      </w:r>
      <w:r w:rsidRPr="00EA7EEB">
        <w:rPr>
          <w:rFonts w:ascii="Times New Roman" w:hAnsi="Times New Roman" w:cs="Times New Roman"/>
          <w:noProof/>
          <w:sz w:val="28"/>
          <w:szCs w:val="28"/>
        </w:rPr>
        <w:lastRenderedPageBreak/>
        <w:t>нижніх кінцівок. Змішаний, або проміжний, тип ожиріння характеризується розподілом жиру по всьому тілу [</w:t>
      </w:r>
      <w:r w:rsidR="00E05BD6" w:rsidRPr="00EA7EEB">
        <w:rPr>
          <w:rFonts w:ascii="Times New Roman" w:hAnsi="Times New Roman" w:cs="Times New Roman"/>
          <w:noProof/>
          <w:sz w:val="28"/>
          <w:szCs w:val="28"/>
        </w:rPr>
        <w:t>20</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Розвиток ожиріння призводить не тільки до збільшення жирових відкладень в класичних місцях локалізації жирової тканини, а й до значного накопичення запасів ліпідів всередині і навколо інших органів і тканин, що розцінюється як ектопічний жир [</w:t>
      </w:r>
      <w:r w:rsidR="00E05BD6" w:rsidRPr="00EA7EEB">
        <w:rPr>
          <w:rFonts w:ascii="Times New Roman" w:hAnsi="Times New Roman" w:cs="Times New Roman"/>
          <w:noProof/>
          <w:sz w:val="28"/>
          <w:szCs w:val="28"/>
        </w:rPr>
        <w:t>21</w:t>
      </w:r>
      <w:r w:rsidRPr="00EA7EEB">
        <w:rPr>
          <w:rFonts w:ascii="Times New Roman" w:hAnsi="Times New Roman" w:cs="Times New Roman"/>
          <w:noProof/>
          <w:sz w:val="28"/>
          <w:szCs w:val="28"/>
        </w:rPr>
        <w:t>]. Жирова тканина всього тіла може бути розділена на два основних вимірних компонента: підшкірний і внутрішній. У свою чергу внутрішній компонент ділиться на вісцеральний і не вісцеральний жир. Встановлено, що розвиток метаболічного синдрому, цукрового діабету, атеросклерозу та інших патологічних станів, асоційованих з ожирінням, пов’язаний в першу чергу з вісцеральної жирової тканиною [</w:t>
      </w:r>
      <w:r w:rsidR="00E05BD6" w:rsidRPr="00EA7EEB">
        <w:rPr>
          <w:rFonts w:ascii="Times New Roman" w:hAnsi="Times New Roman" w:cs="Times New Roman"/>
          <w:noProof/>
          <w:sz w:val="28"/>
          <w:szCs w:val="28"/>
        </w:rPr>
        <w:t>22</w:t>
      </w:r>
      <w:r w:rsidRPr="00EA7EEB">
        <w:rPr>
          <w:rFonts w:ascii="Times New Roman" w:hAnsi="Times New Roman" w:cs="Times New Roman"/>
          <w:noProof/>
          <w:sz w:val="28"/>
          <w:szCs w:val="28"/>
        </w:rPr>
        <w:t>]. До складу жирової тканини входять клітини різного типу, в тому числі адипоцити, макрофаги, фібробласти, ендотеліальні клітини судин і преадіпоціти (адіпобласти). Останній вид клітин відбувається з поліпотентних стовбурових клітин мезодерми. З преадіпоціти в дорослому організмі людини утв</w:t>
      </w:r>
      <w:r w:rsidR="00FE1660">
        <w:rPr>
          <w:rFonts w:ascii="Times New Roman" w:hAnsi="Times New Roman" w:cs="Times New Roman"/>
          <w:noProof/>
          <w:sz w:val="28"/>
          <w:szCs w:val="28"/>
        </w:rPr>
        <w:t>орюються нові диференційовані (</w:t>
      </w:r>
      <w:r w:rsidRPr="00EA7EEB">
        <w:rPr>
          <w:rFonts w:ascii="Times New Roman" w:hAnsi="Times New Roman" w:cs="Times New Roman"/>
          <w:noProof/>
          <w:sz w:val="28"/>
          <w:szCs w:val="28"/>
        </w:rPr>
        <w:t>«малі») адипоцити [</w:t>
      </w:r>
      <w:r w:rsidR="00E05BD6" w:rsidRPr="00EA7EEB">
        <w:rPr>
          <w:rFonts w:ascii="Times New Roman" w:hAnsi="Times New Roman" w:cs="Times New Roman"/>
          <w:noProof/>
          <w:sz w:val="28"/>
          <w:szCs w:val="28"/>
        </w:rPr>
        <w:t>23</w:t>
      </w:r>
      <w:r w:rsidRPr="00EA7EEB">
        <w:rPr>
          <w:rFonts w:ascii="Times New Roman" w:hAnsi="Times New Roman" w:cs="Times New Roman"/>
          <w:noProof/>
          <w:sz w:val="28"/>
          <w:szCs w:val="28"/>
        </w:rPr>
        <w:t xml:space="preserve">]. Ці адипоцити збільшуються в розмірі («великі» адипоцити) внаслідок підвищеного надходження з їжею жирних кислот. Довголанцюгові жирні кислоти потрапляють в адипоцити з крові і депонуються у вигляді нейтральних триацилглицеринов. Жирова тканина відповідальна за зберігання і секрецію жирних кислот, які виступають в якості одного з основних енергетичних субстратів для багатьох органів і тканин, наприклад, для серцевої і скелетної мускулатури. </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Гідроліз тригліцеридів і вивільнення жирних кислот відбуваються під впливом внутрішньоклітинної гормон чутливої ​​ліпази, активність якої контролюється катехоламинами (позитивна регуляція) і інсуліном (негативна регуляція). На відміну від підшкірного жиру, який становить зазвичай 75% від всієї жирової тканини організму і є основним сховищем ліпідів, вісцеральний жир в даний час розглядають як активну </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rPr>
        <w:t>рофілактика</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rPr>
        <w:t>я</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rPr>
        <w:t xml:space="preserve">чу тканину. </w:t>
      </w:r>
      <w:proofErr w:type="gramStart"/>
      <w:r w:rsidRPr="00EA7EEB">
        <w:rPr>
          <w:rFonts w:ascii="Times New Roman" w:hAnsi="Times New Roman" w:cs="Times New Roman"/>
          <w:noProof/>
          <w:sz w:val="28"/>
          <w:szCs w:val="28"/>
        </w:rPr>
        <w:t xml:space="preserve">Адипоцити продукують широкий спектр гормонів і цитокінів, що беруть участь </w:t>
      </w:r>
      <w:r w:rsidRPr="00EA7EEB">
        <w:rPr>
          <w:rFonts w:ascii="Times New Roman" w:hAnsi="Times New Roman" w:cs="Times New Roman"/>
          <w:noProof/>
          <w:sz w:val="28"/>
          <w:szCs w:val="28"/>
        </w:rPr>
        <w:lastRenderedPageBreak/>
        <w:t xml:space="preserve">у метаболізмі </w:t>
      </w:r>
      <w:r w:rsidR="00E05BD6" w:rsidRPr="00EA7EEB">
        <w:rPr>
          <w:rFonts w:ascii="Times New Roman" w:hAnsi="Times New Roman" w:cs="Times New Roman"/>
          <w:noProof/>
          <w:sz w:val="28"/>
          <w:szCs w:val="28"/>
        </w:rPr>
        <w:t>глюкози (адипонектин, резистин</w:t>
      </w:r>
      <w:r w:rsidRPr="00EA7EEB">
        <w:rPr>
          <w:rFonts w:ascii="Times New Roman" w:hAnsi="Times New Roman" w:cs="Times New Roman"/>
          <w:noProof/>
          <w:sz w:val="28"/>
          <w:szCs w:val="28"/>
        </w:rPr>
        <w:t>), ліпідів (білок, який переносить ефіри холестерину), запаленні (фактор некрозу пухлини-</w:t>
      </w:r>
      <w:r w:rsidRPr="00EA7EEB">
        <w:rPr>
          <w:rFonts w:ascii="Times New Roman" w:hAnsi="Times New Roman" w:cs="Times New Roman"/>
          <w:noProof/>
          <w:sz w:val="28"/>
          <w:szCs w:val="28"/>
          <w:lang w:val="en-US"/>
        </w:rPr>
        <w:t>α</w:t>
      </w:r>
      <w:r w:rsidRPr="00EA7EEB">
        <w:rPr>
          <w:rFonts w:ascii="Times New Roman" w:hAnsi="Times New Roman" w:cs="Times New Roman"/>
          <w:noProof/>
          <w:sz w:val="28"/>
          <w:szCs w:val="28"/>
        </w:rPr>
        <w:t xml:space="preserve"> (ФНП-</w:t>
      </w:r>
      <w:r w:rsidRPr="00EA7EEB">
        <w:rPr>
          <w:rFonts w:ascii="Times New Roman" w:hAnsi="Times New Roman" w:cs="Times New Roman"/>
          <w:noProof/>
          <w:sz w:val="28"/>
          <w:szCs w:val="28"/>
          <w:lang w:val="en-US"/>
        </w:rPr>
        <w:t>α</w:t>
      </w:r>
      <w:r w:rsidRPr="00EA7EEB">
        <w:rPr>
          <w:rFonts w:ascii="Times New Roman" w:hAnsi="Times New Roman" w:cs="Times New Roman"/>
          <w:noProof/>
          <w:sz w:val="28"/>
          <w:szCs w:val="28"/>
        </w:rPr>
        <w:t xml:space="preserve">), інтерлейкин-6(ІЛ-6)), коагуляції (інгібітор активатора плазміногену-1), регуляції тиску крові (ангиотензиноген, ангіотензин </w:t>
      </w:r>
      <w:r w:rsidRPr="00EA7EEB">
        <w:rPr>
          <w:rFonts w:ascii="Times New Roman" w:hAnsi="Times New Roman" w:cs="Times New Roman"/>
          <w:noProof/>
          <w:sz w:val="28"/>
          <w:szCs w:val="28"/>
          <w:lang w:val="en-US"/>
        </w:rPr>
        <w:t>II</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AT</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II</w:t>
      </w:r>
      <w:r w:rsidRPr="00EA7EEB">
        <w:rPr>
          <w:rFonts w:ascii="Times New Roman" w:hAnsi="Times New Roman" w:cs="Times New Roman"/>
          <w:noProof/>
          <w:sz w:val="28"/>
          <w:szCs w:val="28"/>
        </w:rPr>
        <w:t>)), харчовій поведінці (лептин), а також впливають</w:t>
      </w:r>
      <w:proofErr w:type="gramEnd"/>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на метаболізм і функціональну активність різних органів і тканин, в тому числі м’язів, печінки, мозку і судин [</w:t>
      </w:r>
      <w:r w:rsidR="00E05BD6" w:rsidRPr="00EA7EEB">
        <w:rPr>
          <w:rFonts w:ascii="Times New Roman" w:hAnsi="Times New Roman" w:cs="Times New Roman"/>
          <w:noProof/>
          <w:sz w:val="28"/>
          <w:szCs w:val="28"/>
        </w:rPr>
        <w:t>24</w:t>
      </w:r>
      <w:r w:rsidRPr="00EA7EEB">
        <w:rPr>
          <w:rFonts w:ascii="Times New Roman" w:hAnsi="Times New Roman" w:cs="Times New Roman"/>
          <w:noProof/>
          <w:sz w:val="28"/>
          <w:szCs w:val="28"/>
        </w:rPr>
        <w:t>].</w:t>
      </w:r>
      <w:proofErr w:type="gramEnd"/>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Збільшення вмісту абдомінального жиру сприяє вивільненню вільних жирних кислот, високі концентрації яких зменшують утилізацію глюкози в печінці і підвищують секрецію інсуліну підшлунковою залозою, що призводить до компенсаторної гіперінсулінемії. Гіперінсулінемія активізує симпатичну нервову систему, тим самим сприяючи розвитку судинного спазму, проліферац</w:t>
      </w:r>
      <w:proofErr w:type="gramEnd"/>
      <w:r w:rsidRPr="00EA7EEB">
        <w:rPr>
          <w:rFonts w:ascii="Times New Roman" w:hAnsi="Times New Roman" w:cs="Times New Roman"/>
          <w:noProof/>
          <w:sz w:val="28"/>
          <w:szCs w:val="28"/>
        </w:rPr>
        <w:t xml:space="preserve">ії гладком’язових клітин судин, гіпертрофії судинної стінки, затримці натрію і активації ренін-ангіотензин-альдостеронової системи (РААС). При ожирінні збільшується утворення ангіотензиногена, що виділяється адипоцитами. В результаті відбувається активація синтезу </w:t>
      </w:r>
      <w:r w:rsidRPr="00EA7EEB">
        <w:rPr>
          <w:rFonts w:ascii="Times New Roman" w:hAnsi="Times New Roman" w:cs="Times New Roman"/>
          <w:noProof/>
          <w:sz w:val="28"/>
          <w:szCs w:val="28"/>
          <w:lang w:val="en-US"/>
        </w:rPr>
        <w:t>AT</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II</w:t>
      </w:r>
      <w:r w:rsidRPr="00EA7EEB">
        <w:rPr>
          <w:rFonts w:ascii="Times New Roman" w:hAnsi="Times New Roman" w:cs="Times New Roman"/>
          <w:noProof/>
          <w:sz w:val="28"/>
          <w:szCs w:val="28"/>
        </w:rPr>
        <w:t>, ​​який є потужним вазоконстр</w:t>
      </w:r>
      <w:r w:rsidR="00E05BD6" w:rsidRPr="00EA7EEB">
        <w:rPr>
          <w:rFonts w:ascii="Times New Roman" w:hAnsi="Times New Roman" w:cs="Times New Roman"/>
          <w:noProof/>
          <w:sz w:val="28"/>
          <w:szCs w:val="28"/>
        </w:rPr>
        <w:t>и</w:t>
      </w:r>
      <w:r w:rsidRPr="00EA7EEB">
        <w:rPr>
          <w:rFonts w:ascii="Times New Roman" w:hAnsi="Times New Roman" w:cs="Times New Roman"/>
          <w:noProof/>
          <w:sz w:val="28"/>
          <w:szCs w:val="28"/>
        </w:rPr>
        <w:t>ктором, що сприяє активації симпатоадренал</w:t>
      </w:r>
      <w:r w:rsidR="00E05BD6" w:rsidRPr="00EA7EEB">
        <w:rPr>
          <w:rFonts w:ascii="Times New Roman" w:hAnsi="Times New Roman" w:cs="Times New Roman"/>
          <w:noProof/>
          <w:sz w:val="28"/>
          <w:szCs w:val="28"/>
        </w:rPr>
        <w:t>ової системи</w:t>
      </w:r>
      <w:r w:rsidRPr="00EA7EEB">
        <w:rPr>
          <w:rFonts w:ascii="Times New Roman" w:hAnsi="Times New Roman" w:cs="Times New Roman"/>
          <w:noProof/>
          <w:sz w:val="28"/>
          <w:szCs w:val="28"/>
        </w:rPr>
        <w:t>, розвитку ендотеліальної дисфункції, підвищення тонусу судин, артеріального тиску (АТ) і розвитку АГ [</w:t>
      </w:r>
      <w:r w:rsidR="00E05BD6" w:rsidRPr="00EA7EEB">
        <w:rPr>
          <w:rFonts w:ascii="Times New Roman" w:hAnsi="Times New Roman" w:cs="Times New Roman"/>
          <w:noProof/>
          <w:sz w:val="28"/>
          <w:szCs w:val="28"/>
        </w:rPr>
        <w:t>25</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Збільшення МТ за рахунок високої пропорції вісцеральної жирової тканини в значній мірі пов’язано з розвитком АГ і цілого ряду інших метаболічних факторів ризику ССЗ. </w:t>
      </w:r>
      <w:proofErr w:type="gramStart"/>
      <w:r w:rsidRPr="00EA7EEB">
        <w:rPr>
          <w:rFonts w:ascii="Times New Roman" w:hAnsi="Times New Roman" w:cs="Times New Roman"/>
          <w:noProof/>
          <w:sz w:val="28"/>
          <w:szCs w:val="28"/>
        </w:rPr>
        <w:t xml:space="preserve">В ході клінічних досліджень </w:t>
      </w:r>
      <w:r w:rsidRPr="00EA7EEB">
        <w:rPr>
          <w:rFonts w:ascii="Times New Roman" w:hAnsi="Times New Roman" w:cs="Times New Roman"/>
          <w:noProof/>
          <w:sz w:val="28"/>
          <w:szCs w:val="28"/>
          <w:lang w:val="en-US"/>
        </w:rPr>
        <w:t>Ausburg</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Monica</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Survey</w:t>
      </w:r>
      <w:r w:rsidRPr="00EA7EEB">
        <w:rPr>
          <w:rFonts w:ascii="Times New Roman" w:hAnsi="Times New Roman" w:cs="Times New Roman"/>
          <w:noProof/>
          <w:sz w:val="28"/>
          <w:szCs w:val="28"/>
        </w:rPr>
        <w:t xml:space="preserve"> виявлено взаємозв’язок між підвищенням артеріального тиску і МТ, показано, що збільшення МТ протягом 4 років на 5% підвищує ризик розвитку АГ на 30%. При цьому у пацієнтів з початково надлишковою МТ цей ризик на 50% вище в порівнянні з особами</w:t>
      </w:r>
      <w:proofErr w:type="gramEnd"/>
      <w:r w:rsidRPr="00EA7EEB">
        <w:rPr>
          <w:rFonts w:ascii="Times New Roman" w:hAnsi="Times New Roman" w:cs="Times New Roman"/>
          <w:noProof/>
          <w:sz w:val="28"/>
          <w:szCs w:val="28"/>
        </w:rPr>
        <w:t xml:space="preserve">, які мають нормальну МТ. </w:t>
      </w:r>
      <w:proofErr w:type="gramStart"/>
      <w:r w:rsidRPr="00EA7EEB">
        <w:rPr>
          <w:rFonts w:ascii="Times New Roman" w:hAnsi="Times New Roman" w:cs="Times New Roman"/>
          <w:noProof/>
          <w:sz w:val="28"/>
          <w:szCs w:val="28"/>
        </w:rPr>
        <w:t xml:space="preserve">Результати дослідження </w:t>
      </w:r>
      <w:r w:rsidRPr="00EA7EEB">
        <w:rPr>
          <w:rFonts w:ascii="Times New Roman" w:hAnsi="Times New Roman" w:cs="Times New Roman"/>
          <w:noProof/>
          <w:sz w:val="28"/>
          <w:szCs w:val="28"/>
          <w:lang w:val="en-US"/>
        </w:rPr>
        <w:t>Ausburg</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Monica</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Survey</w:t>
      </w:r>
      <w:r w:rsidRPr="00EA7EEB">
        <w:rPr>
          <w:rFonts w:ascii="Times New Roman" w:hAnsi="Times New Roman" w:cs="Times New Roman"/>
          <w:noProof/>
          <w:sz w:val="28"/>
          <w:szCs w:val="28"/>
        </w:rPr>
        <w:t xml:space="preserve"> підтвердили вплив ожиріння на розвиток АГ незалежно від статі. Є дані про збільшення МТ через 12 років і більше після виявлення у пацієнтів підвищеного артеріального тиску при </w:t>
      </w:r>
      <w:r w:rsidRPr="00EA7EEB">
        <w:rPr>
          <w:rFonts w:ascii="Times New Roman" w:hAnsi="Times New Roman" w:cs="Times New Roman"/>
          <w:noProof/>
          <w:sz w:val="28"/>
          <w:szCs w:val="28"/>
        </w:rPr>
        <w:lastRenderedPageBreak/>
        <w:t>спочатку не збільшеною МТ, тобто про можливий вплив АГ на розвиток ожиріння [</w:t>
      </w:r>
      <w:r w:rsidR="00E05BD6" w:rsidRPr="00EA7EEB">
        <w:rPr>
          <w:rFonts w:ascii="Times New Roman" w:hAnsi="Times New Roman" w:cs="Times New Roman"/>
          <w:noProof/>
          <w:sz w:val="28"/>
          <w:szCs w:val="28"/>
        </w:rPr>
        <w:t>25</w:t>
      </w:r>
      <w:r w:rsidRPr="00EA7EEB">
        <w:rPr>
          <w:rFonts w:ascii="Times New Roman" w:hAnsi="Times New Roman" w:cs="Times New Roman"/>
          <w:noProof/>
          <w:sz w:val="28"/>
          <w:szCs w:val="28"/>
        </w:rPr>
        <w:t>].</w:t>
      </w:r>
      <w:proofErr w:type="gramEnd"/>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Залежність між ожирінням і АГ була документально підтверджена в Фрамінгемскому дослідженні (</w:t>
      </w:r>
      <w:r w:rsidRPr="00EA7EEB">
        <w:rPr>
          <w:rFonts w:ascii="Times New Roman" w:hAnsi="Times New Roman" w:cs="Times New Roman"/>
          <w:noProof/>
          <w:sz w:val="28"/>
          <w:szCs w:val="28"/>
          <w:lang w:val="en-US"/>
        </w:rPr>
        <w:t>Framingham</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Heart</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Study</w:t>
      </w:r>
      <w:r w:rsidRPr="00EA7EEB">
        <w:rPr>
          <w:rFonts w:ascii="Times New Roman" w:hAnsi="Times New Roman" w:cs="Times New Roman"/>
          <w:noProof/>
          <w:sz w:val="28"/>
          <w:szCs w:val="28"/>
        </w:rPr>
        <w:t>), яке показало, що по мірі збільшення по відношенню до зростання МТ значно збільшується поширеність АГ в різних вікових групах населення у осіб обох статей.</w:t>
      </w:r>
      <w:proofErr w:type="gramEnd"/>
      <w:r w:rsidRPr="00EA7EEB">
        <w:rPr>
          <w:rFonts w:ascii="Times New Roman" w:hAnsi="Times New Roman" w:cs="Times New Roman"/>
          <w:noProof/>
          <w:sz w:val="28"/>
          <w:szCs w:val="28"/>
        </w:rPr>
        <w:t xml:space="preserve"> Відзначено, що одним з важливих чинників розвитку АГ є недавня прибавка МТ; за даними Фрамінгемского дослідження, близько 70% випадків вперше виявлена ​​АГ асоціювалася з недавнім збільшенням ваги або ожирінням. У 1989 р </w:t>
      </w:r>
      <w:r w:rsidRPr="00EA7EEB">
        <w:rPr>
          <w:rFonts w:ascii="Times New Roman" w:hAnsi="Times New Roman" w:cs="Times New Roman"/>
          <w:noProof/>
          <w:sz w:val="28"/>
          <w:szCs w:val="28"/>
          <w:lang w:val="en-US"/>
        </w:rPr>
        <w:t>J</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Kaplan</w:t>
      </w:r>
      <w:r w:rsidRPr="00EA7EEB">
        <w:rPr>
          <w:rFonts w:ascii="Times New Roman" w:hAnsi="Times New Roman" w:cs="Times New Roman"/>
          <w:noProof/>
          <w:sz w:val="28"/>
          <w:szCs w:val="28"/>
        </w:rPr>
        <w:t xml:space="preserve"> приділив особливу увагу абдомінальному (вісцеральному) ожирінню з гіпертригліцеридемією, з порушенням толерантності до глюкози, АГ і описав цей симптомокомплекс як «смертельний квартет» [</w:t>
      </w:r>
      <w:r w:rsidR="00E05BD6" w:rsidRPr="00EA7EEB">
        <w:rPr>
          <w:rFonts w:ascii="Times New Roman" w:hAnsi="Times New Roman" w:cs="Times New Roman"/>
          <w:noProof/>
          <w:sz w:val="28"/>
          <w:szCs w:val="28"/>
        </w:rPr>
        <w:t>26</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Серце є найважливішим органом-мішенню при есенціальній АГ, що проявляється геометричною перебудовою лівого шлуночка, зниженням систолічної і діастолічної функцій. Поєднання АГ і ожиріння дає найбільш виражений негативний вплив на структуру і функцію лівого шлуночка, ніж кожне захворювання окремо. Збільшення маси міокарда лівого шлуночка при ожирінні спостерігається незалежно від рівня артеріального тиску. Великі епідеміологічні дослідження переконливо продемонстрували, що зміна структури лівого шлуночка є незалежним чинником ризику розвитку серцево-судинних ускладнень і маркером летальності [</w:t>
      </w:r>
      <w:r w:rsidR="00044378" w:rsidRPr="00EA7EEB">
        <w:rPr>
          <w:rFonts w:ascii="Times New Roman" w:hAnsi="Times New Roman" w:cs="Times New Roman"/>
          <w:noProof/>
          <w:sz w:val="28"/>
          <w:szCs w:val="28"/>
        </w:rPr>
        <w:t>27</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У хворих АГ з абдомінальним ожирінням значно частіше в порівнянні з пацієнтами з нормальною МТ формується концентрична гіпертрофія лівого шлуночка.</w:t>
      </w:r>
      <w:proofErr w:type="gramEnd"/>
      <w:r w:rsidRPr="00EA7EEB">
        <w:rPr>
          <w:rFonts w:ascii="Times New Roman" w:hAnsi="Times New Roman" w:cs="Times New Roman"/>
          <w:noProof/>
          <w:sz w:val="28"/>
          <w:szCs w:val="28"/>
        </w:rPr>
        <w:t xml:space="preserve"> Стійке досягнення цільового рівня АТ хворих АГ з абдомінальним ожирінням не призводить до регресу гіпертрофії лівого шлуночка і не покращує порушену диастолічну функцію лівого шлуночка. Можна припустити, що у хворих АГ з абдомінальним ожирінням відбувається більш виражений і швидкий розвиток фіброзу міокарда, особливо в умовах вираженої </w:t>
      </w:r>
      <w:r w:rsidRPr="00EA7EEB">
        <w:rPr>
          <w:rFonts w:ascii="Times New Roman" w:hAnsi="Times New Roman" w:cs="Times New Roman"/>
          <w:noProof/>
          <w:sz w:val="28"/>
          <w:szCs w:val="28"/>
        </w:rPr>
        <w:lastRenderedPageBreak/>
        <w:t>концентричної гіпертрофії лівого шлуночка. Фіброз призводить до розвитку діастолічної дисфункції серця [</w:t>
      </w:r>
      <w:r w:rsidR="00044378" w:rsidRPr="00EA7EEB">
        <w:rPr>
          <w:rFonts w:ascii="Times New Roman" w:hAnsi="Times New Roman" w:cs="Times New Roman"/>
          <w:noProof/>
          <w:sz w:val="28"/>
          <w:szCs w:val="28"/>
        </w:rPr>
        <w:t>28</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Будь-яке підвищення МТ має супроводжуватися збільшенням серцевого викиду і об’єму циркулюючої крові (ОЦК), це дозволяє задовольнити метаболічні потреби організму, що зросли, що пов’язане з постійним збільшенням навантаження на серце. Високий серцевий викид у пацієнтів з ожирінням обумовлений перш за все збільшенням ударного об’єму. Показано, що підвищення ОЦК і серцевого викиду пропор</w:t>
      </w:r>
      <w:r w:rsidR="00044378" w:rsidRPr="00EA7EEB">
        <w:rPr>
          <w:rFonts w:ascii="Times New Roman" w:hAnsi="Times New Roman" w:cs="Times New Roman"/>
          <w:noProof/>
          <w:sz w:val="28"/>
          <w:szCs w:val="28"/>
        </w:rPr>
        <w:t>ційно ІМТ і тривалості ожиріння</w:t>
      </w:r>
      <w:r w:rsidRPr="00EA7EEB">
        <w:rPr>
          <w:rFonts w:ascii="Times New Roman" w:hAnsi="Times New Roman" w:cs="Times New Roman"/>
          <w:noProof/>
          <w:sz w:val="28"/>
          <w:szCs w:val="28"/>
        </w:rPr>
        <w:t>. При ожирінні відбувається збільшення тиску і обсягу наповнення лівого шлуночка, що призводить до розширення лівого шлуночка і розвитку його гіпертрофії по ексцентричного типу (адаптація на перевантаження об’ємом). З огляду на постійне підвищення гемодинамічного навантаження на серце, створюються передумови для порушення скорочувальної функції лівого шлуночка. У пацієнтів з ожирінням також має місце розширення порожнини лівого передсердя внаслідок порушення діастолічної функції лівого шлуночка і збільшення ОЦК. При нормальній величині АТ підвищення серцевого викиду у пацієнтів з ожирінням асоціюється зі зниженням периферичного судинного опору. Однак при поєднанні ожиріння і АГ відбувається ще більше збільшення навантаження на серце: ожиріння підвищує рівень переднавантаження, а АГ – післенавантаження на лівий шлуночок. В результаті серце таких пацієнтів «зношується» швидше, що пов’язано з розвитком ранньої дисфункції лівого шлуночка і передчасною появою ознак серцевої недостатності [</w:t>
      </w:r>
      <w:r w:rsidR="00044378" w:rsidRPr="00EA7EEB">
        <w:rPr>
          <w:rFonts w:ascii="Times New Roman" w:hAnsi="Times New Roman" w:cs="Times New Roman"/>
          <w:noProof/>
          <w:sz w:val="28"/>
          <w:szCs w:val="28"/>
        </w:rPr>
        <w:t>29</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Комплекс структурних і функціональних змін міокарда, що перетворюються в серцеву недостатність і призводять до смерті хворих, дав підставу для виділення клінічного синдрому в результаті ожиріння – кардіоміопатії [</w:t>
      </w:r>
      <w:r w:rsidR="00044378" w:rsidRPr="00EA7EEB">
        <w:rPr>
          <w:rFonts w:ascii="Times New Roman" w:hAnsi="Times New Roman" w:cs="Times New Roman"/>
          <w:noProof/>
          <w:sz w:val="28"/>
          <w:szCs w:val="28"/>
        </w:rPr>
        <w:t>30</w:t>
      </w:r>
      <w:r w:rsidRPr="00EA7EEB">
        <w:rPr>
          <w:rFonts w:ascii="Times New Roman" w:hAnsi="Times New Roman" w:cs="Times New Roman"/>
          <w:noProof/>
          <w:sz w:val="28"/>
          <w:szCs w:val="28"/>
        </w:rPr>
        <w:t>]. Проводилися дослідження, які показали, що ожиріння збільшує ризик серцевої недостатності [</w:t>
      </w:r>
      <w:r w:rsidR="00044378" w:rsidRPr="00EA7EEB">
        <w:rPr>
          <w:rFonts w:ascii="Times New Roman" w:hAnsi="Times New Roman" w:cs="Times New Roman"/>
          <w:noProof/>
          <w:sz w:val="28"/>
          <w:szCs w:val="28"/>
        </w:rPr>
        <w:t>31</w:t>
      </w:r>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 xml:space="preserve">У Фремінгемскому дослідженні протягом 14 років спостереження з 5881 учасника, середній вік яких склав 55 років, серцева недостатність розвинулася у 496 пацієнтів. Встановлено, що </w:t>
      </w:r>
      <w:r w:rsidRPr="00EA7EEB">
        <w:rPr>
          <w:rFonts w:ascii="Times New Roman" w:hAnsi="Times New Roman" w:cs="Times New Roman"/>
          <w:noProof/>
          <w:sz w:val="28"/>
          <w:szCs w:val="28"/>
        </w:rPr>
        <w:lastRenderedPageBreak/>
        <w:t>ризик серцевої недостатності збільшується у чоловіків на 5%, а у жінок на 7%, з підвищенням ІМТ на кожну одиницю.</w:t>
      </w:r>
      <w:proofErr w:type="gramEnd"/>
      <w:r w:rsidRPr="00EA7EEB">
        <w:rPr>
          <w:rFonts w:ascii="Times New Roman" w:hAnsi="Times New Roman" w:cs="Times New Roman"/>
          <w:noProof/>
          <w:sz w:val="28"/>
          <w:szCs w:val="28"/>
        </w:rPr>
        <w:t xml:space="preserve"> Таким чином, ризик серцевої недостатності у хворих з надлишковою вагою був в ~ 2 рази більше, ніж у пацієнтів з нормальним ІМТ </w:t>
      </w:r>
      <w:r w:rsidR="00044378" w:rsidRPr="00EA7EEB">
        <w:rPr>
          <w:rFonts w:ascii="Times New Roman" w:hAnsi="Times New Roman" w:cs="Times New Roman"/>
          <w:noProof/>
          <w:sz w:val="28"/>
          <w:szCs w:val="28"/>
        </w:rPr>
        <w:t>[32</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 xml:space="preserve">В ході дослідження </w:t>
      </w:r>
      <w:r w:rsidRPr="00EA7EEB">
        <w:rPr>
          <w:rFonts w:ascii="Times New Roman" w:hAnsi="Times New Roman" w:cs="Times New Roman"/>
          <w:noProof/>
          <w:sz w:val="28"/>
          <w:szCs w:val="28"/>
          <w:lang w:val="en-US"/>
        </w:rPr>
        <w:t>PEACE</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Prevention</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of</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Events</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with</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Angiotensin</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Converting</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Enzyme</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Inhibition</w:t>
      </w:r>
      <w:r w:rsidRPr="00EA7EEB">
        <w:rPr>
          <w:rFonts w:ascii="Times New Roman" w:hAnsi="Times New Roman" w:cs="Times New Roman"/>
          <w:noProof/>
          <w:sz w:val="28"/>
          <w:szCs w:val="28"/>
        </w:rPr>
        <w:t>), в яке були включені 8290 пацієнтів зі стабільно</w:t>
      </w:r>
      <w:r w:rsidR="00FE1660">
        <w:rPr>
          <w:rFonts w:ascii="Times New Roman" w:hAnsi="Times New Roman" w:cs="Times New Roman"/>
          <w:noProof/>
          <w:sz w:val="28"/>
          <w:szCs w:val="28"/>
        </w:rPr>
        <w:t>ю ішемічною хворобою серця</w:t>
      </w:r>
      <w:r w:rsidRPr="00EA7EEB">
        <w:rPr>
          <w:rFonts w:ascii="Times New Roman" w:hAnsi="Times New Roman" w:cs="Times New Roman"/>
          <w:noProof/>
          <w:sz w:val="28"/>
          <w:szCs w:val="28"/>
        </w:rPr>
        <w:t xml:space="preserve"> і фракцією викиду лівого шлуночка&gt; 40% (середній час спостереження склав 4,8 року) проводилося вивчення проблеми, чи є ожиріння незалежним чинником ризику основних коронарних подій серцево-судинної смерті, інфаркту міокарда</w:t>
      </w:r>
      <w:proofErr w:type="gramEnd"/>
      <w:r w:rsidRPr="00EA7EEB">
        <w:rPr>
          <w:rFonts w:ascii="Times New Roman" w:hAnsi="Times New Roman" w:cs="Times New Roman"/>
          <w:noProof/>
          <w:sz w:val="28"/>
          <w:szCs w:val="28"/>
        </w:rPr>
        <w:t xml:space="preserve"> або інсульту. При вже діагностованій ішемічній хвороби серця було показано, що початково 28,5% чоловіків і 28,9% жінок мали ожиріння; після поправки на втручаються фактори ожиріння достовірно асоціювалося з ризиком основних коронарних подій [</w:t>
      </w:r>
      <w:r w:rsidR="00044378" w:rsidRPr="00EA7EEB">
        <w:rPr>
          <w:rFonts w:ascii="Times New Roman" w:hAnsi="Times New Roman" w:cs="Times New Roman"/>
          <w:noProof/>
          <w:sz w:val="28"/>
          <w:szCs w:val="28"/>
        </w:rPr>
        <w:t>33</w:t>
      </w:r>
      <w:r w:rsidRPr="00EA7EEB">
        <w:rPr>
          <w:rFonts w:ascii="Times New Roman" w:hAnsi="Times New Roman" w:cs="Times New Roman"/>
          <w:noProof/>
          <w:sz w:val="28"/>
          <w:szCs w:val="28"/>
        </w:rPr>
        <w:t xml:space="preserve">]. Патогенетичні механізми ризику розвитку ІХС при ожирінні багатосторонні. Ожиріння несприятливо впливає на ліпідний профіль; </w:t>
      </w:r>
      <w:proofErr w:type="gramStart"/>
      <w:r w:rsidRPr="00EA7EEB">
        <w:rPr>
          <w:rFonts w:ascii="Times New Roman" w:hAnsi="Times New Roman" w:cs="Times New Roman"/>
          <w:noProof/>
          <w:sz w:val="28"/>
          <w:szCs w:val="28"/>
        </w:rPr>
        <w:t>збільшується вміст тригліцеридів і зменшується холестерин ліпопротеїдів високої щільності. Ожиріння негативно позначається на реології крові, відбувається зниження фібринолізу, підвищується агрегація еритроцитів і вироблення інгібітора активатора плазміногену-1, що сприяють розвитку ендотеліальної дисфункції. Збільшується концентрація С-реактивного б</w:t>
      </w:r>
      <w:proofErr w:type="gramEnd"/>
      <w:r w:rsidRPr="00EA7EEB">
        <w:rPr>
          <w:rFonts w:ascii="Times New Roman" w:hAnsi="Times New Roman" w:cs="Times New Roman"/>
          <w:noProof/>
          <w:sz w:val="28"/>
          <w:szCs w:val="28"/>
        </w:rPr>
        <w:t>ілка (СРБ), маркера системного запалення і розвитку ІХС [</w:t>
      </w:r>
      <w:r w:rsidR="007B3D1A" w:rsidRPr="00EA7EEB">
        <w:rPr>
          <w:rFonts w:ascii="Times New Roman" w:hAnsi="Times New Roman" w:cs="Times New Roman"/>
          <w:noProof/>
          <w:sz w:val="28"/>
          <w:szCs w:val="28"/>
        </w:rPr>
        <w:t>34</w:t>
      </w:r>
      <w:r w:rsidRPr="00EA7EEB">
        <w:rPr>
          <w:rFonts w:ascii="Times New Roman" w:hAnsi="Times New Roman" w:cs="Times New Roman"/>
          <w:noProof/>
          <w:sz w:val="28"/>
          <w:szCs w:val="28"/>
        </w:rPr>
        <w:t>]. Як уже зазначалося, в адипоцитах, що є секреторно активної ткан</w:t>
      </w:r>
      <w:r w:rsidR="007B3D1A" w:rsidRPr="00EA7EEB">
        <w:rPr>
          <w:rFonts w:ascii="Times New Roman" w:hAnsi="Times New Roman" w:cs="Times New Roman"/>
          <w:noProof/>
          <w:sz w:val="28"/>
          <w:szCs w:val="28"/>
        </w:rPr>
        <w:t>иною, виробляються: ІЛ-6, ФНП-а</w:t>
      </w:r>
      <w:r w:rsidRPr="00EA7EEB">
        <w:rPr>
          <w:rFonts w:ascii="Times New Roman" w:hAnsi="Times New Roman" w:cs="Times New Roman"/>
          <w:noProof/>
          <w:sz w:val="28"/>
          <w:szCs w:val="28"/>
        </w:rPr>
        <w:t>. При цьому до 30% циркулюючого ІЛ-6, що сприяє утворенню СРБ, виробляється жировою тканиною. Таким чином, був доведений</w:t>
      </w:r>
      <w:r w:rsidR="007B3D1A" w:rsidRPr="00EA7EEB">
        <w:rPr>
          <w:rFonts w:ascii="Times New Roman" w:hAnsi="Times New Roman" w:cs="Times New Roman"/>
          <w:noProof/>
          <w:sz w:val="28"/>
          <w:szCs w:val="28"/>
        </w:rPr>
        <w:t xml:space="preserve"> прямий</w:t>
      </w:r>
      <w:r w:rsidRPr="00EA7EEB">
        <w:rPr>
          <w:rFonts w:ascii="Times New Roman" w:hAnsi="Times New Roman" w:cs="Times New Roman"/>
          <w:noProof/>
          <w:sz w:val="28"/>
          <w:szCs w:val="28"/>
        </w:rPr>
        <w:t xml:space="preserve"> зв’язок між рівнем інгібітора активатора плазміногену-1, </w:t>
      </w:r>
      <w:r w:rsidRPr="00EA7EEB">
        <w:rPr>
          <w:rFonts w:ascii="Times New Roman" w:hAnsi="Times New Roman" w:cs="Times New Roman"/>
          <w:noProof/>
          <w:sz w:val="28"/>
          <w:szCs w:val="28"/>
          <w:lang w:val="en-US"/>
        </w:rPr>
        <w:t>AT</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II</w:t>
      </w:r>
      <w:r w:rsidRPr="00EA7EEB">
        <w:rPr>
          <w:rFonts w:ascii="Times New Roman" w:hAnsi="Times New Roman" w:cs="Times New Roman"/>
          <w:noProof/>
          <w:sz w:val="28"/>
          <w:szCs w:val="28"/>
        </w:rPr>
        <w:t>, ​​фібриногену і ФНО-а плазми і тяжкістю ожиріння [</w:t>
      </w:r>
      <w:r w:rsidR="007B3D1A" w:rsidRPr="00EA7EEB">
        <w:rPr>
          <w:rFonts w:ascii="Times New Roman" w:hAnsi="Times New Roman" w:cs="Times New Roman"/>
          <w:noProof/>
          <w:sz w:val="28"/>
          <w:szCs w:val="28"/>
        </w:rPr>
        <w:t>32</w:t>
      </w:r>
      <w:r w:rsidRPr="00EA7EEB">
        <w:rPr>
          <w:rFonts w:ascii="Times New Roman" w:hAnsi="Times New Roman" w:cs="Times New Roman"/>
          <w:noProof/>
          <w:sz w:val="28"/>
          <w:szCs w:val="28"/>
        </w:rPr>
        <w:t>].</w:t>
      </w:r>
    </w:p>
    <w:p w:rsidR="009F3489" w:rsidRPr="00EA7EEB" w:rsidRDefault="009F3489"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Вплив ожиріння на серцево-судинну систему здійснюється не тільки через гуморальну ланку гомеостазу, через різного роду порушення в біохімічних процесах, але і ряд інших причин. Надмірне накопичення жиру в </w:t>
      </w:r>
      <w:r w:rsidRPr="00EA7EEB">
        <w:rPr>
          <w:rFonts w:ascii="Times New Roman" w:hAnsi="Times New Roman" w:cs="Times New Roman"/>
          <w:noProof/>
          <w:sz w:val="28"/>
          <w:szCs w:val="28"/>
        </w:rPr>
        <w:lastRenderedPageBreak/>
        <w:t>черевній і грудній порожнинах, високе стояння діафрагми ускладнюють її рух і зменшують дихальні екскурсії всієї грудної клітки. При значному ожирінні серце оточене жировим панциром (жир відкладається між листками перикарда), відзначається жирова інфільтрація кардіоміоциту з розвитком дистрофії міокарда, жир відкладається в сполучнотканинних прошарках. При рентгенологічному дослідженні грудної клітини хворих з ожирінням в більшості випадків виявляють типову картину со</w:t>
      </w:r>
      <w:r w:rsidRPr="00EA7EEB">
        <w:rPr>
          <w:rFonts w:ascii="Times New Roman" w:hAnsi="Times New Roman" w:cs="Times New Roman"/>
          <w:noProof/>
          <w:sz w:val="28"/>
          <w:szCs w:val="28"/>
          <w:lang w:val="en-US"/>
        </w:rPr>
        <w:t>r</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adiposorum</w:t>
      </w:r>
      <w:r w:rsidRPr="00EA7EEB">
        <w:rPr>
          <w:rFonts w:ascii="Times New Roman" w:hAnsi="Times New Roman" w:cs="Times New Roman"/>
          <w:noProof/>
          <w:sz w:val="28"/>
          <w:szCs w:val="28"/>
        </w:rPr>
        <w:t>, для неї характерно високе стояння діафрагми, горизонтально розташоване і розширене в поперечнику серце, зниження пульсації стінок серця. Розширення тіні серця може бути пов’язано як з гіпертрофією стінок, так і за рахунок злиття їх з жировими тінями простору Ебштейна і Шварца в френіко-кардіальних кутах. Аорта часто подовжена, розгорнута, розширена [</w:t>
      </w:r>
      <w:r w:rsidR="002B0C20" w:rsidRPr="00EA7EEB">
        <w:rPr>
          <w:rFonts w:ascii="Times New Roman" w:hAnsi="Times New Roman" w:cs="Times New Roman"/>
          <w:noProof/>
          <w:sz w:val="28"/>
          <w:szCs w:val="28"/>
        </w:rPr>
        <w:t>35</w:t>
      </w:r>
      <w:r w:rsidRPr="00EA7EEB">
        <w:rPr>
          <w:rFonts w:ascii="Times New Roman" w:hAnsi="Times New Roman" w:cs="Times New Roman"/>
          <w:noProof/>
          <w:sz w:val="28"/>
          <w:szCs w:val="28"/>
        </w:rPr>
        <w:t>].</w:t>
      </w:r>
    </w:p>
    <w:p w:rsidR="00523A64" w:rsidRPr="00326511" w:rsidRDefault="009F3489" w:rsidP="00326511">
      <w:pPr>
        <w:spacing w:line="360" w:lineRule="auto"/>
        <w:ind w:firstLine="708"/>
        <w:jc w:val="both"/>
        <w:rPr>
          <w:rFonts w:ascii="Times New Roman" w:hAnsi="Times New Roman" w:cs="Times New Roman"/>
          <w:noProof/>
          <w:sz w:val="28"/>
          <w:szCs w:val="28"/>
          <w:lang w:val="uk-UA"/>
        </w:rPr>
      </w:pPr>
      <w:r w:rsidRPr="00EA7EEB">
        <w:rPr>
          <w:rFonts w:ascii="Times New Roman" w:hAnsi="Times New Roman" w:cs="Times New Roman"/>
          <w:noProof/>
          <w:sz w:val="28"/>
          <w:szCs w:val="28"/>
        </w:rPr>
        <w:t>Ожиріння є хронічним рецидивуючим захворюванням</w:t>
      </w:r>
      <w:r w:rsidR="00E047B0">
        <w:rPr>
          <w:rFonts w:ascii="Times New Roman" w:hAnsi="Times New Roman" w:cs="Times New Roman"/>
          <w:noProof/>
          <w:sz w:val="28"/>
          <w:szCs w:val="28"/>
          <w:lang w:val="uk-UA"/>
        </w:rPr>
        <w:t>. Воно</w:t>
      </w:r>
      <w:r w:rsidRPr="00EA7EEB">
        <w:rPr>
          <w:rFonts w:ascii="Times New Roman" w:hAnsi="Times New Roman" w:cs="Times New Roman"/>
          <w:noProof/>
          <w:sz w:val="28"/>
          <w:szCs w:val="28"/>
        </w:rPr>
        <w:t xml:space="preserve"> призводить до численних недуг і вимагає тривалого</w:t>
      </w:r>
      <w:r w:rsidR="00E047B0">
        <w:rPr>
          <w:rFonts w:ascii="Times New Roman" w:hAnsi="Times New Roman" w:cs="Times New Roman"/>
          <w:noProof/>
          <w:sz w:val="28"/>
          <w:szCs w:val="28"/>
          <w:lang w:val="uk-UA"/>
        </w:rPr>
        <w:t xml:space="preserve"> та</w:t>
      </w:r>
      <w:r w:rsidRPr="00EA7EEB">
        <w:rPr>
          <w:rFonts w:ascii="Times New Roman" w:hAnsi="Times New Roman" w:cs="Times New Roman"/>
          <w:noProof/>
          <w:sz w:val="28"/>
          <w:szCs w:val="28"/>
        </w:rPr>
        <w:t xml:space="preserve"> безперервного лікування. </w:t>
      </w:r>
      <w:r w:rsidR="00E047B0">
        <w:rPr>
          <w:rFonts w:ascii="Times New Roman" w:hAnsi="Times New Roman" w:cs="Times New Roman"/>
          <w:noProof/>
          <w:sz w:val="28"/>
          <w:szCs w:val="28"/>
          <w:lang w:val="uk-UA"/>
        </w:rPr>
        <w:t>На жаль</w:t>
      </w:r>
      <w:r w:rsidRPr="00EA7EEB">
        <w:rPr>
          <w:rFonts w:ascii="Times New Roman" w:hAnsi="Times New Roman" w:cs="Times New Roman"/>
          <w:noProof/>
          <w:sz w:val="28"/>
          <w:szCs w:val="28"/>
        </w:rPr>
        <w:t>, до цього часу багато людей вважають надмірну масу та ожиріння особистою проблемою, яку можна вирішити самостійно, і займаються самолікуванням. Це небезпечна омана. Успішне і грамотне лікування ожиріння можливо тільки під наглядом кваліфікованого медичного спеціаліста</w:t>
      </w:r>
      <w:r w:rsidR="002B0C20" w:rsidRPr="00EA7EEB">
        <w:rPr>
          <w:rFonts w:ascii="Times New Roman" w:hAnsi="Times New Roman" w:cs="Times New Roman"/>
          <w:noProof/>
          <w:sz w:val="28"/>
          <w:szCs w:val="28"/>
        </w:rPr>
        <w:t>.</w:t>
      </w:r>
    </w:p>
    <w:p w:rsidR="00523A64" w:rsidRPr="00326511" w:rsidRDefault="00523A64" w:rsidP="00326511">
      <w:pPr>
        <w:spacing w:line="360" w:lineRule="auto"/>
        <w:jc w:val="both"/>
        <w:rPr>
          <w:rFonts w:ascii="Times New Roman" w:hAnsi="Times New Roman" w:cs="Times New Roman"/>
          <w:b/>
          <w:noProof/>
          <w:sz w:val="28"/>
          <w:szCs w:val="28"/>
          <w:lang w:val="uk-UA"/>
        </w:rPr>
      </w:pPr>
    </w:p>
    <w:p w:rsidR="00523A64" w:rsidRPr="00523A64" w:rsidRDefault="00523A64" w:rsidP="00EA7EEB">
      <w:pPr>
        <w:spacing w:line="360" w:lineRule="auto"/>
        <w:ind w:firstLine="708"/>
        <w:jc w:val="both"/>
        <w:rPr>
          <w:rFonts w:ascii="Times New Roman" w:hAnsi="Times New Roman" w:cs="Times New Roman"/>
          <w:noProof/>
          <w:sz w:val="28"/>
          <w:szCs w:val="28"/>
        </w:rPr>
      </w:pPr>
      <w:r w:rsidRPr="00523A64">
        <w:rPr>
          <w:rFonts w:ascii="Times New Roman" w:hAnsi="Times New Roman" w:cs="Times New Roman"/>
          <w:noProof/>
          <w:sz w:val="28"/>
          <w:szCs w:val="28"/>
        </w:rPr>
        <w:t>1.3.</w:t>
      </w:r>
      <w:r w:rsidRPr="00523A64">
        <w:rPr>
          <w:rFonts w:ascii="Times New Roman" w:hAnsi="Times New Roman" w:cs="Times New Roman"/>
          <w:noProof/>
          <w:sz w:val="28"/>
          <w:szCs w:val="28"/>
        </w:rPr>
        <w:tab/>
        <w:t>Гіподинамія. Хвороба ХХ століття.</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Головна причина гіподинамії – значне підвищення комфортності життя через досягнення технічного прогресу. </w:t>
      </w:r>
      <w:proofErr w:type="gramStart"/>
      <w:r w:rsidRPr="00EA7EEB">
        <w:rPr>
          <w:rFonts w:ascii="Times New Roman" w:hAnsi="Times New Roman" w:cs="Times New Roman"/>
          <w:noProof/>
          <w:sz w:val="28"/>
          <w:szCs w:val="28"/>
        </w:rPr>
        <w:t>На жаль, результат цього комфорту – критичне зниження фізичної активності. Також одна з головних причин гіподинамії – сидяча робота, що переважає серед офісних працівників. До групи ризику потрапляють і діти, які після занять у школі не займаються в гуртках, а проводять вільний час вдома, перед екранами телевізорів, комп’ютерів чи смартфонів</w:t>
      </w:r>
      <w:proofErr w:type="gramEnd"/>
      <w:r w:rsidRPr="00EA7EEB">
        <w:rPr>
          <w:rFonts w:ascii="Times New Roman" w:hAnsi="Times New Roman" w:cs="Times New Roman"/>
          <w:noProof/>
          <w:sz w:val="28"/>
          <w:szCs w:val="28"/>
        </w:rPr>
        <w:t xml:space="preserve">. Крім того, існують фактори, які не залежать від людини. Це, </w:t>
      </w:r>
      <w:r w:rsidRPr="00EA7EEB">
        <w:rPr>
          <w:rFonts w:ascii="Times New Roman" w:hAnsi="Times New Roman" w:cs="Times New Roman"/>
          <w:noProof/>
          <w:sz w:val="28"/>
          <w:szCs w:val="28"/>
        </w:rPr>
        <w:lastRenderedPageBreak/>
        <w:t>наприклад, тяжкі захворювання чи травми, що обмежують або навіть унеможливлюють рух.</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Гіподинамія призводить до детренування судин і серця, надмірної ваги. У таких людей навіть незначне фізичне навантаження викликає прискорений пульс і підвищення артеріального тиску. Відомо, що ІХС в 4-5 разів частіше зустрічається у чоловіків у віці до 40-50 років, які займаються офісною працею, в порівнянні тими, що виконують важку фізичну роботу. У спортсменів низький ризик стенокардії та ІХС зберігається лише в тому випадку, якщо вони залишаються фізично активними після відходу з великого спорту.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Будь-які органи і тканини для повноцінного функціонування повинні перебувати в гарному тонусі. Для цього потрібно періодичне підвищення навантаження на них. Для судин і серця це також актуально. Якщо людина занадто мало рухається, не займається фізкультурою, веде "сидячий" або "лежачий" спосіб життя, це призводить до поступового погіршення працездатності організму.</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Гіподинамія служить одним з головних факторів ризику розвитку багатьох вік-залежних захворювань, до числа яких відносяться і хвороби серцево-судинної системи. Теломери багатьма вченими визнаються як біологічний маркер старіння. Низький рівень фізичної активності асоціюється з меншою довжиною теломер. Короткі теломери в свою чергу служать провісниками старіння клітини і організму в цілому. Необхідне проведення додаткових досліджень в даній області. Проте очевидно наступне: регулярні фізичні вправи необхідні, щоб знизити швидкість старіння організму і звести до мінімуму ризик розвитку захворювань, пов'язаних зі старінням.</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Фізичне тренування значно покращує діяльність механізмів, що регулюють судинний тонус. Тому нервова напруга, яка у нетренованої людини може привести до виснаження і зриву регуляторних процесів, виявляється безпечною для тренованого, серцево-судинна система якого має стійкіші </w:t>
      </w:r>
      <w:r w:rsidRPr="00EA7EEB">
        <w:rPr>
          <w:rFonts w:ascii="Times New Roman" w:hAnsi="Times New Roman" w:cs="Times New Roman"/>
          <w:noProof/>
          <w:sz w:val="28"/>
          <w:szCs w:val="28"/>
        </w:rPr>
        <w:lastRenderedPageBreak/>
        <w:t>механізми регуляції. Несприятливі дії на судинну систему в цьому випадку не призводять до тривалого підвищення артеріального тиску. Не випадково гіпертонічна хвороба – значною мірою доля осіб, що остерігаються рухів. Інтенсивність енергетичних витрат (і відповідний рівень діяльності дихальної і серцево-судинної системи) визначається величиною навантаження на скелетну мускулатуру. Виявлено, що навіть тривалість життя різних видів тварин (приблизно однакових за розміром і вагою тіла) значною мірою пропорційна мірі рухової активності організму. [</w:t>
      </w:r>
      <w:r w:rsidR="00A515E9" w:rsidRPr="00EA7EEB">
        <w:rPr>
          <w:rFonts w:ascii="Times New Roman" w:hAnsi="Times New Roman" w:cs="Times New Roman"/>
          <w:noProof/>
          <w:sz w:val="28"/>
          <w:szCs w:val="28"/>
        </w:rPr>
        <w:t>36</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У тренованої людини в стані спокою виникає зниження енергетичних витрат. </w:t>
      </w:r>
      <w:proofErr w:type="gramStart"/>
      <w:r w:rsidRPr="00EA7EEB">
        <w:rPr>
          <w:rFonts w:ascii="Times New Roman" w:hAnsi="Times New Roman" w:cs="Times New Roman"/>
          <w:noProof/>
          <w:sz w:val="28"/>
          <w:szCs w:val="28"/>
        </w:rPr>
        <w:t>Рухова активність важлива і для попередження старечої атрофії м'язів. Відомо, що в старості зазвичай виникає дегенерація і переродження м'язових волокон, зменшення кількості функціонуючих рухових одиниць, що призводить до недосконалості рухів і значної стомлюваності. Відмічено, проте, що цих явищ не настає (або розвиток їх значно запізнюється) у осіб, що систематично</w:t>
      </w:r>
      <w:proofErr w:type="gramEnd"/>
      <w:r w:rsidRPr="00EA7EEB">
        <w:rPr>
          <w:rFonts w:ascii="Times New Roman" w:hAnsi="Times New Roman" w:cs="Times New Roman"/>
          <w:noProof/>
          <w:sz w:val="28"/>
          <w:szCs w:val="28"/>
        </w:rPr>
        <w:t xml:space="preserve"> займаються спортивним тренуванням. Виявлено, що тривале обмеження рухів викликає зрушення в стані серця і посудин, що нагадують ті, які виникають при старінні організму. Подібні зрушення сприяють виникненню поразок серцево-судинної системи. [</w:t>
      </w:r>
      <w:r w:rsidR="00A515E9" w:rsidRPr="00EA7EEB">
        <w:rPr>
          <w:rFonts w:ascii="Times New Roman" w:hAnsi="Times New Roman" w:cs="Times New Roman"/>
          <w:noProof/>
          <w:sz w:val="28"/>
          <w:szCs w:val="28"/>
        </w:rPr>
        <w:t>37</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Строгий постільний режим упродовж 10 діб призводить до почастішання пульсу, зменшення енергії сердечних скорочень, а також до слабкості, що утрудняє виконання звичайної фізичної роботи. Електрокардіограми свідчать про виникнення кисневого голодування сердечного м'яза. Усі перераховані факти свідчать про важливість м'язовій активності для попередження патологічних змін багатьох органів і систем. Не випадково, що рівень захворюваності спортсменів значно нижчий, ніж у осіб, що не займаються спортом. Це виведення підтверджується на прикладі загальної захворюваності, появи простудних хвороб і навіть травм.</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Систематичне фізичне тренування покращує механізми, що регулюють коронарний кровообіг, призводить до розвитку колатералей, тобто нових </w:t>
      </w:r>
      <w:r w:rsidRPr="00EA7EEB">
        <w:rPr>
          <w:rFonts w:ascii="Times New Roman" w:hAnsi="Times New Roman" w:cs="Times New Roman"/>
          <w:noProof/>
          <w:sz w:val="28"/>
          <w:szCs w:val="28"/>
        </w:rPr>
        <w:lastRenderedPageBreak/>
        <w:t>коронарних судин, що забезпечують краще постачання м'яза серця кров'ю. У осіб, що займаються фізичним тренуванням, можливість виникнення кисневої недостатності міокарду при психічній і емоційній напрузі значно зменшується. Гіподинамія створила серйозну загрозу сучасній людині, викликавши до життя, передусім, підвищення захворювань серцево-судинної системи. [</w:t>
      </w:r>
      <w:r w:rsidR="00A515E9" w:rsidRPr="00EA7EEB">
        <w:rPr>
          <w:rFonts w:ascii="Times New Roman" w:hAnsi="Times New Roman" w:cs="Times New Roman"/>
          <w:noProof/>
          <w:sz w:val="28"/>
          <w:szCs w:val="28"/>
        </w:rPr>
        <w:t>38</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Сучасна молодь веде малорухливий спосіб життя, рівень їх фізичних навантажень продовжує знижуватися. Всесвітня організація охорони здоров'я </w:t>
      </w:r>
      <w:r w:rsidR="00FE1660" w:rsidRPr="00EA7EEB">
        <w:rPr>
          <w:rFonts w:ascii="Times New Roman" w:hAnsi="Times New Roman" w:cs="Times New Roman"/>
          <w:noProof/>
          <w:sz w:val="28"/>
          <w:szCs w:val="28"/>
        </w:rPr>
        <w:t xml:space="preserve">(ВООЗ) </w:t>
      </w:r>
      <w:r w:rsidRPr="00EA7EEB">
        <w:rPr>
          <w:rFonts w:ascii="Times New Roman" w:hAnsi="Times New Roman" w:cs="Times New Roman"/>
          <w:noProof/>
          <w:sz w:val="28"/>
          <w:szCs w:val="28"/>
        </w:rPr>
        <w:t>стверджує, що фізична інертність (гіподинамія) є четвертим за значимістю чинником ризику смертності</w:t>
      </w:r>
      <w:r w:rsidR="00A515E9"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rPr>
        <w:t>[</w:t>
      </w:r>
      <w:r w:rsidR="00A515E9" w:rsidRPr="00EA7EEB">
        <w:rPr>
          <w:rFonts w:ascii="Times New Roman" w:hAnsi="Times New Roman" w:cs="Times New Roman"/>
          <w:noProof/>
          <w:sz w:val="28"/>
          <w:szCs w:val="28"/>
        </w:rPr>
        <w:t>39</w:t>
      </w:r>
      <w:r w:rsidRPr="00EA7EEB">
        <w:rPr>
          <w:rFonts w:ascii="Times New Roman" w:hAnsi="Times New Roman" w:cs="Times New Roman"/>
          <w:noProof/>
          <w:sz w:val="28"/>
          <w:szCs w:val="28"/>
        </w:rPr>
        <w:t xml:space="preserve">].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Розглянемо вплив недоліку фізичного навантаження на організм людини: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 гіподинамія приводить до появи зайвої ваги внаслідок уповільнення процесу тканинного ліполізу і накопичення АТФ, необхідного для ліпогенезу;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 негативно впливає на стан і функціонування серцево-судинної системи (погіршення кровопостачання серцевого м'яза, склеротичні зміни в судинах, зниження частоти скорочень серця та артеріального кров'яного тиску);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впливає на дихальну систему (зменшується місткість легенів, легенева вентиляція і інтенсивність газообміну);</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 погіршується кровопостачання мозку (зменшується доставка кисню). </w:t>
      </w:r>
      <w:proofErr w:type="gramStart"/>
      <w:r w:rsidRPr="00EA7EEB">
        <w:rPr>
          <w:rFonts w:ascii="Times New Roman" w:hAnsi="Times New Roman" w:cs="Times New Roman"/>
          <w:noProof/>
          <w:sz w:val="28"/>
          <w:szCs w:val="28"/>
        </w:rPr>
        <w:t>Симптоми: слабкість, зниження працездатності, безсоння, зниження розумової активності, надмірна стомлюваність);</w:t>
      </w:r>
      <w:proofErr w:type="gramEnd"/>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Для підтвердження гіпотези було проведено анкетування серед студентів Саратовського ГМУ ім. В.І. Розумовського 3 курсу лікувального факультету, в якому взяли участь 67 чоловік, з них 42 жінки і 25 чоловіків. Ці студенти склали експериментальну групу.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Жінки: вік 19-21 рік, зріст (середній) 165,7 см, вага (середня) 54,8 кг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Чоловіки: вік 19-20 років, зріст (середній) 180 см, вага (середня) 74 кг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Контрольну групу склали студенти Саратовського ГМУ ім. В.І. Розумовського 1 курсу лікувального факультету, анкетування яких проводилося в 2017 році. Тоді так само було опитано 67 чоловік (42 жінки і 25 чоловіків)</w:t>
      </w:r>
      <w:r w:rsidR="00A515E9"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rPr>
        <w:t>[</w:t>
      </w:r>
      <w:r w:rsidR="00A515E9" w:rsidRPr="00EA7EEB">
        <w:rPr>
          <w:rFonts w:ascii="Times New Roman" w:hAnsi="Times New Roman" w:cs="Times New Roman"/>
          <w:noProof/>
          <w:sz w:val="28"/>
          <w:szCs w:val="28"/>
        </w:rPr>
        <w:t>40</w:t>
      </w:r>
      <w:r w:rsidRPr="00EA7EEB">
        <w:rPr>
          <w:rFonts w:ascii="Times New Roman" w:hAnsi="Times New Roman" w:cs="Times New Roman"/>
          <w:noProof/>
          <w:sz w:val="28"/>
          <w:szCs w:val="28"/>
        </w:rPr>
        <w:t xml:space="preserve">].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Жінки: вік 16-20 років, зріст (середній) 166 см, вага (середня) 55 кг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Чоловіки: вік 17-22 роки, зріст (середній) 178 см, вага (середня) 71 кг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Результати анкет</w:t>
      </w:r>
      <w:r w:rsidR="00326511">
        <w:rPr>
          <w:rFonts w:ascii="Times New Roman" w:hAnsi="Times New Roman" w:cs="Times New Roman"/>
          <w:noProof/>
          <w:sz w:val="28"/>
          <w:szCs w:val="28"/>
        </w:rPr>
        <w:t xml:space="preserve">ування представлені в таблиці </w:t>
      </w:r>
      <w:r w:rsidR="00326511">
        <w:rPr>
          <w:rFonts w:ascii="Times New Roman" w:hAnsi="Times New Roman" w:cs="Times New Roman"/>
          <w:noProof/>
          <w:sz w:val="28"/>
          <w:szCs w:val="28"/>
          <w:lang w:val="uk-UA"/>
        </w:rPr>
        <w:t>2</w:t>
      </w:r>
      <w:r w:rsidRPr="00EA7EEB">
        <w:rPr>
          <w:rFonts w:ascii="Times New Roman" w:hAnsi="Times New Roman" w:cs="Times New Roman"/>
          <w:noProof/>
          <w:sz w:val="28"/>
          <w:szCs w:val="28"/>
        </w:rPr>
        <w:t>.</w:t>
      </w:r>
    </w:p>
    <w:p w:rsidR="00B85900" w:rsidRPr="00EA7EEB" w:rsidRDefault="00326511" w:rsidP="00EA7EEB">
      <w:pPr>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Таблиця </w:t>
      </w:r>
      <w:r>
        <w:rPr>
          <w:rFonts w:ascii="Times New Roman" w:hAnsi="Times New Roman" w:cs="Times New Roman"/>
          <w:noProof/>
          <w:sz w:val="28"/>
          <w:szCs w:val="28"/>
          <w:lang w:val="uk-UA"/>
        </w:rPr>
        <w:t>2</w:t>
      </w:r>
      <w:r w:rsidR="00B85900" w:rsidRPr="00EA7EEB">
        <w:rPr>
          <w:rFonts w:ascii="Times New Roman" w:hAnsi="Times New Roman" w:cs="Times New Roman"/>
          <w:noProof/>
          <w:sz w:val="28"/>
          <w:szCs w:val="28"/>
        </w:rPr>
        <w:t>. Результати анкетування експериментальної і контрольної груп.</w:t>
      </w:r>
    </w:p>
    <w:tbl>
      <w:tblPr>
        <w:tblStyle w:val="aa"/>
        <w:tblW w:w="9581" w:type="dxa"/>
        <w:tblLook w:val="04A0" w:firstRow="1" w:lastRow="0" w:firstColumn="1" w:lastColumn="0" w:noHBand="0" w:noVBand="1"/>
      </w:tblPr>
      <w:tblGrid>
        <w:gridCol w:w="2124"/>
        <w:gridCol w:w="2684"/>
        <w:gridCol w:w="1314"/>
        <w:gridCol w:w="1158"/>
        <w:gridCol w:w="1314"/>
        <w:gridCol w:w="980"/>
        <w:gridCol w:w="7"/>
      </w:tblGrid>
      <w:tr w:rsidR="00B85900" w:rsidRPr="00EA7EEB" w:rsidTr="00D10151">
        <w:trPr>
          <w:gridAfter w:val="1"/>
          <w:wAfter w:w="8" w:type="dxa"/>
        </w:trPr>
        <w:tc>
          <w:tcPr>
            <w:tcW w:w="1852" w:type="dxa"/>
            <w:vMerge w:val="restart"/>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Питання</w:t>
            </w:r>
          </w:p>
          <w:p w:rsidR="00B85900" w:rsidRPr="00EA7EEB" w:rsidRDefault="00B85900" w:rsidP="00EA7EEB">
            <w:pPr>
              <w:spacing w:line="360" w:lineRule="auto"/>
              <w:jc w:val="both"/>
              <w:rPr>
                <w:rFonts w:ascii="Times New Roman" w:hAnsi="Times New Roman" w:cs="Times New Roman"/>
                <w:noProof/>
                <w:sz w:val="28"/>
                <w:szCs w:val="28"/>
                <w:lang w:val="en-US"/>
              </w:rPr>
            </w:pPr>
          </w:p>
        </w:tc>
        <w:tc>
          <w:tcPr>
            <w:tcW w:w="3359" w:type="dxa"/>
            <w:vMerge w:val="restart"/>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Варіанти відповіді</w:t>
            </w:r>
          </w:p>
        </w:tc>
        <w:tc>
          <w:tcPr>
            <w:tcW w:w="2220"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Експериментальна група</w:t>
            </w:r>
          </w:p>
        </w:tc>
        <w:tc>
          <w:tcPr>
            <w:tcW w:w="2142"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Контрольна група</w:t>
            </w:r>
          </w:p>
        </w:tc>
      </w:tr>
      <w:tr w:rsidR="00B85900" w:rsidRPr="00EA7EEB" w:rsidTr="00D10151">
        <w:tc>
          <w:tcPr>
            <w:tcW w:w="1852" w:type="dxa"/>
            <w:vMerge/>
          </w:tcPr>
          <w:p w:rsidR="00B85900" w:rsidRPr="00EA7EEB" w:rsidRDefault="00B85900" w:rsidP="00EA7EEB">
            <w:pPr>
              <w:spacing w:line="360" w:lineRule="auto"/>
              <w:jc w:val="both"/>
              <w:rPr>
                <w:rFonts w:ascii="Times New Roman" w:hAnsi="Times New Roman" w:cs="Times New Roman"/>
                <w:noProof/>
                <w:sz w:val="28"/>
                <w:szCs w:val="28"/>
                <w:lang w:val="en-US"/>
              </w:rPr>
            </w:pPr>
          </w:p>
        </w:tc>
        <w:tc>
          <w:tcPr>
            <w:tcW w:w="3359" w:type="dxa"/>
            <w:vMerge/>
          </w:tcPr>
          <w:p w:rsidR="00B85900" w:rsidRPr="00EA7EEB" w:rsidRDefault="00B85900" w:rsidP="00EA7EEB">
            <w:pPr>
              <w:spacing w:line="360" w:lineRule="auto"/>
              <w:jc w:val="both"/>
              <w:rPr>
                <w:rFonts w:ascii="Times New Roman" w:hAnsi="Times New Roman" w:cs="Times New Roman"/>
                <w:noProof/>
                <w:sz w:val="28"/>
                <w:szCs w:val="28"/>
                <w:lang w:val="en-US"/>
              </w:rPr>
            </w:pP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Чоловіки</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Жінки</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Чоловіки</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Жінки</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1) Чи робите ви ранкова гімнастику</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Так, звісно</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Інколи</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Ні</w:t>
            </w:r>
          </w:p>
          <w:p w:rsidR="00B85900" w:rsidRPr="00EA7EEB" w:rsidRDefault="00B85900" w:rsidP="00EA7EEB">
            <w:pPr>
              <w:spacing w:line="360" w:lineRule="auto"/>
              <w:jc w:val="both"/>
              <w:rPr>
                <w:rFonts w:ascii="Times New Roman" w:hAnsi="Times New Roman" w:cs="Times New Roman"/>
                <w:noProof/>
                <w:sz w:val="28"/>
                <w:szCs w:val="28"/>
              </w:rPr>
            </w:pP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36%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64%</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Б) 28,6% </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71,4%</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20%</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57%</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2) Як часто ви відвід увід спортзал</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Регулярно, не менше трьох разів на тиждень</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Не відвідую зовсім</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Час від часу, коли є настрій та бажання</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72%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9,5%</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56,7%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23,8%</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22%</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18%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28%</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3) На навчання ви добираєтесь:</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Пішки або на велосипеді</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Б) Громадським транспортом</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На власному автомобілі чи таксі</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40%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В) 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20%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Б) </w:t>
            </w:r>
            <w:r w:rsidRPr="00EA7EEB">
              <w:rPr>
                <w:rFonts w:ascii="Times New Roman" w:hAnsi="Times New Roman" w:cs="Times New Roman"/>
                <w:noProof/>
                <w:sz w:val="28"/>
                <w:szCs w:val="28"/>
                <w:lang w:val="en-US"/>
              </w:rPr>
              <w:lastRenderedPageBreak/>
              <w:t>66,7%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4,8%</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44%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В) 0%</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21%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Б) 68%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11%</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4)Як часто ви здійснюєте піші прогулянки?</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Я щоденні ходжу не менше 2-3 км</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Якщо є час та дозволяє погода, я завжди надам перевагу пішим прогулянкам, аніж громадському транспорту чи власному транспорту</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Мені немає коли ходити пішки</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80%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33,3%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57,1%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9,5%</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81%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0%</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55%</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7%</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5) Як часто ви відмовляєтесь від послуг ліфта?</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Не користуюсь ліфтом зовсім</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Завжди, коли мені потрібно підійнятися не вище 3 поверху</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Ніколи</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60%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33,3%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57,1%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9,5%</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14%</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11%</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6) Відпочинок для вас – це:</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А) Ролики, лижі, ковзани, пляжний волейбол, рибалка, «тиха охота» та інші види активного </w:t>
            </w:r>
            <w:r w:rsidRPr="00EA7EEB">
              <w:rPr>
                <w:rFonts w:ascii="Times New Roman" w:hAnsi="Times New Roman" w:cs="Times New Roman"/>
                <w:noProof/>
                <w:sz w:val="28"/>
                <w:szCs w:val="28"/>
              </w:rPr>
              <w:lastRenderedPageBreak/>
              <w:t>проведення часу</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Я намагаюсь чергувати активний відпочинок та посиденьки з друзями</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12%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60%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9,5%</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52,4%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В) </w:t>
            </w:r>
            <w:r w:rsidRPr="00EA7EEB">
              <w:rPr>
                <w:rFonts w:ascii="Times New Roman" w:hAnsi="Times New Roman" w:cs="Times New Roman"/>
                <w:noProof/>
                <w:sz w:val="28"/>
                <w:szCs w:val="28"/>
                <w:lang w:val="en-US"/>
              </w:rPr>
              <w:lastRenderedPageBreak/>
              <w:t>38,1%</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44%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11%</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64%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29%</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7) На вечірці ви танцюєте:</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Завжди</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Коли є бажання та настрій</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Ніколи</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80%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38,1%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51,9%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0%</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86%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11%</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41%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0%</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8) Яким видом спорту ви займались в дитинстві?</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Я був(ла) звільнений(а) від фізкультури</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Як всі: футбол у дворі, волейбол на пляжі і т.д.</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Відвідував(ла) спортивні секції</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12%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48%</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14,3%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47,6%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38,1%</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33%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67%</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11%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25%</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64%</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9) Як часто у вас буває задишка?</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Частенько</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Інколи після сильного фізичного навантаження</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Практично не буває</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60%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40%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9,5%</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66,7%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23,8%</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48%</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63%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29%</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10) Чи маєте ви зайву вагу?</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Ні, в мене скоріше дефіцит ваги</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Б) Час від часу </w:t>
            </w:r>
            <w:r w:rsidRPr="00EA7EEB">
              <w:rPr>
                <w:rFonts w:ascii="Times New Roman" w:hAnsi="Times New Roman" w:cs="Times New Roman"/>
                <w:noProof/>
                <w:sz w:val="28"/>
                <w:szCs w:val="28"/>
              </w:rPr>
              <w:lastRenderedPageBreak/>
              <w:t>сідаю на жорстку дієту, щоб скинути зайве</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Ні, можу злегка розповніти хіба що після відпустки</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48%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28%</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28,6%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В) </w:t>
            </w:r>
            <w:r w:rsidRPr="00EA7EEB">
              <w:rPr>
                <w:rFonts w:ascii="Times New Roman" w:hAnsi="Times New Roman" w:cs="Times New Roman"/>
                <w:noProof/>
                <w:sz w:val="28"/>
                <w:szCs w:val="28"/>
                <w:lang w:val="en-US"/>
              </w:rPr>
              <w:lastRenderedPageBreak/>
              <w:t>52,4%</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А) 51%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29%</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В) 54%</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11) Чи страждаєте ви від підвищеної стомлюваності?</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Так, в мене типовий синдром хронічної стомлюваності</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Зрідка буває</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Ні</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60%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47,6%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42,9%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9,5%</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57%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7%</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12%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44%</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12) З чим у вас асоціюється слово «рух»?</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Із зайвим навантаженням</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З вимушеною життєвою необхідністю</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З прогресом</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16%</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84%</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4,8%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4,8%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90,3%</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100%</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18%</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79%</w:t>
            </w:r>
          </w:p>
        </w:tc>
      </w:tr>
      <w:tr w:rsidR="00B85900" w:rsidRPr="00EA7EEB" w:rsidTr="00D10151">
        <w:tc>
          <w:tcPr>
            <w:tcW w:w="1852"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13) Чи відзначали ви в себе наступні ознаки:</w:t>
            </w:r>
          </w:p>
        </w:tc>
        <w:tc>
          <w:tcPr>
            <w:tcW w:w="3359" w:type="dxa"/>
          </w:tcPr>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А) Заторможеність</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Б) Відставання у навчанні</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В) Відсутність бажання щось робити</w:t>
            </w:r>
          </w:p>
          <w:p w:rsidR="00B85900" w:rsidRPr="00EA7EEB" w:rsidRDefault="00B85900" w:rsidP="00EA7EEB">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Г) Сонливість</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 Примхливість</w:t>
            </w:r>
          </w:p>
        </w:tc>
        <w:tc>
          <w:tcPr>
            <w:tcW w:w="1036"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40%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60%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60%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Г) 40%</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 0%</w:t>
            </w:r>
          </w:p>
        </w:tc>
        <w:tc>
          <w:tcPr>
            <w:tcW w:w="1184"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42,9%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81%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Г) 95,2%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 33,3%</w:t>
            </w:r>
          </w:p>
        </w:tc>
        <w:tc>
          <w:tcPr>
            <w:tcW w:w="1157" w:type="dxa"/>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37%</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225%</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44%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Г) 33%</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 0%</w:t>
            </w:r>
          </w:p>
        </w:tc>
        <w:tc>
          <w:tcPr>
            <w:tcW w:w="993" w:type="dxa"/>
            <w:gridSpan w:val="2"/>
          </w:tcPr>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А) 29%</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Б) 14%</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В) 71%</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Г) 82%</w:t>
            </w:r>
          </w:p>
          <w:p w:rsidR="00B85900" w:rsidRPr="00EA7EEB" w:rsidRDefault="00B85900" w:rsidP="00EA7EEB">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Д) 43%</w:t>
            </w:r>
          </w:p>
        </w:tc>
      </w:tr>
    </w:tbl>
    <w:p w:rsidR="00B85900" w:rsidRPr="00EA7EEB" w:rsidRDefault="00B85900" w:rsidP="00EA7EEB">
      <w:pPr>
        <w:spacing w:line="360" w:lineRule="auto"/>
        <w:ind w:firstLine="708"/>
        <w:jc w:val="both"/>
        <w:rPr>
          <w:rFonts w:ascii="Times New Roman" w:hAnsi="Times New Roman" w:cs="Times New Roman"/>
          <w:noProof/>
          <w:sz w:val="28"/>
          <w:szCs w:val="28"/>
          <w:lang w:val="en-US"/>
        </w:rPr>
      </w:pP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 xml:space="preserve">На питання «чи робите ви ранкову зарядку» 100% опитаних відповіли, що регулярно зарядку вони не роблять, з них 36% чоловіків і 28,6% дівчат роблять зарядку іноді, інші опитані взагалі її не роблять. Спортивний зал відвідують регулярно 28% чоловіків і тільки 9,5% дівчат. </w:t>
      </w:r>
      <w:proofErr w:type="gramStart"/>
      <w:r w:rsidRPr="00EA7EEB">
        <w:rPr>
          <w:rFonts w:ascii="Times New Roman" w:hAnsi="Times New Roman" w:cs="Times New Roman"/>
          <w:noProof/>
          <w:sz w:val="28"/>
          <w:szCs w:val="28"/>
        </w:rPr>
        <w:t>Якщо звернутися до минулих досліджень, то можна помітити, що 18% дівчат відвідують спортзал регулярно, тобто відсоток відвідування понижений, у чоловіків же 22% чоловіків відвідували спортивний зал, і варто відмітити, що відсоток серед чоловіків трохи збільшився.</w:t>
      </w:r>
      <w:proofErr w:type="gramEnd"/>
      <w:r w:rsidRPr="00EA7EEB">
        <w:rPr>
          <w:rFonts w:ascii="Times New Roman" w:hAnsi="Times New Roman" w:cs="Times New Roman"/>
          <w:noProof/>
          <w:sz w:val="28"/>
          <w:szCs w:val="28"/>
        </w:rPr>
        <w:t xml:space="preserve"> Зменшився відсоток чоловіків, які добираються на навчання пішки або на велосипеді (з 44% до 40%). У дівчат цей показник теж виявився трохи зменшеним (з 21% до 20%). </w:t>
      </w:r>
      <w:proofErr w:type="gramStart"/>
      <w:r w:rsidRPr="00EA7EEB">
        <w:rPr>
          <w:rFonts w:ascii="Times New Roman" w:hAnsi="Times New Roman" w:cs="Times New Roman"/>
          <w:noProof/>
          <w:sz w:val="28"/>
          <w:szCs w:val="28"/>
        </w:rPr>
        <w:t>Питання про активний відпочинок дало такі результати: 28% чоловіків і 52,4% дівчат чергують активний відпочинок і посиденьки з друзями. 60% чоловіків і 38,1% дівчат дуже сильно втомлюються, їм бракує сил для активного відпочинку. Їх вихідний день складається з комп'ютерних ігор і перегляду телевізійних передач.</w:t>
      </w:r>
      <w:proofErr w:type="gramEnd"/>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Питання про те, яким видом з порту ви займалися, дав такі відповіді: 12% чоловіків і 14,3% дівчат взагалі були звільнені від фізичної культури, 47,6% дівчат і 40% чоловіків як усі в дитинстві грали в спортивні ігри футбол, бадмінтон і інші, 48% чоловіків і 38,1% дівчат відвідувала р</w:t>
      </w:r>
      <w:proofErr w:type="gramEnd"/>
      <w:r w:rsidRPr="00EA7EEB">
        <w:rPr>
          <w:rFonts w:ascii="Times New Roman" w:hAnsi="Times New Roman" w:cs="Times New Roman"/>
          <w:noProof/>
          <w:sz w:val="28"/>
          <w:szCs w:val="28"/>
        </w:rPr>
        <w:t>і</w:t>
      </w:r>
      <w:proofErr w:type="gramStart"/>
      <w:r w:rsidRPr="00EA7EEB">
        <w:rPr>
          <w:rFonts w:ascii="Times New Roman" w:hAnsi="Times New Roman" w:cs="Times New Roman"/>
          <w:noProof/>
          <w:sz w:val="28"/>
          <w:szCs w:val="28"/>
        </w:rPr>
        <w:t>зна спортивна секція. Цей відсоток значно знизився порівняно з минулим опитуванням: 67% відвідували спортивні секції і 33% грали в спортивні ігри. 9,5% дівчат часто страждають задишкою, 60% чоловіків і 66,7% дівчат страждають задишкою після фізичного навантаження. 24% чоловіків і 19% дівчат періодично сідають на строгу дієту</w:t>
      </w:r>
      <w:proofErr w:type="gramEnd"/>
      <w:r w:rsidRPr="00EA7EEB">
        <w:rPr>
          <w:rFonts w:ascii="Times New Roman" w:hAnsi="Times New Roman" w:cs="Times New Roman"/>
          <w:noProof/>
          <w:sz w:val="28"/>
          <w:szCs w:val="28"/>
        </w:rPr>
        <w:t>, щоб скинути зайві кілограми. 20% чоловіків і 47,6% дівчат зізнаються в тому, що страждають синдромом хронічної втоми. Відсоток значно виріс в порівнянні з минулим опитуванням, там всього 12% дівчат страждали цим синдромом.</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Цікавим виявився той факт, що слово "рух" і у чоловіків, і в дівчат асоціюється з прогресом, а не із спортом - 84% чоловіків і 90,5 % дівчат саме так вважають. Цікаво було дізнатися, більше половини опитаних взагалі не </w:t>
      </w:r>
      <w:r w:rsidRPr="00EA7EEB">
        <w:rPr>
          <w:rFonts w:ascii="Times New Roman" w:hAnsi="Times New Roman" w:cs="Times New Roman"/>
          <w:noProof/>
          <w:sz w:val="28"/>
          <w:szCs w:val="28"/>
        </w:rPr>
        <w:lastRenderedPageBreak/>
        <w:t>відвідують спортивний зал, попри те, що усі соціальні мережі пропагують здоровий спосіб життя. З проведеного дослідження можна зробити висновок, що рівень фізичної активності студентів контрольної групи в 2017 році був вищий, ніж у студентів експериментальної групи в 2019 році.</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Отже, на жаль, сучасна молодь не прагне до активного способу життя, прогулянок на свіжому повітрі, а різні спортивні зайняття замінюються комп'ютерними іграми.</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Регулярні фізичне вправи сприяють кращому кровопостачанню усіх органів і тканин, включаючи і сам серцевий м'яз. Постійне фізичне навантаження сприяє тренуванню механізмів, що регулюють систему згортання крові, що є своєрідною профілактикою закупорки судин тромбами - головної причини інфаркту міокарду; покращує регуляцію артеріального тиску; попереджає порушення ритму сердечної діяльності. Регулярна фізична активність збільшує працездатність серцевого м'яза, створює можливість серцево-судинній системі працювати в найбільш сприятливому режимі, що особливо важливо при фізичних і нервових перевантаженнях. Регулярне фізичне зайняття сприяє кращому кровопостачанню усіх органів і тканин, включаючи і сам сердечний м'яз.</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При малій же фізичній активності погіршується пристосовність серцево-судинної системи навіть до легких навантажень. У фізично малодіяльних людей частота серцевих скорочень в середньому на 10-20% вище, ніж у фізично активних. А збільшення серцевого ритму на 5-10 ударів в хвилину призводить до додаткового числа скорочень тільки за одну добу на 714 тис.</w:t>
      </w:r>
    </w:p>
    <w:p w:rsidR="00B85900" w:rsidRPr="0040247C" w:rsidRDefault="00B85900" w:rsidP="00EA7EEB">
      <w:pPr>
        <w:spacing w:line="360" w:lineRule="auto"/>
        <w:jc w:val="both"/>
        <w:rPr>
          <w:rFonts w:ascii="Times New Roman" w:hAnsi="Times New Roman" w:cs="Times New Roman"/>
          <w:noProof/>
          <w:sz w:val="28"/>
          <w:szCs w:val="28"/>
          <w:lang w:val="uk-UA"/>
        </w:rPr>
      </w:pPr>
    </w:p>
    <w:p w:rsidR="00523A64" w:rsidRDefault="00523A64" w:rsidP="00EA7EEB">
      <w:pPr>
        <w:spacing w:line="360" w:lineRule="auto"/>
        <w:ind w:firstLine="708"/>
        <w:jc w:val="both"/>
        <w:rPr>
          <w:rFonts w:ascii="Times New Roman" w:hAnsi="Times New Roman" w:cs="Times New Roman"/>
          <w:noProof/>
          <w:sz w:val="28"/>
          <w:szCs w:val="28"/>
        </w:rPr>
      </w:pPr>
      <w:r w:rsidRPr="00523A64">
        <w:rPr>
          <w:rFonts w:ascii="Times New Roman" w:hAnsi="Times New Roman" w:cs="Times New Roman"/>
          <w:noProof/>
          <w:sz w:val="28"/>
          <w:szCs w:val="28"/>
        </w:rPr>
        <w:t>1.4.</w:t>
      </w:r>
      <w:r w:rsidRPr="00523A64">
        <w:rPr>
          <w:rFonts w:ascii="Times New Roman" w:hAnsi="Times New Roman" w:cs="Times New Roman"/>
          <w:noProof/>
          <w:sz w:val="28"/>
          <w:szCs w:val="28"/>
        </w:rPr>
        <w:tab/>
        <w:t>Запалення та серцево-судинна система людини</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Окрему увагу дослідників привертає виявлений взаємозв'язок підвищення запальних показників, таких як С-реактивного білку і фібриногену, з ризиком </w:t>
      </w:r>
      <w:r w:rsidRPr="00EA7EEB">
        <w:rPr>
          <w:rFonts w:ascii="Times New Roman" w:hAnsi="Times New Roman" w:cs="Times New Roman"/>
          <w:noProof/>
          <w:sz w:val="28"/>
          <w:szCs w:val="28"/>
        </w:rPr>
        <w:lastRenderedPageBreak/>
        <w:t xml:space="preserve">розвитку ускланень ССЗ. Нині активно вивчаються патогенетичні механізми розвитку ССЗ, що включають участь запалення в їх розвитку. Виявлений запальний механізм розвитку атеросклеротичного ураження посудин. Доведена прогностична роль С-реактивного білку для розвитку АГ. Вивчення запалення, окрім СРБ, виявило участь багатьох інших реактантов запальних реакцій в патогенезі ССЗ.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Такі захворювання, як ревматоїдний артрит (РА), системний червоний вовчак, системна склеродермія, анкілозуючий спондиліт, псоріатичний артрит і системний васкуліт, мають різні клінічні прояви і иммунопатологічні механізми розвитку, але в основі усіх перерахованих патологій лежить системне запалення. Ці захворювання, що спільно іменуються як аутоіммунні ревматичні захворювання, також асоціюються з схильністю до ССЗ. Нині добре відомо, що РА асоційований з підвищеним ризиком як захворюваності, так і смертності від ССЗ в порівнянні з популяцією в цілому. РА підвищує ризик серцево-судинної смертності до 50% в порівнянні із загальною популяцією, а ССЗ є провідною причиною смерті у пацієнтів з РА [</w:t>
      </w:r>
      <w:r w:rsidR="00A515E9" w:rsidRPr="00EA7EEB">
        <w:rPr>
          <w:rFonts w:ascii="Times New Roman" w:hAnsi="Times New Roman" w:cs="Times New Roman"/>
          <w:noProof/>
          <w:sz w:val="28"/>
          <w:szCs w:val="28"/>
        </w:rPr>
        <w:t>41</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Великі ретроспективні дослідження серед пацієнтів з РА показали, що ризик інфаркту міокарду (ІМ) з поправкою на традиційні чинники ризику розвитку ССЗ збільшується приблизно в 2 рази в порівнянні з контрольними групами. Два незалежні дослідження, проведені нещодавно, показали, що підвищений ризик ССЗ у хворих з РА порівнянний з таким для пацієнтів з цукровим діабетом типу 2 [</w:t>
      </w:r>
      <w:r w:rsidR="00A515E9" w:rsidRPr="00EA7EEB">
        <w:rPr>
          <w:rFonts w:ascii="Times New Roman" w:hAnsi="Times New Roman" w:cs="Times New Roman"/>
          <w:noProof/>
          <w:sz w:val="28"/>
          <w:szCs w:val="28"/>
        </w:rPr>
        <w:t>42</w:t>
      </w:r>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Слід зазначити, що структура ССЗ у пацієнтів з РА відрізняється від такої в основній популяції. Серед хворих з РА значно частіше виявляються безболісні фор</w:t>
      </w:r>
      <w:r w:rsidR="00FE1660">
        <w:rPr>
          <w:rFonts w:ascii="Times New Roman" w:hAnsi="Times New Roman" w:cs="Times New Roman"/>
          <w:noProof/>
          <w:sz w:val="28"/>
          <w:szCs w:val="28"/>
        </w:rPr>
        <w:t>ми ішемічної хвороби серця</w:t>
      </w:r>
      <w:r w:rsidRPr="00EA7EEB">
        <w:rPr>
          <w:rFonts w:ascii="Times New Roman" w:hAnsi="Times New Roman" w:cs="Times New Roman"/>
          <w:noProof/>
          <w:sz w:val="28"/>
          <w:szCs w:val="28"/>
        </w:rPr>
        <w:t xml:space="preserve"> і раптова коронарна смерть або розвивається важка хронічна сердечна недостатність, що призводить до більш ранньої серцево-судинної смертності [</w:t>
      </w:r>
      <w:r w:rsidR="00A515E9" w:rsidRPr="00EA7EEB">
        <w:rPr>
          <w:rFonts w:ascii="Times New Roman" w:hAnsi="Times New Roman" w:cs="Times New Roman"/>
          <w:noProof/>
          <w:sz w:val="28"/>
          <w:szCs w:val="28"/>
        </w:rPr>
        <w:t>43</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Традиційні чинники ризику розвитку ССЗ, такі як артеріальна гіпертензія, паління і цукровий діабет типу 2, звичайно, сприяють підвищенню ризику смертності у пацієнтів з РА, але не повною мірою це пояснюють.</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Висока запальна активність, пов'язана з РА, напервно, є одним з ключових чинників підвищеного ризику ССЗ. Системне запалення при РА асоційоване з прискореним розвитком атеросклерозу, а також здатністю посилювати негативні впливи традиційних чинників ризику [</w:t>
      </w:r>
      <w:r w:rsidR="00A515E9" w:rsidRPr="00EA7EEB">
        <w:rPr>
          <w:rFonts w:ascii="Times New Roman" w:hAnsi="Times New Roman" w:cs="Times New Roman"/>
          <w:noProof/>
          <w:sz w:val="28"/>
          <w:szCs w:val="28"/>
        </w:rPr>
        <w:t>44</w:t>
      </w:r>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З'являються усе нові і нові свідчення того, що тягар надмірного запалення відповідальний за ліпідний парадокс при РА, при якому холестерин, що є важливим чинником ризику розвитку ССЗ в загальній популяції, знаходиться в зворотній залежності з ризиком ССЗ у пацієнтів з активним РА [</w:t>
      </w:r>
      <w:r w:rsidR="00A515E9" w:rsidRPr="00EA7EEB">
        <w:rPr>
          <w:rFonts w:ascii="Times New Roman" w:hAnsi="Times New Roman" w:cs="Times New Roman"/>
          <w:noProof/>
          <w:sz w:val="28"/>
          <w:szCs w:val="28"/>
        </w:rPr>
        <w:t>45</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А пригнічення асоційованого з РА запалення призводить до деякого збільшення рівнів ліпідів, але при цьому - до зниження ризику серцево-судинних ускладнень [</w:t>
      </w:r>
      <w:r w:rsidR="00A515E9" w:rsidRPr="00EA7EEB">
        <w:rPr>
          <w:rFonts w:ascii="Times New Roman" w:hAnsi="Times New Roman" w:cs="Times New Roman"/>
          <w:noProof/>
          <w:sz w:val="28"/>
          <w:szCs w:val="28"/>
        </w:rPr>
        <w:t>46</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Таким чином, вивчення механізмів прогресу атеросклерозу і пов'язаного з ним підвищеного ризику ССЗ у пацієнтів з системними захворюваннями в цілому і РА зокрема представляється цікавим у світлі сучасної проблеми неінфекційної епідемії ССЗ.</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Було показано, що запалення є основним чинником ризику розвитку ССЗ, і нині є істотні докази того, що зменшення запалення знижує ризик ССЗ у хворих з РА [</w:t>
      </w:r>
      <w:r w:rsidR="00A515E9" w:rsidRPr="00EA7EEB">
        <w:rPr>
          <w:rFonts w:ascii="Times New Roman" w:hAnsi="Times New Roman" w:cs="Times New Roman"/>
          <w:noProof/>
          <w:sz w:val="28"/>
          <w:szCs w:val="28"/>
        </w:rPr>
        <w:t>47</w:t>
      </w:r>
      <w:r w:rsidRPr="00EA7EEB">
        <w:rPr>
          <w:rFonts w:ascii="Times New Roman" w:hAnsi="Times New Roman" w:cs="Times New Roman"/>
          <w:noProof/>
          <w:sz w:val="28"/>
          <w:szCs w:val="28"/>
        </w:rPr>
        <w:t xml:space="preserve">]. Таким чином, в порівнянні із загальною популяцією збільшення серцево-судинних подій при РА обумовлене особливістю системного запалення, пов'язаного з активністю захворювання. </w:t>
      </w:r>
      <w:proofErr w:type="gramStart"/>
      <w:r w:rsidRPr="00EA7EEB">
        <w:rPr>
          <w:rFonts w:ascii="Times New Roman" w:hAnsi="Times New Roman" w:cs="Times New Roman"/>
          <w:noProof/>
          <w:sz w:val="28"/>
          <w:szCs w:val="28"/>
        </w:rPr>
        <w:t xml:space="preserve">У зв'язку з цим застосування традиційних методів оцінки чинників ризику ССЗ (шкала </w:t>
      </w:r>
      <w:r w:rsidRPr="00EA7EEB">
        <w:rPr>
          <w:rFonts w:ascii="Times New Roman" w:hAnsi="Times New Roman" w:cs="Times New Roman"/>
          <w:noProof/>
          <w:sz w:val="28"/>
          <w:szCs w:val="28"/>
          <w:lang w:val="en-US"/>
        </w:rPr>
        <w:t>Framingham</w:t>
      </w:r>
      <w:r w:rsidRPr="00EA7EEB">
        <w:rPr>
          <w:rFonts w:ascii="Times New Roman" w:hAnsi="Times New Roman" w:cs="Times New Roman"/>
          <w:noProof/>
          <w:sz w:val="28"/>
          <w:szCs w:val="28"/>
        </w:rPr>
        <w:t xml:space="preserve">, оцінні моделі </w:t>
      </w:r>
      <w:r w:rsidRPr="00EA7EEB">
        <w:rPr>
          <w:rFonts w:ascii="Times New Roman" w:hAnsi="Times New Roman" w:cs="Times New Roman"/>
          <w:noProof/>
          <w:sz w:val="28"/>
          <w:szCs w:val="28"/>
          <w:lang w:val="en-US"/>
        </w:rPr>
        <w:t>Systematic</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COronary</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Risk</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Evaluation</w:t>
      </w:r>
      <w:r w:rsidRPr="00EA7EEB">
        <w:rPr>
          <w:rFonts w:ascii="Times New Roman" w:hAnsi="Times New Roman" w:cs="Times New Roman"/>
          <w:noProof/>
          <w:sz w:val="28"/>
          <w:szCs w:val="28"/>
        </w:rPr>
        <w:t xml:space="preserve"> - </w:t>
      </w:r>
      <w:r w:rsidRPr="00EA7EEB">
        <w:rPr>
          <w:rFonts w:ascii="Times New Roman" w:hAnsi="Times New Roman" w:cs="Times New Roman"/>
          <w:noProof/>
          <w:sz w:val="28"/>
          <w:szCs w:val="28"/>
          <w:lang w:val="en-US"/>
        </w:rPr>
        <w:t>SCORE</w:t>
      </w:r>
      <w:r w:rsidRPr="00EA7EEB">
        <w:rPr>
          <w:rFonts w:ascii="Times New Roman" w:hAnsi="Times New Roman" w:cs="Times New Roman"/>
          <w:noProof/>
          <w:sz w:val="28"/>
          <w:szCs w:val="28"/>
        </w:rPr>
        <w:t>) у пацієнтів з РА недооцінює їх ризик, оскільки вони не повною мірою враховують вплив системного запалення і його спотворюючого впливу на ліпідний профіль [</w:t>
      </w:r>
      <w:r w:rsidR="00A515E9" w:rsidRPr="00EA7EEB">
        <w:rPr>
          <w:rFonts w:ascii="Times New Roman" w:hAnsi="Times New Roman" w:cs="Times New Roman"/>
          <w:noProof/>
          <w:sz w:val="28"/>
          <w:szCs w:val="28"/>
        </w:rPr>
        <w:t>48</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У 2008 р. метааналіз з використанням даних 24 рандомізованих клінічних досліджень, що включали 111 758 пацієнтів з РА, визначив стандартизований коефіцієнт смертності від серцево-судинних причин як 1,5 (95% обстежених мали значення ризику від 1,39 до 1,61) [</w:t>
      </w:r>
      <w:r w:rsidR="00A515E9" w:rsidRPr="00EA7EEB">
        <w:rPr>
          <w:rFonts w:ascii="Times New Roman" w:hAnsi="Times New Roman" w:cs="Times New Roman"/>
          <w:noProof/>
          <w:sz w:val="28"/>
          <w:szCs w:val="28"/>
        </w:rPr>
        <w:t>49</w:t>
      </w:r>
      <w:r w:rsidRPr="00EA7EEB">
        <w:rPr>
          <w:rFonts w:ascii="Times New Roman" w:hAnsi="Times New Roman" w:cs="Times New Roman"/>
          <w:noProof/>
          <w:sz w:val="28"/>
          <w:szCs w:val="28"/>
        </w:rPr>
        <w:t xml:space="preserve">]. Проте навіть застосування множника 1,5, рекомендованого </w:t>
      </w:r>
      <w:r w:rsidRPr="00EA7EEB">
        <w:rPr>
          <w:rFonts w:ascii="Times New Roman" w:hAnsi="Times New Roman" w:cs="Times New Roman"/>
          <w:noProof/>
          <w:sz w:val="28"/>
          <w:szCs w:val="28"/>
          <w:lang w:val="en-US"/>
        </w:rPr>
        <w:t>EULAR</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European</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League</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Against</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Rheumatism</w:t>
      </w:r>
      <w:r w:rsidRPr="00EA7EEB">
        <w:rPr>
          <w:rFonts w:ascii="Times New Roman" w:hAnsi="Times New Roman" w:cs="Times New Roman"/>
          <w:noProof/>
          <w:sz w:val="28"/>
          <w:szCs w:val="28"/>
        </w:rPr>
        <w:t xml:space="preserve">) для пацієнтів з РА, які мають 2 з 3 критеріїв </w:t>
      </w:r>
      <w:r w:rsidRPr="00EA7EEB">
        <w:rPr>
          <w:rFonts w:ascii="Times New Roman" w:hAnsi="Times New Roman" w:cs="Times New Roman"/>
          <w:noProof/>
          <w:sz w:val="28"/>
          <w:szCs w:val="28"/>
        </w:rPr>
        <w:lastRenderedPageBreak/>
        <w:t xml:space="preserve">додаткового ризику (тривалість захворювання більше 10 років; наявність позасуглобових проявів) при використанні модифікованої шкали </w:t>
      </w:r>
      <w:r w:rsidRPr="00EA7EEB">
        <w:rPr>
          <w:rFonts w:ascii="Times New Roman" w:hAnsi="Times New Roman" w:cs="Times New Roman"/>
          <w:noProof/>
          <w:sz w:val="28"/>
          <w:szCs w:val="28"/>
          <w:lang w:val="en-US"/>
        </w:rPr>
        <w:t>SCORE</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mSCORE</w:t>
      </w:r>
      <w:r w:rsidRPr="00EA7EEB">
        <w:rPr>
          <w:rFonts w:ascii="Times New Roman" w:hAnsi="Times New Roman" w:cs="Times New Roman"/>
          <w:noProof/>
          <w:sz w:val="28"/>
          <w:szCs w:val="28"/>
        </w:rPr>
        <w:t>) не виключає значиму недооцінку ризику ССЗ у пацієнтів з РА [</w:t>
      </w:r>
      <w:r w:rsidR="00A515E9" w:rsidRPr="00EA7EEB">
        <w:rPr>
          <w:rFonts w:ascii="Times New Roman" w:hAnsi="Times New Roman" w:cs="Times New Roman"/>
          <w:noProof/>
          <w:sz w:val="28"/>
          <w:szCs w:val="28"/>
        </w:rPr>
        <w:t>50</w:t>
      </w:r>
      <w:r w:rsidRPr="00EA7EEB">
        <w:rPr>
          <w:rFonts w:ascii="Times New Roman" w:hAnsi="Times New Roman" w:cs="Times New Roman"/>
          <w:noProof/>
          <w:sz w:val="28"/>
          <w:szCs w:val="28"/>
        </w:rPr>
        <w:t xml:space="preserve">]. </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Численні дані вказують, що запалення бере участь в патогенезі атеросклерозу і ССЗ популяції в цілому [</w:t>
      </w:r>
      <w:r w:rsidR="00A515E9" w:rsidRPr="00EA7EEB">
        <w:rPr>
          <w:rFonts w:ascii="Times New Roman" w:hAnsi="Times New Roman" w:cs="Times New Roman"/>
          <w:noProof/>
          <w:sz w:val="28"/>
          <w:szCs w:val="28"/>
        </w:rPr>
        <w:t>51</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Епідеміологічні дослідження показують, що ряд прозапальних молекул, так</w:t>
      </w:r>
      <w:r w:rsidR="00FE1660">
        <w:rPr>
          <w:rFonts w:ascii="Times New Roman" w:hAnsi="Times New Roman" w:cs="Times New Roman"/>
          <w:noProof/>
          <w:sz w:val="28"/>
          <w:szCs w:val="28"/>
        </w:rPr>
        <w:t>их як С-реактивный білок</w:t>
      </w:r>
      <w:r w:rsidRPr="00EA7EEB">
        <w:rPr>
          <w:rFonts w:ascii="Times New Roman" w:hAnsi="Times New Roman" w:cs="Times New Roman"/>
          <w:noProof/>
          <w:sz w:val="28"/>
          <w:szCs w:val="28"/>
        </w:rPr>
        <w:t>, фібриноген і цитокіни запалення, беруть участь в опосредовании цього процесу [</w:t>
      </w:r>
      <w:r w:rsidR="00A515E9" w:rsidRPr="00EA7EEB">
        <w:rPr>
          <w:rFonts w:ascii="Times New Roman" w:hAnsi="Times New Roman" w:cs="Times New Roman"/>
          <w:noProof/>
          <w:sz w:val="28"/>
          <w:szCs w:val="28"/>
        </w:rPr>
        <w:t>52</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Рівні цих прозапальних молекул і цитокінів підвищені у пацієнтів з РА; вони не лише сприяють ендотеліальній дисфункції і формуванню структурної аномалії судин, але також викликають появу інших чинників ризику розвитку ССЗ, таких як зміни в рівнях ліпідів, резистентність до ендогенного інсуліну і окислювальний стрес [</w:t>
      </w:r>
      <w:r w:rsidR="00A515E9" w:rsidRPr="00EA7EEB">
        <w:rPr>
          <w:rFonts w:ascii="Times New Roman" w:hAnsi="Times New Roman" w:cs="Times New Roman"/>
          <w:noProof/>
          <w:sz w:val="28"/>
          <w:szCs w:val="28"/>
        </w:rPr>
        <w:t>53</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Так, на популяції хворих з РА багато досліджень показали значний зв'язок між маркерами запалення, зокрема швидкістю осідання еритроцитів (ШОЕ) і ризиком ССЗ [</w:t>
      </w:r>
      <w:r w:rsidR="00A515E9" w:rsidRPr="00EA7EEB">
        <w:rPr>
          <w:rFonts w:ascii="Times New Roman" w:hAnsi="Times New Roman" w:cs="Times New Roman"/>
          <w:noProof/>
          <w:sz w:val="28"/>
          <w:szCs w:val="28"/>
        </w:rPr>
        <w:t>54</w:t>
      </w:r>
      <w:r w:rsidRPr="00EA7EEB">
        <w:rPr>
          <w:rFonts w:ascii="Times New Roman" w:hAnsi="Times New Roman" w:cs="Times New Roman"/>
          <w:noProof/>
          <w:sz w:val="28"/>
          <w:szCs w:val="28"/>
        </w:rPr>
        <w:t xml:space="preserve">]. </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Яким чином запалення призводить до прискореного розвитку атеросклерозу при РА? Запалення бере участь в усіх стадіях розвитку атеросклерозу, від процесу утворення бляшки до її можливої дестабілізації і розриву [</w:t>
      </w:r>
      <w:r w:rsidR="00A515E9" w:rsidRPr="00EA7EEB">
        <w:rPr>
          <w:rFonts w:ascii="Times New Roman" w:hAnsi="Times New Roman" w:cs="Times New Roman"/>
          <w:noProof/>
          <w:sz w:val="28"/>
          <w:szCs w:val="28"/>
        </w:rPr>
        <w:t>55</w:t>
      </w:r>
      <w:r w:rsidRPr="00EA7EEB">
        <w:rPr>
          <w:rFonts w:ascii="Times New Roman" w:hAnsi="Times New Roman" w:cs="Times New Roman"/>
          <w:noProof/>
          <w:sz w:val="28"/>
          <w:szCs w:val="28"/>
        </w:rPr>
        <w:t>]. Атеросклероз і РА мають багато загальних шляхів розвитку, а механізми, що призводять до запалення синовиальной оболонки, аналогічні виявленим в нестабільній атеросклеротичній бляшці [</w:t>
      </w:r>
      <w:r w:rsidR="00A515E9" w:rsidRPr="00EA7EEB">
        <w:rPr>
          <w:rFonts w:ascii="Times New Roman" w:hAnsi="Times New Roman" w:cs="Times New Roman"/>
          <w:noProof/>
          <w:sz w:val="28"/>
          <w:szCs w:val="28"/>
        </w:rPr>
        <w:t>56</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Наприклад, високі рівні чинника некрозу пухлини (ЧНП), інтерлейкіну (ІЛ) - 6 і ІЛ- 1, пов'язані з РА, також грають центральну</w:t>
      </w:r>
      <w:r w:rsidR="00A515E9" w:rsidRPr="00EA7EEB">
        <w:rPr>
          <w:rFonts w:ascii="Times New Roman" w:hAnsi="Times New Roman" w:cs="Times New Roman"/>
          <w:noProof/>
          <w:sz w:val="28"/>
          <w:szCs w:val="28"/>
        </w:rPr>
        <w:t xml:space="preserve"> роль в прогресі атеросклерозу</w:t>
      </w:r>
      <w:r w:rsidRPr="00EA7EEB">
        <w:rPr>
          <w:rFonts w:ascii="Times New Roman" w:hAnsi="Times New Roman" w:cs="Times New Roman"/>
          <w:noProof/>
          <w:sz w:val="28"/>
          <w:szCs w:val="28"/>
        </w:rPr>
        <w:t xml:space="preserve">. Рівень ІЛ- 6 у ряді досліджень показав значно більший вплив на ризик розвитку атеросклерозу у пацієнтів з РА, незалежно від традиційних чинників ризику ССЗ. </w:t>
      </w:r>
      <w:proofErr w:type="gramStart"/>
      <w:r w:rsidRPr="00EA7EEB">
        <w:rPr>
          <w:rFonts w:ascii="Times New Roman" w:hAnsi="Times New Roman" w:cs="Times New Roman"/>
          <w:noProof/>
          <w:sz w:val="28"/>
          <w:szCs w:val="28"/>
        </w:rPr>
        <w:t>Крім того, було показано, що гострофазові білки (</w:t>
      </w:r>
      <w:r w:rsidRPr="00EA7EEB">
        <w:rPr>
          <w:rFonts w:ascii="Times New Roman" w:hAnsi="Times New Roman" w:cs="Times New Roman"/>
          <w:noProof/>
          <w:sz w:val="28"/>
          <w:szCs w:val="28"/>
          <w:lang w:val="en-US"/>
        </w:rPr>
        <w:t>APRs</w:t>
      </w:r>
      <w:r w:rsidRPr="00EA7EEB">
        <w:rPr>
          <w:rFonts w:ascii="Times New Roman" w:hAnsi="Times New Roman" w:cs="Times New Roman"/>
          <w:noProof/>
          <w:sz w:val="28"/>
          <w:szCs w:val="28"/>
        </w:rPr>
        <w:t xml:space="preserve">), як правило, підвищені при РА, пов'язані з субклінічним атеросклерозом.У загальній популяції рівень СРБ є незалежним предиктором ризику розвитку </w:t>
      </w:r>
      <w:r w:rsidRPr="00EA7EEB">
        <w:rPr>
          <w:rFonts w:ascii="Times New Roman" w:hAnsi="Times New Roman" w:cs="Times New Roman"/>
          <w:noProof/>
          <w:sz w:val="28"/>
          <w:szCs w:val="28"/>
        </w:rPr>
        <w:lastRenderedPageBreak/>
        <w:t>ССЗ, зокрема ІМ, а серед пацієнтів з РА рівень СРБ збільшується прямо пропорціонально зростанню кількості атеросклеротичних бляшок [</w:t>
      </w:r>
      <w:r w:rsidR="00A515E9" w:rsidRPr="00EA7EEB">
        <w:rPr>
          <w:rFonts w:ascii="Times New Roman" w:hAnsi="Times New Roman" w:cs="Times New Roman"/>
          <w:noProof/>
          <w:sz w:val="28"/>
          <w:szCs w:val="28"/>
        </w:rPr>
        <w:t>57</w:t>
      </w:r>
      <w:r w:rsidRPr="00EA7EEB">
        <w:rPr>
          <w:rFonts w:ascii="Times New Roman" w:hAnsi="Times New Roman" w:cs="Times New Roman"/>
          <w:noProof/>
          <w:sz w:val="28"/>
          <w:szCs w:val="28"/>
        </w:rPr>
        <w:t>].</w:t>
      </w:r>
      <w:proofErr w:type="gramEnd"/>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Цікаво, що більш високі рівні ІЛ- 6 пов'язані з підвищеною смертністю у пацієнтів </w:t>
      </w:r>
      <w:r w:rsidR="00A515E9" w:rsidRPr="00EA7EEB">
        <w:rPr>
          <w:rFonts w:ascii="Times New Roman" w:hAnsi="Times New Roman" w:cs="Times New Roman"/>
          <w:noProof/>
          <w:sz w:val="28"/>
          <w:szCs w:val="28"/>
        </w:rPr>
        <w:t>з гострим коронарним синдромом</w:t>
      </w:r>
      <w:r w:rsidRPr="00EA7EEB">
        <w:rPr>
          <w:rFonts w:ascii="Times New Roman" w:hAnsi="Times New Roman" w:cs="Times New Roman"/>
          <w:noProof/>
          <w:sz w:val="28"/>
          <w:szCs w:val="28"/>
        </w:rPr>
        <w:t>, а також підвищеним ризиком повторного ІМ у здорових чоловіків [</w:t>
      </w:r>
      <w:r w:rsidR="00A515E9" w:rsidRPr="00EA7EEB">
        <w:rPr>
          <w:rFonts w:ascii="Times New Roman" w:hAnsi="Times New Roman" w:cs="Times New Roman"/>
          <w:noProof/>
          <w:sz w:val="28"/>
          <w:szCs w:val="28"/>
        </w:rPr>
        <w:t>58</w:t>
      </w:r>
      <w:r w:rsidRPr="00EA7EEB">
        <w:rPr>
          <w:rFonts w:ascii="Times New Roman" w:hAnsi="Times New Roman" w:cs="Times New Roman"/>
          <w:noProof/>
          <w:sz w:val="28"/>
          <w:szCs w:val="28"/>
        </w:rPr>
        <w:t xml:space="preserve">]. </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Два недавні великомасштабні дослідження генетичних маркерів і біомаркерів атеросклерозу виявили, що ІЛ-6-рецептор (ІЛ- 6</w:t>
      </w:r>
      <w:r w:rsidRPr="00EA7EEB">
        <w:rPr>
          <w:rFonts w:ascii="Times New Roman" w:hAnsi="Times New Roman" w:cs="Times New Roman"/>
          <w:noProof/>
          <w:sz w:val="28"/>
          <w:szCs w:val="28"/>
          <w:lang w:val="en-US"/>
        </w:rPr>
        <w:t>r</w:t>
      </w:r>
      <w:r w:rsidRPr="00EA7EEB">
        <w:rPr>
          <w:rFonts w:ascii="Times New Roman" w:hAnsi="Times New Roman" w:cs="Times New Roman"/>
          <w:noProof/>
          <w:sz w:val="28"/>
          <w:szCs w:val="28"/>
        </w:rPr>
        <w:t>) грає ключову роль в розвитку ІХС, таким чином, було висловлено припущення, що блокада ІЛ- 6</w:t>
      </w:r>
      <w:r w:rsidRPr="00EA7EEB">
        <w:rPr>
          <w:rFonts w:ascii="Times New Roman" w:hAnsi="Times New Roman" w:cs="Times New Roman"/>
          <w:noProof/>
          <w:sz w:val="28"/>
          <w:szCs w:val="28"/>
          <w:lang w:val="en-US"/>
        </w:rPr>
        <w:t>r</w:t>
      </w:r>
      <w:r w:rsidRPr="00EA7EEB">
        <w:rPr>
          <w:rFonts w:ascii="Times New Roman" w:hAnsi="Times New Roman" w:cs="Times New Roman"/>
          <w:noProof/>
          <w:sz w:val="28"/>
          <w:szCs w:val="28"/>
        </w:rPr>
        <w:t xml:space="preserve"> може вважатися потенційним терапевтичним підходом для профілактики ІХС. </w:t>
      </w:r>
      <w:proofErr w:type="gramEnd"/>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При РА запалення пов'язане з парадоксальною інверсією звичайного співвідношення між ризиком ССЗ і рівнем ліпідів [</w:t>
      </w:r>
      <w:r w:rsidR="00A515E9" w:rsidRPr="00EA7EEB">
        <w:rPr>
          <w:rFonts w:ascii="Times New Roman" w:hAnsi="Times New Roman" w:cs="Times New Roman"/>
          <w:noProof/>
          <w:sz w:val="28"/>
          <w:szCs w:val="28"/>
        </w:rPr>
        <w:t>59</w:t>
      </w:r>
      <w:r w:rsidRPr="00EA7EEB">
        <w:rPr>
          <w:rFonts w:ascii="Times New Roman" w:hAnsi="Times New Roman" w:cs="Times New Roman"/>
          <w:noProof/>
          <w:sz w:val="28"/>
          <w:szCs w:val="28"/>
        </w:rPr>
        <w:t>]. Аналогічне зворотне відношення спостерігалося також і при інших хронічних запальних захворюваннях: при сепсисі, раку і після нещодавно перенесеного ІМ, коли підвищення СРБ асоціювалося з нижчим рівнем циркулюючих ліпідів.</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Ця залежність також відмічена в найближчий період після хірургічних втручань, де зворотна асоціація спостерігається між ІЛ- 6 і підвищенням рівня холестерину. </w:t>
      </w:r>
      <w:proofErr w:type="gramStart"/>
      <w:r w:rsidRPr="00EA7EEB">
        <w:rPr>
          <w:rFonts w:ascii="Times New Roman" w:hAnsi="Times New Roman" w:cs="Times New Roman"/>
          <w:noProof/>
          <w:sz w:val="28"/>
          <w:szCs w:val="28"/>
        </w:rPr>
        <w:t>Важливо відмітити, що у ряді досліджень було продемонстровано збільшення рівнів ліпідів на тлі успішного зниження активності РА [</w:t>
      </w:r>
      <w:r w:rsidR="00A515E9" w:rsidRPr="00EA7EEB">
        <w:rPr>
          <w:rFonts w:ascii="Times New Roman" w:hAnsi="Times New Roman" w:cs="Times New Roman"/>
          <w:noProof/>
          <w:sz w:val="28"/>
          <w:szCs w:val="28"/>
        </w:rPr>
        <w:t>60</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Так, ці спостереження показують, що традиційне трактування ліпідних профілів для оцінки ризику розвитку ССЗ у населення в цілому може бути спотворена активністю захворювання у пацієнтів з РА. Запальна активність при РА асоціюється як з якісними, так і з кількісними змінами в структурі л</w:t>
      </w:r>
      <w:r w:rsidR="00FE1660">
        <w:rPr>
          <w:rFonts w:ascii="Times New Roman" w:hAnsi="Times New Roman" w:cs="Times New Roman"/>
          <w:noProof/>
          <w:sz w:val="28"/>
          <w:szCs w:val="28"/>
          <w:lang w:val="uk-UA"/>
        </w:rPr>
        <w:t>і</w:t>
      </w:r>
      <w:r w:rsidRPr="00EA7EEB">
        <w:rPr>
          <w:rFonts w:ascii="Times New Roman" w:hAnsi="Times New Roman" w:cs="Times New Roman"/>
          <w:noProof/>
          <w:sz w:val="28"/>
          <w:szCs w:val="28"/>
        </w:rPr>
        <w:t>попроте</w:t>
      </w:r>
      <w:r w:rsidR="00FE1660">
        <w:rPr>
          <w:rFonts w:ascii="Times New Roman" w:hAnsi="Times New Roman" w:cs="Times New Roman"/>
          <w:noProof/>
          <w:sz w:val="28"/>
          <w:szCs w:val="28"/>
          <w:lang w:val="uk-UA"/>
        </w:rPr>
        <w:t>ї</w:t>
      </w:r>
      <w:r w:rsidRPr="00EA7EEB">
        <w:rPr>
          <w:rFonts w:ascii="Times New Roman" w:hAnsi="Times New Roman" w:cs="Times New Roman"/>
          <w:noProof/>
          <w:sz w:val="28"/>
          <w:szCs w:val="28"/>
        </w:rPr>
        <w:t>н</w:t>
      </w:r>
      <w:r w:rsidR="00FE1660">
        <w:rPr>
          <w:rFonts w:ascii="Times New Roman" w:hAnsi="Times New Roman" w:cs="Times New Roman"/>
          <w:noProof/>
          <w:sz w:val="28"/>
          <w:szCs w:val="28"/>
          <w:lang w:val="uk-UA"/>
        </w:rPr>
        <w:t>і</w:t>
      </w:r>
      <w:r w:rsidRPr="00EA7EEB">
        <w:rPr>
          <w:rFonts w:ascii="Times New Roman" w:hAnsi="Times New Roman" w:cs="Times New Roman"/>
          <w:noProof/>
          <w:sz w:val="28"/>
          <w:szCs w:val="28"/>
        </w:rPr>
        <w:t>в високої щільності (ЛПВЩ), які грають численні протизапальні і атеропротективні ролі за рахунок забезпечення зворотного транспорту холестерину плазми в печінку і відвертання окислення ЛПНЩ [</w:t>
      </w:r>
      <w:r w:rsidR="00A515E9" w:rsidRPr="00EA7EEB">
        <w:rPr>
          <w:rFonts w:ascii="Times New Roman" w:hAnsi="Times New Roman" w:cs="Times New Roman"/>
          <w:noProof/>
          <w:sz w:val="28"/>
          <w:szCs w:val="28"/>
        </w:rPr>
        <w:t>61</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Ця захисна функція може бути порушена в ході патологічних процесів, що і прискорює розвиток ССЗ. </w:t>
      </w:r>
      <w:proofErr w:type="gramStart"/>
      <w:r w:rsidRPr="00EA7EEB">
        <w:rPr>
          <w:rFonts w:ascii="Times New Roman" w:hAnsi="Times New Roman" w:cs="Times New Roman"/>
          <w:noProof/>
          <w:sz w:val="28"/>
          <w:szCs w:val="28"/>
        </w:rPr>
        <w:t>Молекулярні дослідження показ</w:t>
      </w:r>
      <w:r w:rsidR="00FE1660">
        <w:rPr>
          <w:rFonts w:ascii="Times New Roman" w:hAnsi="Times New Roman" w:cs="Times New Roman"/>
          <w:noProof/>
          <w:sz w:val="28"/>
          <w:szCs w:val="28"/>
        </w:rPr>
        <w:t xml:space="preserve">али, що </w:t>
      </w:r>
      <w:r w:rsidR="00FE1660">
        <w:rPr>
          <w:rFonts w:ascii="Times New Roman" w:hAnsi="Times New Roman" w:cs="Times New Roman"/>
          <w:noProof/>
          <w:sz w:val="28"/>
          <w:szCs w:val="28"/>
        </w:rPr>
        <w:lastRenderedPageBreak/>
        <w:t>субфракції у складі ЛПВ</w:t>
      </w:r>
      <w:r w:rsidR="00FE1660">
        <w:rPr>
          <w:rFonts w:ascii="Times New Roman" w:hAnsi="Times New Roman" w:cs="Times New Roman"/>
          <w:noProof/>
          <w:sz w:val="28"/>
          <w:szCs w:val="28"/>
          <w:lang w:val="uk-UA"/>
        </w:rPr>
        <w:t>Щ</w:t>
      </w:r>
      <w:r w:rsidRPr="00EA7EEB">
        <w:rPr>
          <w:rFonts w:ascii="Times New Roman" w:hAnsi="Times New Roman" w:cs="Times New Roman"/>
          <w:noProof/>
          <w:sz w:val="28"/>
          <w:szCs w:val="28"/>
        </w:rPr>
        <w:t>, узятих від хворих з РА, були значно змінені, і це привело до втрати протизапальної функції, а також здатності забезпечувати зворотний транспорт холестерину [</w:t>
      </w:r>
      <w:r w:rsidR="00A515E9" w:rsidRPr="00EA7EEB">
        <w:rPr>
          <w:rFonts w:ascii="Times New Roman" w:hAnsi="Times New Roman" w:cs="Times New Roman"/>
          <w:noProof/>
          <w:sz w:val="28"/>
          <w:szCs w:val="28"/>
        </w:rPr>
        <w:t>62</w:t>
      </w:r>
      <w:r w:rsidRPr="00EA7EEB">
        <w:rPr>
          <w:rFonts w:ascii="Times New Roman" w:hAnsi="Times New Roman" w:cs="Times New Roman"/>
          <w:noProof/>
          <w:sz w:val="28"/>
          <w:szCs w:val="28"/>
        </w:rPr>
        <w:t xml:space="preserve">]. Інші подібні роботи показали, що саме оцінка протизапальної природи ЛПВЩ може бути чутливішим маркером ССЗ, аніж абсолютні рівні ЛПВЩ. </w:t>
      </w:r>
      <w:proofErr w:type="gramEnd"/>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Спільний вплив запалення на склад часток ліпідів, а також феномен ліпідного парадоксу при РА ускладнює інтерпретацію рівня циркулюючих ліпідів і потенційно обмежує їх цінність в якості маркера ризику ССЗ [</w:t>
      </w:r>
      <w:r w:rsidR="00A515E9" w:rsidRPr="00EA7EEB">
        <w:rPr>
          <w:rFonts w:ascii="Times New Roman" w:hAnsi="Times New Roman" w:cs="Times New Roman"/>
          <w:noProof/>
          <w:sz w:val="28"/>
          <w:szCs w:val="28"/>
        </w:rPr>
        <w:t>63</w:t>
      </w:r>
      <w:r w:rsidRPr="00EA7EEB">
        <w:rPr>
          <w:rFonts w:ascii="Times New Roman" w:hAnsi="Times New Roman" w:cs="Times New Roman"/>
          <w:noProof/>
          <w:sz w:val="28"/>
          <w:szCs w:val="28"/>
        </w:rPr>
        <w:t xml:space="preserve">]. </w:t>
      </w:r>
    </w:p>
    <w:p w:rsidR="00B85900" w:rsidRDefault="00B85900" w:rsidP="0040247C">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Ризик ССЗ при РА збільшується до того ж масштабу, що і при цукровому діабеті типу 2. </w:t>
      </w:r>
      <w:proofErr w:type="gramStart"/>
      <w:r w:rsidRPr="00EA7EEB">
        <w:rPr>
          <w:rFonts w:ascii="Times New Roman" w:hAnsi="Times New Roman" w:cs="Times New Roman"/>
          <w:noProof/>
          <w:sz w:val="28"/>
          <w:szCs w:val="28"/>
        </w:rPr>
        <w:t>Це пов'язано з наявністю тягаря системного запалення при РА, а також збільшенням поширеності традиційних чинників ризику.</w:t>
      </w:r>
      <w:proofErr w:type="gramEnd"/>
    </w:p>
    <w:p w:rsidR="00EE5D4D" w:rsidRPr="0040247C" w:rsidRDefault="00EE5D4D" w:rsidP="0040247C">
      <w:pPr>
        <w:spacing w:line="360" w:lineRule="auto"/>
        <w:ind w:firstLine="708"/>
        <w:jc w:val="both"/>
        <w:rPr>
          <w:rFonts w:ascii="Times New Roman" w:hAnsi="Times New Roman" w:cs="Times New Roman"/>
          <w:noProof/>
          <w:sz w:val="28"/>
          <w:szCs w:val="28"/>
          <w:lang w:val="uk-UA"/>
        </w:rPr>
      </w:pPr>
    </w:p>
    <w:p w:rsidR="00523A64" w:rsidRDefault="00523A64" w:rsidP="00EA7EEB">
      <w:pPr>
        <w:spacing w:line="360" w:lineRule="auto"/>
        <w:ind w:firstLine="708"/>
        <w:jc w:val="both"/>
        <w:rPr>
          <w:rFonts w:ascii="Times New Roman" w:hAnsi="Times New Roman" w:cs="Times New Roman"/>
          <w:noProof/>
          <w:sz w:val="28"/>
          <w:szCs w:val="28"/>
        </w:rPr>
      </w:pPr>
      <w:r w:rsidRPr="00523A64">
        <w:rPr>
          <w:rFonts w:ascii="Times New Roman" w:hAnsi="Times New Roman" w:cs="Times New Roman"/>
          <w:noProof/>
          <w:sz w:val="28"/>
          <w:szCs w:val="28"/>
        </w:rPr>
        <w:t>1.5.</w:t>
      </w:r>
      <w:r w:rsidRPr="00523A64">
        <w:rPr>
          <w:rFonts w:ascii="Times New Roman" w:hAnsi="Times New Roman" w:cs="Times New Roman"/>
          <w:noProof/>
          <w:sz w:val="28"/>
          <w:szCs w:val="28"/>
        </w:rPr>
        <w:tab/>
        <w:t>Взаємозв’язок харчування та здоров’я серцево-судинної системи</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В ході дослід</w:t>
      </w:r>
      <w:r w:rsidR="00A515E9" w:rsidRPr="00EA7EEB">
        <w:rPr>
          <w:rFonts w:ascii="Times New Roman" w:hAnsi="Times New Roman" w:cs="Times New Roman"/>
          <w:noProof/>
          <w:sz w:val="28"/>
          <w:szCs w:val="28"/>
        </w:rPr>
        <w:t>ження, проведеного в Швеції</w:t>
      </w:r>
      <w:r w:rsidRPr="00EA7EEB">
        <w:rPr>
          <w:rFonts w:ascii="Times New Roman" w:hAnsi="Times New Roman" w:cs="Times New Roman"/>
          <w:noProof/>
          <w:sz w:val="28"/>
          <w:szCs w:val="28"/>
        </w:rPr>
        <w:t xml:space="preserve"> впродовж 11 років за участю 20721 чоловіків, розвинувся 136</w:t>
      </w:r>
      <w:r w:rsidR="00FE1660">
        <w:rPr>
          <w:rFonts w:ascii="Times New Roman" w:hAnsi="Times New Roman" w:cs="Times New Roman"/>
          <w:noProof/>
          <w:sz w:val="28"/>
          <w:szCs w:val="28"/>
        </w:rPr>
        <w:t>1 випадок інфаркту міокарду</w:t>
      </w:r>
      <w:r w:rsidRPr="00EA7EEB">
        <w:rPr>
          <w:rFonts w:ascii="Times New Roman" w:hAnsi="Times New Roman" w:cs="Times New Roman"/>
          <w:noProof/>
          <w:sz w:val="28"/>
          <w:szCs w:val="28"/>
        </w:rPr>
        <w:t>. Харчування низького ризику (з помірним споживанням алкоголю) знизило число ІМ на 35%. У недавньому дослідженні, проведеному в США [</w:t>
      </w:r>
      <w:r w:rsidR="00A515E9" w:rsidRPr="00EA7EEB">
        <w:rPr>
          <w:rFonts w:ascii="Times New Roman" w:hAnsi="Times New Roman" w:cs="Times New Roman"/>
          <w:noProof/>
          <w:sz w:val="28"/>
          <w:szCs w:val="28"/>
        </w:rPr>
        <w:t>64</w:t>
      </w:r>
      <w:r w:rsidRPr="00EA7EEB">
        <w:rPr>
          <w:rFonts w:ascii="Times New Roman" w:hAnsi="Times New Roman" w:cs="Times New Roman"/>
          <w:noProof/>
          <w:sz w:val="28"/>
          <w:szCs w:val="28"/>
        </w:rPr>
        <w:t xml:space="preserve">] більше, ніж на 80 тисячах чоловіків і жінок в 1986-2010 роках, в останні 4 роки спостерігалися 11793 випадки ССЗ. У цей період у осіб з найбільшою оптимізацією харчування ризик ССЗ знизився на 7-8% в порівнянні з тими, у кого харчування не змінилося. </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Велику роль відіграє загальна калорійність вживаної їжі. Показано, зокрема [</w:t>
      </w:r>
      <w:r w:rsidR="00A515E9" w:rsidRPr="00EA7EEB">
        <w:rPr>
          <w:rFonts w:ascii="Times New Roman" w:hAnsi="Times New Roman" w:cs="Times New Roman"/>
          <w:noProof/>
          <w:sz w:val="28"/>
          <w:szCs w:val="28"/>
        </w:rPr>
        <w:t>65</w:t>
      </w:r>
      <w:r w:rsidRPr="00EA7EEB">
        <w:rPr>
          <w:rFonts w:ascii="Times New Roman" w:hAnsi="Times New Roman" w:cs="Times New Roman"/>
          <w:noProof/>
          <w:sz w:val="28"/>
          <w:szCs w:val="28"/>
        </w:rPr>
        <w:t>], що при 6-річному обмеженні калорійності у людей знижувався рівень загального холестерину (ХС), ХС ліпопротеїдів низької щільності (ЛПНЩ), тригліцеридів, глюкози натщесерце, систолістичног</w:t>
      </w:r>
      <w:r w:rsidR="00FE1660">
        <w:rPr>
          <w:rFonts w:ascii="Times New Roman" w:hAnsi="Times New Roman" w:cs="Times New Roman"/>
          <w:noProof/>
          <w:sz w:val="28"/>
          <w:szCs w:val="28"/>
        </w:rPr>
        <w:t>о та диастолістичного тиску</w:t>
      </w:r>
      <w:r w:rsidRPr="00EA7EEB">
        <w:rPr>
          <w:rFonts w:ascii="Times New Roman" w:hAnsi="Times New Roman" w:cs="Times New Roman"/>
          <w:noProof/>
          <w:sz w:val="28"/>
          <w:szCs w:val="28"/>
        </w:rPr>
        <w:t>, підвищувався рівень ліпопротеїдів високої щільност</w:t>
      </w:r>
      <w:proofErr w:type="gramEnd"/>
      <w:r w:rsidRPr="00EA7EEB">
        <w:rPr>
          <w:rFonts w:ascii="Times New Roman" w:hAnsi="Times New Roman" w:cs="Times New Roman"/>
          <w:noProof/>
          <w:sz w:val="28"/>
          <w:szCs w:val="28"/>
        </w:rPr>
        <w:t>і (</w:t>
      </w:r>
      <w:proofErr w:type="gramStart"/>
      <w:r w:rsidRPr="00EA7EEB">
        <w:rPr>
          <w:rFonts w:ascii="Times New Roman" w:hAnsi="Times New Roman" w:cs="Times New Roman"/>
          <w:noProof/>
          <w:sz w:val="28"/>
          <w:szCs w:val="28"/>
        </w:rPr>
        <w:t>ЛПВЩ).</w:t>
      </w:r>
      <w:proofErr w:type="gramEnd"/>
      <w:r w:rsidRPr="00EA7EEB">
        <w:rPr>
          <w:rFonts w:ascii="Times New Roman" w:hAnsi="Times New Roman" w:cs="Times New Roman"/>
          <w:noProof/>
          <w:sz w:val="28"/>
          <w:szCs w:val="28"/>
        </w:rPr>
        <w:t xml:space="preserve"> У мишей обмеження калорійності їжі на 30% впродовж 7 днів </w:t>
      </w:r>
      <w:r w:rsidRPr="00EA7EEB">
        <w:rPr>
          <w:rFonts w:ascii="Times New Roman" w:hAnsi="Times New Roman" w:cs="Times New Roman"/>
          <w:noProof/>
          <w:sz w:val="28"/>
          <w:szCs w:val="28"/>
        </w:rPr>
        <w:lastRenderedPageBreak/>
        <w:t>знизило розміри ІМ, що розвинувся раніше, підвищило фракцію викиду лівого шлуночку. При 40%-му зниженні калорійності сп</w:t>
      </w:r>
      <w:r w:rsidR="00FE1660">
        <w:rPr>
          <w:rFonts w:ascii="Times New Roman" w:hAnsi="Times New Roman" w:cs="Times New Roman"/>
          <w:noProof/>
          <w:sz w:val="28"/>
          <w:szCs w:val="28"/>
        </w:rPr>
        <w:t>овільнилося вікове підвищення А</w:t>
      </w:r>
      <w:r w:rsidR="00FE1660">
        <w:rPr>
          <w:rFonts w:ascii="Times New Roman" w:hAnsi="Times New Roman" w:cs="Times New Roman"/>
          <w:noProof/>
          <w:sz w:val="28"/>
          <w:szCs w:val="28"/>
          <w:lang w:val="uk-UA"/>
        </w:rPr>
        <w:t>Т</w:t>
      </w:r>
      <w:r w:rsidRPr="00EA7EEB">
        <w:rPr>
          <w:rFonts w:ascii="Times New Roman" w:hAnsi="Times New Roman" w:cs="Times New Roman"/>
          <w:noProof/>
          <w:sz w:val="28"/>
          <w:szCs w:val="28"/>
        </w:rPr>
        <w:t>, щільність артерій, підвищилася біодоступність оксиду азоту (</w:t>
      </w:r>
      <w:r w:rsidRPr="00EA7EEB">
        <w:rPr>
          <w:rFonts w:ascii="Times New Roman" w:hAnsi="Times New Roman" w:cs="Times New Roman"/>
          <w:noProof/>
          <w:sz w:val="28"/>
          <w:szCs w:val="28"/>
          <w:lang w:val="en-US"/>
        </w:rPr>
        <w:t>NO</w:t>
      </w:r>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У недавньому дослідженні, проведеному в Німеччині [</w:t>
      </w:r>
      <w:r w:rsidR="00A515E9" w:rsidRPr="00EA7EEB">
        <w:rPr>
          <w:rFonts w:ascii="Times New Roman" w:hAnsi="Times New Roman" w:cs="Times New Roman"/>
          <w:noProof/>
          <w:sz w:val="28"/>
          <w:szCs w:val="28"/>
        </w:rPr>
        <w:t>65</w:t>
      </w:r>
      <w:r w:rsidRPr="00EA7EEB">
        <w:rPr>
          <w:rFonts w:ascii="Times New Roman" w:hAnsi="Times New Roman" w:cs="Times New Roman"/>
          <w:noProof/>
          <w:sz w:val="28"/>
          <w:szCs w:val="28"/>
        </w:rPr>
        <w:t>], з 28 пацієнтів з діабетом 2-го типу 13 пацієнтів впродовж 8 тижнів дотримувалися дієти, багатої зерновими продуктами і яка виключає червоне м'ясо, що привело до зниження маси тіла (МТ) на 5-6 кг і частоти скорочень серця на 4-5 ударів/хв.</w:t>
      </w:r>
      <w:proofErr w:type="gramEnd"/>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Кількість в організмі жирової тканини більш тісно, ніж індекс МТ, асоціюється з ССЗ і смертністю. Ожиріння сьогодні має характер епідемії, його частота росте з року в рік, що знижує тривалість життя на 5-20 років через підвищення АТ, рівня ХС і частоти цукрового діабету [</w:t>
      </w:r>
      <w:r w:rsidR="00A515E9" w:rsidRPr="00EA7EEB">
        <w:rPr>
          <w:rFonts w:ascii="Times New Roman" w:hAnsi="Times New Roman" w:cs="Times New Roman"/>
          <w:noProof/>
          <w:sz w:val="28"/>
          <w:szCs w:val="28"/>
        </w:rPr>
        <w:t>66</w:t>
      </w:r>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У Росії в 2001-2010-х роках різко підвищився індекс МТ населення, в основному у віці 35-54 років. У недавньому експериментальному дослідженні, проведеному на мишах [</w:t>
      </w:r>
      <w:r w:rsidR="00A515E9" w:rsidRPr="00EA7EEB">
        <w:rPr>
          <w:rFonts w:ascii="Times New Roman" w:hAnsi="Times New Roman" w:cs="Times New Roman"/>
          <w:noProof/>
          <w:sz w:val="28"/>
          <w:szCs w:val="28"/>
        </w:rPr>
        <w:t>67</w:t>
      </w:r>
      <w:r w:rsidRPr="00EA7EEB">
        <w:rPr>
          <w:rFonts w:ascii="Times New Roman" w:hAnsi="Times New Roman" w:cs="Times New Roman"/>
          <w:noProof/>
          <w:sz w:val="28"/>
          <w:szCs w:val="28"/>
        </w:rPr>
        <w:t>], показано, що при годуванні їх багатою жиром їжею впродовж 12 тижнів розвивається дисфункція еритроцитів: вони стають джерелами хемокінів і більше взаємодіють з макрофагами</w:t>
      </w:r>
      <w:proofErr w:type="gramEnd"/>
      <w:r w:rsidRPr="00EA7EEB">
        <w:rPr>
          <w:rFonts w:ascii="Times New Roman" w:hAnsi="Times New Roman" w:cs="Times New Roman"/>
          <w:noProof/>
          <w:sz w:val="28"/>
          <w:szCs w:val="28"/>
        </w:rPr>
        <w:t>, у яких збільшується фагоцитна активність. Мембрани еритроцитів збагачуються холестерином. Пропорційно утворенню склеротичних бляшок еритроцити виходять з судин і беруть участь у внутрішньобляшковій кровотечі.</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Для боротьби з ожирінням і його профілактики, звичайно, використовується зниження прийому жиру з їжею. Найважливішим чинником, що сприяє розвитку ожиріння, є підвищене споживання солодких продуктів. Це сприяє розвитку абдомінального ожиріння, метаболічного синдрому і дисфункції ендотелію. Особи, що забезпечують цукром 25% калорійності харчування, мають на 175% більший ризик смертності в найближчі 14,6 років, ніж ті, у кого аналог</w:t>
      </w:r>
      <w:r w:rsidR="00A515E9" w:rsidRPr="00EA7EEB">
        <w:rPr>
          <w:rFonts w:ascii="Times New Roman" w:hAnsi="Times New Roman" w:cs="Times New Roman"/>
          <w:noProof/>
          <w:sz w:val="28"/>
          <w:szCs w:val="28"/>
        </w:rPr>
        <w:t>ічний показник споживання цукру.</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Велику роль в профілактиці ССЗ грають мононенасчені жирні кислоти (МНЖК) [</w:t>
      </w:r>
      <w:r w:rsidR="00B866EC" w:rsidRPr="00EA7EEB">
        <w:rPr>
          <w:rFonts w:ascii="Times New Roman" w:hAnsi="Times New Roman" w:cs="Times New Roman"/>
          <w:noProof/>
          <w:sz w:val="28"/>
          <w:szCs w:val="28"/>
        </w:rPr>
        <w:t>68</w:t>
      </w:r>
      <w:r w:rsidRPr="00EA7EEB">
        <w:rPr>
          <w:rFonts w:ascii="Times New Roman" w:hAnsi="Times New Roman" w:cs="Times New Roman"/>
          <w:noProof/>
          <w:sz w:val="28"/>
          <w:szCs w:val="28"/>
        </w:rPr>
        <w:t xml:space="preserve">], зокрема пальмітоолеїнова і олеїнова - в оливковій, кунжутній і рапсовій оліях. Їх прийом призводить до зниження рівня загального ХС, ХС </w:t>
      </w:r>
      <w:r w:rsidRPr="00EA7EEB">
        <w:rPr>
          <w:rFonts w:ascii="Times New Roman" w:hAnsi="Times New Roman" w:cs="Times New Roman"/>
          <w:noProof/>
          <w:sz w:val="28"/>
          <w:szCs w:val="28"/>
        </w:rPr>
        <w:lastRenderedPageBreak/>
        <w:t>ЛПНЩ. Оливкова олія – один з найважливіших компонентів середземноморської дієти. Окрім впливу на ліпідний обмін, вона знижує АТ, протромбічну активність, підвищує антиоксидантний потенціал, захищає ендотелій, знижує харчову гіперглікемію і інсулінорезистентність.</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Сьогодні існують серйозні підстави для локалізації системного запалення "в серці" серцево-судинної системи. Хронічна активація запальних медіаторів міняє судинну реактивність, викликає гіперліпідемію і інсулінорезистентність. Коригуючий її вплив чинників харчування на системне запалення пов'язаний з прийомом жирної риби, фруктів і овочів, цілісних зерен, горіхів, бобів і з обмеженням вживання червоного м'яса.</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У недавній статті [</w:t>
      </w:r>
      <w:r w:rsidR="00B866EC" w:rsidRPr="00EA7EEB">
        <w:rPr>
          <w:rFonts w:ascii="Times New Roman" w:hAnsi="Times New Roman" w:cs="Times New Roman"/>
          <w:noProof/>
          <w:sz w:val="28"/>
          <w:szCs w:val="28"/>
        </w:rPr>
        <w:t>69</w:t>
      </w:r>
      <w:r w:rsidRPr="00EA7EEB">
        <w:rPr>
          <w:rFonts w:ascii="Times New Roman" w:hAnsi="Times New Roman" w:cs="Times New Roman"/>
          <w:noProof/>
          <w:sz w:val="28"/>
          <w:szCs w:val="28"/>
        </w:rPr>
        <w:t>], присвяченій ролі червоного м'яса у формуванні запальних реакцій і порушень метаболізму глюкози у жінок, показано, що споживання червоного м'яса асоціюється з підвищенням в плазмі крові рівня С-реактивного білку (СРБ), ферритину, інсуліну натщесерце, гемоглобіну (</w:t>
      </w:r>
      <w:r w:rsidRPr="00EA7EEB">
        <w:rPr>
          <w:rFonts w:ascii="Times New Roman" w:hAnsi="Times New Roman" w:cs="Times New Roman"/>
          <w:noProof/>
          <w:sz w:val="28"/>
          <w:szCs w:val="28"/>
          <w:lang w:val="en-US"/>
        </w:rPr>
        <w:t>Hb</w:t>
      </w:r>
      <w:r w:rsidRPr="00EA7EEB">
        <w:rPr>
          <w:rFonts w:ascii="Times New Roman" w:hAnsi="Times New Roman" w:cs="Times New Roman"/>
          <w:noProof/>
          <w:sz w:val="28"/>
          <w:szCs w:val="28"/>
        </w:rPr>
        <w:t>) А1с і зниженням рівня протизапального чинника - адипонектина.</w:t>
      </w:r>
      <w:proofErr w:type="gramEnd"/>
      <w:r w:rsidRPr="00EA7EEB">
        <w:rPr>
          <w:rFonts w:ascii="Times New Roman" w:hAnsi="Times New Roman" w:cs="Times New Roman"/>
          <w:noProof/>
          <w:sz w:val="28"/>
          <w:szCs w:val="28"/>
        </w:rPr>
        <w:t xml:space="preserve"> Заміна такого м'яса м'ясом птахів, рибою, бобами і горіхами значно знижувала рівень СРБ, ферритину, </w:t>
      </w:r>
      <w:r w:rsidRPr="00EA7EEB">
        <w:rPr>
          <w:rFonts w:ascii="Times New Roman" w:hAnsi="Times New Roman" w:cs="Times New Roman"/>
          <w:noProof/>
          <w:sz w:val="28"/>
          <w:szCs w:val="28"/>
          <w:lang w:val="en-US"/>
        </w:rPr>
        <w:t>HbA</w:t>
      </w:r>
      <w:r w:rsidRPr="00EA7EEB">
        <w:rPr>
          <w:rFonts w:ascii="Times New Roman" w:hAnsi="Times New Roman" w:cs="Times New Roman"/>
          <w:noProof/>
          <w:sz w:val="28"/>
          <w:szCs w:val="28"/>
        </w:rPr>
        <w:t>1</w:t>
      </w:r>
      <w:r w:rsidRPr="00EA7EEB">
        <w:rPr>
          <w:rFonts w:ascii="Times New Roman" w:hAnsi="Times New Roman" w:cs="Times New Roman"/>
          <w:noProof/>
          <w:sz w:val="28"/>
          <w:szCs w:val="28"/>
          <w:lang w:val="en-US"/>
        </w:rPr>
        <w:t>c</w:t>
      </w:r>
      <w:r w:rsidRPr="00EA7EEB">
        <w:rPr>
          <w:rFonts w:ascii="Times New Roman" w:hAnsi="Times New Roman" w:cs="Times New Roman"/>
          <w:noProof/>
          <w:sz w:val="28"/>
          <w:szCs w:val="28"/>
        </w:rPr>
        <w:t xml:space="preserve"> і інсуліну натщесерце. Таким чином, споживання червоного м'яса підвищує концентрацію запальних і глюкометаболічних біомаркерів. У дослідженнях, проведених в Індії [</w:t>
      </w:r>
      <w:r w:rsidR="00B866EC" w:rsidRPr="00EA7EEB">
        <w:rPr>
          <w:rFonts w:ascii="Times New Roman" w:hAnsi="Times New Roman" w:cs="Times New Roman"/>
          <w:noProof/>
          <w:sz w:val="28"/>
          <w:szCs w:val="28"/>
        </w:rPr>
        <w:t>70</w:t>
      </w:r>
      <w:r w:rsidRPr="00EA7EEB">
        <w:rPr>
          <w:rFonts w:ascii="Times New Roman" w:hAnsi="Times New Roman" w:cs="Times New Roman"/>
          <w:noProof/>
          <w:sz w:val="28"/>
          <w:szCs w:val="28"/>
        </w:rPr>
        <w:t>], Іспанії [</w:t>
      </w:r>
      <w:r w:rsidR="00B866EC" w:rsidRPr="00EA7EEB">
        <w:rPr>
          <w:rFonts w:ascii="Times New Roman" w:hAnsi="Times New Roman" w:cs="Times New Roman"/>
          <w:noProof/>
          <w:sz w:val="28"/>
          <w:szCs w:val="28"/>
        </w:rPr>
        <w:t>71</w:t>
      </w:r>
      <w:r w:rsidRPr="00EA7EEB">
        <w:rPr>
          <w:rFonts w:ascii="Times New Roman" w:hAnsi="Times New Roman" w:cs="Times New Roman"/>
          <w:noProof/>
          <w:sz w:val="28"/>
          <w:szCs w:val="28"/>
        </w:rPr>
        <w:t>] і Італії [</w:t>
      </w:r>
      <w:r w:rsidR="00B866EC" w:rsidRPr="00EA7EEB">
        <w:rPr>
          <w:rFonts w:ascii="Times New Roman" w:hAnsi="Times New Roman" w:cs="Times New Roman"/>
          <w:noProof/>
          <w:sz w:val="28"/>
          <w:szCs w:val="28"/>
        </w:rPr>
        <w:t>72</w:t>
      </w:r>
      <w:r w:rsidRPr="00EA7EEB">
        <w:rPr>
          <w:rFonts w:ascii="Times New Roman" w:hAnsi="Times New Roman" w:cs="Times New Roman"/>
          <w:noProof/>
          <w:sz w:val="28"/>
          <w:szCs w:val="28"/>
        </w:rPr>
        <w:t>], отримані дані про антилілпідемічний вплив вегетаріанської дієти, що поєднується зі зниженням на 25% розвитку ІХС.</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У недавній роботі в США [</w:t>
      </w:r>
      <w:r w:rsidR="00B866EC" w:rsidRPr="00EA7EEB">
        <w:rPr>
          <w:rFonts w:ascii="Times New Roman" w:hAnsi="Times New Roman" w:cs="Times New Roman"/>
          <w:noProof/>
          <w:sz w:val="28"/>
          <w:szCs w:val="28"/>
        </w:rPr>
        <w:t>73</w:t>
      </w:r>
      <w:r w:rsidRPr="00EA7EEB">
        <w:rPr>
          <w:rFonts w:ascii="Times New Roman" w:hAnsi="Times New Roman" w:cs="Times New Roman"/>
          <w:noProof/>
          <w:sz w:val="28"/>
          <w:szCs w:val="28"/>
        </w:rPr>
        <w:t>] показані ефекти підвищеного використання чаю, антиоксидантних добавок, рослинних сумішей і соків ягід в спостереженнях над 4039 дорослими: знизився рівень тригліцеридів, інсулінорезистентності, СРБ, підвищився рівень ЛПВЩ, зменшився ризик ССЗ. Значну роль в харчуванні можуть відігравати горіхи. При спостереженні над 118000 осіб впродовж 30 років [</w:t>
      </w:r>
      <w:r w:rsidR="00B866EC" w:rsidRPr="00EA7EEB">
        <w:rPr>
          <w:rFonts w:ascii="Times New Roman" w:hAnsi="Times New Roman" w:cs="Times New Roman"/>
          <w:noProof/>
          <w:sz w:val="28"/>
          <w:szCs w:val="28"/>
        </w:rPr>
        <w:t>74</w:t>
      </w:r>
      <w:r w:rsidRPr="00EA7EEB">
        <w:rPr>
          <w:rFonts w:ascii="Times New Roman" w:hAnsi="Times New Roman" w:cs="Times New Roman"/>
          <w:noProof/>
          <w:sz w:val="28"/>
          <w:szCs w:val="28"/>
        </w:rPr>
        <w:t>] знайшли, що їх загальна, у тому числі серцево-судинна смертність знижувалася на 7, 11, 15 і 20% при вживанні горіхів відповідно до 1, 2-4, 5-5, 7 і більше раз на тиждень.</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lastRenderedPageBreak/>
        <w:t>З розвитком ССЗ значно пов'язано споживання вітамінів. У літературі останніх двох років, зокрема, в статті із США, повідомляється про важливу роль вітаміну Д не лише в гомеостазі кальцію, але і в обмеженні запалення.</w:t>
      </w:r>
      <w:proofErr w:type="gramEnd"/>
      <w:r w:rsidRPr="00EA7EEB">
        <w:rPr>
          <w:rFonts w:ascii="Times New Roman" w:hAnsi="Times New Roman" w:cs="Times New Roman"/>
          <w:noProof/>
          <w:sz w:val="28"/>
          <w:szCs w:val="28"/>
        </w:rPr>
        <w:t xml:space="preserve"> Його в організмі недостатньо при ССЗ, пов'язаних з астеросклерозом. Виявлений зворотний зв'язок [</w:t>
      </w:r>
      <w:r w:rsidR="00B866EC" w:rsidRPr="00EA7EEB">
        <w:rPr>
          <w:rFonts w:ascii="Times New Roman" w:hAnsi="Times New Roman" w:cs="Times New Roman"/>
          <w:noProof/>
          <w:sz w:val="28"/>
          <w:szCs w:val="28"/>
        </w:rPr>
        <w:t>75</w:t>
      </w:r>
      <w:r w:rsidRPr="00EA7EEB">
        <w:rPr>
          <w:rFonts w:ascii="Times New Roman" w:hAnsi="Times New Roman" w:cs="Times New Roman"/>
          <w:noProof/>
          <w:sz w:val="28"/>
          <w:szCs w:val="28"/>
        </w:rPr>
        <w:t xml:space="preserve">] рівня вітаміну Д з ризиком ІХС, діабету, гіпертонії і ожиріння. Він покращує функції ендотелію, синтез </w:t>
      </w:r>
      <w:r w:rsidRPr="00EA7EEB">
        <w:rPr>
          <w:rFonts w:ascii="Times New Roman" w:hAnsi="Times New Roman" w:cs="Times New Roman"/>
          <w:noProof/>
          <w:sz w:val="28"/>
          <w:szCs w:val="28"/>
          <w:lang w:val="en-US"/>
        </w:rPr>
        <w:t>NO</w:t>
      </w:r>
      <w:r w:rsidRPr="00EA7EEB">
        <w:rPr>
          <w:rFonts w:ascii="Times New Roman" w:hAnsi="Times New Roman" w:cs="Times New Roman"/>
          <w:noProof/>
          <w:sz w:val="28"/>
          <w:szCs w:val="28"/>
        </w:rPr>
        <w:t>, знижує окислювальний стрес. Головні джерела вітаміну Д, окрім шкіри (при загарі), - яєчний жовток, молоко і печінка тварин. У недавній роботі [</w:t>
      </w:r>
      <w:r w:rsidR="00B866EC" w:rsidRPr="00EA7EEB">
        <w:rPr>
          <w:rFonts w:ascii="Times New Roman" w:hAnsi="Times New Roman" w:cs="Times New Roman"/>
          <w:noProof/>
          <w:sz w:val="28"/>
          <w:szCs w:val="28"/>
        </w:rPr>
        <w:t>76</w:t>
      </w:r>
      <w:r w:rsidRPr="00EA7EEB">
        <w:rPr>
          <w:rFonts w:ascii="Times New Roman" w:hAnsi="Times New Roman" w:cs="Times New Roman"/>
          <w:noProof/>
          <w:sz w:val="28"/>
          <w:szCs w:val="28"/>
        </w:rPr>
        <w:t>] показана роль дефіциту вітаміну В</w:t>
      </w:r>
      <w:r w:rsidRPr="00EA7EEB">
        <w:rPr>
          <w:rFonts w:ascii="Times New Roman" w:hAnsi="Times New Roman" w:cs="Times New Roman"/>
          <w:noProof/>
          <w:sz w:val="28"/>
          <w:szCs w:val="28"/>
          <w:vertAlign w:val="subscript"/>
        </w:rPr>
        <w:t>12</w:t>
      </w:r>
      <w:r w:rsidRPr="00EA7EEB">
        <w:rPr>
          <w:rFonts w:ascii="Times New Roman" w:hAnsi="Times New Roman" w:cs="Times New Roman"/>
          <w:noProof/>
          <w:sz w:val="28"/>
          <w:szCs w:val="28"/>
        </w:rPr>
        <w:t xml:space="preserve"> в розвитку ризику ССЗ-ІХС, ІМ, інсульту і інших. Цей дефіцит особливо великий у вегетаріанців, що не вживають тваринну їжу, - джерело цього вітаміну, що може усувати профілактичну дію вегетаріанського харчування на розвиток ССЗ. Тому вегетаріанцям потрібні харчові добавки з В12.</w:t>
      </w:r>
    </w:p>
    <w:p w:rsidR="00B85900" w:rsidRPr="00EA7EEB" w:rsidRDefault="00B85900" w:rsidP="00EA7EEB">
      <w:pPr>
        <w:spacing w:line="360" w:lineRule="auto"/>
        <w:ind w:firstLine="708"/>
        <w:jc w:val="both"/>
        <w:rPr>
          <w:rFonts w:ascii="Times New Roman" w:hAnsi="Times New Roman" w:cs="Times New Roman"/>
          <w:noProof/>
          <w:sz w:val="28"/>
          <w:szCs w:val="28"/>
        </w:rPr>
      </w:pPr>
      <w:proofErr w:type="gramStart"/>
      <w:r w:rsidRPr="00EA7EEB">
        <w:rPr>
          <w:rFonts w:ascii="Times New Roman" w:hAnsi="Times New Roman" w:cs="Times New Roman"/>
          <w:noProof/>
          <w:sz w:val="28"/>
          <w:szCs w:val="28"/>
        </w:rPr>
        <w:t xml:space="preserve">У сучасному цивілізованому суспільстві провідним чинником серцево-судинної смертності є артеріальна </w:t>
      </w:r>
      <w:r w:rsidR="00326511">
        <w:rPr>
          <w:rFonts w:ascii="Times New Roman" w:hAnsi="Times New Roman" w:cs="Times New Roman"/>
          <w:noProof/>
          <w:sz w:val="28"/>
          <w:szCs w:val="28"/>
          <w:lang w:val="uk-UA"/>
        </w:rPr>
        <w:t>гіпертензія</w:t>
      </w:r>
      <w:r w:rsidRPr="00EA7EEB">
        <w:rPr>
          <w:rFonts w:ascii="Times New Roman" w:hAnsi="Times New Roman" w:cs="Times New Roman"/>
          <w:noProof/>
          <w:sz w:val="28"/>
          <w:szCs w:val="28"/>
        </w:rPr>
        <w:t xml:space="preserve"> [</w:t>
      </w:r>
      <w:r w:rsidR="00B866EC" w:rsidRPr="00EA7EEB">
        <w:rPr>
          <w:rFonts w:ascii="Times New Roman" w:hAnsi="Times New Roman" w:cs="Times New Roman"/>
          <w:noProof/>
          <w:sz w:val="28"/>
          <w:szCs w:val="28"/>
        </w:rPr>
        <w:t>77</w:t>
      </w:r>
      <w:r w:rsidRPr="00EA7EEB">
        <w:rPr>
          <w:rFonts w:ascii="Times New Roman" w:hAnsi="Times New Roman" w:cs="Times New Roman"/>
          <w:noProof/>
          <w:sz w:val="28"/>
          <w:szCs w:val="28"/>
        </w:rPr>
        <w:t>], вона підвищує смертність від ІХС в 3-4 рази, від інсульту - в 7 разів. При зниженні базального АТ всього на 2 мм рт. ст. смертність від ІХС зменшується на 4%, а від ІМ - на</w:t>
      </w:r>
      <w:proofErr w:type="gramEnd"/>
      <w:r w:rsidRPr="00EA7EEB">
        <w:rPr>
          <w:rFonts w:ascii="Times New Roman" w:hAnsi="Times New Roman" w:cs="Times New Roman"/>
          <w:noProof/>
          <w:sz w:val="28"/>
          <w:szCs w:val="28"/>
        </w:rPr>
        <w:t xml:space="preserve"> 6%. Істо</w:t>
      </w:r>
      <w:r w:rsidR="00326511">
        <w:rPr>
          <w:rFonts w:ascii="Times New Roman" w:hAnsi="Times New Roman" w:cs="Times New Roman"/>
          <w:noProof/>
          <w:sz w:val="28"/>
          <w:szCs w:val="28"/>
        </w:rPr>
        <w:t xml:space="preserve">тну роль в обмеженні розвитку </w:t>
      </w:r>
      <w:r w:rsidR="00326511">
        <w:rPr>
          <w:rFonts w:ascii="Times New Roman" w:hAnsi="Times New Roman" w:cs="Times New Roman"/>
          <w:noProof/>
          <w:sz w:val="28"/>
          <w:szCs w:val="28"/>
          <w:lang w:val="uk-UA"/>
        </w:rPr>
        <w:t>АГ</w:t>
      </w:r>
      <w:r w:rsidRPr="00EA7EEB">
        <w:rPr>
          <w:rFonts w:ascii="Times New Roman" w:hAnsi="Times New Roman" w:cs="Times New Roman"/>
          <w:noProof/>
          <w:sz w:val="28"/>
          <w:szCs w:val="28"/>
        </w:rPr>
        <w:t xml:space="preserve"> грає харчування. Дієта, збагачена овочами і фруктами, цілісними зернами, нежирним молоком, горіхами, м’ясом птахів і рибою з обмеженням прийому червоного м'яса і кухарської солі впродовж 6 тижнів, може істотно знизити АТ </w:t>
      </w:r>
      <w:r w:rsidR="00B866EC" w:rsidRPr="00EA7EEB">
        <w:rPr>
          <w:rFonts w:ascii="Times New Roman" w:hAnsi="Times New Roman" w:cs="Times New Roman"/>
          <w:noProof/>
          <w:sz w:val="28"/>
          <w:szCs w:val="28"/>
        </w:rPr>
        <w:t>[78</w:t>
      </w:r>
      <w:r w:rsidRPr="00EA7EEB">
        <w:rPr>
          <w:rFonts w:ascii="Times New Roman" w:hAnsi="Times New Roman" w:cs="Times New Roman"/>
          <w:noProof/>
          <w:sz w:val="28"/>
          <w:szCs w:val="28"/>
        </w:rPr>
        <w:t xml:space="preserve">]. Такі ж результати отримані при використанні середземноморської дієти - знижувався АТ у осіб з високим серцево-судинним ризиком, підвищувався рівень </w:t>
      </w:r>
      <w:r w:rsidRPr="00EA7EEB">
        <w:rPr>
          <w:rFonts w:ascii="Times New Roman" w:hAnsi="Times New Roman" w:cs="Times New Roman"/>
          <w:noProof/>
          <w:sz w:val="28"/>
          <w:szCs w:val="28"/>
          <w:lang w:val="en-US"/>
        </w:rPr>
        <w:t>NO</w:t>
      </w:r>
      <w:r w:rsidRPr="00EA7EEB">
        <w:rPr>
          <w:rFonts w:ascii="Times New Roman" w:hAnsi="Times New Roman" w:cs="Times New Roman"/>
          <w:noProof/>
          <w:sz w:val="28"/>
          <w:szCs w:val="28"/>
        </w:rPr>
        <w:t xml:space="preserve"> в крові [</w:t>
      </w:r>
      <w:r w:rsidR="00B866EC" w:rsidRPr="00EA7EEB">
        <w:rPr>
          <w:rFonts w:ascii="Times New Roman" w:hAnsi="Times New Roman" w:cs="Times New Roman"/>
          <w:noProof/>
          <w:sz w:val="28"/>
          <w:szCs w:val="28"/>
        </w:rPr>
        <w:t>79</w:t>
      </w:r>
      <w:r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У статті Г.В. Погосової  зі  співавторами [</w:t>
      </w:r>
      <w:r w:rsidR="00B866EC" w:rsidRPr="00EA7EEB">
        <w:rPr>
          <w:rFonts w:ascii="Times New Roman" w:hAnsi="Times New Roman" w:cs="Times New Roman"/>
          <w:noProof/>
          <w:sz w:val="28"/>
          <w:szCs w:val="28"/>
        </w:rPr>
        <w:t>80</w:t>
      </w:r>
      <w:r w:rsidRPr="00EA7EEB">
        <w:rPr>
          <w:rFonts w:ascii="Times New Roman" w:hAnsi="Times New Roman" w:cs="Times New Roman"/>
          <w:noProof/>
          <w:sz w:val="28"/>
          <w:szCs w:val="28"/>
        </w:rPr>
        <w:t xml:space="preserve">] приведені нові дані про роль магнію в розвитку ССЗ. Його дефіцит в організмі може бути пов'язаний з підвищенням АТ, рівня кальцію в стінках судин, аритміями, тромбозом, розвитком ІХС, сердечній недостатності, раптової смерті. Оптимізація рівня магнію знижує судинний тонус, підвищує виділення </w:t>
      </w:r>
      <w:r w:rsidRPr="00EA7EEB">
        <w:rPr>
          <w:rFonts w:ascii="Times New Roman" w:hAnsi="Times New Roman" w:cs="Times New Roman"/>
          <w:noProof/>
          <w:sz w:val="28"/>
          <w:szCs w:val="28"/>
          <w:lang w:val="en-US"/>
        </w:rPr>
        <w:t>NO</w:t>
      </w:r>
      <w:r w:rsidRPr="00EA7EEB">
        <w:rPr>
          <w:rFonts w:ascii="Times New Roman" w:hAnsi="Times New Roman" w:cs="Times New Roman"/>
          <w:noProof/>
          <w:sz w:val="28"/>
          <w:szCs w:val="28"/>
        </w:rPr>
        <w:t xml:space="preserve"> і антиоксидантну активність. Джерелами магнію є зерна, насіння, бобові, картопля, горіхи, какао, </w:t>
      </w:r>
      <w:r w:rsidRPr="00EA7EEB">
        <w:rPr>
          <w:rFonts w:ascii="Times New Roman" w:hAnsi="Times New Roman" w:cs="Times New Roman"/>
          <w:noProof/>
          <w:sz w:val="28"/>
          <w:szCs w:val="28"/>
        </w:rPr>
        <w:lastRenderedPageBreak/>
        <w:t>листоподібні овочі, жорстка вода. Споживання магнію в країнах Заходу субоптимально.</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Значною проблемою харчування є споживання натрію (</w:t>
      </w:r>
      <w:r w:rsidRPr="00EA7EEB">
        <w:rPr>
          <w:rFonts w:ascii="Times New Roman" w:hAnsi="Times New Roman" w:cs="Times New Roman"/>
          <w:noProof/>
          <w:sz w:val="28"/>
          <w:szCs w:val="28"/>
          <w:lang w:val="en-US"/>
        </w:rPr>
        <w:t>Na</w:t>
      </w:r>
      <w:r w:rsidRPr="00EA7EEB">
        <w:rPr>
          <w:rFonts w:ascii="Times New Roman" w:hAnsi="Times New Roman" w:cs="Times New Roman"/>
          <w:noProof/>
          <w:sz w:val="28"/>
          <w:szCs w:val="28"/>
        </w:rPr>
        <w:t>). В оглядовій статті китайських авторів [</w:t>
      </w:r>
      <w:r w:rsidR="00B866EC" w:rsidRPr="00EA7EEB">
        <w:rPr>
          <w:rFonts w:ascii="Times New Roman" w:hAnsi="Times New Roman" w:cs="Times New Roman"/>
          <w:noProof/>
          <w:sz w:val="28"/>
          <w:szCs w:val="28"/>
        </w:rPr>
        <w:t>81</w:t>
      </w:r>
      <w:r w:rsidRPr="00EA7EEB">
        <w:rPr>
          <w:rFonts w:ascii="Times New Roman" w:hAnsi="Times New Roman" w:cs="Times New Roman"/>
          <w:noProof/>
          <w:sz w:val="28"/>
          <w:szCs w:val="28"/>
        </w:rPr>
        <w:t xml:space="preserve">] повідомляється, що новим рекомендаціям ВООЗ (2012г.) відповідає добовий прийом </w:t>
      </w:r>
      <w:r w:rsidRPr="00EA7EEB">
        <w:rPr>
          <w:rFonts w:ascii="Times New Roman" w:hAnsi="Times New Roman" w:cs="Times New Roman"/>
          <w:noProof/>
          <w:sz w:val="28"/>
          <w:szCs w:val="28"/>
          <w:lang w:val="en-US"/>
        </w:rPr>
        <w:t>Na</w:t>
      </w:r>
      <w:r w:rsidRPr="00EA7EEB">
        <w:rPr>
          <w:rFonts w:ascii="Times New Roman" w:hAnsi="Times New Roman" w:cs="Times New Roman"/>
          <w:noProof/>
          <w:sz w:val="28"/>
          <w:szCs w:val="28"/>
        </w:rPr>
        <w:t xml:space="preserve"> менше</w:t>
      </w:r>
      <w:r w:rsidR="00326511">
        <w:rPr>
          <w:rFonts w:ascii="Times New Roman" w:hAnsi="Times New Roman" w:cs="Times New Roman"/>
          <w:noProof/>
          <w:sz w:val="28"/>
          <w:szCs w:val="28"/>
        </w:rPr>
        <w:t xml:space="preserve"> 5 г/день. Для профілактики ж </w:t>
      </w:r>
      <w:r w:rsidR="00326511">
        <w:rPr>
          <w:rFonts w:ascii="Times New Roman" w:hAnsi="Times New Roman" w:cs="Times New Roman"/>
          <w:noProof/>
          <w:sz w:val="28"/>
          <w:szCs w:val="28"/>
          <w:lang w:val="uk-UA"/>
        </w:rPr>
        <w:t>АГ</w:t>
      </w:r>
      <w:r w:rsidRPr="00EA7EEB">
        <w:rPr>
          <w:rFonts w:ascii="Times New Roman" w:hAnsi="Times New Roman" w:cs="Times New Roman"/>
          <w:noProof/>
          <w:sz w:val="28"/>
          <w:szCs w:val="28"/>
        </w:rPr>
        <w:t xml:space="preserve"> оптимальним має бути прийом 2-4 г/день. Додатковий прийом навіть двох г/день асоціюється зі значним підвищенням кардіологічних смертей. В той же час у осіб, що не є солечутливими, значне обмеження прийому солі може активувати симпатичну, ренін-ангіотензинову систему і порушувати ліпідний баланс.</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Проте населення часто вживає </w:t>
      </w:r>
      <w:r w:rsidRPr="00EA7EEB">
        <w:rPr>
          <w:rFonts w:ascii="Times New Roman" w:hAnsi="Times New Roman" w:cs="Times New Roman"/>
          <w:noProof/>
          <w:sz w:val="28"/>
          <w:szCs w:val="28"/>
          <w:lang w:val="en-US"/>
        </w:rPr>
        <w:t>Na</w:t>
      </w:r>
      <w:r w:rsidRPr="00EA7EEB">
        <w:rPr>
          <w:rFonts w:ascii="Times New Roman" w:hAnsi="Times New Roman" w:cs="Times New Roman"/>
          <w:noProof/>
          <w:sz w:val="28"/>
          <w:szCs w:val="28"/>
        </w:rPr>
        <w:t xml:space="preserve"> в кількостях, що перевищують рекомендовані.У США знайшли 17%-ве підвищення ризику на кожен грам надмірного споживання </w:t>
      </w:r>
      <w:r w:rsidRPr="00EA7EEB">
        <w:rPr>
          <w:rFonts w:ascii="Times New Roman" w:hAnsi="Times New Roman" w:cs="Times New Roman"/>
          <w:noProof/>
          <w:sz w:val="28"/>
          <w:szCs w:val="28"/>
          <w:lang w:val="en-US"/>
        </w:rPr>
        <w:t>Na</w:t>
      </w:r>
      <w:r w:rsidRPr="00EA7EEB">
        <w:rPr>
          <w:rFonts w:ascii="Times New Roman" w:hAnsi="Times New Roman" w:cs="Times New Roman"/>
          <w:noProof/>
          <w:sz w:val="28"/>
          <w:szCs w:val="28"/>
        </w:rPr>
        <w:t xml:space="preserve"> [</w:t>
      </w:r>
      <w:r w:rsidR="00B866EC" w:rsidRPr="00EA7EEB">
        <w:rPr>
          <w:rFonts w:ascii="Times New Roman" w:hAnsi="Times New Roman" w:cs="Times New Roman"/>
          <w:noProof/>
          <w:sz w:val="28"/>
          <w:szCs w:val="28"/>
        </w:rPr>
        <w:t>82</w:t>
      </w:r>
      <w:r w:rsidRPr="00EA7EEB">
        <w:rPr>
          <w:rFonts w:ascii="Times New Roman" w:hAnsi="Times New Roman" w:cs="Times New Roman"/>
          <w:noProof/>
          <w:sz w:val="28"/>
          <w:szCs w:val="28"/>
        </w:rPr>
        <w:t>]. У проведеному в Японії і Канаді дослідженні [</w:t>
      </w:r>
      <w:r w:rsidR="00B866EC" w:rsidRPr="00EA7EEB">
        <w:rPr>
          <w:rFonts w:ascii="Times New Roman" w:hAnsi="Times New Roman" w:cs="Times New Roman"/>
          <w:noProof/>
          <w:sz w:val="28"/>
          <w:szCs w:val="28"/>
        </w:rPr>
        <w:t>83</w:t>
      </w:r>
      <w:r w:rsidRPr="00EA7EEB">
        <w:rPr>
          <w:rFonts w:ascii="Times New Roman" w:hAnsi="Times New Roman" w:cs="Times New Roman"/>
          <w:noProof/>
          <w:sz w:val="28"/>
          <w:szCs w:val="28"/>
        </w:rPr>
        <w:t>] на спонтанно гіпертензивних щурах показано, що підвищений прийом солі вагітними щурами призводить до кардіальних і судинних дисфункцій у потомства, що свідчить про необхідність обмеження прийому солі під час вагітності і грудного вигодовування.</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У недавньому дослідженні, проведеному в США [</w:t>
      </w:r>
      <w:r w:rsidR="00B866EC" w:rsidRPr="00EA7EEB">
        <w:rPr>
          <w:rFonts w:ascii="Times New Roman" w:hAnsi="Times New Roman" w:cs="Times New Roman"/>
          <w:noProof/>
          <w:sz w:val="28"/>
          <w:szCs w:val="28"/>
        </w:rPr>
        <w:t>84</w:t>
      </w:r>
      <w:r w:rsidRPr="00EA7EEB">
        <w:rPr>
          <w:rFonts w:ascii="Times New Roman" w:hAnsi="Times New Roman" w:cs="Times New Roman"/>
          <w:noProof/>
          <w:sz w:val="28"/>
          <w:szCs w:val="28"/>
        </w:rPr>
        <w:t xml:space="preserve">], показано, що підвищений прийом солі викликає дисфункцію ендотелію і окислювальний стрес, що відбивається на функціях кровоносних судин, серця, нирок і мозку. Незалежно від рівня АТ підвищується щільність стінок артерій, товщина стінок і маса лівого шлуночку серця. </w:t>
      </w:r>
      <w:proofErr w:type="gramStart"/>
      <w:r w:rsidRPr="00EA7EEB">
        <w:rPr>
          <w:rFonts w:ascii="Times New Roman" w:hAnsi="Times New Roman" w:cs="Times New Roman"/>
          <w:noProof/>
          <w:sz w:val="28"/>
          <w:szCs w:val="28"/>
        </w:rPr>
        <w:t>Змінюється активність ядер стовбура головного мозку, що регулюють АТ, ростуть симпатичні реакції. Помірне зниження прийому солі на 20% обмежує зниження серцево-судинного здоров'я. Ряд робіт присвячений позитивним ефектам відносно сердчно-судинного здоров'я рослинного насіння (пшениці, вівса, іржі, рис</w:t>
      </w:r>
      <w:r w:rsidR="00B866EC" w:rsidRPr="00EA7EEB">
        <w:rPr>
          <w:rFonts w:ascii="Times New Roman" w:hAnsi="Times New Roman" w:cs="Times New Roman"/>
          <w:noProof/>
          <w:sz w:val="28"/>
          <w:szCs w:val="28"/>
        </w:rPr>
        <w:t>у, кукурудзи, квасолі, горіхів</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w:t>
      </w:r>
      <w:proofErr w:type="gramStart"/>
      <w:r w:rsidRPr="00EA7EEB">
        <w:rPr>
          <w:rFonts w:ascii="Times New Roman" w:hAnsi="Times New Roman" w:cs="Times New Roman"/>
          <w:noProof/>
          <w:sz w:val="28"/>
          <w:szCs w:val="28"/>
        </w:rPr>
        <w:t xml:space="preserve">У них (особливо в горіхах) міститься багато токоферолів (головних компонентів вітаміну Е), калію, магнію, кальцію і мало </w:t>
      </w:r>
      <w:r w:rsidRPr="00EA7EEB">
        <w:rPr>
          <w:rFonts w:ascii="Times New Roman" w:hAnsi="Times New Roman" w:cs="Times New Roman"/>
          <w:noProof/>
          <w:sz w:val="28"/>
          <w:szCs w:val="28"/>
          <w:lang w:val="en-US"/>
        </w:rPr>
        <w:t>Na</w:t>
      </w:r>
      <w:r w:rsidRPr="00EA7EEB">
        <w:rPr>
          <w:rFonts w:ascii="Times New Roman" w:hAnsi="Times New Roman" w:cs="Times New Roman"/>
          <w:noProof/>
          <w:sz w:val="28"/>
          <w:szCs w:val="28"/>
        </w:rPr>
        <w:t>.</w:t>
      </w:r>
      <w:proofErr w:type="gramEnd"/>
      <w:r w:rsidRPr="00EA7EEB">
        <w:rPr>
          <w:rFonts w:ascii="Times New Roman" w:hAnsi="Times New Roman" w:cs="Times New Roman"/>
          <w:noProof/>
          <w:sz w:val="28"/>
          <w:szCs w:val="28"/>
        </w:rPr>
        <w:t xml:space="preserve"> Прийом цілісних зерен по 48-80 </w:t>
      </w:r>
      <w:r w:rsidRPr="00EA7EEB">
        <w:rPr>
          <w:rFonts w:ascii="Times New Roman" w:hAnsi="Times New Roman" w:cs="Times New Roman"/>
          <w:noProof/>
          <w:sz w:val="28"/>
          <w:szCs w:val="28"/>
        </w:rPr>
        <w:lastRenderedPageBreak/>
        <w:t>г/день знижує ризик ССЗ на 21%, діабету - на 26%. Висівки зменшують рівень ХС ЛПНЩ і тщесерцевої глюкози.</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Одна порція бобових, квасолі в день знижує частоту ІМ на 38%, благотворно впливаючи на ліпідний обмін. Останніми роками з'являється багато відомостей про користь вживання какао і темного шоколаду. У Великобританії [</w:t>
      </w:r>
      <w:r w:rsidR="00B866EC" w:rsidRPr="00EA7EEB">
        <w:rPr>
          <w:rFonts w:ascii="Times New Roman" w:hAnsi="Times New Roman" w:cs="Times New Roman"/>
          <w:noProof/>
          <w:sz w:val="28"/>
          <w:szCs w:val="28"/>
        </w:rPr>
        <w:t>85</w:t>
      </w:r>
      <w:r w:rsidRPr="00EA7EEB">
        <w:rPr>
          <w:rFonts w:ascii="Times New Roman" w:hAnsi="Times New Roman" w:cs="Times New Roman"/>
          <w:noProof/>
          <w:sz w:val="28"/>
          <w:szCs w:val="28"/>
        </w:rPr>
        <w:t>] спостереження над здоровими і пацієнтами з порушеннями метаболізму показали, що вживання какао оптимізує АТ, агрегацію тромбоцитів і функції ендотелію. У дослідженні, проведеному в Іспанії і США [</w:t>
      </w:r>
      <w:r w:rsidR="00B866EC" w:rsidRPr="00EA7EEB">
        <w:rPr>
          <w:rFonts w:ascii="Times New Roman" w:hAnsi="Times New Roman" w:cs="Times New Roman"/>
          <w:noProof/>
          <w:sz w:val="28"/>
          <w:szCs w:val="28"/>
        </w:rPr>
        <w:t>86</w:t>
      </w:r>
      <w:r w:rsidRPr="00EA7EEB">
        <w:rPr>
          <w:rFonts w:ascii="Times New Roman" w:hAnsi="Times New Roman" w:cs="Times New Roman"/>
          <w:noProof/>
          <w:sz w:val="28"/>
          <w:szCs w:val="28"/>
        </w:rPr>
        <w:t>], а також у Великобританії [</w:t>
      </w:r>
      <w:r w:rsidR="00B866EC" w:rsidRPr="00EA7EEB">
        <w:rPr>
          <w:rFonts w:ascii="Times New Roman" w:hAnsi="Times New Roman" w:cs="Times New Roman"/>
          <w:noProof/>
          <w:sz w:val="28"/>
          <w:szCs w:val="28"/>
        </w:rPr>
        <w:t>87</w:t>
      </w:r>
      <w:r w:rsidRPr="00EA7EEB">
        <w:rPr>
          <w:rFonts w:ascii="Times New Roman" w:hAnsi="Times New Roman" w:cs="Times New Roman"/>
          <w:noProof/>
          <w:sz w:val="28"/>
          <w:szCs w:val="28"/>
        </w:rPr>
        <w:t>], виявлена коронародилатируюча, антиатерогенна дія, зниження окислювального стресу, запалення і агрегації тромбоцитів.</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Теобромін, що міститься в цих продуктах, може підвищувати эндотелійзалежну вазодилатацію, знижувати інсулінорезистентність без змін МТ. Позитивна дія на організм какао і шоколаду може бути пов'язана і з поліненасиченими жирними кислотами, що містяться в них. </w:t>
      </w:r>
      <w:proofErr w:type="gramStart"/>
      <w:r w:rsidRPr="00EA7EEB">
        <w:rPr>
          <w:rFonts w:ascii="Times New Roman" w:hAnsi="Times New Roman" w:cs="Times New Roman"/>
          <w:noProof/>
          <w:sz w:val="28"/>
          <w:szCs w:val="28"/>
        </w:rPr>
        <w:t>Одним з популярних напоїв є кава, і її впливу на здоров'я присвячується все більше робіт. У великому недавньому дослідженні, проведеному в США [</w:t>
      </w:r>
      <w:r w:rsidR="00B866EC" w:rsidRPr="00EA7EEB">
        <w:rPr>
          <w:rFonts w:ascii="Times New Roman" w:hAnsi="Times New Roman" w:cs="Times New Roman"/>
          <w:noProof/>
          <w:sz w:val="28"/>
          <w:szCs w:val="28"/>
        </w:rPr>
        <w:t>88</w:t>
      </w:r>
      <w:r w:rsidRPr="00EA7EEB">
        <w:rPr>
          <w:rFonts w:ascii="Times New Roman" w:hAnsi="Times New Roman" w:cs="Times New Roman"/>
          <w:noProof/>
          <w:sz w:val="28"/>
          <w:szCs w:val="28"/>
        </w:rPr>
        <w:t>], проаналізовані дані більше 200 000 чоловіків і жінок впродовж 4690072 хворих-років. Споживання кави в кількості від 1 до 5 чашок/день знижувало смертність, у тому числ</w:t>
      </w:r>
      <w:proofErr w:type="gramEnd"/>
      <w:r w:rsidRPr="00EA7EEB">
        <w:rPr>
          <w:rFonts w:ascii="Times New Roman" w:hAnsi="Times New Roman" w:cs="Times New Roman"/>
          <w:noProof/>
          <w:sz w:val="28"/>
          <w:szCs w:val="28"/>
        </w:rPr>
        <w:t>і серцево-судинну, а споживання більше 5 чашок її не змінювало.</w:t>
      </w:r>
    </w:p>
    <w:p w:rsidR="00B85900" w:rsidRPr="00EA7EEB" w:rsidRDefault="00B866EC"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Показаний </w:t>
      </w:r>
      <w:r w:rsidR="00B85900" w:rsidRPr="00EA7EEB">
        <w:rPr>
          <w:rFonts w:ascii="Times New Roman" w:hAnsi="Times New Roman" w:cs="Times New Roman"/>
          <w:noProof/>
          <w:sz w:val="28"/>
          <w:szCs w:val="28"/>
        </w:rPr>
        <w:t>позитивний вплив кави на функції ендотелію, антиоксидантні властивості, ризик розвитку ІХС і інсульту. Одна додаткова чашка кави в день знижує ризик діабету. Багато його ефектів зв'язують з поліфенолами, мобілізацією жиру з печінки [</w:t>
      </w:r>
      <w:r w:rsidRPr="00EA7EEB">
        <w:rPr>
          <w:rFonts w:ascii="Times New Roman" w:hAnsi="Times New Roman" w:cs="Times New Roman"/>
          <w:noProof/>
          <w:sz w:val="28"/>
          <w:szCs w:val="28"/>
        </w:rPr>
        <w:t>89</w:t>
      </w:r>
      <w:r w:rsidR="00B85900" w:rsidRPr="00EA7EEB">
        <w:rPr>
          <w:rFonts w:ascii="Times New Roman" w:hAnsi="Times New Roman" w:cs="Times New Roman"/>
          <w:noProof/>
          <w:sz w:val="28"/>
          <w:szCs w:val="28"/>
        </w:rPr>
        <w:t>]. Проте при розвитку у тих, хто вживає каву аритмії, рекомендується припинити її вживання [</w:t>
      </w:r>
      <w:r w:rsidRPr="00EA7EEB">
        <w:rPr>
          <w:rFonts w:ascii="Times New Roman" w:hAnsi="Times New Roman" w:cs="Times New Roman"/>
          <w:noProof/>
          <w:sz w:val="28"/>
          <w:szCs w:val="28"/>
        </w:rPr>
        <w:t>90</w:t>
      </w:r>
      <w:r w:rsidR="00B85900" w:rsidRPr="00EA7EEB">
        <w:rPr>
          <w:rFonts w:ascii="Times New Roman" w:hAnsi="Times New Roman" w:cs="Times New Roman"/>
          <w:noProof/>
          <w:sz w:val="28"/>
          <w:szCs w:val="28"/>
        </w:rPr>
        <w:t>].</w:t>
      </w:r>
    </w:p>
    <w:p w:rsidR="00B85900" w:rsidRPr="00EA7EEB" w:rsidRDefault="00B85900" w:rsidP="00EA7EEB">
      <w:pPr>
        <w:spacing w:line="360" w:lineRule="auto"/>
        <w:ind w:firstLine="708"/>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Багато уваги в останні 10 років приділено прийому алкоголю. Не можна обійти проблему небезпеки його високих доз, у тому числі міцного алкоголю, </w:t>
      </w:r>
      <w:r w:rsidRPr="00EA7EEB">
        <w:rPr>
          <w:rFonts w:ascii="Times New Roman" w:hAnsi="Times New Roman" w:cs="Times New Roman"/>
          <w:noProof/>
          <w:sz w:val="28"/>
          <w:szCs w:val="28"/>
        </w:rPr>
        <w:lastRenderedPageBreak/>
        <w:t>який призводить до зниження фракції викиду лівого шлуночку, підвищенню АТ і гострому пригнобленню фібринолізу [</w:t>
      </w:r>
      <w:r w:rsidR="00B866EC" w:rsidRPr="00EA7EEB">
        <w:rPr>
          <w:rFonts w:ascii="Times New Roman" w:hAnsi="Times New Roman" w:cs="Times New Roman"/>
          <w:noProof/>
          <w:sz w:val="28"/>
          <w:szCs w:val="28"/>
        </w:rPr>
        <w:t>91</w:t>
      </w:r>
      <w:r w:rsidRPr="00EA7EEB">
        <w:rPr>
          <w:rFonts w:ascii="Times New Roman" w:hAnsi="Times New Roman" w:cs="Times New Roman"/>
          <w:noProof/>
          <w:sz w:val="28"/>
          <w:szCs w:val="28"/>
        </w:rPr>
        <w:t>]. Серед чоловіків, які щодня вживають алкоголь більше двох доз (одна доза відповідає 10-30 мл спирту), істотно ростуть частота інсульту і смертність [</w:t>
      </w:r>
      <w:r w:rsidR="00B866EC" w:rsidRPr="00EA7EEB">
        <w:rPr>
          <w:rFonts w:ascii="Times New Roman" w:hAnsi="Times New Roman" w:cs="Times New Roman"/>
          <w:noProof/>
          <w:sz w:val="28"/>
          <w:szCs w:val="28"/>
        </w:rPr>
        <w:t>92</w:t>
      </w:r>
      <w:r w:rsidRPr="00EA7EEB">
        <w:rPr>
          <w:rFonts w:ascii="Times New Roman" w:hAnsi="Times New Roman" w:cs="Times New Roman"/>
          <w:noProof/>
          <w:sz w:val="28"/>
          <w:szCs w:val="28"/>
        </w:rPr>
        <w:t>]. Проте помірний прийом алкоголю (у перерахунку на спирт 10-30 мл/день) зворотньо корилює із смертністю при непередньому ІМ і трохи зниженою фракцією викиду лівого шлуночку. Помірний прийом алкоголю після першого ІМ може зворотньо асоціюватися із загальною і серцево-судинною смертностю. Особливо корисне червоне вино [</w:t>
      </w:r>
      <w:r w:rsidR="00B866EC" w:rsidRPr="00EA7EEB">
        <w:rPr>
          <w:rFonts w:ascii="Times New Roman" w:hAnsi="Times New Roman" w:cs="Times New Roman"/>
          <w:noProof/>
          <w:sz w:val="28"/>
          <w:szCs w:val="28"/>
        </w:rPr>
        <w:t>93</w:t>
      </w:r>
      <w:r w:rsidRPr="00EA7EEB">
        <w:rPr>
          <w:rFonts w:ascii="Times New Roman" w:hAnsi="Times New Roman" w:cs="Times New Roman"/>
          <w:noProof/>
          <w:sz w:val="28"/>
          <w:szCs w:val="28"/>
        </w:rPr>
        <w:t xml:space="preserve">], вплив якого нещодавно оцінений в Тайвані на 23 здорових волонтерах з підвищеним рівнем ХС. </w:t>
      </w:r>
      <w:proofErr w:type="gramStart"/>
      <w:r w:rsidRPr="00EA7EEB">
        <w:rPr>
          <w:rFonts w:ascii="Times New Roman" w:hAnsi="Times New Roman" w:cs="Times New Roman"/>
          <w:noProof/>
          <w:sz w:val="28"/>
          <w:szCs w:val="28"/>
        </w:rPr>
        <w:t>Показана його антизапальна і антиоксидантна дія. Тож підвести підсумки вищесказаного можна фразою, що часто використовується на обкладинках кардіологічних журналів в США:</w:t>
      </w:r>
      <w:proofErr w:type="gramEnd"/>
      <w:r w:rsidRPr="00EA7EEB">
        <w:rPr>
          <w:rFonts w:ascii="Times New Roman" w:hAnsi="Times New Roman" w:cs="Times New Roman"/>
          <w:noProof/>
          <w:sz w:val="28"/>
          <w:szCs w:val="28"/>
        </w:rPr>
        <w:t xml:space="preserve"> «Ми їмо не в шлунок, а в серце».</w:t>
      </w:r>
    </w:p>
    <w:p w:rsidR="00B85900" w:rsidRPr="00EA7EEB" w:rsidRDefault="00B85900" w:rsidP="00EA7EEB">
      <w:pPr>
        <w:spacing w:line="360" w:lineRule="auto"/>
        <w:ind w:firstLine="708"/>
        <w:jc w:val="both"/>
        <w:rPr>
          <w:rFonts w:ascii="Times New Roman" w:hAnsi="Times New Roman" w:cs="Times New Roman"/>
          <w:noProof/>
          <w:sz w:val="28"/>
          <w:szCs w:val="28"/>
        </w:rPr>
      </w:pPr>
    </w:p>
    <w:p w:rsidR="00B85900" w:rsidRDefault="00B85900"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57089" w:rsidRDefault="00E57089" w:rsidP="00EA7EEB">
      <w:pPr>
        <w:spacing w:line="360" w:lineRule="auto"/>
        <w:jc w:val="both"/>
        <w:rPr>
          <w:rFonts w:ascii="Times New Roman" w:hAnsi="Times New Roman" w:cs="Times New Roman"/>
          <w:noProof/>
          <w:sz w:val="28"/>
          <w:szCs w:val="28"/>
        </w:rPr>
      </w:pPr>
    </w:p>
    <w:p w:rsidR="00EE5D4D" w:rsidRPr="00EA7EEB" w:rsidRDefault="00EE5D4D" w:rsidP="00EA7EEB">
      <w:pPr>
        <w:spacing w:line="360" w:lineRule="auto"/>
        <w:jc w:val="both"/>
        <w:rPr>
          <w:rFonts w:ascii="Times New Roman" w:hAnsi="Times New Roman" w:cs="Times New Roman"/>
          <w:noProof/>
          <w:sz w:val="28"/>
          <w:szCs w:val="28"/>
        </w:rPr>
      </w:pPr>
    </w:p>
    <w:p w:rsidR="00E05BD6" w:rsidRPr="00EA7EEB" w:rsidRDefault="00E05BD6" w:rsidP="00EA7EEB">
      <w:pPr>
        <w:spacing w:line="360" w:lineRule="auto"/>
        <w:jc w:val="both"/>
        <w:rPr>
          <w:rFonts w:ascii="Times New Roman" w:hAnsi="Times New Roman" w:cs="Times New Roman"/>
          <w:noProof/>
          <w:sz w:val="28"/>
          <w:szCs w:val="28"/>
        </w:rPr>
      </w:pPr>
    </w:p>
    <w:p w:rsidR="00E05BD6" w:rsidRPr="00EA7EEB" w:rsidRDefault="00EA7EEB" w:rsidP="00B22B1D">
      <w:pPr>
        <w:spacing w:line="360" w:lineRule="auto"/>
        <w:ind w:firstLine="708"/>
        <w:jc w:val="both"/>
        <w:rPr>
          <w:rFonts w:ascii="Times New Roman" w:hAnsi="Times New Roman" w:cs="Times New Roman"/>
          <w:noProof/>
          <w:sz w:val="28"/>
          <w:szCs w:val="28"/>
          <w:lang w:val="uk-UA"/>
        </w:rPr>
      </w:pPr>
      <w:r w:rsidRPr="00EA7EEB">
        <w:rPr>
          <w:rFonts w:ascii="Times New Roman" w:hAnsi="Times New Roman" w:cs="Times New Roman"/>
          <w:noProof/>
          <w:sz w:val="28"/>
          <w:szCs w:val="28"/>
          <w:lang w:val="uk-UA"/>
        </w:rPr>
        <w:lastRenderedPageBreak/>
        <w:t>РОЗДІЛ ІІ МАТЕРІАЛИ ТА МЕТОДИ ДОСЛІДЖЕННЯ</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2.1. </w:t>
      </w:r>
      <w:r>
        <w:rPr>
          <w:rFonts w:ascii="Times New Roman" w:hAnsi="Times New Roman" w:cs="Times New Roman"/>
          <w:noProof/>
          <w:sz w:val="28"/>
          <w:szCs w:val="28"/>
          <w:lang w:val="uk-UA"/>
        </w:rPr>
        <w:t>Об'єкт та матеріали дослідження</w:t>
      </w:r>
    </w:p>
    <w:p w:rsidR="00B22B1D" w:rsidRPr="00B22B1D" w:rsidRDefault="00B22B1D" w:rsidP="00B22B1D">
      <w:pPr>
        <w:spacing w:line="360" w:lineRule="auto"/>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У додслідженні прийняли участь студенти обох ст</w:t>
      </w:r>
      <w:r>
        <w:rPr>
          <w:rFonts w:ascii="Times New Roman" w:hAnsi="Times New Roman" w:cs="Times New Roman"/>
          <w:noProof/>
          <w:sz w:val="28"/>
          <w:szCs w:val="28"/>
          <w:lang w:val="uk-UA"/>
        </w:rPr>
        <w:t xml:space="preserve">атей. Практично здорові (n=29). </w:t>
      </w:r>
      <w:r w:rsidRPr="00B22B1D">
        <w:rPr>
          <w:rFonts w:ascii="Times New Roman" w:hAnsi="Times New Roman" w:cs="Times New Roman"/>
          <w:noProof/>
          <w:sz w:val="28"/>
          <w:szCs w:val="28"/>
          <w:lang w:val="uk-UA"/>
        </w:rPr>
        <w:t>Середній вік досліджуваних осіб становив 21,7 ± 0,11 років. Так як у студентів молодших курсів проходить адаптація, а це створює додаткові навантаження, щоб це не вплинуло на результати, було вирішено обстежувати п'ятикурсиків в період перед сесією. До контрольної групи увійшли 15 практ</w:t>
      </w:r>
      <w:r>
        <w:rPr>
          <w:rFonts w:ascii="Times New Roman" w:hAnsi="Times New Roman" w:cs="Times New Roman"/>
          <w:noProof/>
          <w:sz w:val="28"/>
          <w:szCs w:val="28"/>
          <w:lang w:val="uk-UA"/>
        </w:rPr>
        <w:t xml:space="preserve">ично здорових осіб обох статей. </w:t>
      </w:r>
      <w:r w:rsidRPr="00B22B1D">
        <w:rPr>
          <w:rFonts w:ascii="Times New Roman" w:hAnsi="Times New Roman" w:cs="Times New Roman"/>
          <w:noProof/>
          <w:sz w:val="28"/>
          <w:szCs w:val="28"/>
          <w:lang w:val="uk-UA"/>
        </w:rPr>
        <w:t>Права пацієнтів були збережені та правил безпеки та морально-етичних норм було дотримано. В усіх студентів отримали добровільну згоду.</w:t>
      </w:r>
    </w:p>
    <w:p w:rsidR="00B22B1D" w:rsidRPr="00B22B1D" w:rsidRDefault="00B22B1D" w:rsidP="00B22B1D">
      <w:pPr>
        <w:spacing w:line="360" w:lineRule="auto"/>
        <w:jc w:val="both"/>
        <w:rPr>
          <w:rFonts w:ascii="Times New Roman" w:hAnsi="Times New Roman" w:cs="Times New Roman"/>
          <w:noProof/>
          <w:sz w:val="28"/>
          <w:szCs w:val="28"/>
          <w:lang w:val="uk-UA"/>
        </w:rPr>
      </w:pP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 Методи дослідження.</w:t>
      </w:r>
    </w:p>
    <w:p w:rsidR="00B22B1D" w:rsidRPr="00B22B1D" w:rsidRDefault="00B22B1D" w:rsidP="00B22B1D">
      <w:pPr>
        <w:spacing w:line="360" w:lineRule="auto"/>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Натщесерце провели забів крові з ліктьової вени. Для отримання плазми кров збирали в пластикову пробірку, що містила антикоагулянт (ЕДТА), та центрифугували при температурі 4°С при 400g 15 хвилин. Щоб отримати сироватку, кров збирали в пробірки, поміщали в термостат на 30 хвилин та центрифугували при 550g 20 хвилин.</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2.2.1. Визначення величин показників ліпідного обміну в сироватці крові.</w:t>
      </w:r>
    </w:p>
    <w:p w:rsidR="00B22B1D" w:rsidRPr="00B22B1D" w:rsidRDefault="00B22B1D" w:rsidP="00B22B1D">
      <w:pPr>
        <w:spacing w:line="360" w:lineRule="auto"/>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Величини показників ліпідного обміну в сироватці крові (вміст загального холестеролу, тригліцеридів, ХС-ЛПЩ, ХС-ЛПВЩ) виміровали за допомогою біохімічного автоматичного аналізатора "Biosystems A25" з використанням відповідних тест-систем.</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2.2.2. Визначення вмісту продуктів окислення протеїнів в сироватці крові та фракціях ЛПВЩ та ЛПНЩ+ЛПДНЩ.</w:t>
      </w:r>
    </w:p>
    <w:p w:rsidR="00B22B1D" w:rsidRPr="00B22B1D" w:rsidRDefault="00B22B1D" w:rsidP="00B22B1D">
      <w:pPr>
        <w:spacing w:line="360" w:lineRule="auto"/>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ab/>
      </w:r>
      <w:r w:rsidRPr="00B22B1D">
        <w:rPr>
          <w:rFonts w:ascii="Times New Roman" w:hAnsi="Times New Roman" w:cs="Times New Roman"/>
          <w:noProof/>
          <w:sz w:val="28"/>
          <w:szCs w:val="28"/>
          <w:lang w:val="uk-UA"/>
        </w:rPr>
        <w:t>Вміст</w:t>
      </w:r>
      <w:r>
        <w:rPr>
          <w:rFonts w:ascii="Times New Roman" w:hAnsi="Times New Roman" w:cs="Times New Roman"/>
          <w:noProof/>
          <w:sz w:val="28"/>
          <w:szCs w:val="28"/>
          <w:lang w:val="uk-UA"/>
        </w:rPr>
        <w:t xml:space="preserve"> продуктів окислення протеїнів</w:t>
      </w:r>
      <w:r w:rsidRPr="00B22B1D">
        <w:rPr>
          <w:rFonts w:ascii="Times New Roman" w:hAnsi="Times New Roman" w:cs="Times New Roman"/>
          <w:noProof/>
          <w:sz w:val="28"/>
          <w:szCs w:val="28"/>
          <w:lang w:val="uk-UA"/>
        </w:rPr>
        <w:t xml:space="preserve"> в фракціях ЛПВЩ та ЛПНЩ+ЛПДНЩ </w:t>
      </w:r>
      <w:r>
        <w:rPr>
          <w:rFonts w:ascii="Times New Roman" w:hAnsi="Times New Roman" w:cs="Times New Roman"/>
          <w:noProof/>
          <w:sz w:val="28"/>
          <w:szCs w:val="28"/>
          <w:lang w:val="uk-UA"/>
        </w:rPr>
        <w:t xml:space="preserve">та </w:t>
      </w:r>
      <w:r w:rsidRPr="00B22B1D">
        <w:rPr>
          <w:rFonts w:ascii="Times New Roman" w:hAnsi="Times New Roman" w:cs="Times New Roman"/>
          <w:noProof/>
          <w:sz w:val="28"/>
          <w:szCs w:val="28"/>
          <w:lang w:val="uk-UA"/>
        </w:rPr>
        <w:t>сироватці крові визначили спектрофотометрично.</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lastRenderedPageBreak/>
        <w:t>2.2.3. Визначення індесу перекисної модифікації атерогенних ліпопротеїнів сроватки крові.</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Індекс перекисної модифікації атерогенних ліпопротеїнів (ЛПНЩ+ЛПДНЩ) сроватки крові визначили спектрофотометрично за вмістом продуктів перекисного окислення ліпідів при 232 нм. </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2.2.4. Визначення вмісту продуків, що реагують з тіобарбітуровою кислотою.</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Вміст продуків, що реагують з тіобарбітуровою кислотою, було визначено спектрофотометрично. </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2.2.5. Визначення супероксиддисмутазної активності.</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Супероксиддисмутазну активність (ЕС 1.15.1.1) визначили за зниженням інтенсивності аутоокислення адреналіну в адренохром.</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2.2.6. Визначення швидкості спонтанного окислення адреналіну.</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Швидкість спонтанного окислення адреналіну визначали спектрофлуорометрично (510 нм emission, 410 нм excitation), додаючи до інкубаційного середовища (0,1 мM ЕДТА, 0,05 M Na2CO3) 1 мM розчин адреналіну (“Sigma”) в 0,1 N HCl. </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2.2.7. Визначення активності каталази.</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Активність каталази (EC 1.11.1.6) в пробах визначали спектрофотометричним методом за здатністю Н2О2 утворювати стійкий забарвлений комплекс з солями молібдену за методом. </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2.2.8. Визначення арилестаразної активності параоксонази.</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Арилестеразну активність параоксонази-1 (ПОН-1) (ЕС 3.1.1.2) визначали спектрофотометрично за швидкістю перетворення фенілацетату на фенол при 270 нм. </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lastRenderedPageBreak/>
        <w:t>2.2.9. Визначення пероксидазної активності мієлопероксидази в плазмі крові.</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 xml:space="preserve">Пероксидазну активність мієлопероксидази (МПО) (ЕС 1.11.1.7) в плазмі крові оцінювали за окисленням хромогенного субстрату 3,3’-діметоксібензідін (“Acros organics”, Бельгія) (3,8 мМ). </w:t>
      </w:r>
      <w:r w:rsidR="00C47005">
        <w:rPr>
          <w:rFonts w:ascii="Times New Roman" w:hAnsi="Times New Roman" w:cs="Times New Roman"/>
          <w:noProof/>
          <w:sz w:val="28"/>
          <w:szCs w:val="28"/>
          <w:lang w:val="uk-UA"/>
        </w:rPr>
        <w:t>Щоб виключити можливий вплив</w:t>
      </w:r>
      <w:r w:rsidRPr="00B22B1D">
        <w:rPr>
          <w:rFonts w:ascii="Times New Roman" w:hAnsi="Times New Roman" w:cs="Times New Roman"/>
          <w:noProof/>
          <w:sz w:val="28"/>
          <w:szCs w:val="28"/>
          <w:lang w:val="uk-UA"/>
        </w:rPr>
        <w:t xml:space="preserve"> на результат інших пероксидаз в плазму додавали інгібітор МПО – гідразид 4-амінобензойної кислоти (“Acros organics”, Бельгія) (50 мкМ). Реакцію запускали додаванням Н2О2 в концентрації 100 мкМ і в кінетичному режимі протягом 68 хв. реєстрували швидкість зниження оптичної густини при 460 нм (Δ460/хв.) на СФ-46 при 23 0С. </w:t>
      </w:r>
    </w:p>
    <w:p w:rsidR="00B22B1D" w:rsidRPr="00B22B1D" w:rsidRDefault="00B22B1D" w:rsidP="00B22B1D">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2.2.10. Обробка результатів.</w:t>
      </w:r>
    </w:p>
    <w:p w:rsidR="00B22B1D" w:rsidRDefault="00B22B1D" w:rsidP="009F6B27">
      <w:pPr>
        <w:spacing w:line="360" w:lineRule="auto"/>
        <w:ind w:firstLine="708"/>
        <w:jc w:val="both"/>
        <w:rPr>
          <w:rFonts w:ascii="Times New Roman" w:hAnsi="Times New Roman" w:cs="Times New Roman"/>
          <w:noProof/>
          <w:sz w:val="28"/>
          <w:szCs w:val="28"/>
          <w:lang w:val="uk-UA"/>
        </w:rPr>
      </w:pPr>
      <w:r w:rsidRPr="00B22B1D">
        <w:rPr>
          <w:rFonts w:ascii="Times New Roman" w:hAnsi="Times New Roman" w:cs="Times New Roman"/>
          <w:noProof/>
          <w:sz w:val="28"/>
          <w:szCs w:val="28"/>
          <w:lang w:val="uk-UA"/>
        </w:rPr>
        <w:t>Статистичний аналіз було проведено за допомогою програми SPSS 10.0. Всі величини змінних відповідали нормальному розподілу.</w:t>
      </w:r>
      <w:r w:rsidR="009F6B27">
        <w:rPr>
          <w:rFonts w:ascii="Times New Roman" w:hAnsi="Times New Roman" w:cs="Times New Roman"/>
          <w:noProof/>
          <w:sz w:val="28"/>
          <w:szCs w:val="28"/>
          <w:lang w:val="uk-UA"/>
        </w:rPr>
        <w:t xml:space="preserve"> Це</w:t>
      </w:r>
      <w:r w:rsidRPr="00B22B1D">
        <w:rPr>
          <w:rFonts w:ascii="Times New Roman" w:hAnsi="Times New Roman" w:cs="Times New Roman"/>
          <w:noProof/>
          <w:sz w:val="28"/>
          <w:szCs w:val="28"/>
          <w:lang w:val="uk-UA"/>
        </w:rPr>
        <w:t xml:space="preserve"> дозволило використовувати методи параметричної статистики. При порівнянні значень використовували t-критерій Стьюдента. Всі значення наведені у в</w:t>
      </w:r>
      <w:r w:rsidR="009F6B27">
        <w:rPr>
          <w:rFonts w:ascii="Times New Roman" w:hAnsi="Times New Roman" w:cs="Times New Roman"/>
          <w:noProof/>
          <w:sz w:val="28"/>
          <w:szCs w:val="28"/>
          <w:lang w:val="uk-UA"/>
        </w:rPr>
        <w:t>игляді (М ± m) (</w:t>
      </w:r>
      <w:r w:rsidRPr="00B22B1D">
        <w:rPr>
          <w:rFonts w:ascii="Times New Roman" w:hAnsi="Times New Roman" w:cs="Times New Roman"/>
          <w:noProof/>
          <w:sz w:val="28"/>
          <w:szCs w:val="28"/>
          <w:lang w:val="uk-UA"/>
        </w:rPr>
        <w:t>М – середнє арифметичне значення показника, m – стандартна похибка середньої величини</w:t>
      </w:r>
      <w:r w:rsidR="009F6B27">
        <w:rPr>
          <w:rFonts w:ascii="Times New Roman" w:hAnsi="Times New Roman" w:cs="Times New Roman"/>
          <w:noProof/>
          <w:sz w:val="28"/>
          <w:szCs w:val="28"/>
          <w:lang w:val="uk-UA"/>
        </w:rPr>
        <w:t>)</w:t>
      </w:r>
      <w:r w:rsidRPr="00B22B1D">
        <w:rPr>
          <w:rFonts w:ascii="Times New Roman" w:hAnsi="Times New Roman" w:cs="Times New Roman"/>
          <w:noProof/>
          <w:sz w:val="28"/>
          <w:szCs w:val="28"/>
          <w:lang w:val="uk-UA"/>
        </w:rPr>
        <w:t>. Різниця статистично достовірна при Р &lt; 0,05.</w:t>
      </w:r>
    </w:p>
    <w:p w:rsidR="00B22B1D" w:rsidRDefault="00B22B1D" w:rsidP="00B22B1D">
      <w:pPr>
        <w:spacing w:line="360" w:lineRule="auto"/>
        <w:jc w:val="both"/>
        <w:rPr>
          <w:rFonts w:ascii="Times New Roman" w:hAnsi="Times New Roman" w:cs="Times New Roman"/>
          <w:noProof/>
          <w:sz w:val="28"/>
          <w:szCs w:val="28"/>
          <w:lang w:val="uk-UA"/>
        </w:rPr>
      </w:pPr>
    </w:p>
    <w:p w:rsidR="00B22B1D" w:rsidRDefault="00B22B1D" w:rsidP="00B22B1D">
      <w:pPr>
        <w:spacing w:line="360" w:lineRule="auto"/>
        <w:jc w:val="both"/>
        <w:rPr>
          <w:rFonts w:ascii="Times New Roman" w:hAnsi="Times New Roman" w:cs="Times New Roman"/>
          <w:noProof/>
          <w:sz w:val="28"/>
          <w:szCs w:val="28"/>
          <w:lang w:val="uk-UA"/>
        </w:rPr>
      </w:pPr>
    </w:p>
    <w:p w:rsidR="00B22B1D" w:rsidRDefault="00B22B1D" w:rsidP="00B22B1D">
      <w:pPr>
        <w:spacing w:line="360" w:lineRule="auto"/>
        <w:jc w:val="both"/>
        <w:rPr>
          <w:rFonts w:ascii="Times New Roman" w:hAnsi="Times New Roman" w:cs="Times New Roman"/>
          <w:noProof/>
          <w:sz w:val="28"/>
          <w:szCs w:val="28"/>
          <w:lang w:val="uk-UA"/>
        </w:rPr>
      </w:pPr>
    </w:p>
    <w:p w:rsidR="00B22B1D" w:rsidRDefault="00B22B1D" w:rsidP="00B22B1D">
      <w:pPr>
        <w:spacing w:line="360" w:lineRule="auto"/>
        <w:jc w:val="both"/>
        <w:rPr>
          <w:rFonts w:ascii="Times New Roman" w:hAnsi="Times New Roman" w:cs="Times New Roman"/>
          <w:noProof/>
          <w:sz w:val="28"/>
          <w:szCs w:val="28"/>
          <w:lang w:val="uk-UA"/>
        </w:rPr>
      </w:pPr>
    </w:p>
    <w:p w:rsidR="00B22B1D" w:rsidRDefault="00B22B1D" w:rsidP="00B22B1D">
      <w:pPr>
        <w:spacing w:line="360" w:lineRule="auto"/>
        <w:jc w:val="both"/>
        <w:rPr>
          <w:rFonts w:ascii="Times New Roman" w:hAnsi="Times New Roman" w:cs="Times New Roman"/>
          <w:noProof/>
          <w:sz w:val="28"/>
          <w:szCs w:val="28"/>
          <w:lang w:val="uk-UA"/>
        </w:rPr>
      </w:pPr>
    </w:p>
    <w:p w:rsidR="00B22B1D" w:rsidRDefault="00B22B1D" w:rsidP="00B22B1D">
      <w:pPr>
        <w:spacing w:line="360" w:lineRule="auto"/>
        <w:jc w:val="both"/>
        <w:rPr>
          <w:rFonts w:ascii="Times New Roman" w:hAnsi="Times New Roman" w:cs="Times New Roman"/>
          <w:noProof/>
          <w:sz w:val="28"/>
          <w:szCs w:val="28"/>
          <w:lang w:val="uk-UA"/>
        </w:rPr>
      </w:pPr>
    </w:p>
    <w:p w:rsidR="009F6B27" w:rsidRDefault="009F6B27" w:rsidP="00B22B1D">
      <w:pPr>
        <w:spacing w:line="360" w:lineRule="auto"/>
        <w:jc w:val="both"/>
        <w:rPr>
          <w:rFonts w:ascii="Times New Roman" w:hAnsi="Times New Roman" w:cs="Times New Roman"/>
          <w:noProof/>
          <w:sz w:val="28"/>
          <w:szCs w:val="28"/>
          <w:lang w:val="uk-UA"/>
        </w:rPr>
      </w:pPr>
    </w:p>
    <w:p w:rsidR="00B22B1D" w:rsidRDefault="00B22B1D" w:rsidP="00B22B1D">
      <w:pPr>
        <w:spacing w:line="360" w:lineRule="auto"/>
        <w:jc w:val="both"/>
        <w:rPr>
          <w:rFonts w:ascii="Times New Roman" w:hAnsi="Times New Roman" w:cs="Times New Roman"/>
          <w:noProof/>
          <w:sz w:val="28"/>
          <w:szCs w:val="28"/>
          <w:lang w:val="uk-UA"/>
        </w:rPr>
      </w:pPr>
    </w:p>
    <w:p w:rsidR="00E05BD6" w:rsidRPr="00F06977" w:rsidRDefault="00F06977" w:rsidP="00B22B1D">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РОЗДІЛ ІІІ РЕЗУЛЬТАТИ ТА ОБГОВОРЕННЯ</w:t>
      </w:r>
    </w:p>
    <w:p w:rsidR="00E05BD6" w:rsidRDefault="00927EF0" w:rsidP="00EA7EEB">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3.1. Оцінка показників</w:t>
      </w:r>
      <w:r w:rsidRPr="00927EF0">
        <w:rPr>
          <w:rFonts w:ascii="Times New Roman" w:hAnsi="Times New Roman" w:cs="Times New Roman"/>
          <w:noProof/>
          <w:sz w:val="28"/>
          <w:szCs w:val="28"/>
          <w:lang w:val="uk-UA"/>
        </w:rPr>
        <w:t xml:space="preserve"> ліпідного обміну в крові обстежених студентів</w:t>
      </w:r>
      <w:r>
        <w:rPr>
          <w:rFonts w:ascii="Times New Roman" w:hAnsi="Times New Roman" w:cs="Times New Roman"/>
          <w:noProof/>
          <w:sz w:val="28"/>
          <w:szCs w:val="28"/>
          <w:lang w:val="uk-UA"/>
        </w:rPr>
        <w:t>.</w:t>
      </w:r>
    </w:p>
    <w:p w:rsidR="00727A97" w:rsidRDefault="00727A97" w:rsidP="00727A97">
      <w:pPr>
        <w:spacing w:line="360" w:lineRule="auto"/>
        <w:jc w:val="both"/>
        <w:rPr>
          <w:rFonts w:ascii="Times New Roman" w:hAnsi="Times New Roman" w:cs="Times New Roman"/>
          <w:noProof/>
          <w:sz w:val="28"/>
          <w:szCs w:val="28"/>
          <w:lang w:val="uk-UA"/>
        </w:rPr>
      </w:pPr>
      <w:r w:rsidRPr="00727A97">
        <w:rPr>
          <w:rFonts w:ascii="Times New Roman" w:hAnsi="Times New Roman" w:cs="Times New Roman"/>
          <w:noProof/>
          <w:sz w:val="28"/>
          <w:szCs w:val="28"/>
          <w:lang w:val="uk-UA"/>
        </w:rPr>
        <w:t xml:space="preserve">В таблиці </w:t>
      </w:r>
      <w:r w:rsidR="0040247C">
        <w:rPr>
          <w:rFonts w:ascii="Times New Roman" w:hAnsi="Times New Roman" w:cs="Times New Roman"/>
          <w:noProof/>
          <w:sz w:val="28"/>
          <w:szCs w:val="28"/>
          <w:lang w:val="uk-UA"/>
        </w:rPr>
        <w:t>3</w:t>
      </w:r>
      <w:r w:rsidRPr="00727A97">
        <w:rPr>
          <w:rFonts w:ascii="Times New Roman" w:hAnsi="Times New Roman" w:cs="Times New Roman"/>
          <w:noProof/>
          <w:sz w:val="28"/>
          <w:szCs w:val="28"/>
          <w:lang w:val="uk-UA"/>
        </w:rPr>
        <w:t xml:space="preserve"> наведені величини показників, що характеризують ліпідний обмін.</w:t>
      </w:r>
    </w:p>
    <w:p w:rsidR="00B77D98" w:rsidRPr="00B77D98" w:rsidRDefault="00B77D98" w:rsidP="00B77D98">
      <w:pPr>
        <w:spacing w:line="360" w:lineRule="auto"/>
        <w:jc w:val="both"/>
        <w:rPr>
          <w:rFonts w:ascii="Times New Roman" w:hAnsi="Times New Roman" w:cs="Times New Roman"/>
          <w:noProof/>
          <w:sz w:val="28"/>
          <w:szCs w:val="28"/>
          <w:lang w:val="uk-UA"/>
        </w:rPr>
      </w:pPr>
      <w:r w:rsidRPr="00B77D98">
        <w:rPr>
          <w:rFonts w:ascii="Times New Roman" w:hAnsi="Times New Roman" w:cs="Times New Roman"/>
          <w:noProof/>
          <w:sz w:val="28"/>
          <w:szCs w:val="28"/>
          <w:lang w:val="uk-UA"/>
        </w:rPr>
        <w:t xml:space="preserve">Таблиця </w:t>
      </w:r>
      <w:r w:rsidR="0040247C">
        <w:rPr>
          <w:rFonts w:ascii="Times New Roman" w:hAnsi="Times New Roman" w:cs="Times New Roman"/>
          <w:noProof/>
          <w:sz w:val="28"/>
          <w:szCs w:val="28"/>
          <w:lang w:val="uk-UA"/>
        </w:rPr>
        <w:t>3</w:t>
      </w:r>
    </w:p>
    <w:p w:rsidR="00B77D98" w:rsidRPr="00727A97" w:rsidRDefault="00B77D98" w:rsidP="00B77D98">
      <w:pPr>
        <w:spacing w:line="360" w:lineRule="auto"/>
        <w:jc w:val="both"/>
        <w:rPr>
          <w:rFonts w:ascii="Times New Roman" w:hAnsi="Times New Roman" w:cs="Times New Roman"/>
          <w:noProof/>
          <w:sz w:val="28"/>
          <w:szCs w:val="28"/>
          <w:lang w:val="uk-UA"/>
        </w:rPr>
      </w:pPr>
      <w:r w:rsidRPr="00B77D98">
        <w:rPr>
          <w:rFonts w:ascii="Times New Roman" w:hAnsi="Times New Roman" w:cs="Times New Roman"/>
          <w:noProof/>
          <w:sz w:val="28"/>
          <w:szCs w:val="28"/>
          <w:lang w:val="uk-UA"/>
        </w:rPr>
        <w:t>Показники ліпідного обміну в крові обстежених студентів (M±m)</w:t>
      </w:r>
    </w:p>
    <w:tbl>
      <w:tblPr>
        <w:tblStyle w:val="aa"/>
        <w:tblW w:w="0" w:type="auto"/>
        <w:tblLook w:val="04A0" w:firstRow="1" w:lastRow="0" w:firstColumn="1" w:lastColumn="0" w:noHBand="0" w:noVBand="1"/>
      </w:tblPr>
      <w:tblGrid>
        <w:gridCol w:w="3095"/>
        <w:gridCol w:w="3096"/>
        <w:gridCol w:w="3096"/>
      </w:tblGrid>
      <w:tr w:rsidR="00B77D98" w:rsidTr="006C4C4B">
        <w:tc>
          <w:tcPr>
            <w:tcW w:w="3095" w:type="dxa"/>
            <w:vAlign w:val="bottom"/>
          </w:tcPr>
          <w:p w:rsidR="00B77D98" w:rsidRDefault="00B77D98">
            <w:pPr>
              <w:spacing w:line="360" w:lineRule="auto"/>
              <w:ind w:left="60"/>
              <w:jc w:val="both"/>
              <w:rPr>
                <w:rFonts w:ascii="Times New Roman" w:eastAsia="Arial" w:hAnsi="Times New Roman" w:cs="Times New Roman"/>
                <w:i/>
                <w:sz w:val="28"/>
                <w:szCs w:val="28"/>
                <w:lang w:val="uk-UA" w:eastAsia="en-US"/>
              </w:rPr>
            </w:pPr>
            <w:r>
              <w:rPr>
                <w:rFonts w:eastAsia="Arial"/>
                <w:i/>
                <w:sz w:val="28"/>
                <w:szCs w:val="28"/>
                <w:lang w:val="uk-UA" w:eastAsia="en-US"/>
              </w:rPr>
              <w:t>Показники</w:t>
            </w:r>
          </w:p>
        </w:tc>
        <w:tc>
          <w:tcPr>
            <w:tcW w:w="3096" w:type="dxa"/>
            <w:vAlign w:val="bottom"/>
          </w:tcPr>
          <w:p w:rsidR="00B77D98" w:rsidRDefault="00B77D98">
            <w:pPr>
              <w:spacing w:line="360" w:lineRule="auto"/>
              <w:jc w:val="center"/>
              <w:rPr>
                <w:rFonts w:ascii="Times New Roman" w:eastAsia="Arial" w:hAnsi="Times New Roman"/>
                <w:i/>
                <w:sz w:val="28"/>
                <w:szCs w:val="28"/>
                <w:lang w:val="uk-UA" w:eastAsia="en-US"/>
              </w:rPr>
            </w:pPr>
            <w:r>
              <w:rPr>
                <w:rFonts w:eastAsia="Arial"/>
                <w:i/>
                <w:sz w:val="28"/>
                <w:szCs w:val="28"/>
                <w:lang w:val="uk-UA" w:eastAsia="en-US"/>
              </w:rPr>
              <w:t xml:space="preserve">Контрольна </w:t>
            </w:r>
          </w:p>
          <w:p w:rsidR="00B77D98" w:rsidRDefault="00B77D98">
            <w:pPr>
              <w:spacing w:line="360" w:lineRule="auto"/>
              <w:jc w:val="center"/>
              <w:rPr>
                <w:rFonts w:ascii="Times New Roman" w:eastAsia="Arial" w:hAnsi="Times New Roman" w:cs="Times New Roman"/>
                <w:i/>
                <w:sz w:val="28"/>
                <w:szCs w:val="28"/>
                <w:lang w:val="uk-UA" w:eastAsia="en-US"/>
              </w:rPr>
            </w:pPr>
            <w:r>
              <w:rPr>
                <w:rFonts w:eastAsia="Arial"/>
                <w:i/>
                <w:sz w:val="28"/>
                <w:szCs w:val="28"/>
                <w:lang w:val="uk-UA" w:eastAsia="en-US"/>
              </w:rPr>
              <w:t>група</w:t>
            </w:r>
          </w:p>
        </w:tc>
        <w:tc>
          <w:tcPr>
            <w:tcW w:w="3096" w:type="dxa"/>
            <w:vAlign w:val="bottom"/>
          </w:tcPr>
          <w:p w:rsidR="00B77D98" w:rsidRDefault="00B77D98">
            <w:pPr>
              <w:spacing w:line="360" w:lineRule="auto"/>
              <w:jc w:val="center"/>
              <w:rPr>
                <w:rFonts w:ascii="Times New Roman" w:eastAsia="Arial" w:hAnsi="Times New Roman"/>
                <w:i/>
                <w:sz w:val="28"/>
                <w:szCs w:val="28"/>
                <w:lang w:val="uk-UA" w:eastAsia="en-US"/>
              </w:rPr>
            </w:pPr>
            <w:r>
              <w:rPr>
                <w:rFonts w:eastAsia="Arial"/>
                <w:i/>
                <w:sz w:val="28"/>
                <w:szCs w:val="28"/>
                <w:lang w:val="uk-UA" w:eastAsia="en-US"/>
              </w:rPr>
              <w:t>Дослідна</w:t>
            </w:r>
          </w:p>
          <w:p w:rsidR="00B77D98" w:rsidRDefault="00B77D98">
            <w:pPr>
              <w:spacing w:line="360" w:lineRule="auto"/>
              <w:jc w:val="center"/>
              <w:rPr>
                <w:rFonts w:ascii="Times New Roman" w:eastAsia="Arial" w:hAnsi="Times New Roman" w:cs="Times New Roman"/>
                <w:i/>
                <w:sz w:val="28"/>
                <w:szCs w:val="28"/>
                <w:lang w:val="uk-UA" w:eastAsia="en-US"/>
              </w:rPr>
            </w:pPr>
            <w:r>
              <w:rPr>
                <w:rFonts w:eastAsia="Arial"/>
                <w:i/>
                <w:sz w:val="28"/>
                <w:szCs w:val="28"/>
                <w:lang w:val="uk-UA" w:eastAsia="en-US"/>
              </w:rPr>
              <w:t xml:space="preserve"> група</w:t>
            </w:r>
          </w:p>
        </w:tc>
      </w:tr>
      <w:tr w:rsidR="00B77D98" w:rsidTr="006C4C4B">
        <w:tc>
          <w:tcPr>
            <w:tcW w:w="3095" w:type="dxa"/>
            <w:vAlign w:val="bottom"/>
          </w:tcPr>
          <w:p w:rsidR="00B77D98" w:rsidRDefault="00B77D98">
            <w:pPr>
              <w:spacing w:line="360" w:lineRule="auto"/>
              <w:ind w:left="60"/>
              <w:jc w:val="both"/>
              <w:rPr>
                <w:rFonts w:ascii="Times New Roman" w:eastAsia="Arial" w:hAnsi="Times New Roman" w:cs="Times New Roman"/>
                <w:sz w:val="28"/>
                <w:szCs w:val="28"/>
                <w:lang w:val="uk-UA" w:eastAsia="en-US"/>
              </w:rPr>
            </w:pPr>
            <w:proofErr w:type="spellStart"/>
            <w:r>
              <w:rPr>
                <w:rFonts w:eastAsia="Arial"/>
                <w:sz w:val="28"/>
                <w:szCs w:val="28"/>
                <w:lang w:val="uk-UA" w:eastAsia="en-US"/>
              </w:rPr>
              <w:t>Холестерол</w:t>
            </w:r>
            <w:proofErr w:type="spellEnd"/>
            <w:r>
              <w:rPr>
                <w:rFonts w:eastAsia="Arial"/>
                <w:sz w:val="28"/>
                <w:szCs w:val="28"/>
                <w:lang w:val="uk-UA" w:eastAsia="en-US"/>
              </w:rPr>
              <w:t>, ммоль/л</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4,42±0,78</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4,43±0,24</w:t>
            </w:r>
          </w:p>
        </w:tc>
      </w:tr>
      <w:tr w:rsidR="00B77D98" w:rsidTr="006C4C4B">
        <w:tc>
          <w:tcPr>
            <w:tcW w:w="3095" w:type="dxa"/>
            <w:vAlign w:val="bottom"/>
          </w:tcPr>
          <w:p w:rsidR="00B77D98" w:rsidRDefault="00B77D98">
            <w:pPr>
              <w:spacing w:line="360" w:lineRule="auto"/>
              <w:ind w:left="60"/>
              <w:jc w:val="both"/>
              <w:rPr>
                <w:rFonts w:ascii="Times New Roman" w:eastAsia="Arial" w:hAnsi="Times New Roman" w:cs="Times New Roman"/>
                <w:sz w:val="28"/>
                <w:szCs w:val="28"/>
                <w:lang w:val="uk-UA" w:eastAsia="en-US"/>
              </w:rPr>
            </w:pPr>
            <w:proofErr w:type="spellStart"/>
            <w:r>
              <w:rPr>
                <w:rFonts w:eastAsia="Arial"/>
                <w:sz w:val="28"/>
                <w:szCs w:val="28"/>
                <w:lang w:val="uk-UA" w:eastAsia="en-US"/>
              </w:rPr>
              <w:t>Тригліцериди</w:t>
            </w:r>
            <w:proofErr w:type="spellEnd"/>
            <w:r>
              <w:rPr>
                <w:rFonts w:eastAsia="Arial"/>
                <w:sz w:val="28"/>
                <w:szCs w:val="28"/>
                <w:lang w:val="uk-UA" w:eastAsia="en-US"/>
              </w:rPr>
              <w:t>, ммоль/л</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1,1±0,7</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0,71±0,16</w:t>
            </w:r>
          </w:p>
        </w:tc>
      </w:tr>
      <w:tr w:rsidR="00B77D98" w:rsidTr="006C4C4B">
        <w:tc>
          <w:tcPr>
            <w:tcW w:w="3095" w:type="dxa"/>
            <w:vAlign w:val="bottom"/>
          </w:tcPr>
          <w:p w:rsidR="00B77D98" w:rsidRDefault="00B77D98" w:rsidP="002E7FB6">
            <w:pPr>
              <w:spacing w:line="360" w:lineRule="auto"/>
              <w:ind w:left="60"/>
              <w:jc w:val="both"/>
              <w:rPr>
                <w:rFonts w:ascii="Times New Roman" w:eastAsia="Arial" w:hAnsi="Times New Roman" w:cs="Times New Roman"/>
                <w:sz w:val="28"/>
                <w:szCs w:val="28"/>
                <w:lang w:val="uk-UA" w:eastAsia="en-US"/>
              </w:rPr>
            </w:pPr>
            <w:r>
              <w:rPr>
                <w:rFonts w:eastAsia="Arial"/>
                <w:sz w:val="28"/>
                <w:szCs w:val="28"/>
                <w:lang w:val="uk-UA" w:eastAsia="en-US"/>
              </w:rPr>
              <w:t>ХС ЛПН</w:t>
            </w:r>
            <w:r w:rsidR="002E7FB6">
              <w:rPr>
                <w:rFonts w:eastAsia="Arial"/>
                <w:sz w:val="28"/>
                <w:szCs w:val="28"/>
                <w:lang w:val="uk-UA" w:eastAsia="en-US"/>
              </w:rPr>
              <w:t>Щ</w:t>
            </w:r>
            <w:r>
              <w:rPr>
                <w:rFonts w:eastAsia="Arial"/>
                <w:sz w:val="28"/>
                <w:szCs w:val="28"/>
                <w:lang w:val="uk-UA" w:eastAsia="en-US"/>
              </w:rPr>
              <w:t>, ммоль/л</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2,1±0,19</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1,8±0,12</w:t>
            </w:r>
          </w:p>
        </w:tc>
      </w:tr>
      <w:tr w:rsidR="00B77D98" w:rsidTr="006C4C4B">
        <w:tc>
          <w:tcPr>
            <w:tcW w:w="3095" w:type="dxa"/>
            <w:vAlign w:val="bottom"/>
          </w:tcPr>
          <w:p w:rsidR="00B77D98" w:rsidRDefault="00B77D98" w:rsidP="002E7FB6">
            <w:pPr>
              <w:spacing w:line="360" w:lineRule="auto"/>
              <w:ind w:left="60"/>
              <w:jc w:val="both"/>
              <w:rPr>
                <w:rFonts w:ascii="Times New Roman" w:eastAsia="Arial" w:hAnsi="Times New Roman" w:cs="Times New Roman"/>
                <w:sz w:val="28"/>
                <w:szCs w:val="28"/>
                <w:lang w:val="uk-UA" w:eastAsia="en-US"/>
              </w:rPr>
            </w:pPr>
            <w:r>
              <w:rPr>
                <w:rFonts w:eastAsia="Arial"/>
                <w:sz w:val="28"/>
                <w:szCs w:val="28"/>
                <w:lang w:val="uk-UA" w:eastAsia="en-US"/>
              </w:rPr>
              <w:t>ХС ЛПВ</w:t>
            </w:r>
            <w:r w:rsidR="002E7FB6">
              <w:rPr>
                <w:rFonts w:eastAsia="Arial"/>
                <w:sz w:val="28"/>
                <w:szCs w:val="28"/>
                <w:lang w:val="uk-UA" w:eastAsia="en-US"/>
              </w:rPr>
              <w:t>Щ</w:t>
            </w:r>
            <w:r>
              <w:rPr>
                <w:rFonts w:eastAsia="Arial"/>
                <w:sz w:val="28"/>
                <w:szCs w:val="28"/>
                <w:lang w:val="uk-UA" w:eastAsia="en-US"/>
              </w:rPr>
              <w:t>, ммоль/л</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1,49±0,14</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1,21±0,07*</w:t>
            </w:r>
          </w:p>
        </w:tc>
      </w:tr>
      <w:tr w:rsidR="00B77D98" w:rsidTr="006C4C4B">
        <w:tc>
          <w:tcPr>
            <w:tcW w:w="3095" w:type="dxa"/>
            <w:vAlign w:val="bottom"/>
          </w:tcPr>
          <w:p w:rsidR="00B77D98" w:rsidRDefault="00B77D98">
            <w:pPr>
              <w:spacing w:line="360" w:lineRule="auto"/>
              <w:ind w:left="60"/>
              <w:jc w:val="both"/>
              <w:rPr>
                <w:rFonts w:ascii="Times New Roman" w:eastAsia="Arial" w:hAnsi="Times New Roman" w:cs="Times New Roman"/>
                <w:sz w:val="28"/>
                <w:szCs w:val="28"/>
                <w:lang w:val="uk-UA" w:eastAsia="en-US"/>
              </w:rPr>
            </w:pPr>
            <w:r>
              <w:rPr>
                <w:rFonts w:eastAsia="Arial"/>
                <w:sz w:val="28"/>
                <w:szCs w:val="28"/>
                <w:lang w:val="uk-UA" w:eastAsia="en-US"/>
              </w:rPr>
              <w:t xml:space="preserve">Коефіцієнт </w:t>
            </w:r>
            <w:proofErr w:type="spellStart"/>
            <w:r>
              <w:rPr>
                <w:rFonts w:eastAsia="Arial"/>
                <w:sz w:val="28"/>
                <w:szCs w:val="28"/>
                <w:lang w:val="uk-UA" w:eastAsia="en-US"/>
              </w:rPr>
              <w:t>атерогенності</w:t>
            </w:r>
            <w:proofErr w:type="spellEnd"/>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1,98±0,14</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2,68±0,15*</w:t>
            </w:r>
          </w:p>
        </w:tc>
      </w:tr>
    </w:tbl>
    <w:p w:rsidR="00727A97" w:rsidRPr="00B77D98" w:rsidRDefault="00727A97" w:rsidP="00727A97">
      <w:pPr>
        <w:spacing w:line="360" w:lineRule="auto"/>
        <w:jc w:val="both"/>
        <w:rPr>
          <w:rFonts w:ascii="Times New Roman" w:hAnsi="Times New Roman" w:cs="Times New Roman"/>
          <w:i/>
          <w:noProof/>
          <w:sz w:val="28"/>
          <w:szCs w:val="28"/>
          <w:lang w:val="uk-UA"/>
        </w:rPr>
      </w:pPr>
      <w:r w:rsidRPr="00B77D98">
        <w:rPr>
          <w:rFonts w:ascii="Times New Roman" w:hAnsi="Times New Roman" w:cs="Times New Roman"/>
          <w:i/>
          <w:noProof/>
          <w:sz w:val="28"/>
          <w:szCs w:val="28"/>
          <w:lang w:val="uk-UA"/>
        </w:rPr>
        <w:t>Примітка. * – різниця показників статистично значуща порівняно з такими в ос</w:t>
      </w:r>
      <w:r w:rsidR="00B77D98">
        <w:rPr>
          <w:rFonts w:ascii="Times New Roman" w:hAnsi="Times New Roman" w:cs="Times New Roman"/>
          <w:i/>
          <w:noProof/>
          <w:sz w:val="28"/>
          <w:szCs w:val="28"/>
          <w:lang w:val="uk-UA"/>
        </w:rPr>
        <w:t>іб контрольної групи (Р&lt; 0,05).</w:t>
      </w:r>
    </w:p>
    <w:p w:rsidR="00A62D78" w:rsidRDefault="00A62D78" w:rsidP="00B77D98">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Дані в дослідницькій групі статистично значуще не відрізняються від відповідних даних в контрольній групі (к</w:t>
      </w:r>
      <w:r w:rsidRPr="00727A97">
        <w:rPr>
          <w:rFonts w:ascii="Times New Roman" w:hAnsi="Times New Roman" w:cs="Times New Roman"/>
          <w:noProof/>
          <w:sz w:val="28"/>
          <w:szCs w:val="28"/>
          <w:lang w:val="uk-UA"/>
        </w:rPr>
        <w:t xml:space="preserve">рім коефіцієнта атерогенності </w:t>
      </w:r>
      <w:r>
        <w:rPr>
          <w:rFonts w:ascii="Times New Roman" w:hAnsi="Times New Roman" w:cs="Times New Roman"/>
          <w:noProof/>
          <w:sz w:val="28"/>
          <w:szCs w:val="28"/>
          <w:lang w:val="uk-UA"/>
        </w:rPr>
        <w:t xml:space="preserve">та </w:t>
      </w:r>
      <w:r w:rsidRPr="00727A97">
        <w:rPr>
          <w:rFonts w:ascii="Times New Roman" w:hAnsi="Times New Roman" w:cs="Times New Roman"/>
          <w:noProof/>
          <w:sz w:val="28"/>
          <w:szCs w:val="28"/>
          <w:lang w:val="uk-UA"/>
        </w:rPr>
        <w:t>ХС ЛПВ</w:t>
      </w:r>
      <w:r>
        <w:rPr>
          <w:rFonts w:ascii="Times New Roman" w:hAnsi="Times New Roman" w:cs="Times New Roman"/>
          <w:noProof/>
          <w:sz w:val="28"/>
          <w:szCs w:val="28"/>
          <w:lang w:val="uk-UA"/>
        </w:rPr>
        <w:t xml:space="preserve">Щ), що говорить про те, що у осіб, які обстежувались, </w:t>
      </w:r>
      <w:r w:rsidR="00C47005">
        <w:rPr>
          <w:rFonts w:ascii="Times New Roman" w:hAnsi="Times New Roman" w:cs="Times New Roman"/>
          <w:noProof/>
          <w:sz w:val="28"/>
          <w:szCs w:val="28"/>
          <w:lang w:val="uk-UA"/>
        </w:rPr>
        <w:t>відсутні явні</w:t>
      </w:r>
      <w:r>
        <w:rPr>
          <w:rFonts w:ascii="Times New Roman" w:hAnsi="Times New Roman" w:cs="Times New Roman"/>
          <w:noProof/>
          <w:sz w:val="28"/>
          <w:szCs w:val="28"/>
          <w:lang w:val="uk-UA"/>
        </w:rPr>
        <w:t xml:space="preserve"> ознак</w:t>
      </w:r>
      <w:r w:rsidR="00C47005">
        <w:rPr>
          <w:rFonts w:ascii="Times New Roman" w:hAnsi="Times New Roman" w:cs="Times New Roman"/>
          <w:noProof/>
          <w:sz w:val="28"/>
          <w:szCs w:val="28"/>
          <w:lang w:val="uk-UA"/>
        </w:rPr>
        <w:t>и</w:t>
      </w:r>
      <w:r>
        <w:rPr>
          <w:rFonts w:ascii="Times New Roman" w:hAnsi="Times New Roman" w:cs="Times New Roman"/>
          <w:noProof/>
          <w:sz w:val="28"/>
          <w:szCs w:val="28"/>
          <w:lang w:val="uk-UA"/>
        </w:rPr>
        <w:t xml:space="preserve"> порушення обміну речовин.</w:t>
      </w:r>
    </w:p>
    <w:p w:rsidR="00BE5A02" w:rsidRDefault="00BE5A02" w:rsidP="00B77D98">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w:t>
      </w:r>
      <w:r w:rsidRPr="00727A97">
        <w:rPr>
          <w:rFonts w:ascii="Times New Roman" w:hAnsi="Times New Roman" w:cs="Times New Roman"/>
          <w:noProof/>
          <w:sz w:val="28"/>
          <w:szCs w:val="28"/>
          <w:lang w:val="uk-UA"/>
        </w:rPr>
        <w:t>ростання величини коефіцієнту атерогенності</w:t>
      </w:r>
      <w:r>
        <w:rPr>
          <w:rFonts w:ascii="Times New Roman" w:hAnsi="Times New Roman" w:cs="Times New Roman"/>
          <w:noProof/>
          <w:sz w:val="28"/>
          <w:szCs w:val="28"/>
          <w:lang w:val="uk-UA"/>
        </w:rPr>
        <w:t xml:space="preserve"> та</w:t>
      </w:r>
      <w:r w:rsidRPr="00BE5A02">
        <w:rPr>
          <w:rFonts w:ascii="Times New Roman" w:hAnsi="Times New Roman" w:cs="Times New Roman"/>
          <w:noProof/>
          <w:sz w:val="28"/>
          <w:szCs w:val="28"/>
          <w:lang w:val="uk-UA"/>
        </w:rPr>
        <w:t xml:space="preserve"> </w:t>
      </w:r>
      <w:r w:rsidRPr="00727A97">
        <w:rPr>
          <w:rFonts w:ascii="Times New Roman" w:hAnsi="Times New Roman" w:cs="Times New Roman"/>
          <w:noProof/>
          <w:sz w:val="28"/>
          <w:szCs w:val="28"/>
          <w:lang w:val="uk-UA"/>
        </w:rPr>
        <w:t>зниження вмісту ХС ЛПВ</w:t>
      </w:r>
      <w:r>
        <w:rPr>
          <w:rFonts w:ascii="Times New Roman" w:hAnsi="Times New Roman" w:cs="Times New Roman"/>
          <w:noProof/>
          <w:sz w:val="28"/>
          <w:szCs w:val="28"/>
          <w:lang w:val="uk-UA"/>
        </w:rPr>
        <w:t xml:space="preserve">Щ  у осіб з дослідної групи може сигналізувати про деякі зміни у ліпідноум обміні і тенденцію до </w:t>
      </w:r>
      <w:r w:rsidRPr="00727A97">
        <w:rPr>
          <w:rFonts w:ascii="Times New Roman" w:hAnsi="Times New Roman" w:cs="Times New Roman"/>
          <w:noProof/>
          <w:sz w:val="28"/>
          <w:szCs w:val="28"/>
          <w:lang w:val="uk-UA"/>
        </w:rPr>
        <w:t>зростання атерогенного потенціалу крові</w:t>
      </w:r>
      <w:r>
        <w:rPr>
          <w:rFonts w:ascii="Times New Roman" w:hAnsi="Times New Roman" w:cs="Times New Roman"/>
          <w:noProof/>
          <w:sz w:val="28"/>
          <w:szCs w:val="28"/>
          <w:lang w:val="uk-UA"/>
        </w:rPr>
        <w:t>. Не варто випускати з виду, що чинники стресогенності студентів також можуть вплинути на оксидативний статус та змінити його.</w:t>
      </w:r>
    </w:p>
    <w:p w:rsidR="00C47005" w:rsidRDefault="00BE5A02" w:rsidP="00B77D98">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 xml:space="preserve"> </w:t>
      </w:r>
      <w:r w:rsidR="00727A97" w:rsidRPr="00727A97">
        <w:rPr>
          <w:rFonts w:ascii="Times New Roman" w:hAnsi="Times New Roman" w:cs="Times New Roman"/>
          <w:noProof/>
          <w:sz w:val="28"/>
          <w:szCs w:val="28"/>
          <w:lang w:val="uk-UA"/>
        </w:rPr>
        <w:t xml:space="preserve"> Сукупність прооксидантів і антиоксидантів усіх клітинних компартментів і позаклітинного середовища та їхня якісна і кількісна взаємодія визначається як оксидативний статус. </w:t>
      </w:r>
    </w:p>
    <w:p w:rsidR="00C47005" w:rsidRDefault="00727A97" w:rsidP="00B77D98">
      <w:pPr>
        <w:spacing w:line="360" w:lineRule="auto"/>
        <w:ind w:firstLine="708"/>
        <w:jc w:val="both"/>
        <w:rPr>
          <w:rFonts w:ascii="Times New Roman" w:hAnsi="Times New Roman" w:cs="Times New Roman"/>
          <w:noProof/>
          <w:sz w:val="28"/>
          <w:szCs w:val="28"/>
          <w:lang w:val="uk-UA"/>
        </w:rPr>
      </w:pPr>
      <w:r w:rsidRPr="00727A97">
        <w:rPr>
          <w:rFonts w:ascii="Times New Roman" w:hAnsi="Times New Roman" w:cs="Times New Roman"/>
          <w:noProof/>
          <w:sz w:val="28"/>
          <w:szCs w:val="28"/>
          <w:lang w:val="uk-UA"/>
        </w:rPr>
        <w:t xml:space="preserve">Враховуючи глибоку інтегрованість про- і антиоксидантних систем у загальний метаболізм клітини, їхнє функціонування неможливо розглядати окремо від інших клітинних систем. </w:t>
      </w:r>
    </w:p>
    <w:p w:rsidR="00727A97" w:rsidRDefault="00727A97" w:rsidP="00B81B53">
      <w:pPr>
        <w:spacing w:line="360" w:lineRule="auto"/>
        <w:ind w:firstLine="708"/>
        <w:jc w:val="both"/>
        <w:rPr>
          <w:rFonts w:ascii="Times New Roman" w:hAnsi="Times New Roman" w:cs="Times New Roman"/>
          <w:noProof/>
          <w:sz w:val="28"/>
          <w:szCs w:val="28"/>
          <w:lang w:val="uk-UA"/>
        </w:rPr>
      </w:pPr>
      <w:r w:rsidRPr="00727A97">
        <w:rPr>
          <w:rFonts w:ascii="Times New Roman" w:hAnsi="Times New Roman" w:cs="Times New Roman"/>
          <w:noProof/>
          <w:sz w:val="28"/>
          <w:szCs w:val="28"/>
          <w:lang w:val="uk-UA"/>
        </w:rPr>
        <w:t xml:space="preserve">Вільнорадикальне окислення – це механізм, </w:t>
      </w:r>
      <w:r w:rsidR="00C47005">
        <w:rPr>
          <w:rFonts w:ascii="Times New Roman" w:hAnsi="Times New Roman" w:cs="Times New Roman"/>
          <w:noProof/>
          <w:sz w:val="28"/>
          <w:szCs w:val="28"/>
          <w:lang w:val="uk-UA"/>
        </w:rPr>
        <w:t>завдякт в якому в організмі здійснюються такі фізіологічні процеси: елімінація ксенобіотиків, моделювання активності ферментів, апоптоз, попередження злоякісної трансформації клітин, проліферація, моделювання активності ферментів дихального ланцюга в мітохондріях, транспорт іонів, диференцювання клітин. Та з тривалої та надмірнох активації процеси такого окислення стають потужним фактором деструкції.</w:t>
      </w:r>
    </w:p>
    <w:p w:rsidR="00727A97" w:rsidRDefault="00B81B53" w:rsidP="00B81B53">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Також змінюють оксидативний статус неправильне харчування (вживання продуктів з високим рівнем жиру та глікемічного індексу), розумовий, емоційний чи фізичний стрес, забруднення організму токсинами, неправильний спосіб життя, гіподинамія, екологія, паління.</w:t>
      </w:r>
    </w:p>
    <w:p w:rsidR="006F5B58" w:rsidRPr="00727A97" w:rsidRDefault="006F5B58" w:rsidP="00B81B53">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Коли порушується баланс між </w:t>
      </w:r>
      <w:r w:rsidRPr="00727A97">
        <w:rPr>
          <w:rFonts w:ascii="Times New Roman" w:hAnsi="Times New Roman" w:cs="Times New Roman"/>
          <w:noProof/>
          <w:sz w:val="28"/>
          <w:szCs w:val="28"/>
          <w:lang w:val="uk-UA"/>
        </w:rPr>
        <w:t>активністю прооксидантних чинників</w:t>
      </w:r>
      <w:r>
        <w:rPr>
          <w:rFonts w:ascii="Times New Roman" w:hAnsi="Times New Roman" w:cs="Times New Roman"/>
          <w:noProof/>
          <w:sz w:val="28"/>
          <w:szCs w:val="28"/>
          <w:lang w:val="uk-UA"/>
        </w:rPr>
        <w:t xml:space="preserve"> та </w:t>
      </w:r>
      <w:r w:rsidRPr="00727A97">
        <w:rPr>
          <w:rFonts w:ascii="Times New Roman" w:hAnsi="Times New Roman" w:cs="Times New Roman"/>
          <w:noProof/>
          <w:sz w:val="28"/>
          <w:szCs w:val="28"/>
          <w:lang w:val="uk-UA"/>
        </w:rPr>
        <w:t>ефективністю систем антиоксидантного захисту</w:t>
      </w:r>
      <w:r>
        <w:rPr>
          <w:rFonts w:ascii="Times New Roman" w:hAnsi="Times New Roman" w:cs="Times New Roman"/>
          <w:noProof/>
          <w:sz w:val="28"/>
          <w:szCs w:val="28"/>
          <w:lang w:val="uk-UA"/>
        </w:rPr>
        <w:t>, в організмі починають накопичуватися продукти вільнорадикального пероксидного окислення (активні форми кисню та вільні радикали), розвивається оксидативний стрес, а це може загрожувати розвитком різних патологій.</w:t>
      </w:r>
    </w:p>
    <w:p w:rsidR="003363AD" w:rsidRDefault="003363AD" w:rsidP="003363AD">
      <w:pPr>
        <w:tabs>
          <w:tab w:val="left" w:pos="1995"/>
        </w:tabs>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w:t>
      </w:r>
      <w:r w:rsidRPr="00727A97">
        <w:rPr>
          <w:rFonts w:ascii="Times New Roman" w:hAnsi="Times New Roman" w:cs="Times New Roman"/>
          <w:noProof/>
          <w:sz w:val="28"/>
          <w:szCs w:val="28"/>
          <w:lang w:val="uk-UA"/>
        </w:rPr>
        <w:t xml:space="preserve">терогенні </w:t>
      </w:r>
      <w:r>
        <w:rPr>
          <w:rFonts w:ascii="Times New Roman" w:hAnsi="Times New Roman" w:cs="Times New Roman"/>
          <w:noProof/>
          <w:sz w:val="28"/>
          <w:szCs w:val="28"/>
          <w:lang w:val="uk-UA"/>
        </w:rPr>
        <w:t>чи</w:t>
      </w:r>
      <w:r w:rsidRPr="00727A97">
        <w:rPr>
          <w:rFonts w:ascii="Times New Roman" w:hAnsi="Times New Roman" w:cs="Times New Roman"/>
          <w:noProof/>
          <w:sz w:val="28"/>
          <w:szCs w:val="28"/>
          <w:lang w:val="uk-UA"/>
        </w:rPr>
        <w:t xml:space="preserve"> антиатерогенні</w:t>
      </w:r>
      <w:r>
        <w:rPr>
          <w:rFonts w:ascii="Times New Roman" w:hAnsi="Times New Roman" w:cs="Times New Roman"/>
          <w:noProof/>
          <w:sz w:val="28"/>
          <w:szCs w:val="28"/>
          <w:lang w:val="uk-UA"/>
        </w:rPr>
        <w:t xml:space="preserve"> властивості та якісна характеристика ліпопротеїнів визначаються </w:t>
      </w:r>
      <w:r w:rsidRPr="00727A97">
        <w:rPr>
          <w:rFonts w:ascii="Times New Roman" w:hAnsi="Times New Roman" w:cs="Times New Roman"/>
          <w:noProof/>
          <w:sz w:val="28"/>
          <w:szCs w:val="28"/>
          <w:lang w:val="uk-UA"/>
        </w:rPr>
        <w:t>апопротеїнами і ферментами</w:t>
      </w:r>
      <w:r>
        <w:rPr>
          <w:rFonts w:ascii="Times New Roman" w:hAnsi="Times New Roman" w:cs="Times New Roman"/>
          <w:noProof/>
          <w:sz w:val="28"/>
          <w:szCs w:val="28"/>
          <w:lang w:val="uk-UA"/>
        </w:rPr>
        <w:t xml:space="preserve"> – білковими молекулами, що зв</w:t>
      </w:r>
      <w:r w:rsidRPr="003363AD">
        <w:rPr>
          <w:rFonts w:ascii="Times New Roman" w:hAnsi="Times New Roman" w:cs="Times New Roman"/>
          <w:noProof/>
          <w:sz w:val="28"/>
          <w:szCs w:val="28"/>
          <w:lang w:val="uk-UA"/>
        </w:rPr>
        <w:t>’</w:t>
      </w:r>
      <w:r>
        <w:rPr>
          <w:rFonts w:ascii="Times New Roman" w:hAnsi="Times New Roman" w:cs="Times New Roman"/>
          <w:noProof/>
          <w:sz w:val="28"/>
          <w:szCs w:val="28"/>
          <w:lang w:val="uk-UA"/>
        </w:rPr>
        <w:t>язані з ними. Їх активність має важливіше значення, ніж рівень ліпопротеїнів у кровотоці чи вміст холестеролу в них.</w:t>
      </w:r>
    </w:p>
    <w:p w:rsidR="003363AD" w:rsidRPr="003363AD" w:rsidRDefault="003363AD" w:rsidP="003363AD">
      <w:pPr>
        <w:tabs>
          <w:tab w:val="left" w:pos="1995"/>
        </w:tabs>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Посеред усіх асоційованих з ліпопротеїнами білків-фермнтів, параоксоназа-1 (ЕС 3.1.8.1) (ПОН-1) займає важливе місце. Вона визначає антиатерогенні, протизапальні, антиоксидантні та антитромботичні</w:t>
      </w:r>
      <w:r w:rsidRPr="00727A9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 властивості ЛПВЩ,</w:t>
      </w:r>
    </w:p>
    <w:p w:rsidR="003363AD" w:rsidRPr="00727A97" w:rsidRDefault="003363AD" w:rsidP="003363AD">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Б</w:t>
      </w:r>
      <w:r w:rsidRPr="00727A97">
        <w:rPr>
          <w:rFonts w:ascii="Times New Roman" w:hAnsi="Times New Roman" w:cs="Times New Roman"/>
          <w:noProof/>
          <w:sz w:val="28"/>
          <w:szCs w:val="28"/>
          <w:lang w:val="uk-UA"/>
        </w:rPr>
        <w:t>ілок-фермент мієлопероксидаза (ЕС 1.11.1.7) (МПО)</w:t>
      </w:r>
      <w:r>
        <w:rPr>
          <w:rFonts w:ascii="Times New Roman" w:hAnsi="Times New Roman" w:cs="Times New Roman"/>
          <w:noProof/>
          <w:sz w:val="28"/>
          <w:szCs w:val="28"/>
          <w:lang w:val="uk-UA"/>
        </w:rPr>
        <w:t xml:space="preserve"> </w:t>
      </w:r>
      <w:r w:rsidRPr="00727A97">
        <w:rPr>
          <w:rFonts w:ascii="Times New Roman" w:hAnsi="Times New Roman" w:cs="Times New Roman"/>
          <w:noProof/>
          <w:sz w:val="28"/>
          <w:szCs w:val="28"/>
          <w:lang w:val="uk-UA"/>
        </w:rPr>
        <w:t>також</w:t>
      </w:r>
      <w:r w:rsidRPr="003363AD">
        <w:rPr>
          <w:rFonts w:ascii="Times New Roman" w:hAnsi="Times New Roman" w:cs="Times New Roman"/>
          <w:noProof/>
          <w:sz w:val="28"/>
          <w:szCs w:val="28"/>
          <w:lang w:val="uk-UA"/>
        </w:rPr>
        <w:t xml:space="preserve"> </w:t>
      </w:r>
      <w:r w:rsidRPr="00727A97">
        <w:rPr>
          <w:rFonts w:ascii="Times New Roman" w:hAnsi="Times New Roman" w:cs="Times New Roman"/>
          <w:noProof/>
          <w:sz w:val="28"/>
          <w:szCs w:val="28"/>
          <w:lang w:val="uk-UA"/>
        </w:rPr>
        <w:t>асоційований</w:t>
      </w:r>
      <w:r>
        <w:rPr>
          <w:rFonts w:ascii="Times New Roman" w:hAnsi="Times New Roman" w:cs="Times New Roman"/>
          <w:noProof/>
          <w:sz w:val="28"/>
          <w:szCs w:val="28"/>
          <w:lang w:val="uk-UA"/>
        </w:rPr>
        <w:t xml:space="preserve"> з </w:t>
      </w:r>
      <w:r w:rsidRPr="00727A97">
        <w:rPr>
          <w:rFonts w:ascii="Times New Roman" w:hAnsi="Times New Roman" w:cs="Times New Roman"/>
          <w:noProof/>
          <w:sz w:val="28"/>
          <w:szCs w:val="28"/>
          <w:lang w:val="uk-UA"/>
        </w:rPr>
        <w:t>ліпопротеїнами</w:t>
      </w:r>
      <w:r>
        <w:rPr>
          <w:rFonts w:ascii="Times New Roman" w:hAnsi="Times New Roman" w:cs="Times New Roman"/>
          <w:noProof/>
          <w:sz w:val="28"/>
          <w:szCs w:val="28"/>
          <w:lang w:val="uk-UA"/>
        </w:rPr>
        <w:t xml:space="preserve">. Він вивільняється </w:t>
      </w:r>
      <w:r w:rsidRPr="00727A97">
        <w:rPr>
          <w:rFonts w:ascii="Times New Roman" w:hAnsi="Times New Roman" w:cs="Times New Roman"/>
          <w:noProof/>
          <w:sz w:val="28"/>
          <w:szCs w:val="28"/>
          <w:lang w:val="uk-UA"/>
        </w:rPr>
        <w:t>у процесі активації запальної реакції</w:t>
      </w:r>
      <w:r w:rsidRPr="003363AD">
        <w:rPr>
          <w:rFonts w:ascii="Times New Roman" w:hAnsi="Times New Roman" w:cs="Times New Roman"/>
          <w:noProof/>
          <w:sz w:val="28"/>
          <w:szCs w:val="28"/>
          <w:lang w:val="uk-UA"/>
        </w:rPr>
        <w:t xml:space="preserve"> </w:t>
      </w:r>
      <w:r w:rsidRPr="00727A97">
        <w:rPr>
          <w:rFonts w:ascii="Times New Roman" w:hAnsi="Times New Roman" w:cs="Times New Roman"/>
          <w:noProof/>
          <w:sz w:val="28"/>
          <w:szCs w:val="28"/>
          <w:lang w:val="uk-UA"/>
        </w:rPr>
        <w:t>з активованих поліморфноядерних лейкоцитів</w:t>
      </w:r>
      <w:r>
        <w:rPr>
          <w:rFonts w:ascii="Times New Roman" w:hAnsi="Times New Roman" w:cs="Times New Roman"/>
          <w:noProof/>
          <w:sz w:val="28"/>
          <w:szCs w:val="28"/>
          <w:lang w:val="uk-UA"/>
        </w:rPr>
        <w:t xml:space="preserve"> і може спричиняти інактивацію ПОН-1, а також </w:t>
      </w:r>
      <w:r w:rsidRPr="00727A97">
        <w:rPr>
          <w:rFonts w:ascii="Times New Roman" w:hAnsi="Times New Roman" w:cs="Times New Roman"/>
          <w:noProof/>
          <w:sz w:val="28"/>
          <w:szCs w:val="28"/>
          <w:lang w:val="uk-UA"/>
        </w:rPr>
        <w:t>окислювальну модифікацію ліпопротеїнів й інших макромолекул</w:t>
      </w:r>
      <w:r>
        <w:rPr>
          <w:rFonts w:ascii="Times New Roman" w:hAnsi="Times New Roman" w:cs="Times New Roman"/>
          <w:noProof/>
          <w:sz w:val="28"/>
          <w:szCs w:val="28"/>
          <w:lang w:val="uk-UA"/>
        </w:rPr>
        <w:t>.</w:t>
      </w:r>
    </w:p>
    <w:p w:rsidR="003363AD" w:rsidRDefault="003363AD" w:rsidP="00B77D98">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Зараз все більше досліджуються механізми взаємодії АФК з білками. Виявилося, що саме білки є </w:t>
      </w:r>
      <w:r w:rsidRPr="00727A97">
        <w:rPr>
          <w:rFonts w:ascii="Times New Roman" w:hAnsi="Times New Roman" w:cs="Times New Roman"/>
          <w:noProof/>
          <w:sz w:val="28"/>
          <w:szCs w:val="28"/>
          <w:lang w:val="uk-UA"/>
        </w:rPr>
        <w:t>ефективними пастками генерованих АФК</w:t>
      </w:r>
      <w:r>
        <w:rPr>
          <w:rFonts w:ascii="Times New Roman" w:hAnsi="Times New Roman" w:cs="Times New Roman"/>
          <w:noProof/>
          <w:sz w:val="28"/>
          <w:szCs w:val="28"/>
          <w:lang w:val="uk-UA"/>
        </w:rPr>
        <w:t xml:space="preserve">, а не </w:t>
      </w:r>
      <w:r w:rsidRPr="00727A97">
        <w:rPr>
          <w:rFonts w:ascii="Times New Roman" w:hAnsi="Times New Roman" w:cs="Times New Roman"/>
          <w:noProof/>
          <w:sz w:val="28"/>
          <w:szCs w:val="28"/>
          <w:lang w:val="uk-UA"/>
        </w:rPr>
        <w:t>нуклеїнові кислоти</w:t>
      </w:r>
      <w:r>
        <w:rPr>
          <w:rFonts w:ascii="Times New Roman" w:hAnsi="Times New Roman" w:cs="Times New Roman"/>
          <w:noProof/>
          <w:sz w:val="28"/>
          <w:szCs w:val="28"/>
          <w:lang w:val="uk-UA"/>
        </w:rPr>
        <w:t xml:space="preserve"> та ліпіди. Окисна модифікація білків розглядається як один іх ранніх маркерів розвитку </w:t>
      </w:r>
      <w:r w:rsidRPr="00727A97">
        <w:rPr>
          <w:rFonts w:ascii="Times New Roman" w:hAnsi="Times New Roman" w:cs="Times New Roman"/>
          <w:noProof/>
          <w:sz w:val="28"/>
          <w:szCs w:val="28"/>
          <w:lang w:val="uk-UA"/>
        </w:rPr>
        <w:t>оксидативного стресу</w:t>
      </w:r>
      <w:r>
        <w:rPr>
          <w:rFonts w:ascii="Times New Roman" w:hAnsi="Times New Roman" w:cs="Times New Roman"/>
          <w:noProof/>
          <w:sz w:val="28"/>
          <w:szCs w:val="28"/>
          <w:lang w:val="uk-UA"/>
        </w:rPr>
        <w:t>.</w:t>
      </w:r>
    </w:p>
    <w:p w:rsidR="00727A97" w:rsidRPr="00727A97" w:rsidRDefault="003363AD" w:rsidP="00B77D98">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p>
    <w:p w:rsidR="00731720" w:rsidRDefault="00927EF0" w:rsidP="0040247C">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3.2. Оцінка в</w:t>
      </w:r>
      <w:r w:rsidRPr="00927EF0">
        <w:rPr>
          <w:rFonts w:ascii="Times New Roman" w:hAnsi="Times New Roman" w:cs="Times New Roman"/>
          <w:noProof/>
          <w:sz w:val="28"/>
          <w:szCs w:val="28"/>
          <w:lang w:val="uk-UA"/>
        </w:rPr>
        <w:t>міст</w:t>
      </w:r>
      <w:r>
        <w:rPr>
          <w:rFonts w:ascii="Times New Roman" w:hAnsi="Times New Roman" w:cs="Times New Roman"/>
          <w:noProof/>
          <w:sz w:val="28"/>
          <w:szCs w:val="28"/>
          <w:lang w:val="uk-UA"/>
        </w:rPr>
        <w:t>у</w:t>
      </w:r>
      <w:r w:rsidRPr="00927EF0">
        <w:rPr>
          <w:rFonts w:ascii="Times New Roman" w:hAnsi="Times New Roman" w:cs="Times New Roman"/>
          <w:noProof/>
          <w:sz w:val="28"/>
          <w:szCs w:val="28"/>
          <w:lang w:val="uk-UA"/>
        </w:rPr>
        <w:t xml:space="preserve"> продуктів вільнорадикального окиснення білків, </w:t>
      </w:r>
      <w:r w:rsidR="003363AD" w:rsidRPr="00927EF0">
        <w:rPr>
          <w:rFonts w:ascii="Times New Roman" w:hAnsi="Times New Roman" w:cs="Times New Roman"/>
          <w:noProof/>
          <w:sz w:val="28"/>
          <w:szCs w:val="28"/>
          <w:lang w:val="uk-UA"/>
        </w:rPr>
        <w:t>каталази,</w:t>
      </w:r>
      <w:r w:rsidR="003363AD">
        <w:rPr>
          <w:rFonts w:ascii="Times New Roman" w:hAnsi="Times New Roman" w:cs="Times New Roman"/>
          <w:noProof/>
          <w:sz w:val="28"/>
          <w:szCs w:val="28"/>
          <w:lang w:val="uk-UA"/>
        </w:rPr>
        <w:t xml:space="preserve"> </w:t>
      </w:r>
      <w:r w:rsidRPr="00927EF0">
        <w:rPr>
          <w:rFonts w:ascii="Times New Roman" w:hAnsi="Times New Roman" w:cs="Times New Roman"/>
          <w:noProof/>
          <w:sz w:val="28"/>
          <w:szCs w:val="28"/>
          <w:lang w:val="uk-UA"/>
        </w:rPr>
        <w:t xml:space="preserve">ліпідів, </w:t>
      </w:r>
      <w:r w:rsidR="003363AD" w:rsidRPr="00927EF0">
        <w:rPr>
          <w:rFonts w:ascii="Times New Roman" w:hAnsi="Times New Roman" w:cs="Times New Roman"/>
          <w:noProof/>
          <w:sz w:val="28"/>
          <w:szCs w:val="28"/>
          <w:lang w:val="uk-UA"/>
        </w:rPr>
        <w:t xml:space="preserve">супероксиддисмутази, </w:t>
      </w:r>
      <w:r w:rsidRPr="00927EF0">
        <w:rPr>
          <w:rFonts w:ascii="Times New Roman" w:hAnsi="Times New Roman" w:cs="Times New Roman"/>
          <w:noProof/>
          <w:sz w:val="28"/>
          <w:szCs w:val="28"/>
          <w:lang w:val="uk-UA"/>
        </w:rPr>
        <w:t>активність параоксонази-1, мієлопероксидази у обстежених студентів</w:t>
      </w:r>
    </w:p>
    <w:p w:rsidR="007F51F4" w:rsidRDefault="007F51F4" w:rsidP="007F51F4">
      <w:pPr>
        <w:spacing w:line="360" w:lineRule="auto"/>
        <w:ind w:firstLine="708"/>
        <w:jc w:val="both"/>
        <w:rPr>
          <w:rFonts w:ascii="Times New Roman" w:hAnsi="Times New Roman" w:cs="Times New Roman"/>
          <w:noProof/>
          <w:sz w:val="28"/>
          <w:szCs w:val="28"/>
          <w:lang w:val="uk-UA"/>
        </w:rPr>
      </w:pPr>
      <w:r w:rsidRPr="00727A97">
        <w:rPr>
          <w:rFonts w:ascii="Times New Roman" w:hAnsi="Times New Roman" w:cs="Times New Roman"/>
          <w:noProof/>
          <w:sz w:val="28"/>
          <w:szCs w:val="28"/>
          <w:lang w:val="uk-UA"/>
        </w:rPr>
        <w:t xml:space="preserve">В таблиці </w:t>
      </w:r>
      <w:r>
        <w:rPr>
          <w:rFonts w:ascii="Times New Roman" w:hAnsi="Times New Roman" w:cs="Times New Roman"/>
          <w:noProof/>
          <w:sz w:val="28"/>
          <w:szCs w:val="28"/>
          <w:lang w:val="uk-UA"/>
        </w:rPr>
        <w:t>4</w:t>
      </w:r>
      <w:r w:rsidRPr="00727A97">
        <w:rPr>
          <w:rFonts w:ascii="Times New Roman" w:hAnsi="Times New Roman" w:cs="Times New Roman"/>
          <w:noProof/>
          <w:sz w:val="28"/>
          <w:szCs w:val="28"/>
          <w:lang w:val="uk-UA"/>
        </w:rPr>
        <w:t xml:space="preserve"> наведені величи</w:t>
      </w:r>
      <w:r w:rsidR="003363AD">
        <w:rPr>
          <w:rFonts w:ascii="Times New Roman" w:hAnsi="Times New Roman" w:cs="Times New Roman"/>
          <w:noProof/>
          <w:sz w:val="28"/>
          <w:szCs w:val="28"/>
          <w:lang w:val="uk-UA"/>
        </w:rPr>
        <w:t>ни показників, що характерні для</w:t>
      </w:r>
      <w:r w:rsidRPr="00727A97">
        <w:rPr>
          <w:rFonts w:ascii="Times New Roman" w:hAnsi="Times New Roman" w:cs="Times New Roman"/>
          <w:noProof/>
          <w:sz w:val="28"/>
          <w:szCs w:val="28"/>
          <w:lang w:val="uk-UA"/>
        </w:rPr>
        <w:t xml:space="preserve"> розви</w:t>
      </w:r>
      <w:r w:rsidR="003363AD">
        <w:rPr>
          <w:rFonts w:ascii="Times New Roman" w:hAnsi="Times New Roman" w:cs="Times New Roman"/>
          <w:noProof/>
          <w:sz w:val="28"/>
          <w:szCs w:val="28"/>
          <w:lang w:val="uk-UA"/>
        </w:rPr>
        <w:t>т</w:t>
      </w:r>
      <w:r w:rsidRPr="00727A97">
        <w:rPr>
          <w:rFonts w:ascii="Times New Roman" w:hAnsi="Times New Roman" w:cs="Times New Roman"/>
          <w:noProof/>
          <w:sz w:val="28"/>
          <w:szCs w:val="28"/>
          <w:lang w:val="uk-UA"/>
        </w:rPr>
        <w:t>к</w:t>
      </w:r>
      <w:r w:rsidR="003363AD">
        <w:rPr>
          <w:rFonts w:ascii="Times New Roman" w:hAnsi="Times New Roman" w:cs="Times New Roman"/>
          <w:noProof/>
          <w:sz w:val="28"/>
          <w:szCs w:val="28"/>
          <w:lang w:val="uk-UA"/>
        </w:rPr>
        <w:t>у</w:t>
      </w:r>
      <w:r w:rsidRPr="00727A97">
        <w:rPr>
          <w:rFonts w:ascii="Times New Roman" w:hAnsi="Times New Roman" w:cs="Times New Roman"/>
          <w:noProof/>
          <w:sz w:val="28"/>
          <w:szCs w:val="28"/>
          <w:lang w:val="uk-UA"/>
        </w:rPr>
        <w:t xml:space="preserve"> оксидативного стресу.</w:t>
      </w:r>
    </w:p>
    <w:p w:rsidR="00731720" w:rsidRPr="00731720" w:rsidRDefault="00731720" w:rsidP="00731720">
      <w:pPr>
        <w:spacing w:line="360" w:lineRule="auto"/>
        <w:jc w:val="both"/>
        <w:rPr>
          <w:rFonts w:ascii="Times New Roman" w:hAnsi="Times New Roman" w:cs="Times New Roman"/>
          <w:noProof/>
          <w:sz w:val="28"/>
          <w:szCs w:val="28"/>
          <w:lang w:val="uk-UA"/>
        </w:rPr>
      </w:pPr>
      <w:r w:rsidRPr="00731720">
        <w:rPr>
          <w:rFonts w:ascii="Times New Roman" w:hAnsi="Times New Roman" w:cs="Times New Roman"/>
          <w:noProof/>
          <w:sz w:val="28"/>
          <w:szCs w:val="28"/>
          <w:lang w:val="uk-UA"/>
        </w:rPr>
        <w:t xml:space="preserve">Таблиця </w:t>
      </w:r>
      <w:r w:rsidR="0040247C">
        <w:rPr>
          <w:rFonts w:ascii="Times New Roman" w:hAnsi="Times New Roman" w:cs="Times New Roman"/>
          <w:noProof/>
          <w:sz w:val="28"/>
          <w:szCs w:val="28"/>
          <w:lang w:val="uk-UA"/>
        </w:rPr>
        <w:t>4</w:t>
      </w:r>
    </w:p>
    <w:p w:rsidR="00731720" w:rsidRDefault="00731720" w:rsidP="00731720">
      <w:pPr>
        <w:spacing w:line="360" w:lineRule="auto"/>
        <w:jc w:val="both"/>
        <w:rPr>
          <w:rFonts w:ascii="Times New Roman" w:hAnsi="Times New Roman" w:cs="Times New Roman"/>
          <w:noProof/>
          <w:sz w:val="28"/>
          <w:szCs w:val="28"/>
          <w:lang w:val="uk-UA"/>
        </w:rPr>
      </w:pPr>
      <w:r w:rsidRPr="00731720">
        <w:rPr>
          <w:rFonts w:ascii="Times New Roman" w:hAnsi="Times New Roman" w:cs="Times New Roman"/>
          <w:noProof/>
          <w:sz w:val="28"/>
          <w:szCs w:val="28"/>
          <w:lang w:val="uk-UA"/>
        </w:rPr>
        <w:t>Вміст продуктів вільнорадикального окиснення білків, ліпідів, активність параоксонази-1,</w:t>
      </w:r>
      <w:r w:rsidR="003363AD" w:rsidRPr="003363AD">
        <w:rPr>
          <w:rFonts w:ascii="Times New Roman" w:hAnsi="Times New Roman" w:cs="Times New Roman"/>
          <w:noProof/>
          <w:sz w:val="28"/>
          <w:szCs w:val="28"/>
          <w:lang w:val="uk-UA"/>
        </w:rPr>
        <w:t xml:space="preserve"> </w:t>
      </w:r>
      <w:r w:rsidR="003363AD" w:rsidRPr="00731720">
        <w:rPr>
          <w:rFonts w:ascii="Times New Roman" w:hAnsi="Times New Roman" w:cs="Times New Roman"/>
          <w:noProof/>
          <w:sz w:val="28"/>
          <w:szCs w:val="28"/>
          <w:lang w:val="uk-UA"/>
        </w:rPr>
        <w:t>супероксиддисмутази,</w:t>
      </w:r>
      <w:r w:rsidRPr="00731720">
        <w:rPr>
          <w:rFonts w:ascii="Times New Roman" w:hAnsi="Times New Roman" w:cs="Times New Roman"/>
          <w:noProof/>
          <w:sz w:val="28"/>
          <w:szCs w:val="28"/>
          <w:lang w:val="uk-UA"/>
        </w:rPr>
        <w:t xml:space="preserve"> мієлопероксидази</w:t>
      </w:r>
      <w:r w:rsidR="003363AD">
        <w:rPr>
          <w:rFonts w:ascii="Times New Roman" w:hAnsi="Times New Roman" w:cs="Times New Roman"/>
          <w:noProof/>
          <w:sz w:val="28"/>
          <w:szCs w:val="28"/>
          <w:lang w:val="uk-UA"/>
        </w:rPr>
        <w:t>,</w:t>
      </w:r>
      <w:r w:rsidR="003363AD" w:rsidRPr="003363AD">
        <w:rPr>
          <w:rFonts w:ascii="Times New Roman" w:hAnsi="Times New Roman" w:cs="Times New Roman"/>
          <w:noProof/>
          <w:sz w:val="28"/>
          <w:szCs w:val="28"/>
          <w:lang w:val="uk-UA"/>
        </w:rPr>
        <w:t xml:space="preserve"> </w:t>
      </w:r>
      <w:r w:rsidR="003363AD">
        <w:rPr>
          <w:rFonts w:ascii="Times New Roman" w:hAnsi="Times New Roman" w:cs="Times New Roman"/>
          <w:noProof/>
          <w:sz w:val="28"/>
          <w:szCs w:val="28"/>
          <w:lang w:val="uk-UA"/>
        </w:rPr>
        <w:t>каталази</w:t>
      </w:r>
      <w:r w:rsidRPr="00731720">
        <w:rPr>
          <w:rFonts w:ascii="Times New Roman" w:hAnsi="Times New Roman" w:cs="Times New Roman"/>
          <w:noProof/>
          <w:sz w:val="28"/>
          <w:szCs w:val="28"/>
          <w:lang w:val="uk-UA"/>
        </w:rPr>
        <w:t xml:space="preserve"> у обстежених студентів (M±m)</w:t>
      </w:r>
    </w:p>
    <w:tbl>
      <w:tblPr>
        <w:tblStyle w:val="aa"/>
        <w:tblW w:w="0" w:type="auto"/>
        <w:tblLook w:val="04A0" w:firstRow="1" w:lastRow="0" w:firstColumn="1" w:lastColumn="0" w:noHBand="0" w:noVBand="1"/>
      </w:tblPr>
      <w:tblGrid>
        <w:gridCol w:w="3095"/>
        <w:gridCol w:w="3096"/>
        <w:gridCol w:w="3096"/>
      </w:tblGrid>
      <w:tr w:rsidR="00B77D98" w:rsidTr="006C4C4B">
        <w:tc>
          <w:tcPr>
            <w:tcW w:w="3095" w:type="dxa"/>
            <w:vAlign w:val="bottom"/>
          </w:tcPr>
          <w:p w:rsidR="00B77D98" w:rsidRDefault="00B77D98">
            <w:pPr>
              <w:spacing w:line="360" w:lineRule="auto"/>
              <w:ind w:left="60"/>
              <w:jc w:val="both"/>
              <w:rPr>
                <w:rFonts w:ascii="Times New Roman" w:eastAsia="Arial" w:hAnsi="Times New Roman" w:cs="Times New Roman"/>
                <w:i/>
                <w:sz w:val="28"/>
                <w:szCs w:val="28"/>
                <w:lang w:val="uk-UA" w:eastAsia="en-US"/>
              </w:rPr>
            </w:pPr>
            <w:r>
              <w:rPr>
                <w:rFonts w:eastAsia="Arial"/>
                <w:i/>
                <w:sz w:val="28"/>
                <w:szCs w:val="28"/>
                <w:lang w:val="uk-UA" w:eastAsia="en-US"/>
              </w:rPr>
              <w:t>Показники</w:t>
            </w:r>
          </w:p>
        </w:tc>
        <w:tc>
          <w:tcPr>
            <w:tcW w:w="3096" w:type="dxa"/>
            <w:vAlign w:val="bottom"/>
          </w:tcPr>
          <w:p w:rsidR="00B77D98" w:rsidRDefault="00B77D98">
            <w:pPr>
              <w:spacing w:line="360" w:lineRule="auto"/>
              <w:jc w:val="center"/>
              <w:rPr>
                <w:rFonts w:ascii="Times New Roman" w:eastAsia="Arial" w:hAnsi="Times New Roman" w:cs="Times New Roman"/>
                <w:i/>
                <w:sz w:val="28"/>
                <w:szCs w:val="28"/>
                <w:lang w:val="uk-UA" w:eastAsia="en-US"/>
              </w:rPr>
            </w:pPr>
            <w:r>
              <w:rPr>
                <w:rFonts w:eastAsia="Arial"/>
                <w:i/>
                <w:sz w:val="28"/>
                <w:szCs w:val="28"/>
                <w:lang w:val="uk-UA" w:eastAsia="en-US"/>
              </w:rPr>
              <w:t>Контрольна група</w:t>
            </w:r>
          </w:p>
        </w:tc>
        <w:tc>
          <w:tcPr>
            <w:tcW w:w="3096" w:type="dxa"/>
            <w:vAlign w:val="bottom"/>
          </w:tcPr>
          <w:p w:rsidR="00B77D98" w:rsidRDefault="00B77D98">
            <w:pPr>
              <w:spacing w:line="360" w:lineRule="auto"/>
              <w:jc w:val="center"/>
              <w:rPr>
                <w:rFonts w:ascii="Times New Roman" w:eastAsia="Arial" w:hAnsi="Times New Roman"/>
                <w:i/>
                <w:sz w:val="28"/>
                <w:szCs w:val="28"/>
                <w:lang w:val="uk-UA" w:eastAsia="en-US"/>
              </w:rPr>
            </w:pPr>
            <w:r>
              <w:rPr>
                <w:rFonts w:eastAsia="Arial"/>
                <w:i/>
                <w:sz w:val="28"/>
                <w:szCs w:val="28"/>
                <w:lang w:val="uk-UA" w:eastAsia="en-US"/>
              </w:rPr>
              <w:t>Дослідна</w:t>
            </w:r>
          </w:p>
          <w:p w:rsidR="00B77D98" w:rsidRDefault="00B77D98">
            <w:pPr>
              <w:spacing w:line="360" w:lineRule="auto"/>
              <w:jc w:val="center"/>
              <w:rPr>
                <w:rFonts w:ascii="Times New Roman" w:eastAsia="Arial" w:hAnsi="Times New Roman" w:cs="Times New Roman"/>
                <w:i/>
                <w:sz w:val="28"/>
                <w:szCs w:val="28"/>
                <w:lang w:val="uk-UA" w:eastAsia="en-US"/>
              </w:rPr>
            </w:pPr>
            <w:r>
              <w:rPr>
                <w:rFonts w:eastAsia="Arial"/>
                <w:i/>
                <w:sz w:val="28"/>
                <w:szCs w:val="28"/>
                <w:lang w:val="uk-UA" w:eastAsia="en-US"/>
              </w:rPr>
              <w:t xml:space="preserve"> група</w:t>
            </w:r>
          </w:p>
        </w:tc>
      </w:tr>
      <w:tr w:rsidR="00B77D98" w:rsidTr="006C4C4B">
        <w:tc>
          <w:tcPr>
            <w:tcW w:w="3095" w:type="dxa"/>
            <w:vAlign w:val="bottom"/>
          </w:tcPr>
          <w:p w:rsidR="00B77D98" w:rsidRDefault="00B77D98">
            <w:pPr>
              <w:spacing w:line="360" w:lineRule="auto"/>
              <w:ind w:left="60"/>
              <w:rPr>
                <w:rFonts w:ascii="Times New Roman" w:eastAsia="Arial" w:hAnsi="Times New Roman" w:cs="Times New Roman"/>
                <w:sz w:val="28"/>
                <w:szCs w:val="28"/>
                <w:lang w:val="uk-UA" w:eastAsia="en-US"/>
              </w:rPr>
            </w:pPr>
            <w:r>
              <w:rPr>
                <w:rFonts w:eastAsia="Arial"/>
                <w:sz w:val="28"/>
                <w:szCs w:val="28"/>
                <w:lang w:val="uk-UA" w:eastAsia="en-US"/>
              </w:rPr>
              <w:t xml:space="preserve">Активність </w:t>
            </w:r>
            <w:r>
              <w:rPr>
                <w:rFonts w:eastAsia="Arial"/>
                <w:sz w:val="28"/>
                <w:szCs w:val="28"/>
                <w:lang w:val="uk-UA" w:eastAsia="en-US"/>
              </w:rPr>
              <w:lastRenderedPageBreak/>
              <w:t xml:space="preserve">параоксонази-1, </w:t>
            </w:r>
            <w:proofErr w:type="spellStart"/>
            <w:r>
              <w:rPr>
                <w:rFonts w:eastAsia="Arial"/>
                <w:sz w:val="28"/>
                <w:szCs w:val="28"/>
                <w:lang w:val="uk-UA" w:eastAsia="en-US"/>
              </w:rPr>
              <w:t>кU</w:t>
            </w:r>
            <w:proofErr w:type="spellEnd"/>
            <w:r>
              <w:rPr>
                <w:rFonts w:eastAsia="Arial"/>
                <w:sz w:val="28"/>
                <w:szCs w:val="28"/>
                <w:lang w:val="uk-UA" w:eastAsia="en-US"/>
              </w:rPr>
              <w:t>/л</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lastRenderedPageBreak/>
              <w:t>4,26±0,82</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1,87±0,60</w:t>
            </w:r>
            <w:r>
              <w:rPr>
                <w:rFonts w:eastAsia="Arial"/>
                <w:i/>
                <w:sz w:val="28"/>
                <w:szCs w:val="28"/>
                <w:lang w:val="uk-UA" w:eastAsia="en-US"/>
              </w:rPr>
              <w:t>*</w:t>
            </w:r>
          </w:p>
        </w:tc>
      </w:tr>
      <w:tr w:rsidR="00B77D98" w:rsidTr="006C4C4B">
        <w:tc>
          <w:tcPr>
            <w:tcW w:w="3095" w:type="dxa"/>
            <w:vAlign w:val="bottom"/>
          </w:tcPr>
          <w:p w:rsidR="00B77D98" w:rsidRDefault="00B77D98">
            <w:pPr>
              <w:spacing w:line="360" w:lineRule="auto"/>
              <w:ind w:left="60"/>
              <w:rPr>
                <w:rFonts w:ascii="Times New Roman" w:eastAsia="Arial" w:hAnsi="Times New Roman" w:cs="Times New Roman"/>
                <w:sz w:val="28"/>
                <w:szCs w:val="28"/>
                <w:lang w:val="uk-UA" w:eastAsia="en-US"/>
              </w:rPr>
            </w:pPr>
            <w:r>
              <w:rPr>
                <w:rFonts w:eastAsia="Arial"/>
                <w:sz w:val="28"/>
                <w:szCs w:val="28"/>
                <w:lang w:val="uk-UA" w:eastAsia="en-US"/>
              </w:rPr>
              <w:lastRenderedPageBreak/>
              <w:t>ПОП (сироватка крові), ум. од./мг ліпідів</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3,75±0,75</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4,92±0,25</w:t>
            </w:r>
            <w:r>
              <w:rPr>
                <w:rFonts w:eastAsia="Arial"/>
                <w:i/>
                <w:sz w:val="28"/>
                <w:szCs w:val="28"/>
                <w:lang w:val="uk-UA" w:eastAsia="en-US"/>
              </w:rPr>
              <w:t>*</w:t>
            </w:r>
          </w:p>
        </w:tc>
      </w:tr>
      <w:tr w:rsidR="00B77D98" w:rsidTr="006C4C4B">
        <w:tc>
          <w:tcPr>
            <w:tcW w:w="3095" w:type="dxa"/>
            <w:vAlign w:val="bottom"/>
          </w:tcPr>
          <w:p w:rsidR="00B77D98" w:rsidRDefault="00B77D98" w:rsidP="002E7FB6">
            <w:pPr>
              <w:spacing w:line="360" w:lineRule="auto"/>
              <w:ind w:left="60"/>
              <w:rPr>
                <w:rFonts w:ascii="Times New Roman" w:eastAsia="Arial" w:hAnsi="Times New Roman" w:cs="Times New Roman"/>
                <w:sz w:val="28"/>
                <w:szCs w:val="28"/>
                <w:lang w:val="uk-UA" w:eastAsia="en-US"/>
              </w:rPr>
            </w:pPr>
            <w:r>
              <w:rPr>
                <w:rFonts w:eastAsia="Arial"/>
                <w:sz w:val="28"/>
                <w:szCs w:val="28"/>
                <w:lang w:val="uk-UA" w:eastAsia="en-US"/>
              </w:rPr>
              <w:t>ПОП (ЛПН</w:t>
            </w:r>
            <w:r w:rsidR="002E7FB6">
              <w:rPr>
                <w:rFonts w:eastAsia="Arial"/>
                <w:sz w:val="28"/>
                <w:szCs w:val="28"/>
                <w:lang w:val="uk-UA" w:eastAsia="en-US"/>
              </w:rPr>
              <w:t>Щ</w:t>
            </w:r>
            <w:r>
              <w:rPr>
                <w:rFonts w:eastAsia="Arial"/>
                <w:sz w:val="28"/>
                <w:szCs w:val="28"/>
                <w:lang w:val="uk-UA" w:eastAsia="en-US"/>
              </w:rPr>
              <w:t>+ЛПДН</w:t>
            </w:r>
            <w:r w:rsidR="002E7FB6">
              <w:rPr>
                <w:rFonts w:eastAsia="Arial"/>
                <w:sz w:val="28"/>
                <w:szCs w:val="28"/>
                <w:lang w:val="uk-UA" w:eastAsia="en-US"/>
              </w:rPr>
              <w:t>Щ</w:t>
            </w:r>
            <w:r>
              <w:rPr>
                <w:rFonts w:eastAsia="Arial"/>
                <w:sz w:val="28"/>
                <w:szCs w:val="28"/>
                <w:lang w:val="uk-UA" w:eastAsia="en-US"/>
              </w:rPr>
              <w:t>), ум. од./мг ліпідів</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0,6±0,1</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0,79±0,04</w:t>
            </w:r>
            <w:r>
              <w:rPr>
                <w:rFonts w:eastAsia="Arial"/>
                <w:i/>
                <w:sz w:val="28"/>
                <w:szCs w:val="28"/>
                <w:lang w:val="uk-UA" w:eastAsia="en-US"/>
              </w:rPr>
              <w:t>*</w:t>
            </w:r>
          </w:p>
        </w:tc>
      </w:tr>
      <w:tr w:rsidR="00B77D98" w:rsidTr="006C4C4B">
        <w:tc>
          <w:tcPr>
            <w:tcW w:w="3095" w:type="dxa"/>
            <w:vAlign w:val="bottom"/>
          </w:tcPr>
          <w:p w:rsidR="00B77D98" w:rsidRDefault="00B77D98" w:rsidP="002E7FB6">
            <w:pPr>
              <w:spacing w:line="360" w:lineRule="auto"/>
              <w:ind w:left="60"/>
              <w:rPr>
                <w:rFonts w:ascii="Times New Roman" w:eastAsia="Arial" w:hAnsi="Times New Roman" w:cs="Times New Roman"/>
                <w:sz w:val="28"/>
                <w:szCs w:val="28"/>
                <w:lang w:val="uk-UA" w:eastAsia="en-US"/>
              </w:rPr>
            </w:pPr>
            <w:r>
              <w:rPr>
                <w:rFonts w:eastAsia="Arial"/>
                <w:sz w:val="28"/>
                <w:szCs w:val="28"/>
                <w:lang w:val="uk-UA" w:eastAsia="en-US"/>
              </w:rPr>
              <w:t>ПОП (ЛПВ</w:t>
            </w:r>
            <w:r w:rsidR="002E7FB6">
              <w:rPr>
                <w:rFonts w:eastAsia="Arial"/>
                <w:sz w:val="28"/>
                <w:szCs w:val="28"/>
                <w:lang w:val="uk-UA" w:eastAsia="en-US"/>
              </w:rPr>
              <w:t>Щ</w:t>
            </w:r>
            <w:r>
              <w:rPr>
                <w:rFonts w:eastAsia="Arial"/>
                <w:sz w:val="28"/>
                <w:szCs w:val="28"/>
                <w:lang w:val="uk-UA" w:eastAsia="en-US"/>
              </w:rPr>
              <w:t>), ум. од./мг</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1,94±0,09</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2,99±0,29</w:t>
            </w:r>
            <w:r>
              <w:rPr>
                <w:rFonts w:eastAsia="Arial"/>
                <w:i/>
                <w:sz w:val="28"/>
                <w:szCs w:val="28"/>
                <w:lang w:val="uk-UA" w:eastAsia="en-US"/>
              </w:rPr>
              <w:t>*</w:t>
            </w:r>
          </w:p>
        </w:tc>
      </w:tr>
      <w:tr w:rsidR="00B77D98" w:rsidTr="006C4C4B">
        <w:tc>
          <w:tcPr>
            <w:tcW w:w="3095" w:type="dxa"/>
            <w:vAlign w:val="bottom"/>
          </w:tcPr>
          <w:p w:rsidR="00B77D98" w:rsidRDefault="00B77D98">
            <w:pPr>
              <w:spacing w:line="360" w:lineRule="auto"/>
              <w:ind w:left="60"/>
              <w:rPr>
                <w:rFonts w:ascii="Times New Roman" w:eastAsia="Arial" w:hAnsi="Times New Roman"/>
                <w:sz w:val="28"/>
                <w:szCs w:val="28"/>
                <w:lang w:val="uk-UA" w:eastAsia="en-US"/>
              </w:rPr>
            </w:pPr>
            <w:r>
              <w:rPr>
                <w:rFonts w:eastAsia="Arial"/>
                <w:sz w:val="28"/>
                <w:szCs w:val="28"/>
                <w:lang w:val="uk-UA" w:eastAsia="en-US"/>
              </w:rPr>
              <w:t xml:space="preserve">Індекс </w:t>
            </w:r>
            <w:proofErr w:type="spellStart"/>
            <w:r>
              <w:rPr>
                <w:rFonts w:eastAsia="Arial"/>
                <w:sz w:val="28"/>
                <w:szCs w:val="28"/>
                <w:lang w:val="uk-UA" w:eastAsia="en-US"/>
              </w:rPr>
              <w:t>перекисної</w:t>
            </w:r>
            <w:proofErr w:type="spellEnd"/>
            <w:r>
              <w:rPr>
                <w:rFonts w:eastAsia="Arial"/>
                <w:sz w:val="28"/>
                <w:szCs w:val="28"/>
                <w:lang w:val="uk-UA" w:eastAsia="en-US"/>
              </w:rPr>
              <w:t xml:space="preserve"> модифікації </w:t>
            </w:r>
            <w:proofErr w:type="spellStart"/>
            <w:r>
              <w:rPr>
                <w:rFonts w:eastAsia="Arial"/>
                <w:sz w:val="28"/>
                <w:szCs w:val="28"/>
                <w:lang w:val="uk-UA" w:eastAsia="en-US"/>
              </w:rPr>
              <w:t>атерогенних</w:t>
            </w:r>
            <w:proofErr w:type="spellEnd"/>
            <w:r>
              <w:rPr>
                <w:rFonts w:eastAsia="Arial"/>
                <w:sz w:val="28"/>
                <w:szCs w:val="28"/>
                <w:lang w:val="uk-UA" w:eastAsia="en-US"/>
              </w:rPr>
              <w:t xml:space="preserve"> </w:t>
            </w:r>
            <w:proofErr w:type="spellStart"/>
            <w:r>
              <w:rPr>
                <w:rFonts w:eastAsia="Arial"/>
                <w:sz w:val="28"/>
                <w:szCs w:val="28"/>
                <w:lang w:val="uk-UA" w:eastAsia="en-US"/>
              </w:rPr>
              <w:t>ліпопротеїнів</w:t>
            </w:r>
            <w:proofErr w:type="spellEnd"/>
            <w:r>
              <w:rPr>
                <w:rFonts w:eastAsia="Arial"/>
                <w:sz w:val="28"/>
                <w:szCs w:val="28"/>
                <w:lang w:val="uk-UA" w:eastAsia="en-US"/>
              </w:rPr>
              <w:t>,</w:t>
            </w:r>
          </w:p>
          <w:p w:rsidR="00B77D98" w:rsidRDefault="00B77D98">
            <w:pPr>
              <w:spacing w:line="360" w:lineRule="auto"/>
              <w:ind w:left="60"/>
              <w:rPr>
                <w:rFonts w:ascii="Times New Roman" w:eastAsia="Arial" w:hAnsi="Times New Roman" w:cs="Times New Roman"/>
                <w:sz w:val="28"/>
                <w:szCs w:val="28"/>
                <w:lang w:val="uk-UA" w:eastAsia="en-US"/>
              </w:rPr>
            </w:pPr>
            <w:r>
              <w:rPr>
                <w:rFonts w:eastAsia="Arial"/>
                <w:sz w:val="28"/>
                <w:szCs w:val="28"/>
                <w:lang w:val="uk-UA" w:eastAsia="en-US"/>
              </w:rPr>
              <w:t>ум. од./мг ліпідів</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2,5±0,4</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3,06±0,09</w:t>
            </w:r>
            <w:r>
              <w:rPr>
                <w:rFonts w:eastAsia="Arial"/>
                <w:i/>
                <w:sz w:val="28"/>
                <w:szCs w:val="28"/>
                <w:lang w:val="uk-UA" w:eastAsia="en-US"/>
              </w:rPr>
              <w:t>*</w:t>
            </w:r>
          </w:p>
        </w:tc>
      </w:tr>
      <w:tr w:rsidR="00B77D98" w:rsidTr="006C4C4B">
        <w:tc>
          <w:tcPr>
            <w:tcW w:w="3095" w:type="dxa"/>
            <w:vAlign w:val="bottom"/>
          </w:tcPr>
          <w:p w:rsidR="00B77D98" w:rsidRDefault="00B77D98">
            <w:pPr>
              <w:spacing w:line="360" w:lineRule="auto"/>
              <w:ind w:left="60"/>
              <w:rPr>
                <w:rFonts w:ascii="Times New Roman" w:eastAsia="Arial" w:hAnsi="Times New Roman" w:cs="Times New Roman"/>
                <w:sz w:val="28"/>
                <w:szCs w:val="28"/>
                <w:lang w:val="uk-UA" w:eastAsia="en-US"/>
              </w:rPr>
            </w:pPr>
            <w:r>
              <w:rPr>
                <w:rFonts w:eastAsia="Arial"/>
                <w:sz w:val="28"/>
                <w:szCs w:val="28"/>
                <w:lang w:val="uk-UA" w:eastAsia="en-US"/>
              </w:rPr>
              <w:t xml:space="preserve">Активність </w:t>
            </w:r>
            <w:proofErr w:type="spellStart"/>
            <w:r>
              <w:rPr>
                <w:rFonts w:eastAsia="Arial"/>
                <w:sz w:val="28"/>
                <w:szCs w:val="28"/>
                <w:lang w:val="uk-UA" w:eastAsia="en-US"/>
              </w:rPr>
              <w:t>мієлопероксидази</w:t>
            </w:r>
            <w:proofErr w:type="spellEnd"/>
            <w:r>
              <w:rPr>
                <w:rFonts w:eastAsia="Arial"/>
                <w:sz w:val="28"/>
                <w:szCs w:val="28"/>
                <w:lang w:val="uk-UA" w:eastAsia="en-US"/>
              </w:rPr>
              <w:t>, ум. од./хв</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0,0024±0,0001</w:t>
            </w:r>
          </w:p>
        </w:tc>
        <w:tc>
          <w:tcPr>
            <w:tcW w:w="3096" w:type="dxa"/>
            <w:vAlign w:val="bottom"/>
          </w:tcPr>
          <w:p w:rsidR="00B77D98" w:rsidRDefault="00B77D98">
            <w:pPr>
              <w:spacing w:line="360" w:lineRule="auto"/>
              <w:jc w:val="center"/>
              <w:rPr>
                <w:rFonts w:ascii="Times New Roman" w:eastAsia="Arial" w:hAnsi="Times New Roman" w:cs="Times New Roman"/>
                <w:sz w:val="28"/>
                <w:szCs w:val="28"/>
                <w:lang w:val="uk-UA" w:eastAsia="en-US"/>
              </w:rPr>
            </w:pPr>
            <w:r>
              <w:rPr>
                <w:rFonts w:eastAsia="Arial"/>
                <w:sz w:val="28"/>
                <w:szCs w:val="28"/>
                <w:lang w:val="uk-UA" w:eastAsia="en-US"/>
              </w:rPr>
              <w:t>0,0061±0,00086</w:t>
            </w:r>
            <w:r>
              <w:rPr>
                <w:rFonts w:eastAsia="Arial"/>
                <w:i/>
                <w:sz w:val="28"/>
                <w:szCs w:val="28"/>
                <w:lang w:val="uk-UA" w:eastAsia="en-US"/>
              </w:rPr>
              <w:t>*</w:t>
            </w:r>
          </w:p>
        </w:tc>
      </w:tr>
    </w:tbl>
    <w:p w:rsidR="00731720" w:rsidRPr="00B77D98" w:rsidRDefault="00731720" w:rsidP="00731720">
      <w:pPr>
        <w:spacing w:line="360" w:lineRule="auto"/>
        <w:jc w:val="both"/>
        <w:rPr>
          <w:rFonts w:ascii="Times New Roman" w:hAnsi="Times New Roman" w:cs="Times New Roman"/>
          <w:i/>
          <w:noProof/>
          <w:sz w:val="28"/>
          <w:szCs w:val="28"/>
          <w:lang w:val="uk-UA"/>
        </w:rPr>
      </w:pPr>
      <w:r w:rsidRPr="00B77D98">
        <w:rPr>
          <w:rFonts w:ascii="Times New Roman" w:hAnsi="Times New Roman" w:cs="Times New Roman"/>
          <w:i/>
          <w:noProof/>
          <w:sz w:val="28"/>
          <w:szCs w:val="28"/>
          <w:lang w:val="uk-UA"/>
        </w:rPr>
        <w:t>Примітка. * – різниця показників статистично значуща порівняно з такими в ос</w:t>
      </w:r>
      <w:r w:rsidR="00B77D98">
        <w:rPr>
          <w:rFonts w:ascii="Times New Roman" w:hAnsi="Times New Roman" w:cs="Times New Roman"/>
          <w:i/>
          <w:noProof/>
          <w:sz w:val="28"/>
          <w:szCs w:val="28"/>
          <w:lang w:val="uk-UA"/>
        </w:rPr>
        <w:t>іб контрольної групи (Р&lt; 0,05).</w:t>
      </w:r>
    </w:p>
    <w:p w:rsidR="0052228B" w:rsidRDefault="0052228B" w:rsidP="00B77D98">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 досліджень можна побачити, що у студентів, які обстежувались, виявлено </w:t>
      </w:r>
      <w:r w:rsidRPr="00731720">
        <w:rPr>
          <w:rFonts w:ascii="Times New Roman" w:hAnsi="Times New Roman" w:cs="Times New Roman"/>
          <w:noProof/>
          <w:sz w:val="28"/>
          <w:szCs w:val="28"/>
          <w:lang w:val="uk-UA"/>
        </w:rPr>
        <w:t>змен</w:t>
      </w:r>
      <w:r>
        <w:rPr>
          <w:rFonts w:ascii="Times New Roman" w:hAnsi="Times New Roman" w:cs="Times New Roman"/>
          <w:noProof/>
          <w:sz w:val="28"/>
          <w:szCs w:val="28"/>
          <w:lang w:val="uk-UA"/>
        </w:rPr>
        <w:t xml:space="preserve">шення активності параоксонази-1. Вона </w:t>
      </w:r>
      <w:r w:rsidRPr="00731720">
        <w:rPr>
          <w:rFonts w:ascii="Times New Roman" w:hAnsi="Times New Roman" w:cs="Times New Roman"/>
          <w:noProof/>
          <w:sz w:val="28"/>
          <w:szCs w:val="28"/>
          <w:lang w:val="uk-UA"/>
        </w:rPr>
        <w:t>визначає</w:t>
      </w:r>
      <w:r w:rsidRPr="0052228B">
        <w:rPr>
          <w:rFonts w:ascii="Times New Roman" w:hAnsi="Times New Roman" w:cs="Times New Roman"/>
          <w:noProof/>
          <w:sz w:val="28"/>
          <w:szCs w:val="28"/>
          <w:lang w:val="uk-UA"/>
        </w:rPr>
        <w:t xml:space="preserve"> </w:t>
      </w:r>
      <w:r w:rsidRPr="00731720">
        <w:rPr>
          <w:rFonts w:ascii="Times New Roman" w:hAnsi="Times New Roman" w:cs="Times New Roman"/>
          <w:noProof/>
          <w:sz w:val="28"/>
          <w:szCs w:val="28"/>
          <w:lang w:val="uk-UA"/>
        </w:rPr>
        <w:t>антитромботичні</w:t>
      </w:r>
      <w:r>
        <w:rPr>
          <w:rFonts w:ascii="Times New Roman" w:hAnsi="Times New Roman" w:cs="Times New Roman"/>
          <w:noProof/>
          <w:sz w:val="28"/>
          <w:szCs w:val="28"/>
          <w:lang w:val="uk-UA"/>
        </w:rPr>
        <w:t>,</w:t>
      </w:r>
      <w:r w:rsidRPr="0052228B">
        <w:rPr>
          <w:rFonts w:ascii="Times New Roman" w:hAnsi="Times New Roman" w:cs="Times New Roman"/>
          <w:noProof/>
          <w:sz w:val="28"/>
          <w:szCs w:val="28"/>
          <w:lang w:val="uk-UA"/>
        </w:rPr>
        <w:t xml:space="preserve"> </w:t>
      </w:r>
      <w:r w:rsidRPr="00731720">
        <w:rPr>
          <w:rFonts w:ascii="Times New Roman" w:hAnsi="Times New Roman" w:cs="Times New Roman"/>
          <w:noProof/>
          <w:sz w:val="28"/>
          <w:szCs w:val="28"/>
          <w:lang w:val="uk-UA"/>
        </w:rPr>
        <w:t>антиоксидантні</w:t>
      </w:r>
      <w:r>
        <w:rPr>
          <w:rFonts w:ascii="Times New Roman" w:hAnsi="Times New Roman" w:cs="Times New Roman"/>
          <w:noProof/>
          <w:sz w:val="28"/>
          <w:szCs w:val="28"/>
          <w:lang w:val="uk-UA"/>
        </w:rPr>
        <w:t>,</w:t>
      </w:r>
      <w:r w:rsidRPr="0052228B">
        <w:rPr>
          <w:rFonts w:ascii="Times New Roman" w:hAnsi="Times New Roman" w:cs="Times New Roman"/>
          <w:noProof/>
          <w:sz w:val="28"/>
          <w:szCs w:val="28"/>
          <w:lang w:val="uk-UA"/>
        </w:rPr>
        <w:t xml:space="preserve"> </w:t>
      </w:r>
      <w:r w:rsidRPr="00731720">
        <w:rPr>
          <w:rFonts w:ascii="Times New Roman" w:hAnsi="Times New Roman" w:cs="Times New Roman"/>
          <w:noProof/>
          <w:sz w:val="28"/>
          <w:szCs w:val="28"/>
          <w:lang w:val="uk-UA"/>
        </w:rPr>
        <w:t>антиатерогенні</w:t>
      </w:r>
      <w:r>
        <w:rPr>
          <w:rFonts w:ascii="Times New Roman" w:hAnsi="Times New Roman" w:cs="Times New Roman"/>
          <w:noProof/>
          <w:sz w:val="28"/>
          <w:szCs w:val="28"/>
          <w:lang w:val="uk-UA"/>
        </w:rPr>
        <w:t xml:space="preserve"> та протизапальні </w:t>
      </w:r>
      <w:r w:rsidRPr="00731720">
        <w:rPr>
          <w:rFonts w:ascii="Times New Roman" w:hAnsi="Times New Roman" w:cs="Times New Roman"/>
          <w:noProof/>
          <w:sz w:val="28"/>
          <w:szCs w:val="28"/>
          <w:lang w:val="uk-UA"/>
        </w:rPr>
        <w:t>властивості ЛПВ</w:t>
      </w:r>
      <w:r>
        <w:rPr>
          <w:rFonts w:ascii="Times New Roman" w:hAnsi="Times New Roman" w:cs="Times New Roman"/>
          <w:noProof/>
          <w:sz w:val="28"/>
          <w:szCs w:val="28"/>
          <w:lang w:val="uk-UA"/>
        </w:rPr>
        <w:t xml:space="preserve">Щ. Зменшення активності відбувається на фоні </w:t>
      </w:r>
      <w:r w:rsidRPr="00731720">
        <w:rPr>
          <w:rFonts w:ascii="Times New Roman" w:hAnsi="Times New Roman" w:cs="Times New Roman"/>
          <w:noProof/>
          <w:sz w:val="28"/>
          <w:szCs w:val="28"/>
          <w:lang w:val="uk-UA"/>
        </w:rPr>
        <w:t>достовірного (Р&lt;0,05) зростання вмісту продуктів перекисного окиснення ліпідів</w:t>
      </w:r>
      <w:r>
        <w:rPr>
          <w:rFonts w:ascii="Times New Roman" w:hAnsi="Times New Roman" w:cs="Times New Roman"/>
          <w:noProof/>
          <w:sz w:val="28"/>
          <w:szCs w:val="28"/>
          <w:lang w:val="uk-UA"/>
        </w:rPr>
        <w:t xml:space="preserve"> (</w:t>
      </w:r>
      <w:r w:rsidRPr="00731720">
        <w:rPr>
          <w:rFonts w:ascii="Times New Roman" w:hAnsi="Times New Roman" w:cs="Times New Roman"/>
          <w:noProof/>
          <w:sz w:val="28"/>
          <w:szCs w:val="28"/>
          <w:lang w:val="uk-UA"/>
        </w:rPr>
        <w:t>ТБК-позитивних продуктів в сироватці крові</w:t>
      </w:r>
      <w:r>
        <w:rPr>
          <w:rFonts w:ascii="Times New Roman" w:hAnsi="Times New Roman" w:cs="Times New Roman"/>
          <w:noProof/>
          <w:sz w:val="28"/>
          <w:szCs w:val="28"/>
          <w:lang w:val="uk-UA"/>
        </w:rPr>
        <w:t>). Це може говорити про те, що формується синдром</w:t>
      </w:r>
      <w:r w:rsidRPr="00731720">
        <w:rPr>
          <w:rFonts w:ascii="Times New Roman" w:hAnsi="Times New Roman" w:cs="Times New Roman"/>
          <w:noProof/>
          <w:sz w:val="28"/>
          <w:szCs w:val="28"/>
          <w:lang w:val="uk-UA"/>
        </w:rPr>
        <w:t xml:space="preserve"> ендогенної інтоксикації</w:t>
      </w:r>
      <w:r>
        <w:rPr>
          <w:rFonts w:ascii="Times New Roman" w:hAnsi="Times New Roman" w:cs="Times New Roman"/>
          <w:noProof/>
          <w:sz w:val="28"/>
          <w:szCs w:val="28"/>
          <w:lang w:val="uk-UA"/>
        </w:rPr>
        <w:t xml:space="preserve">. Ці зміни проходять на фоні </w:t>
      </w:r>
      <w:r w:rsidRPr="00731720">
        <w:rPr>
          <w:rFonts w:ascii="Times New Roman" w:hAnsi="Times New Roman" w:cs="Times New Roman"/>
          <w:noProof/>
          <w:sz w:val="28"/>
          <w:szCs w:val="28"/>
          <w:lang w:val="uk-UA"/>
        </w:rPr>
        <w:t>зменшення активності ферментної ланки антиоксидантної системи захисту</w:t>
      </w:r>
      <w:r>
        <w:rPr>
          <w:rFonts w:ascii="Times New Roman" w:hAnsi="Times New Roman" w:cs="Times New Roman"/>
          <w:noProof/>
          <w:sz w:val="28"/>
          <w:szCs w:val="28"/>
          <w:lang w:val="uk-UA"/>
        </w:rPr>
        <w:t>. Супероксиддисмутази</w:t>
      </w:r>
      <w:r w:rsidRPr="00731720">
        <w:rPr>
          <w:rFonts w:ascii="Times New Roman" w:hAnsi="Times New Roman" w:cs="Times New Roman"/>
          <w:noProof/>
          <w:sz w:val="28"/>
          <w:szCs w:val="28"/>
          <w:lang w:val="uk-UA"/>
        </w:rPr>
        <w:t xml:space="preserve"> в сироватці крові обстежуваних має тенденцію до зменшення</w:t>
      </w:r>
      <w:r>
        <w:rPr>
          <w:rFonts w:ascii="Times New Roman" w:hAnsi="Times New Roman" w:cs="Times New Roman"/>
          <w:noProof/>
          <w:sz w:val="28"/>
          <w:szCs w:val="28"/>
          <w:lang w:val="uk-UA"/>
        </w:rPr>
        <w:t xml:space="preserve">, а </w:t>
      </w:r>
      <w:r w:rsidRPr="00731720">
        <w:rPr>
          <w:rFonts w:ascii="Times New Roman" w:hAnsi="Times New Roman" w:cs="Times New Roman"/>
          <w:noProof/>
          <w:sz w:val="28"/>
          <w:szCs w:val="28"/>
          <w:lang w:val="uk-UA"/>
        </w:rPr>
        <w:t xml:space="preserve">активність каталази достовірно (Р&lt;0,05) </w:t>
      </w:r>
      <w:r>
        <w:rPr>
          <w:rFonts w:ascii="Times New Roman" w:hAnsi="Times New Roman" w:cs="Times New Roman"/>
          <w:noProof/>
          <w:sz w:val="28"/>
          <w:szCs w:val="28"/>
          <w:lang w:val="uk-UA"/>
        </w:rPr>
        <w:t>зменшена</w:t>
      </w:r>
      <w:r w:rsidRPr="00731720">
        <w:rPr>
          <w:rFonts w:ascii="Times New Roman" w:hAnsi="Times New Roman" w:cs="Times New Roman"/>
          <w:noProof/>
          <w:sz w:val="28"/>
          <w:szCs w:val="28"/>
          <w:lang w:val="uk-UA"/>
        </w:rPr>
        <w:t>.</w:t>
      </w:r>
    </w:p>
    <w:p w:rsidR="00033310" w:rsidRDefault="00033310" w:rsidP="00C57FBA">
      <w:pPr>
        <w:spacing w:line="360" w:lineRule="auto"/>
        <w:ind w:firstLine="708"/>
        <w:jc w:val="both"/>
        <w:rPr>
          <w:rFonts w:ascii="Times New Roman" w:hAnsi="Times New Roman" w:cs="Times New Roman"/>
          <w:noProof/>
          <w:sz w:val="28"/>
          <w:szCs w:val="28"/>
          <w:lang w:val="uk-UA"/>
        </w:rPr>
      </w:pPr>
    </w:p>
    <w:p w:rsidR="00033310" w:rsidRDefault="00033310" w:rsidP="00C57FBA">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 xml:space="preserve">Крім того, можна помітити більш виражену активацію </w:t>
      </w:r>
      <w:r w:rsidRPr="00731720">
        <w:rPr>
          <w:rFonts w:ascii="Times New Roman" w:hAnsi="Times New Roman" w:cs="Times New Roman"/>
          <w:noProof/>
          <w:sz w:val="28"/>
          <w:szCs w:val="28"/>
          <w:lang w:val="uk-UA"/>
        </w:rPr>
        <w:t>процесів вільнорадикального окислення білкових молекул</w:t>
      </w:r>
      <w:r>
        <w:rPr>
          <w:rFonts w:ascii="Times New Roman" w:hAnsi="Times New Roman" w:cs="Times New Roman"/>
          <w:noProof/>
          <w:sz w:val="28"/>
          <w:szCs w:val="28"/>
          <w:lang w:val="uk-UA"/>
        </w:rPr>
        <w:t xml:space="preserve">. Такі висновки можна зробити судячи із </w:t>
      </w:r>
      <w:r w:rsidRPr="00731720">
        <w:rPr>
          <w:rFonts w:ascii="Times New Roman" w:hAnsi="Times New Roman" w:cs="Times New Roman"/>
          <w:noProof/>
          <w:sz w:val="28"/>
          <w:szCs w:val="28"/>
          <w:lang w:val="uk-UA"/>
        </w:rPr>
        <w:t>зростання карбонільних продуктів вільнорадикального окислення білків у сироватці крові</w:t>
      </w:r>
      <w:r>
        <w:rPr>
          <w:rFonts w:ascii="Times New Roman" w:hAnsi="Times New Roman" w:cs="Times New Roman"/>
          <w:noProof/>
          <w:sz w:val="28"/>
          <w:szCs w:val="28"/>
          <w:lang w:val="uk-UA"/>
        </w:rPr>
        <w:t xml:space="preserve">. Також присутнє </w:t>
      </w:r>
      <w:r w:rsidRPr="00731720">
        <w:rPr>
          <w:rFonts w:ascii="Times New Roman" w:hAnsi="Times New Roman" w:cs="Times New Roman"/>
          <w:noProof/>
          <w:sz w:val="28"/>
          <w:szCs w:val="28"/>
          <w:lang w:val="uk-UA"/>
        </w:rPr>
        <w:t>зростання вмісту</w:t>
      </w:r>
      <w:r>
        <w:rPr>
          <w:rFonts w:ascii="Times New Roman" w:hAnsi="Times New Roman" w:cs="Times New Roman"/>
          <w:noProof/>
          <w:sz w:val="28"/>
          <w:szCs w:val="28"/>
          <w:lang w:val="uk-UA"/>
        </w:rPr>
        <w:t xml:space="preserve"> цих продуктів і у фракціях ЛПНЩ+ЛПДНЩ і ЛПВЩ. Це може бути показником їх переокисленого стану.</w:t>
      </w:r>
    </w:p>
    <w:p w:rsidR="00033310" w:rsidRDefault="00033310" w:rsidP="00C57FBA">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Такі зміни показують загалну реакцію організму студентів, а також вказують на присутність окислювального стресу за участі білкових та ліпідних компонентів, пригнічення механізмів антиоксидантного захисту, що знижують рівень </w:t>
      </w:r>
      <w:r w:rsidRPr="00731720">
        <w:rPr>
          <w:rFonts w:ascii="Times New Roman" w:hAnsi="Times New Roman" w:cs="Times New Roman"/>
          <w:noProof/>
          <w:sz w:val="28"/>
          <w:szCs w:val="28"/>
          <w:lang w:val="uk-UA"/>
        </w:rPr>
        <w:t>продуктів вільнорадикального окиснення макромолекул</w:t>
      </w:r>
      <w:r>
        <w:rPr>
          <w:rFonts w:ascii="Times New Roman" w:hAnsi="Times New Roman" w:cs="Times New Roman"/>
          <w:noProof/>
          <w:sz w:val="28"/>
          <w:szCs w:val="28"/>
          <w:lang w:val="uk-UA"/>
        </w:rPr>
        <w:t xml:space="preserve"> та активних форм кисню.</w:t>
      </w:r>
    </w:p>
    <w:p w:rsidR="00033310" w:rsidRDefault="00033310" w:rsidP="00C57FBA">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Давно доведено, що </w:t>
      </w:r>
      <w:r w:rsidRPr="00731720">
        <w:rPr>
          <w:rFonts w:ascii="Times New Roman" w:hAnsi="Times New Roman" w:cs="Times New Roman"/>
          <w:noProof/>
          <w:sz w:val="28"/>
          <w:szCs w:val="28"/>
          <w:lang w:val="uk-UA"/>
        </w:rPr>
        <w:t xml:space="preserve">вільнорадикальна  модифікація  ліпопротеїнів  низької та дуже низької </w:t>
      </w:r>
      <w:r>
        <w:rPr>
          <w:rFonts w:ascii="Times New Roman" w:hAnsi="Times New Roman" w:cs="Times New Roman"/>
          <w:noProof/>
          <w:sz w:val="28"/>
          <w:szCs w:val="28"/>
          <w:lang w:val="uk-UA"/>
        </w:rPr>
        <w:t>щільності на фоні</w:t>
      </w:r>
      <w:r w:rsidRPr="00033310">
        <w:rPr>
          <w:rFonts w:ascii="Times New Roman" w:hAnsi="Times New Roman" w:cs="Times New Roman"/>
          <w:noProof/>
          <w:sz w:val="28"/>
          <w:szCs w:val="28"/>
          <w:lang w:val="uk-UA"/>
        </w:rPr>
        <w:t xml:space="preserve"> </w:t>
      </w:r>
      <w:r w:rsidR="00FC69C5">
        <w:rPr>
          <w:rFonts w:ascii="Times New Roman" w:hAnsi="Times New Roman" w:cs="Times New Roman"/>
          <w:noProof/>
          <w:sz w:val="28"/>
          <w:szCs w:val="28"/>
          <w:lang w:val="uk-UA"/>
        </w:rPr>
        <w:t>оксидативного</w:t>
      </w:r>
      <w:r w:rsidRPr="00731720">
        <w:rPr>
          <w:rFonts w:ascii="Times New Roman" w:hAnsi="Times New Roman" w:cs="Times New Roman"/>
          <w:noProof/>
          <w:sz w:val="28"/>
          <w:szCs w:val="28"/>
          <w:lang w:val="uk-UA"/>
        </w:rPr>
        <w:t xml:space="preserve"> стрессу</w:t>
      </w:r>
      <w:r>
        <w:rPr>
          <w:rFonts w:ascii="Times New Roman" w:hAnsi="Times New Roman" w:cs="Times New Roman"/>
          <w:noProof/>
          <w:sz w:val="28"/>
          <w:szCs w:val="28"/>
          <w:lang w:val="uk-UA"/>
        </w:rPr>
        <w:t xml:space="preserve"> та</w:t>
      </w:r>
      <w:r w:rsidRPr="00731720">
        <w:rPr>
          <w:rFonts w:ascii="Times New Roman" w:hAnsi="Times New Roman" w:cs="Times New Roman"/>
          <w:noProof/>
          <w:sz w:val="28"/>
          <w:szCs w:val="28"/>
          <w:lang w:val="uk-UA"/>
        </w:rPr>
        <w:t xml:space="preserve"> запальної  реакції  </w:t>
      </w:r>
      <w:r>
        <w:rPr>
          <w:rFonts w:ascii="Times New Roman" w:hAnsi="Times New Roman" w:cs="Times New Roman"/>
          <w:noProof/>
          <w:sz w:val="28"/>
          <w:szCs w:val="28"/>
          <w:lang w:val="uk-UA"/>
        </w:rPr>
        <w:t xml:space="preserve">є основою </w:t>
      </w:r>
      <w:r w:rsidRPr="00731720">
        <w:rPr>
          <w:rFonts w:ascii="Times New Roman" w:hAnsi="Times New Roman" w:cs="Times New Roman"/>
          <w:noProof/>
          <w:sz w:val="28"/>
          <w:szCs w:val="28"/>
          <w:lang w:val="uk-UA"/>
        </w:rPr>
        <w:t>зростання механізмів ініціації і прогресування  атерогенного ураження різних судинних басейнів в організмі</w:t>
      </w:r>
      <w:r>
        <w:rPr>
          <w:rFonts w:ascii="Times New Roman" w:hAnsi="Times New Roman" w:cs="Times New Roman"/>
          <w:noProof/>
          <w:sz w:val="28"/>
          <w:szCs w:val="28"/>
          <w:lang w:val="uk-UA"/>
        </w:rPr>
        <w:t>,</w:t>
      </w:r>
      <w:r w:rsidRPr="00731720">
        <w:rPr>
          <w:rFonts w:ascii="Times New Roman" w:hAnsi="Times New Roman" w:cs="Times New Roman"/>
          <w:noProof/>
          <w:sz w:val="28"/>
          <w:szCs w:val="28"/>
          <w:lang w:val="uk-UA"/>
        </w:rPr>
        <w:t xml:space="preserve"> </w:t>
      </w:r>
      <w:r w:rsidR="00BF768B">
        <w:rPr>
          <w:rFonts w:ascii="Times New Roman" w:hAnsi="Times New Roman" w:cs="Times New Roman"/>
          <w:noProof/>
          <w:sz w:val="28"/>
          <w:szCs w:val="28"/>
          <w:lang w:val="uk-UA"/>
        </w:rPr>
        <w:t>атерогенного потенціалу крові</w:t>
      </w:r>
      <w:r w:rsidRPr="00731720">
        <w:rPr>
          <w:rFonts w:ascii="Times New Roman" w:hAnsi="Times New Roman" w:cs="Times New Roman"/>
          <w:noProof/>
          <w:sz w:val="28"/>
          <w:szCs w:val="28"/>
          <w:lang w:val="uk-UA"/>
        </w:rPr>
        <w:t>.</w:t>
      </w:r>
      <w:r w:rsidR="00BF768B">
        <w:rPr>
          <w:rFonts w:ascii="Times New Roman" w:hAnsi="Times New Roman" w:cs="Times New Roman"/>
          <w:noProof/>
          <w:sz w:val="28"/>
          <w:szCs w:val="28"/>
          <w:lang w:val="uk-UA"/>
        </w:rPr>
        <w:t xml:space="preserve"> Тож виникає питання визначення </w:t>
      </w:r>
      <w:r w:rsidR="00BF768B" w:rsidRPr="00731720">
        <w:rPr>
          <w:rFonts w:ascii="Times New Roman" w:hAnsi="Times New Roman" w:cs="Times New Roman"/>
          <w:noProof/>
          <w:sz w:val="28"/>
          <w:szCs w:val="28"/>
          <w:lang w:val="uk-UA"/>
        </w:rPr>
        <w:t>активності запальної реакції в організмі студентів у перед</w:t>
      </w:r>
      <w:r w:rsidR="00BF768B">
        <w:rPr>
          <w:rFonts w:ascii="Times New Roman" w:hAnsi="Times New Roman" w:cs="Times New Roman"/>
          <w:noProof/>
          <w:sz w:val="28"/>
          <w:szCs w:val="28"/>
          <w:lang w:val="uk-UA"/>
        </w:rPr>
        <w:t>сесійний</w:t>
      </w:r>
      <w:r w:rsidR="00BF768B" w:rsidRPr="00731720">
        <w:rPr>
          <w:rFonts w:ascii="Times New Roman" w:hAnsi="Times New Roman" w:cs="Times New Roman"/>
          <w:noProof/>
          <w:sz w:val="28"/>
          <w:szCs w:val="28"/>
          <w:lang w:val="uk-UA"/>
        </w:rPr>
        <w:t xml:space="preserve"> період</w:t>
      </w:r>
      <w:r w:rsidR="00BF768B">
        <w:rPr>
          <w:rFonts w:ascii="Times New Roman" w:hAnsi="Times New Roman" w:cs="Times New Roman"/>
          <w:noProof/>
          <w:sz w:val="28"/>
          <w:szCs w:val="28"/>
          <w:lang w:val="uk-UA"/>
        </w:rPr>
        <w:t>, виявлення запалення низької градації.</w:t>
      </w:r>
    </w:p>
    <w:p w:rsidR="00182C7E" w:rsidRDefault="00731720" w:rsidP="00731720">
      <w:pPr>
        <w:spacing w:line="360" w:lineRule="auto"/>
        <w:jc w:val="both"/>
        <w:rPr>
          <w:rFonts w:ascii="Times New Roman" w:hAnsi="Times New Roman" w:cs="Times New Roman"/>
          <w:noProof/>
          <w:sz w:val="28"/>
          <w:szCs w:val="28"/>
          <w:lang w:val="uk-UA"/>
        </w:rPr>
      </w:pPr>
      <w:r w:rsidRPr="00731720">
        <w:rPr>
          <w:rFonts w:ascii="Times New Roman" w:hAnsi="Times New Roman" w:cs="Times New Roman"/>
          <w:noProof/>
          <w:sz w:val="28"/>
          <w:szCs w:val="28"/>
          <w:lang w:val="uk-UA"/>
        </w:rPr>
        <w:tab/>
        <w:t xml:space="preserve">Активність мієлопероксидази (таблиця </w:t>
      </w:r>
      <w:r w:rsidR="00182C7E">
        <w:rPr>
          <w:rFonts w:ascii="Times New Roman" w:hAnsi="Times New Roman" w:cs="Times New Roman"/>
          <w:noProof/>
          <w:sz w:val="28"/>
          <w:szCs w:val="28"/>
          <w:lang w:val="uk-UA"/>
        </w:rPr>
        <w:t>4</w:t>
      </w:r>
      <w:r w:rsidRPr="00731720">
        <w:rPr>
          <w:rFonts w:ascii="Times New Roman" w:hAnsi="Times New Roman" w:cs="Times New Roman"/>
          <w:noProof/>
          <w:sz w:val="28"/>
          <w:szCs w:val="28"/>
          <w:lang w:val="uk-UA"/>
        </w:rPr>
        <w:t>) у студентів</w:t>
      </w:r>
      <w:r w:rsidR="00182C7E">
        <w:rPr>
          <w:rFonts w:ascii="Times New Roman" w:hAnsi="Times New Roman" w:cs="Times New Roman"/>
          <w:noProof/>
          <w:sz w:val="28"/>
          <w:szCs w:val="28"/>
          <w:lang w:val="uk-UA"/>
        </w:rPr>
        <w:t>, яких було обстежено,</w:t>
      </w:r>
      <w:r w:rsidRPr="00731720">
        <w:rPr>
          <w:rFonts w:ascii="Times New Roman" w:hAnsi="Times New Roman" w:cs="Times New Roman"/>
          <w:noProof/>
          <w:sz w:val="28"/>
          <w:szCs w:val="28"/>
          <w:lang w:val="uk-UA"/>
        </w:rPr>
        <w:t xml:space="preserve"> зростала майже в</w:t>
      </w:r>
      <w:r w:rsidR="00182C7E">
        <w:rPr>
          <w:rFonts w:ascii="Times New Roman" w:hAnsi="Times New Roman" w:cs="Times New Roman"/>
          <w:noProof/>
          <w:sz w:val="28"/>
          <w:szCs w:val="28"/>
          <w:lang w:val="uk-UA"/>
        </w:rPr>
        <w:t>тричі</w:t>
      </w:r>
      <w:r w:rsidRPr="00731720">
        <w:rPr>
          <w:rFonts w:ascii="Times New Roman" w:hAnsi="Times New Roman" w:cs="Times New Roman"/>
          <w:noProof/>
          <w:sz w:val="28"/>
          <w:szCs w:val="28"/>
          <w:lang w:val="uk-UA"/>
        </w:rPr>
        <w:t>. Мієлопероксидази є маркером запалення</w:t>
      </w:r>
      <w:r w:rsidR="00182C7E">
        <w:rPr>
          <w:rFonts w:ascii="Times New Roman" w:hAnsi="Times New Roman" w:cs="Times New Roman"/>
          <w:noProof/>
          <w:sz w:val="28"/>
          <w:szCs w:val="28"/>
          <w:lang w:val="uk-UA"/>
        </w:rPr>
        <w:t xml:space="preserve">, так як </w:t>
      </w:r>
      <w:r w:rsidR="00182C7E" w:rsidRPr="00731720">
        <w:rPr>
          <w:rFonts w:ascii="Times New Roman" w:hAnsi="Times New Roman" w:cs="Times New Roman"/>
          <w:noProof/>
          <w:sz w:val="28"/>
          <w:szCs w:val="28"/>
          <w:lang w:val="uk-UA"/>
        </w:rPr>
        <w:t>вивільнюється в цирк</w:t>
      </w:r>
      <w:r w:rsidR="00182C7E">
        <w:rPr>
          <w:rFonts w:ascii="Times New Roman" w:hAnsi="Times New Roman" w:cs="Times New Roman"/>
          <w:noProof/>
          <w:sz w:val="28"/>
          <w:szCs w:val="28"/>
          <w:lang w:val="uk-UA"/>
        </w:rPr>
        <w:t>уляцію при активації лейкоцитів</w:t>
      </w:r>
      <w:r w:rsidRPr="00731720">
        <w:rPr>
          <w:rFonts w:ascii="Times New Roman" w:hAnsi="Times New Roman" w:cs="Times New Roman"/>
          <w:noProof/>
          <w:sz w:val="28"/>
          <w:szCs w:val="28"/>
          <w:lang w:val="uk-UA"/>
        </w:rPr>
        <w:t>.</w:t>
      </w:r>
    </w:p>
    <w:p w:rsidR="00E52915" w:rsidRDefault="00182C7E" w:rsidP="00182C7E">
      <w:pPr>
        <w:spacing w:line="360" w:lineRule="auto"/>
        <w:ind w:firstLine="708"/>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Із отриманих результатів можна зробити висновки </w:t>
      </w:r>
      <w:r w:rsidRPr="00731720">
        <w:rPr>
          <w:rFonts w:ascii="Times New Roman" w:hAnsi="Times New Roman" w:cs="Times New Roman"/>
          <w:noProof/>
          <w:sz w:val="28"/>
          <w:szCs w:val="28"/>
          <w:lang w:val="uk-UA"/>
        </w:rPr>
        <w:t>про можливість використання показника активності мієлопероксидази в якості більш чутливого маркера наявності реакції запалення.</w:t>
      </w:r>
      <w:r>
        <w:rPr>
          <w:rFonts w:ascii="Times New Roman" w:hAnsi="Times New Roman" w:cs="Times New Roman"/>
          <w:noProof/>
          <w:sz w:val="28"/>
          <w:szCs w:val="28"/>
          <w:lang w:val="uk-UA"/>
        </w:rPr>
        <w:t xml:space="preserve"> А </w:t>
      </w:r>
      <w:r w:rsidRPr="00731720">
        <w:rPr>
          <w:rFonts w:ascii="Times New Roman" w:hAnsi="Times New Roman" w:cs="Times New Roman"/>
          <w:noProof/>
          <w:sz w:val="28"/>
          <w:szCs w:val="28"/>
          <w:lang w:val="uk-UA"/>
        </w:rPr>
        <w:t>системний запальний процес</w:t>
      </w:r>
      <w:r w:rsidRPr="00182C7E">
        <w:rPr>
          <w:rFonts w:ascii="Times New Roman" w:hAnsi="Times New Roman" w:cs="Times New Roman"/>
          <w:noProof/>
          <w:sz w:val="28"/>
          <w:szCs w:val="28"/>
          <w:lang w:val="uk-UA"/>
        </w:rPr>
        <w:t xml:space="preserve"> </w:t>
      </w:r>
      <w:r w:rsidRPr="00731720">
        <w:rPr>
          <w:rFonts w:ascii="Times New Roman" w:hAnsi="Times New Roman" w:cs="Times New Roman"/>
          <w:noProof/>
          <w:sz w:val="28"/>
          <w:szCs w:val="28"/>
          <w:lang w:val="uk-UA"/>
        </w:rPr>
        <w:t>із формуванням</w:t>
      </w:r>
      <w:r w:rsidRPr="00182C7E">
        <w:rPr>
          <w:rFonts w:ascii="Times New Roman" w:hAnsi="Times New Roman" w:cs="Times New Roman"/>
          <w:noProof/>
          <w:sz w:val="28"/>
          <w:szCs w:val="28"/>
          <w:lang w:val="uk-UA"/>
        </w:rPr>
        <w:t xml:space="preserve"> </w:t>
      </w:r>
      <w:r w:rsidRPr="00731720">
        <w:rPr>
          <w:rFonts w:ascii="Times New Roman" w:hAnsi="Times New Roman" w:cs="Times New Roman"/>
          <w:noProof/>
          <w:sz w:val="28"/>
          <w:szCs w:val="28"/>
          <w:lang w:val="uk-UA"/>
        </w:rPr>
        <w:t>ендотеліальної дисфункції</w:t>
      </w:r>
      <w:r>
        <w:rPr>
          <w:rFonts w:ascii="Times New Roman" w:hAnsi="Times New Roman" w:cs="Times New Roman"/>
          <w:noProof/>
          <w:sz w:val="28"/>
          <w:szCs w:val="28"/>
          <w:lang w:val="uk-UA"/>
        </w:rPr>
        <w:t xml:space="preserve"> та </w:t>
      </w:r>
      <w:r w:rsidRPr="00731720">
        <w:rPr>
          <w:rFonts w:ascii="Times New Roman" w:hAnsi="Times New Roman" w:cs="Times New Roman"/>
          <w:noProof/>
          <w:sz w:val="28"/>
          <w:szCs w:val="28"/>
          <w:lang w:val="uk-UA"/>
        </w:rPr>
        <w:t>оксидативного стресу</w:t>
      </w:r>
      <w:r>
        <w:rPr>
          <w:rFonts w:ascii="Times New Roman" w:hAnsi="Times New Roman" w:cs="Times New Roman"/>
          <w:noProof/>
          <w:sz w:val="28"/>
          <w:szCs w:val="28"/>
          <w:lang w:val="uk-UA"/>
        </w:rPr>
        <w:t xml:space="preserve"> відіграють далеко не останню роль у розвитку АГ та розвитку атеросклерозу. Тому можна зробити висновки про наявність фаторів ризику у обстежуваних студентів до виникнення патологічних змін.</w:t>
      </w:r>
    </w:p>
    <w:p w:rsidR="00EE5D4D" w:rsidRDefault="00EE5D4D" w:rsidP="00731720">
      <w:pPr>
        <w:spacing w:line="360" w:lineRule="auto"/>
        <w:jc w:val="both"/>
        <w:rPr>
          <w:rFonts w:ascii="Times New Roman" w:hAnsi="Times New Roman" w:cs="Times New Roman"/>
          <w:noProof/>
          <w:sz w:val="28"/>
          <w:szCs w:val="28"/>
          <w:lang w:val="uk-UA"/>
        </w:rPr>
      </w:pPr>
    </w:p>
    <w:p w:rsidR="00731720" w:rsidRPr="00E52915" w:rsidRDefault="00731720" w:rsidP="00E52915">
      <w:pPr>
        <w:spacing w:line="360" w:lineRule="auto"/>
        <w:jc w:val="center"/>
        <w:rPr>
          <w:rFonts w:ascii="Times New Roman" w:hAnsi="Times New Roman" w:cs="Times New Roman"/>
          <w:b/>
          <w:noProof/>
          <w:sz w:val="28"/>
          <w:szCs w:val="28"/>
          <w:lang w:val="uk-UA"/>
        </w:rPr>
      </w:pPr>
      <w:r w:rsidRPr="00E52915">
        <w:rPr>
          <w:rFonts w:ascii="Times New Roman" w:hAnsi="Times New Roman" w:cs="Times New Roman"/>
          <w:b/>
          <w:noProof/>
          <w:sz w:val="28"/>
          <w:szCs w:val="28"/>
          <w:lang w:val="uk-UA"/>
        </w:rPr>
        <w:lastRenderedPageBreak/>
        <w:t>ВИСНОВКИ</w:t>
      </w:r>
    </w:p>
    <w:p w:rsidR="00E52915" w:rsidRPr="000072EB" w:rsidRDefault="00E52915" w:rsidP="00E52915">
      <w:pPr>
        <w:pStyle w:val="a3"/>
        <w:numPr>
          <w:ilvl w:val="0"/>
          <w:numId w:val="9"/>
        </w:numPr>
        <w:spacing w:after="0" w:line="360" w:lineRule="auto"/>
        <w:ind w:left="0" w:firstLine="567"/>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 xml:space="preserve">В результаті проведених досліджень показано, що у </w:t>
      </w:r>
      <w:r>
        <w:rPr>
          <w:rFonts w:ascii="Times New Roman" w:hAnsi="Times New Roman" w:cs="Times New Roman"/>
          <w:sz w:val="28"/>
          <w:szCs w:val="28"/>
          <w:lang w:val="uk-UA"/>
        </w:rPr>
        <w:t xml:space="preserve">здорових осіб молодого віку не </w:t>
      </w:r>
      <w:r w:rsidRPr="000072EB">
        <w:rPr>
          <w:rFonts w:ascii="Times New Roman" w:hAnsi="Times New Roman" w:cs="Times New Roman"/>
          <w:sz w:val="28"/>
          <w:szCs w:val="28"/>
          <w:lang w:val="uk-UA"/>
        </w:rPr>
        <w:t xml:space="preserve">спостерігається </w:t>
      </w:r>
      <w:r>
        <w:rPr>
          <w:rFonts w:ascii="Times New Roman" w:hAnsi="Times New Roman" w:cs="Times New Roman"/>
          <w:sz w:val="28"/>
          <w:szCs w:val="28"/>
          <w:lang w:val="uk-UA"/>
        </w:rPr>
        <w:t>суттєвих змін вміст</w:t>
      </w:r>
      <w:r w:rsidR="00C80FFD">
        <w:rPr>
          <w:rFonts w:ascii="Times New Roman" w:hAnsi="Times New Roman" w:cs="Times New Roman"/>
          <w:sz w:val="28"/>
          <w:szCs w:val="28"/>
          <w:lang w:val="uk-UA"/>
        </w:rPr>
        <w:t>у</w:t>
      </w:r>
      <w:r>
        <w:rPr>
          <w:rFonts w:ascii="Times New Roman" w:hAnsi="Times New Roman" w:cs="Times New Roman"/>
          <w:sz w:val="28"/>
          <w:szCs w:val="28"/>
          <w:lang w:val="uk-UA"/>
        </w:rPr>
        <w:t xml:space="preserve"> ліпідів в крові</w:t>
      </w:r>
      <w:r w:rsidRPr="000072EB">
        <w:rPr>
          <w:rFonts w:ascii="Times New Roman" w:hAnsi="Times New Roman" w:cs="Times New Roman"/>
          <w:sz w:val="28"/>
          <w:szCs w:val="28"/>
          <w:lang w:val="uk-UA"/>
        </w:rPr>
        <w:t>.</w:t>
      </w:r>
    </w:p>
    <w:p w:rsidR="00E52915" w:rsidRPr="00E27E2D" w:rsidRDefault="00E52915" w:rsidP="00E27E2D">
      <w:pPr>
        <w:pStyle w:val="a3"/>
        <w:numPr>
          <w:ilvl w:val="0"/>
          <w:numId w:val="9"/>
        </w:numPr>
        <w:spacing w:after="0" w:line="360" w:lineRule="auto"/>
        <w:ind w:left="0" w:firstLine="567"/>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 xml:space="preserve">У </w:t>
      </w:r>
      <w:r w:rsidR="00C80FFD">
        <w:rPr>
          <w:rFonts w:ascii="Times New Roman" w:hAnsi="Times New Roman" w:cs="Times New Roman"/>
          <w:sz w:val="28"/>
          <w:szCs w:val="28"/>
          <w:lang w:val="uk-UA"/>
        </w:rPr>
        <w:t>здорових осіб молодого віку</w:t>
      </w:r>
      <w:r w:rsidRPr="000072EB">
        <w:rPr>
          <w:rFonts w:ascii="Times New Roman" w:hAnsi="Times New Roman" w:cs="Times New Roman"/>
          <w:sz w:val="28"/>
          <w:szCs w:val="28"/>
          <w:lang w:val="uk-UA"/>
        </w:rPr>
        <w:t xml:space="preserve"> спостерігається </w:t>
      </w:r>
      <w:r w:rsidR="00E27E2D">
        <w:rPr>
          <w:rFonts w:ascii="Times New Roman" w:hAnsi="Times New Roman" w:cs="Times New Roman"/>
          <w:sz w:val="28"/>
          <w:szCs w:val="28"/>
          <w:lang w:val="uk-UA"/>
        </w:rPr>
        <w:t xml:space="preserve">зростання вмісту продуктів </w:t>
      </w:r>
      <w:proofErr w:type="spellStart"/>
      <w:r w:rsidR="00E27E2D">
        <w:rPr>
          <w:rFonts w:ascii="Times New Roman" w:hAnsi="Times New Roman" w:cs="Times New Roman"/>
          <w:sz w:val="28"/>
          <w:szCs w:val="28"/>
          <w:lang w:val="uk-UA"/>
        </w:rPr>
        <w:t>вільнорадикального</w:t>
      </w:r>
      <w:proofErr w:type="spellEnd"/>
      <w:r w:rsidR="00E27E2D">
        <w:rPr>
          <w:rFonts w:ascii="Times New Roman" w:hAnsi="Times New Roman" w:cs="Times New Roman"/>
          <w:sz w:val="28"/>
          <w:szCs w:val="28"/>
          <w:lang w:val="uk-UA"/>
        </w:rPr>
        <w:t xml:space="preserve"> окислення білків в сироватці крові та </w:t>
      </w:r>
      <w:proofErr w:type="spellStart"/>
      <w:r w:rsidR="00E27E2D">
        <w:rPr>
          <w:rFonts w:ascii="Times New Roman" w:hAnsi="Times New Roman" w:cs="Times New Roman"/>
          <w:sz w:val="28"/>
          <w:szCs w:val="28"/>
          <w:lang w:val="uk-UA"/>
        </w:rPr>
        <w:t>ліпопротеїнових</w:t>
      </w:r>
      <w:proofErr w:type="spellEnd"/>
      <w:r w:rsidR="00E27E2D">
        <w:rPr>
          <w:rFonts w:ascii="Times New Roman" w:hAnsi="Times New Roman" w:cs="Times New Roman"/>
          <w:sz w:val="28"/>
          <w:szCs w:val="28"/>
          <w:lang w:val="uk-UA"/>
        </w:rPr>
        <w:t xml:space="preserve"> фракціях, </w:t>
      </w:r>
      <w:r w:rsidR="00C80FFD" w:rsidRPr="000072EB">
        <w:rPr>
          <w:rFonts w:ascii="Times New Roman" w:hAnsi="Times New Roman" w:cs="Times New Roman"/>
          <w:sz w:val="28"/>
          <w:szCs w:val="28"/>
          <w:lang w:val="uk-UA"/>
        </w:rPr>
        <w:t xml:space="preserve">зниження </w:t>
      </w:r>
      <w:proofErr w:type="spellStart"/>
      <w:r w:rsidR="00C80FFD" w:rsidRPr="000072EB">
        <w:rPr>
          <w:rFonts w:ascii="Times New Roman" w:hAnsi="Times New Roman" w:cs="Times New Roman"/>
          <w:sz w:val="28"/>
          <w:szCs w:val="28"/>
          <w:lang w:val="uk-UA"/>
        </w:rPr>
        <w:t>арилестеразної</w:t>
      </w:r>
      <w:proofErr w:type="spellEnd"/>
      <w:r w:rsidR="00C80FFD" w:rsidRPr="000072EB">
        <w:rPr>
          <w:rFonts w:ascii="Times New Roman" w:hAnsi="Times New Roman" w:cs="Times New Roman"/>
          <w:sz w:val="28"/>
          <w:szCs w:val="28"/>
          <w:lang w:val="uk-UA"/>
        </w:rPr>
        <w:t xml:space="preserve"> активності параоксонази-1 та зростання активності </w:t>
      </w:r>
      <w:proofErr w:type="spellStart"/>
      <w:r w:rsidR="00C80FFD" w:rsidRPr="000072EB">
        <w:rPr>
          <w:rFonts w:ascii="Times New Roman" w:hAnsi="Times New Roman" w:cs="Times New Roman"/>
          <w:sz w:val="28"/>
          <w:szCs w:val="28"/>
          <w:lang w:val="uk-UA"/>
        </w:rPr>
        <w:t>мієлопероксидази</w:t>
      </w:r>
      <w:proofErr w:type="spellEnd"/>
      <w:r w:rsidR="00C80FFD" w:rsidRPr="000072EB">
        <w:rPr>
          <w:rFonts w:ascii="Times New Roman" w:hAnsi="Times New Roman" w:cs="Times New Roman"/>
          <w:sz w:val="28"/>
          <w:szCs w:val="28"/>
          <w:lang w:val="uk-UA"/>
        </w:rPr>
        <w:t xml:space="preserve">, що може свідчити про </w:t>
      </w:r>
      <w:r w:rsidR="00E27E2D">
        <w:rPr>
          <w:rFonts w:ascii="Times New Roman" w:hAnsi="Times New Roman" w:cs="Times New Roman"/>
          <w:sz w:val="28"/>
          <w:szCs w:val="28"/>
          <w:lang w:val="uk-UA"/>
        </w:rPr>
        <w:t xml:space="preserve">розвиток окислювального стресу, </w:t>
      </w:r>
      <w:r w:rsidR="00C80FFD" w:rsidRPr="000072EB">
        <w:rPr>
          <w:rFonts w:ascii="Times New Roman" w:hAnsi="Times New Roman" w:cs="Times New Roman"/>
          <w:sz w:val="28"/>
          <w:szCs w:val="28"/>
          <w:lang w:val="uk-UA"/>
        </w:rPr>
        <w:t xml:space="preserve">інтенсифікацію запальної реакції та може призводити до зростання </w:t>
      </w:r>
      <w:proofErr w:type="spellStart"/>
      <w:r w:rsidR="00C80FFD" w:rsidRPr="000072EB">
        <w:rPr>
          <w:rFonts w:ascii="Times New Roman" w:hAnsi="Times New Roman" w:cs="Times New Roman"/>
          <w:sz w:val="28"/>
          <w:szCs w:val="28"/>
          <w:lang w:val="uk-UA"/>
        </w:rPr>
        <w:t>атерогенного</w:t>
      </w:r>
      <w:proofErr w:type="spellEnd"/>
      <w:r w:rsidR="00C80FFD" w:rsidRPr="000072EB">
        <w:rPr>
          <w:rFonts w:ascii="Times New Roman" w:hAnsi="Times New Roman" w:cs="Times New Roman"/>
          <w:sz w:val="28"/>
          <w:szCs w:val="28"/>
          <w:lang w:val="uk-UA"/>
        </w:rPr>
        <w:t xml:space="preserve"> потенціалу крові. </w:t>
      </w:r>
    </w:p>
    <w:p w:rsidR="00E27E2D" w:rsidRDefault="00E52915" w:rsidP="00E27E2D">
      <w:pPr>
        <w:pStyle w:val="a3"/>
        <w:numPr>
          <w:ilvl w:val="0"/>
          <w:numId w:val="9"/>
        </w:numPr>
        <w:spacing w:after="0" w:line="360" w:lineRule="auto"/>
        <w:ind w:left="0" w:firstLine="567"/>
        <w:jc w:val="both"/>
        <w:rPr>
          <w:rFonts w:ascii="Times New Roman" w:hAnsi="Times New Roman" w:cs="Times New Roman"/>
          <w:sz w:val="28"/>
          <w:szCs w:val="28"/>
          <w:lang w:val="uk-UA"/>
        </w:rPr>
      </w:pPr>
      <w:r w:rsidRPr="000072EB">
        <w:rPr>
          <w:rFonts w:ascii="Times New Roman" w:hAnsi="Times New Roman" w:cs="Times New Roman"/>
          <w:sz w:val="28"/>
          <w:szCs w:val="28"/>
          <w:lang w:val="uk-UA"/>
        </w:rPr>
        <w:t xml:space="preserve">Активність параоксонази-1 і </w:t>
      </w:r>
      <w:proofErr w:type="spellStart"/>
      <w:r w:rsidRPr="000072EB">
        <w:rPr>
          <w:rFonts w:ascii="Times New Roman" w:hAnsi="Times New Roman" w:cs="Times New Roman"/>
          <w:sz w:val="28"/>
          <w:szCs w:val="28"/>
          <w:lang w:val="uk-UA"/>
        </w:rPr>
        <w:t>мієлопероксидази</w:t>
      </w:r>
      <w:proofErr w:type="spellEnd"/>
      <w:r w:rsidRPr="000072EB">
        <w:rPr>
          <w:rFonts w:ascii="Times New Roman" w:hAnsi="Times New Roman" w:cs="Times New Roman"/>
          <w:sz w:val="28"/>
          <w:szCs w:val="28"/>
          <w:lang w:val="uk-UA"/>
        </w:rPr>
        <w:t xml:space="preserve"> може бути використана в якості маркера наявності запальної реакції та для оцінки ризику розвитку та/або прогресування атеросклеротичного процесу у </w:t>
      </w:r>
      <w:r w:rsidR="00E27E2D">
        <w:rPr>
          <w:rFonts w:ascii="Times New Roman" w:hAnsi="Times New Roman" w:cs="Times New Roman"/>
          <w:sz w:val="28"/>
          <w:szCs w:val="28"/>
          <w:lang w:val="uk-UA"/>
        </w:rPr>
        <w:t>здорових осіб молодого віку</w:t>
      </w:r>
      <w:r w:rsidRPr="000072EB">
        <w:rPr>
          <w:rFonts w:ascii="Times New Roman" w:hAnsi="Times New Roman" w:cs="Times New Roman"/>
          <w:sz w:val="28"/>
          <w:szCs w:val="28"/>
          <w:lang w:val="uk-UA"/>
        </w:rPr>
        <w:t>.</w:t>
      </w:r>
    </w:p>
    <w:p w:rsidR="00731720" w:rsidRPr="00E27E2D" w:rsidRDefault="00E27E2D" w:rsidP="00E27E2D">
      <w:pPr>
        <w:pStyle w:val="a3"/>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Здорових осіб молодого віку (студентів)</w:t>
      </w:r>
      <w:r w:rsidR="00731720" w:rsidRPr="00E27E2D">
        <w:rPr>
          <w:rFonts w:ascii="Times New Roman" w:hAnsi="Times New Roman" w:cs="Times New Roman"/>
          <w:noProof/>
          <w:sz w:val="28"/>
          <w:szCs w:val="28"/>
          <w:lang w:val="uk-UA"/>
        </w:rPr>
        <w:t>, що знаходяться під дією стресогенних факторів, можна віднести до групи  ризику з виникнення судинної патології.</w:t>
      </w:r>
    </w:p>
    <w:p w:rsidR="00E05BD6" w:rsidRDefault="00E05BD6"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Default="0040247C" w:rsidP="00EA7EEB">
      <w:pPr>
        <w:spacing w:line="360" w:lineRule="auto"/>
        <w:jc w:val="both"/>
        <w:rPr>
          <w:rFonts w:ascii="Times New Roman" w:hAnsi="Times New Roman" w:cs="Times New Roman"/>
          <w:noProof/>
          <w:sz w:val="28"/>
          <w:szCs w:val="28"/>
          <w:lang w:val="uk-UA"/>
        </w:rPr>
      </w:pPr>
    </w:p>
    <w:p w:rsidR="0040247C" w:rsidRPr="00927EF0" w:rsidRDefault="0040247C" w:rsidP="00EA7EEB">
      <w:pPr>
        <w:spacing w:line="360" w:lineRule="auto"/>
        <w:jc w:val="both"/>
        <w:rPr>
          <w:rFonts w:ascii="Times New Roman" w:hAnsi="Times New Roman" w:cs="Times New Roman"/>
          <w:noProof/>
          <w:sz w:val="28"/>
          <w:szCs w:val="28"/>
          <w:lang w:val="uk-UA"/>
        </w:rPr>
      </w:pPr>
    </w:p>
    <w:p w:rsidR="00E05BD6" w:rsidRPr="00C274EC" w:rsidRDefault="00820560" w:rsidP="00EA7EEB">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rPr>
        <w:lastRenderedPageBreak/>
        <w:t>Л</w:t>
      </w:r>
      <w:r>
        <w:rPr>
          <w:rFonts w:ascii="Times New Roman" w:hAnsi="Times New Roman" w:cs="Times New Roman"/>
          <w:noProof/>
          <w:sz w:val="28"/>
          <w:szCs w:val="28"/>
          <w:lang w:val="uk-UA"/>
        </w:rPr>
        <w:t>І</w:t>
      </w:r>
      <w:r w:rsidR="00E05BD6" w:rsidRPr="00927EF0">
        <w:rPr>
          <w:rFonts w:ascii="Times New Roman" w:hAnsi="Times New Roman" w:cs="Times New Roman"/>
          <w:noProof/>
          <w:sz w:val="28"/>
          <w:szCs w:val="28"/>
        </w:rPr>
        <w:t>ТЕРАТУРА</w:t>
      </w:r>
    </w:p>
    <w:p w:rsidR="00820560" w:rsidRPr="00EA7EEB" w:rsidRDefault="00820560" w:rsidP="00820560">
      <w:pPr>
        <w:spacing w:line="360" w:lineRule="auto"/>
        <w:jc w:val="both"/>
        <w:rPr>
          <w:rFonts w:ascii="Times New Roman" w:hAnsi="Times New Roman" w:cs="Times New Roman"/>
          <w:noProof/>
          <w:sz w:val="28"/>
          <w:szCs w:val="28"/>
        </w:rPr>
      </w:pPr>
      <w:r w:rsidRPr="00C274EC">
        <w:rPr>
          <w:rFonts w:ascii="Times New Roman" w:hAnsi="Times New Roman" w:cs="Times New Roman"/>
          <w:noProof/>
          <w:sz w:val="28"/>
          <w:szCs w:val="28"/>
          <w:lang w:val="en-US"/>
        </w:rPr>
        <w:t xml:space="preserve">1. </w:t>
      </w:r>
      <w:r w:rsidRPr="00EA7EEB">
        <w:rPr>
          <w:rFonts w:ascii="Times New Roman" w:hAnsi="Times New Roman" w:cs="Times New Roman"/>
          <w:noProof/>
          <w:sz w:val="28"/>
          <w:szCs w:val="28"/>
          <w:lang w:val="en-US"/>
        </w:rPr>
        <w:t>Vlachopoulos</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C</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Alexopoulos</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N</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Panagiotakos</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D</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O</w:t>
      </w:r>
      <w:r w:rsidRPr="00C274EC">
        <w:rPr>
          <w:rFonts w:ascii="Times New Roman" w:hAnsi="Times New Roman" w:cs="Times New Roman"/>
          <w:noProof/>
          <w:sz w:val="28"/>
          <w:szCs w:val="28"/>
          <w:lang w:val="en-US"/>
        </w:rPr>
        <w:t>’</w:t>
      </w:r>
      <w:r w:rsidRPr="00EA7EEB">
        <w:rPr>
          <w:rFonts w:ascii="Times New Roman" w:hAnsi="Times New Roman" w:cs="Times New Roman"/>
          <w:noProof/>
          <w:sz w:val="28"/>
          <w:szCs w:val="28"/>
          <w:lang w:val="en-US"/>
        </w:rPr>
        <w:t>Rourke</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MF</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Stefanadis</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C</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Cigar</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smoking</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has</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an</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acute</w:t>
      </w:r>
      <w:r w:rsidRPr="00C274EC">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detrimental effect on arterial stiffness. Am</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J</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Hypertens</w:t>
      </w:r>
      <w:r w:rsidRPr="00EA7EEB">
        <w:rPr>
          <w:rFonts w:ascii="Times New Roman" w:hAnsi="Times New Roman" w:cs="Times New Roman"/>
          <w:noProof/>
          <w:sz w:val="28"/>
          <w:szCs w:val="28"/>
        </w:rPr>
        <w:t xml:space="preserve">. 2004 </w:t>
      </w:r>
      <w:r w:rsidRPr="00EA7EEB">
        <w:rPr>
          <w:rFonts w:ascii="Times New Roman" w:hAnsi="Times New Roman" w:cs="Times New Roman"/>
          <w:noProof/>
          <w:sz w:val="28"/>
          <w:szCs w:val="28"/>
          <w:lang w:val="en-US"/>
        </w:rPr>
        <w:t>Apr</w:t>
      </w:r>
      <w:r>
        <w:rPr>
          <w:rFonts w:ascii="Times New Roman" w:hAnsi="Times New Roman" w:cs="Times New Roman"/>
          <w:noProof/>
          <w:sz w:val="28"/>
          <w:szCs w:val="28"/>
        </w:rPr>
        <w:t>;17(4)</w:t>
      </w:r>
      <w:r w:rsidRPr="00EA7EEB">
        <w:rPr>
          <w:rFonts w:ascii="Times New Roman" w:hAnsi="Times New Roman" w:cs="Times New Roman"/>
          <w:noProof/>
          <w:sz w:val="28"/>
          <w:szCs w:val="28"/>
        </w:rPr>
        <w:t>.</w:t>
      </w:r>
    </w:p>
    <w:p w:rsidR="00820560" w:rsidRPr="009F6509" w:rsidRDefault="00820560" w:rsidP="00820560">
      <w:pPr>
        <w:spacing w:line="360" w:lineRule="auto"/>
        <w:jc w:val="both"/>
        <w:rPr>
          <w:rFonts w:ascii="Times New Roman" w:hAnsi="Times New Roman" w:cs="Times New Roman"/>
          <w:noProof/>
          <w:sz w:val="28"/>
          <w:szCs w:val="28"/>
          <w:lang w:val="uk-UA"/>
        </w:rPr>
      </w:pPr>
      <w:r w:rsidRPr="00EA7EEB">
        <w:rPr>
          <w:rFonts w:ascii="Times New Roman" w:hAnsi="Times New Roman" w:cs="Times New Roman"/>
          <w:noProof/>
          <w:sz w:val="28"/>
          <w:szCs w:val="28"/>
        </w:rPr>
        <w:t>2. Андреева Т.И., Кра</w:t>
      </w:r>
      <w:r>
        <w:rPr>
          <w:rFonts w:ascii="Times New Roman" w:hAnsi="Times New Roman" w:cs="Times New Roman"/>
          <w:noProof/>
          <w:sz w:val="28"/>
          <w:szCs w:val="28"/>
        </w:rPr>
        <w:t xml:space="preserve">совский К.С. Табак и здоровье. </w:t>
      </w:r>
      <w:r w:rsidRPr="00EA7EEB">
        <w:rPr>
          <w:rFonts w:ascii="Times New Roman" w:hAnsi="Times New Roman" w:cs="Times New Roman"/>
          <w:noProof/>
          <w:sz w:val="28"/>
          <w:szCs w:val="28"/>
        </w:rPr>
        <w:t>Киев, 2</w:t>
      </w:r>
      <w:r>
        <w:rPr>
          <w:rFonts w:ascii="Times New Roman" w:hAnsi="Times New Roman" w:cs="Times New Roman"/>
          <w:noProof/>
          <w:sz w:val="28"/>
          <w:szCs w:val="28"/>
        </w:rPr>
        <w:t>004</w:t>
      </w:r>
      <w:r>
        <w:rPr>
          <w:rFonts w:ascii="Times New Roman" w:hAnsi="Times New Roman" w:cs="Times New Roman"/>
          <w:noProof/>
          <w:sz w:val="28"/>
          <w:szCs w:val="28"/>
          <w:lang w:val="uk-UA"/>
        </w:rPr>
        <w:t>;</w:t>
      </w:r>
      <w:r>
        <w:rPr>
          <w:rFonts w:ascii="Times New Roman" w:hAnsi="Times New Roman" w:cs="Times New Roman"/>
          <w:noProof/>
          <w:sz w:val="28"/>
          <w:szCs w:val="28"/>
        </w:rPr>
        <w:t xml:space="preserve"> </w:t>
      </w:r>
      <w:r>
        <w:rPr>
          <w:rFonts w:ascii="Times New Roman" w:hAnsi="Times New Roman" w:cs="Times New Roman"/>
          <w:noProof/>
          <w:sz w:val="28"/>
          <w:szCs w:val="28"/>
          <w:lang w:val="uk-UA"/>
        </w:rPr>
        <w:t>224 с.</w:t>
      </w:r>
    </w:p>
    <w:p w:rsidR="00820560" w:rsidRPr="00820560"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rPr>
        <w:t xml:space="preserve">3. Малярчук М.М .. Валеологія. Навчальний посібник, 2008 – Електронне видання. </w:t>
      </w:r>
      <w:r w:rsidRPr="00EA7EEB">
        <w:rPr>
          <w:rFonts w:ascii="Times New Roman" w:hAnsi="Times New Roman" w:cs="Times New Roman"/>
          <w:noProof/>
          <w:sz w:val="28"/>
          <w:szCs w:val="28"/>
          <w:lang w:val="en-US"/>
        </w:rPr>
        <w:t>Medbib</w:t>
      </w:r>
      <w:r w:rsidRPr="00820560">
        <w:rPr>
          <w:rFonts w:ascii="Times New Roman" w:hAnsi="Times New Roman" w:cs="Times New Roman"/>
          <w:noProof/>
          <w:sz w:val="28"/>
          <w:szCs w:val="28"/>
          <w:lang w:val="en-US"/>
        </w:rPr>
        <w:t>.</w:t>
      </w:r>
      <w:r w:rsidRPr="00EA7EEB">
        <w:rPr>
          <w:rFonts w:ascii="Times New Roman" w:hAnsi="Times New Roman" w:cs="Times New Roman"/>
          <w:noProof/>
          <w:sz w:val="28"/>
          <w:szCs w:val="28"/>
          <w:lang w:val="en-US"/>
        </w:rPr>
        <w:t>in</w:t>
      </w:r>
      <w:r w:rsidRPr="00820560">
        <w:rPr>
          <w:rFonts w:ascii="Times New Roman" w:hAnsi="Times New Roman" w:cs="Times New Roman"/>
          <w:noProof/>
          <w:sz w:val="28"/>
          <w:szCs w:val="28"/>
          <w:lang w:val="en-US"/>
        </w:rPr>
        <w:t>.</w:t>
      </w:r>
      <w:r w:rsidRPr="00EA7EEB">
        <w:rPr>
          <w:rFonts w:ascii="Times New Roman" w:hAnsi="Times New Roman" w:cs="Times New Roman"/>
          <w:noProof/>
          <w:sz w:val="28"/>
          <w:szCs w:val="28"/>
          <w:lang w:val="en-US"/>
        </w:rPr>
        <w:t>ua</w:t>
      </w:r>
      <w:r w:rsidRPr="00820560">
        <w:rPr>
          <w:rFonts w:ascii="Times New Roman" w:hAnsi="Times New Roman" w:cs="Times New Roman"/>
          <w:noProof/>
          <w:sz w:val="28"/>
          <w:szCs w:val="28"/>
          <w:lang w:val="en-US"/>
        </w:rPr>
        <w:t xml:space="preserve"> – </w:t>
      </w:r>
      <w:r w:rsidRPr="009F6509">
        <w:rPr>
          <w:rFonts w:ascii="Times New Roman" w:hAnsi="Times New Roman" w:cs="Times New Roman"/>
          <w:noProof/>
          <w:sz w:val="28"/>
          <w:szCs w:val="28"/>
        </w:rPr>
        <w:t>Медична</w:t>
      </w:r>
      <w:r w:rsidRPr="00820560">
        <w:rPr>
          <w:rFonts w:ascii="Times New Roman" w:hAnsi="Times New Roman" w:cs="Times New Roman"/>
          <w:noProof/>
          <w:sz w:val="28"/>
          <w:szCs w:val="28"/>
          <w:lang w:val="en-US"/>
        </w:rPr>
        <w:t xml:space="preserve"> </w:t>
      </w:r>
      <w:r w:rsidRPr="009F6509">
        <w:rPr>
          <w:rFonts w:ascii="Times New Roman" w:hAnsi="Times New Roman" w:cs="Times New Roman"/>
          <w:noProof/>
          <w:sz w:val="28"/>
          <w:szCs w:val="28"/>
        </w:rPr>
        <w:t>Бібліотека</w:t>
      </w:r>
    </w:p>
    <w:p w:rsidR="00820560" w:rsidRPr="003306C4" w:rsidRDefault="00820560" w:rsidP="00820560">
      <w:pPr>
        <w:spacing w:line="360" w:lineRule="auto"/>
        <w:jc w:val="both"/>
        <w:rPr>
          <w:rFonts w:ascii="Times New Roman" w:hAnsi="Times New Roman" w:cs="Times New Roman"/>
          <w:noProof/>
          <w:sz w:val="28"/>
          <w:szCs w:val="28"/>
          <w:lang w:val="uk-UA"/>
        </w:rPr>
      </w:pPr>
      <w:r w:rsidRPr="003306C4">
        <w:rPr>
          <w:rFonts w:ascii="Times New Roman" w:hAnsi="Times New Roman" w:cs="Times New Roman"/>
          <w:noProof/>
          <w:sz w:val="28"/>
          <w:szCs w:val="28"/>
          <w:lang w:val="en-US"/>
        </w:rPr>
        <w:t xml:space="preserve">4. </w:t>
      </w:r>
      <w:r w:rsidRPr="00EA7EEB">
        <w:rPr>
          <w:rFonts w:ascii="Times New Roman" w:hAnsi="Times New Roman" w:cs="Times New Roman"/>
          <w:noProof/>
          <w:sz w:val="28"/>
          <w:szCs w:val="28"/>
          <w:lang w:val="en-US"/>
        </w:rPr>
        <w:t>Mamum</w:t>
      </w:r>
      <w:r w:rsidRPr="003306C4">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A. Peeters A., Barendregt A. The Netherlands Epidemiology and Demography Compression of Morbidity Research Group. Smoking decreases the duration of life lived with and without cardiovascular disease: a life course analysis of the Framingham Heart S</w:t>
      </w:r>
      <w:r>
        <w:rPr>
          <w:rFonts w:ascii="Times New Roman" w:hAnsi="Times New Roman" w:cs="Times New Roman"/>
          <w:noProof/>
          <w:sz w:val="28"/>
          <w:szCs w:val="28"/>
          <w:lang w:val="en-US"/>
        </w:rPr>
        <w:t>tudy // Eur. Heart J. — 2004</w:t>
      </w:r>
      <w:r>
        <w:rPr>
          <w:rFonts w:ascii="Times New Roman" w:hAnsi="Times New Roman" w:cs="Times New Roman"/>
          <w:noProof/>
          <w:sz w:val="28"/>
          <w:szCs w:val="28"/>
          <w:lang w:val="uk-UA"/>
        </w:rPr>
        <w:t>;</w:t>
      </w:r>
      <w:r w:rsidRPr="00EA7EEB">
        <w:rPr>
          <w:rFonts w:ascii="Times New Roman" w:hAnsi="Times New Roman" w:cs="Times New Roman"/>
          <w:noProof/>
          <w:sz w:val="28"/>
          <w:szCs w:val="28"/>
          <w:lang w:val="en-US"/>
        </w:rPr>
        <w:t xml:space="preserve"> 409–415</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 xml:space="preserve">5. World Health Report 2002. Reducing Risk, Promoting Healthy Life (Доклад о состоянии здравоохранения в мире, 2002. </w:t>
      </w:r>
      <w:proofErr w:type="gramStart"/>
      <w:r w:rsidRPr="00EA7EEB">
        <w:rPr>
          <w:rFonts w:ascii="Times New Roman" w:hAnsi="Times New Roman" w:cs="Times New Roman"/>
          <w:noProof/>
          <w:sz w:val="28"/>
          <w:szCs w:val="28"/>
        </w:rPr>
        <w:t>Снижение риска, формирование здорового образа жизни).</w:t>
      </w:r>
      <w:proofErr w:type="gramEnd"/>
      <w:r w:rsidRPr="00EA7EEB">
        <w:rPr>
          <w:rFonts w:ascii="Times New Roman" w:hAnsi="Times New Roman" w:cs="Times New Roman"/>
          <w:noProof/>
          <w:sz w:val="28"/>
          <w:szCs w:val="28"/>
        </w:rPr>
        <w:t xml:space="preserve"> — Женева: ВОЗ, 2002. — 248 с.</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rPr>
        <w:t xml:space="preserve">6. </w:t>
      </w:r>
      <w:r w:rsidRPr="00EA7EEB">
        <w:rPr>
          <w:rFonts w:ascii="Times New Roman" w:hAnsi="Times New Roman" w:cs="Times New Roman"/>
          <w:noProof/>
          <w:sz w:val="28"/>
          <w:szCs w:val="28"/>
          <w:lang w:val="en-US"/>
        </w:rPr>
        <w:t>Heidrich</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J</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Wellmann</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J</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Hense</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H</w:t>
      </w:r>
      <w:r w:rsidRPr="00EA7EEB">
        <w:rPr>
          <w:rFonts w:ascii="Times New Roman" w:hAnsi="Times New Roman" w:cs="Times New Roman"/>
          <w:noProof/>
          <w:sz w:val="28"/>
          <w:szCs w:val="28"/>
        </w:rPr>
        <w:t>.</w:t>
      </w:r>
      <w:r w:rsidRPr="00EA7EEB">
        <w:rPr>
          <w:rFonts w:ascii="Times New Roman" w:hAnsi="Times New Roman" w:cs="Times New Roman"/>
          <w:noProof/>
          <w:sz w:val="28"/>
          <w:szCs w:val="28"/>
          <w:lang w:val="en-US"/>
        </w:rPr>
        <w:t>W</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et</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al</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Classical risk factors for myocardial infarction and total mortality in the community — 13­year follow­up of the MONICA Augsburg cohort study // Die Zeitschr</w:t>
      </w:r>
      <w:r>
        <w:rPr>
          <w:rFonts w:ascii="Times New Roman" w:hAnsi="Times New Roman" w:cs="Times New Roman"/>
          <w:noProof/>
          <w:sz w:val="28"/>
          <w:szCs w:val="28"/>
          <w:lang w:val="en-US"/>
        </w:rPr>
        <w:t>ift die Kardiologie. — 2003;</w:t>
      </w:r>
      <w:r w:rsidRPr="00EA7EEB">
        <w:rPr>
          <w:rFonts w:ascii="Times New Roman" w:hAnsi="Times New Roman" w:cs="Times New Roman"/>
          <w:noProof/>
          <w:sz w:val="28"/>
          <w:szCs w:val="28"/>
          <w:lang w:val="en-US"/>
        </w:rPr>
        <w:t xml:space="preserve"> 445–454</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7. Rea T.L., Heckbe A.rt S.R., Kaplan R.C. et al. Smoking Status and Risk for Recurrent Coronary Events after Myocardial Infarction // Ann. Inte</w:t>
      </w:r>
      <w:r>
        <w:rPr>
          <w:rFonts w:ascii="Times New Roman" w:hAnsi="Times New Roman" w:cs="Times New Roman"/>
          <w:noProof/>
          <w:sz w:val="28"/>
          <w:szCs w:val="28"/>
          <w:lang w:val="en-US"/>
        </w:rPr>
        <w:t>rn. Med. — 2002;</w:t>
      </w:r>
      <w:r w:rsidRPr="00EA7EEB">
        <w:rPr>
          <w:rFonts w:ascii="Times New Roman" w:hAnsi="Times New Roman" w:cs="Times New Roman"/>
          <w:noProof/>
          <w:sz w:val="28"/>
          <w:szCs w:val="28"/>
          <w:lang w:val="en-US"/>
        </w:rPr>
        <w:t xml:space="preserve"> 494–500</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 Wilson K., Gibson N., Willian A. Et al. Effect of smoking cessation on mortality after myocardial infarction: meta­analysis of cohort studies // Arch. Intern. Med. — 2000; 939–944</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9. Engstrцm G., Borner G., Lindblad B. Et al. Incidence of Fatal or Repaired Abdominal Aortic Aneurysm in Relation to Inflammation­Sensitive Plasma Proteins // Arterioscler. Thromb. Vasc. Biol. — 2004; 337–341</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10. Selvin E., Erlinger T.P. Prevalence of smoking and risk factors for peripheral arterial disease in the United States: results from the National Health and Examination Survey, 1999–2000 // Circulation. — 2004; 738–743</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11. Glynn R., Rosner B. Comparison of Risk Factors for the Competing Risks of Coronary Heart Disease, Stroke, and Venous Thromboembolism // Am. J. Epidemiol. — 2005; 975–982</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12. Москаленко В.Ф. Поширеність тютюнопаління серед молоді: проблеми та шляхи вирішення /В.Ф. Москаленко, Т.С. Грузєва, Л.І. Галієнко // Східноєвропейський журнал громадського здоров’я. –2008. – Вип. 4. – С. 71-77.</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13. Контроль над тютюном в Україні. Національний звіт [Електронний ресурс]. – К. : МОЗ України, Європейське регіональне бюро ВООЗ, 2009. – 128 </w:t>
      </w:r>
      <w:r w:rsidRPr="00EA7EEB">
        <w:rPr>
          <w:rFonts w:ascii="Times New Roman" w:hAnsi="Times New Roman" w:cs="Times New Roman"/>
          <w:noProof/>
          <w:sz w:val="28"/>
          <w:szCs w:val="28"/>
          <w:lang w:val="en-US"/>
        </w:rPr>
        <w:t>c</w:t>
      </w:r>
      <w:r w:rsidRPr="00EA7EEB">
        <w:rPr>
          <w:rFonts w:ascii="Times New Roman" w:hAnsi="Times New Roman" w:cs="Times New Roman"/>
          <w:noProof/>
          <w:sz w:val="28"/>
          <w:szCs w:val="28"/>
        </w:rPr>
        <w:t xml:space="preserve">. </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14. Yarnell I., NcCrum S.Yu., E. Et al. Education, socioeconomic and lifestyle factors, and risk of coronary heart disease: the PRIME Study // Intern. J</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Epidemiol</w:t>
      </w:r>
      <w:r>
        <w:rPr>
          <w:rFonts w:ascii="Times New Roman" w:hAnsi="Times New Roman" w:cs="Times New Roman"/>
          <w:noProof/>
          <w:sz w:val="28"/>
          <w:szCs w:val="28"/>
        </w:rPr>
        <w:t>. — 2005;</w:t>
      </w:r>
      <w:r w:rsidRPr="00EA7EEB">
        <w:rPr>
          <w:rFonts w:ascii="Times New Roman" w:hAnsi="Times New Roman" w:cs="Times New Roman"/>
          <w:noProof/>
          <w:sz w:val="28"/>
          <w:szCs w:val="28"/>
        </w:rPr>
        <w:t xml:space="preserve"> 268–275</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rPr>
        <w:t>.</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15. Кваша О.О. Популяційна оцінка внеску факторів ризику серцево­судинних захворювань в смертність за даними 20­річного проспективного дослідження: автореф. </w:t>
      </w:r>
      <w:r w:rsidRPr="00EA7EEB">
        <w:rPr>
          <w:rFonts w:ascii="Times New Roman" w:hAnsi="Times New Roman" w:cs="Times New Roman"/>
          <w:noProof/>
          <w:sz w:val="28"/>
          <w:szCs w:val="28"/>
          <w:lang w:val="en-US"/>
        </w:rPr>
        <w:pgNum/>
      </w:r>
      <w:r w:rsidRPr="00EA7EEB">
        <w:rPr>
          <w:rFonts w:ascii="Times New Roman" w:hAnsi="Times New Roman" w:cs="Times New Roman"/>
          <w:noProof/>
          <w:sz w:val="28"/>
          <w:szCs w:val="28"/>
        </w:rPr>
        <w:t>ис.. На здоб. Наук. Ступеня д­ра мед. Наук. — К., 2008. — 40 с.</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16. </w:t>
      </w:r>
      <w:hyperlink r:id="rId10" w:history="1">
        <w:r w:rsidRPr="00EA7EEB">
          <w:rPr>
            <w:rStyle w:val="ab"/>
            <w:rFonts w:ascii="Times New Roman" w:hAnsi="Times New Roman" w:cs="Times New Roman"/>
            <w:noProof/>
            <w:sz w:val="28"/>
            <w:szCs w:val="28"/>
            <w:lang w:val="en-US"/>
          </w:rPr>
          <w:t>https</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www</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who</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int</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en</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news</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room</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fact</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sheets</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detail</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obesity</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and</w:t>
        </w:r>
        <w:r w:rsidRPr="00EA7EEB">
          <w:rPr>
            <w:rStyle w:val="ab"/>
            <w:rFonts w:ascii="Times New Roman" w:hAnsi="Times New Roman" w:cs="Times New Roman"/>
            <w:noProof/>
            <w:sz w:val="28"/>
            <w:szCs w:val="28"/>
          </w:rPr>
          <w:t>-</w:t>
        </w:r>
        <w:r w:rsidRPr="00EA7EEB">
          <w:rPr>
            <w:rStyle w:val="ab"/>
            <w:rFonts w:ascii="Times New Roman" w:hAnsi="Times New Roman" w:cs="Times New Roman"/>
            <w:noProof/>
            <w:sz w:val="28"/>
            <w:szCs w:val="28"/>
            <w:lang w:val="en-US"/>
          </w:rPr>
          <w:t>overweight</w:t>
        </w:r>
      </w:hyperlink>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17. Danaei G., Singh G.M., Paciorek C.J.,Lin J.K., Cowan M.J., Finucane M.M.,... &amp; Rao M. (2013). The global cardiovascular risk transition: associations offour metabolic risk factors with nationalincome, urbanization, and Western dietin 1980 and 2008. Circula</w:t>
      </w:r>
      <w:r>
        <w:rPr>
          <w:rFonts w:ascii="Times New Roman" w:hAnsi="Times New Roman" w:cs="Times New Roman"/>
          <w:noProof/>
          <w:sz w:val="28"/>
          <w:szCs w:val="28"/>
          <w:lang w:val="en-US"/>
        </w:rPr>
        <w:t>tion, 127(14)</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18. Пилипчук В. В. Надлишкова маса тіла як проблема метаболізму і фізичної активності / В. В. Пилипчук,М. Б. Августинович, О. Ю. Курінов // Педагогіка, психологія та медико-біологічні проблеми фізичного виховання і спорту. – 2011. – № 4. – С. 122–124.</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19. Нагорна І. С. Ожиріння як соціальна проблема сучасної молоді / І. С. Нагорна // Тези доповідей V Всеукраїнської науково-практичної конференції студентів та молодих вчених. – 2011. – С. 182–185</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20. Николаев Д.В., Смирнов А.В., Бобринская И.Г. и  ро. Биоимпедансный  рофіл состава тела человека. — М.: Наука, 2009. — 392 с.</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21. Montani J.P., Carroll J.F., Dwyer T.M. et al. Ectopic fat storage in heart, blood vessels and kidneys in the pathogenesis of cardiovascular diseases // Intern. J. Obes. — 2004. — Vol. 28. — Р. S58-S65</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 xml:space="preserve">22. Бондаренко В.М., Марчук В.П., Пиманов С.И. и  ро. </w:t>
      </w:r>
      <w:r w:rsidRPr="00EA7EEB">
        <w:rPr>
          <w:rFonts w:ascii="Times New Roman" w:hAnsi="Times New Roman" w:cs="Times New Roman"/>
          <w:noProof/>
          <w:sz w:val="28"/>
          <w:szCs w:val="28"/>
        </w:rPr>
        <w:t>Корреляция содержания висцеральной жировой ткани по  рофіл компьютерной  рофілакт с антропометрическими показателями и результатами ультразвукового исследования // Вестник Витебского государственного медицинского университета. — 2013. — № 1. — С. 31-38.</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23. Otto T.C., Lane M.D. Adipose development: from stem cell to adipocyte // Crit Rev Biochem Mol Biol. — 2005. 229-</w:t>
      </w:r>
      <w:r>
        <w:rPr>
          <w:rFonts w:ascii="Times New Roman" w:hAnsi="Times New Roman" w:cs="Times New Roman"/>
          <w:noProof/>
          <w:sz w:val="28"/>
          <w:szCs w:val="28"/>
          <w:lang w:val="uk-UA"/>
        </w:rPr>
        <w:t>2</w:t>
      </w:r>
      <w:r w:rsidRPr="00EA7EEB">
        <w:rPr>
          <w:rFonts w:ascii="Times New Roman" w:hAnsi="Times New Roman" w:cs="Times New Roman"/>
          <w:noProof/>
          <w:sz w:val="28"/>
          <w:szCs w:val="28"/>
          <w:lang w:val="en-US"/>
        </w:rPr>
        <w:t>42</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820560"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 xml:space="preserve">24. Hajer G.R., van Haeften T.W., Visseren F.L.J. Adipose tissue dysfunction in obesity, diabetes, and vascular diseases // Eur Heart J. — 2008. </w:t>
      </w:r>
      <w:r>
        <w:rPr>
          <w:rFonts w:ascii="Times New Roman" w:hAnsi="Times New Roman" w:cs="Times New Roman"/>
          <w:noProof/>
          <w:sz w:val="28"/>
          <w:szCs w:val="28"/>
          <w:lang w:val="uk-UA"/>
        </w:rPr>
        <w:t xml:space="preserve">Р. </w:t>
      </w:r>
      <w:r w:rsidRPr="00820560">
        <w:rPr>
          <w:rFonts w:ascii="Times New Roman" w:hAnsi="Times New Roman" w:cs="Times New Roman"/>
          <w:noProof/>
          <w:sz w:val="28"/>
          <w:szCs w:val="28"/>
        </w:rPr>
        <w:t>-71.</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25. 1 1. Купчинская Е.Г., Волошина О.А., Лизогуб И.В. Артериальная гипертензия у пациентов с ожирением // Здоровье Украины. — 2010. — №. 3. — С. 36-38.</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26. Шилов А.М., Авшалумов А.С., Галанова А.С. и др. Ожирение и артериальная гипертония // Лечащий врач. — 2008. — № 2. — С. 8-13.</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27. Чичкова М.А., Козлова О.С. Особенности ремоделирования  рофіл желудочка у больных с эссенциальной артериальной гипертензией и ожирением // Астраханский медицинский журнал. — 2012. — Т. 7, № 2. — С. 99-104.</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28. Вебер В.Р., Рубанова М.П., Копина М.Н. и др. Влияние ожирения на структурно-функциональные изменения сердца и возможность их медикаментозной коррекции у больных артериальной гипертензией. — 2008. — № 4. — С. 28-31.</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29. Овчинников А.Г. Ожирение и сердечно-сосудистая система // Сердце. — 2005. — Т. 4, № 5. — С. 243-</w:t>
      </w:r>
      <w:r>
        <w:rPr>
          <w:rFonts w:ascii="Times New Roman" w:hAnsi="Times New Roman" w:cs="Times New Roman"/>
          <w:noProof/>
          <w:sz w:val="28"/>
          <w:szCs w:val="28"/>
          <w:lang w:val="uk-UA"/>
        </w:rPr>
        <w:t>2</w:t>
      </w:r>
      <w:r w:rsidRPr="00EA7EEB">
        <w:rPr>
          <w:rFonts w:ascii="Times New Roman" w:hAnsi="Times New Roman" w:cs="Times New Roman"/>
          <w:noProof/>
          <w:sz w:val="28"/>
          <w:szCs w:val="28"/>
        </w:rPr>
        <w:t xml:space="preserve">53. </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30. Ковалева О.Н. Проблема ожирения в кардиологии // Здоровье Украины. — 2006. — № 22/1. — С. 39-40.</w:t>
      </w:r>
    </w:p>
    <w:p w:rsidR="00820560" w:rsidRPr="003306C4" w:rsidRDefault="00820560" w:rsidP="00820560">
      <w:pPr>
        <w:spacing w:line="360" w:lineRule="auto"/>
        <w:jc w:val="both"/>
        <w:rPr>
          <w:rFonts w:ascii="Times New Roman" w:hAnsi="Times New Roman" w:cs="Times New Roman"/>
          <w:noProof/>
          <w:sz w:val="28"/>
          <w:szCs w:val="28"/>
          <w:lang w:val="uk-UA"/>
        </w:rPr>
      </w:pPr>
      <w:r w:rsidRPr="00EA7EEB">
        <w:rPr>
          <w:rFonts w:ascii="Times New Roman" w:hAnsi="Times New Roman" w:cs="Times New Roman"/>
          <w:noProof/>
          <w:sz w:val="28"/>
          <w:szCs w:val="28"/>
          <w:lang w:val="en-US"/>
        </w:rPr>
        <w:t>31. Kenchaiah S., Evans J.C., Levy D. Et al. Obesity and the risk of heart</w:t>
      </w:r>
      <w:r>
        <w:rPr>
          <w:rFonts w:ascii="Times New Roman" w:hAnsi="Times New Roman" w:cs="Times New Roman"/>
          <w:noProof/>
          <w:sz w:val="28"/>
          <w:szCs w:val="28"/>
          <w:lang w:val="en-US"/>
        </w:rPr>
        <w:t xml:space="preserve"> failure // N Engl J Med. 2002. </w:t>
      </w:r>
      <w:r w:rsidRPr="00820560">
        <w:rPr>
          <w:rFonts w:ascii="Times New Roman" w:hAnsi="Times New Roman" w:cs="Times New Roman"/>
          <w:noProof/>
          <w:sz w:val="28"/>
          <w:szCs w:val="28"/>
        </w:rPr>
        <w:t>305</w:t>
      </w:r>
      <w:r>
        <w:rPr>
          <w:rFonts w:ascii="Times New Roman" w:hAnsi="Times New Roman" w:cs="Times New Roman"/>
          <w:noProof/>
          <w:sz w:val="28"/>
          <w:szCs w:val="28"/>
          <w:lang w:val="uk-UA"/>
        </w:rPr>
        <w:t xml:space="preserve"> р</w:t>
      </w:r>
      <w:r w:rsidRPr="00820560">
        <w:rPr>
          <w:rFonts w:ascii="Times New Roman" w:hAnsi="Times New Roman" w:cs="Times New Roman"/>
          <w:noProof/>
          <w:sz w:val="28"/>
          <w:szCs w:val="28"/>
        </w:rPr>
        <w:t>.</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32. Фомина И.Г., Георгадзе З.О., Покровская А.Е. Влияние ожирения на сердечно-сосудистую систему // Кардиоваскулярная терапия и профилактика. — 2008. — Т. 7, № 2. — С. 91-97.</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33. Domanski M.J., Jablonski K.A., Rice M.M., Fowler S.E., Braunwald E. Obesity and cardiovascular events in patients with established coronary disease // European Heart Journal. — 2006. — Vol. 27, № 12. 1422</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34. Cho E., Manson J.E., Stampfer M.J. et al. A Prospective Study of Obesity and Risk of Coronary Heart Disease Among Diabetic Women // Diabetes Care. — 2002. — Vol. 25. — Р. 1142-8.</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35. Белякова Н.А., Мазурова В.И. Ожирение. — СПб: СПбМАПО. — 2003. — 520 с.</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lastRenderedPageBreak/>
        <w:t>36. Ашкинази С.М. К вопросу о совершенствовании процесса физической подготовки сотрудников образовательных учреждений государственной противопожарной службы МЧС России / С.М. Ашкинази, Р.М. Шипилов, Б.В. Кузнецов // Учёные записки университета имени П.Ф. Лесгафта. - 2015. - № 6 (131). - С. 18-22.</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37. Усков В.М. Педагогические основы профессионально-прикладной физической подготовки студентов / В.М. Усков, Б.В. Кузнецов, С.Н. Шуткин, В.В. Ипполитов, Н.Г. Сапожникова // Проблемы обеспечения безопасности при ликвидации последствий чрезвычайных ситуаций. - 2016. - №1-2(5). - С. 347-349.</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 xml:space="preserve">38. Усков В.М. Воспитание психологической устойчивости у курсантов и слушателей учебных заведений МЧС в условиях воздействия психотравмирующих факторов // Материалы </w:t>
      </w:r>
      <w:r w:rsidRPr="00EA7EEB">
        <w:rPr>
          <w:rFonts w:ascii="Times New Roman" w:hAnsi="Times New Roman" w:cs="Times New Roman"/>
          <w:noProof/>
          <w:sz w:val="28"/>
          <w:szCs w:val="28"/>
          <w:lang w:val="en-US"/>
        </w:rPr>
        <w:t>XVIII</w:t>
      </w:r>
      <w:r w:rsidRPr="00EA7EEB">
        <w:rPr>
          <w:rFonts w:ascii="Times New Roman" w:hAnsi="Times New Roman" w:cs="Times New Roman"/>
          <w:noProof/>
          <w:sz w:val="28"/>
          <w:szCs w:val="28"/>
        </w:rPr>
        <w:t xml:space="preserve"> Междунар. науч.-практич. конф. «Совершенствование профессиональной и физической подготовки курсантов, слушателей образовательных организаций и сотрудников силовых ведомств». - Иркутск: ФГКОУ ВО ВСИ МВД России, 2016. - Т.2. - С. 377-381.</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39. Гиподинамия болезнь цивилизации/ Кардозу В.М., Фернандеш Д.М. // Научная статья 2014. Т.4 № 5. С.704.</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rPr>
        <w:t>40. Рубизова А.А., Жданова Д.Р., Джейранова М.О. Гиподинамия – болезнь цивилизации // Бюллетень медицинских Интернет-конференций (</w:t>
      </w:r>
      <w:r w:rsidRPr="00EA7EEB">
        <w:rPr>
          <w:rFonts w:ascii="Times New Roman" w:hAnsi="Times New Roman" w:cs="Times New Roman"/>
          <w:noProof/>
          <w:sz w:val="28"/>
          <w:szCs w:val="28"/>
          <w:lang w:val="en-US"/>
        </w:rPr>
        <w:t>ISSN</w:t>
      </w:r>
      <w:r w:rsidRPr="00EA7EEB">
        <w:rPr>
          <w:rFonts w:ascii="Times New Roman" w:hAnsi="Times New Roman" w:cs="Times New Roman"/>
          <w:noProof/>
          <w:sz w:val="28"/>
          <w:szCs w:val="28"/>
        </w:rPr>
        <w:t xml:space="preserve"> 2224-6150). </w:t>
      </w:r>
      <w:r w:rsidRPr="00EA7EEB">
        <w:rPr>
          <w:rFonts w:ascii="Times New Roman" w:hAnsi="Times New Roman" w:cs="Times New Roman"/>
          <w:noProof/>
          <w:sz w:val="28"/>
          <w:szCs w:val="28"/>
          <w:lang w:val="en-US"/>
        </w:rPr>
        <w:t>2017. Том 7. № 6. C. 1031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41. Peters MJ, Symmons DP, McCarey D et al. EULARevidence-based recommendations for cardiovascular risk management in patients with rheumatoid arthritis and other forms of inflammatory arthritis. Ann Rheum Dis 2010;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xml:space="preserve"> 325–</w:t>
      </w:r>
      <w:r>
        <w:rPr>
          <w:rFonts w:ascii="Times New Roman" w:hAnsi="Times New Roman" w:cs="Times New Roman"/>
          <w:noProof/>
          <w:sz w:val="28"/>
          <w:szCs w:val="28"/>
          <w:lang w:val="uk-UA"/>
        </w:rPr>
        <w:t>3</w:t>
      </w:r>
      <w:r w:rsidRPr="00EA7EEB">
        <w:rPr>
          <w:rFonts w:ascii="Times New Roman" w:hAnsi="Times New Roman" w:cs="Times New Roman"/>
          <w:noProof/>
          <w:sz w:val="28"/>
          <w:szCs w:val="28"/>
          <w:lang w:val="en-US"/>
        </w:rPr>
        <w:t>31.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42. Peters MJ, van Halm VP, Voskuyl AE et al. Does rheumatoid arthritis equal diabetes mellitus as an independent risk factor for cardiovascular disease? A prospective study. Arthritis Rheum 2009; </w:t>
      </w:r>
      <w:r>
        <w:rPr>
          <w:rFonts w:ascii="Times New Roman" w:hAnsi="Times New Roman" w:cs="Times New Roman"/>
          <w:noProof/>
          <w:sz w:val="28"/>
          <w:szCs w:val="28"/>
          <w:lang w:val="uk-UA"/>
        </w:rPr>
        <w:t xml:space="preserve">Р. </w:t>
      </w:r>
      <w:r w:rsidRPr="00EA7EEB">
        <w:rPr>
          <w:rFonts w:ascii="Times New Roman" w:hAnsi="Times New Roman" w:cs="Times New Roman"/>
          <w:noProof/>
          <w:sz w:val="28"/>
          <w:szCs w:val="28"/>
          <w:lang w:val="en-US"/>
        </w:rPr>
        <w:t>–9.</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43. Gabriel SE. Cardiovascular morbidity and mortality in rheumatoid arthritis. Am J Med 2008; 121 (Suppl. 1): S9–14.</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44. Dessein PH, Joffe BI, Veller MG et al. Traditional and nontraditional cardiovascular risk factors are associated with atherosclerosis in rheumatoid arthritis. J Rheumatol 2005;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xml:space="preserve"> 435–42.</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45. National Cholesterol Education Program (NCEP) Expert Panel on Detection, Evaluation, and Treatment of High Blood Cholesterol in Adults (Adult Treatment Panel III). Third Report of the National Cholesterol Education Program (NCEP) Expert Panel on Detection, Evaluation, and Treatment of High Blood Cholesterol in Adults (Adult Treatment Panel III) final report. Circulation 2002; 106: </w:t>
      </w:r>
      <w:r>
        <w:rPr>
          <w:rFonts w:ascii="Times New Roman" w:hAnsi="Times New Roman" w:cs="Times New Roman"/>
          <w:noProof/>
          <w:sz w:val="28"/>
          <w:szCs w:val="28"/>
          <w:lang w:val="uk-UA"/>
        </w:rPr>
        <w:t xml:space="preserve">Р. </w:t>
      </w:r>
      <w:r w:rsidRPr="00EA7EEB">
        <w:rPr>
          <w:rFonts w:ascii="Times New Roman" w:hAnsi="Times New Roman" w:cs="Times New Roman"/>
          <w:noProof/>
          <w:sz w:val="28"/>
          <w:szCs w:val="28"/>
          <w:lang w:val="en-US"/>
        </w:rPr>
        <w:t>143–421.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46. Steiner G, Urowitz MB. Lipid profiles in patients with rheumatoid arthritis: mechanisms and the impact of treatment. Semin Arthritis Rheum 2009; </w:t>
      </w:r>
      <w:r>
        <w:rPr>
          <w:rFonts w:ascii="Times New Roman" w:hAnsi="Times New Roman" w:cs="Times New Roman"/>
          <w:noProof/>
          <w:sz w:val="28"/>
          <w:szCs w:val="28"/>
          <w:lang w:val="uk-UA"/>
        </w:rPr>
        <w:t xml:space="preserve">Р. </w:t>
      </w:r>
      <w:r w:rsidRPr="00EA7EEB">
        <w:rPr>
          <w:rFonts w:ascii="Times New Roman" w:hAnsi="Times New Roman" w:cs="Times New Roman"/>
          <w:noProof/>
          <w:sz w:val="28"/>
          <w:szCs w:val="28"/>
          <w:lang w:val="en-US"/>
        </w:rPr>
        <w:t>372–81.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47. Libby P, Ridker PM, Hansson GK. Progress and challenges in translating the biology of atherosclerosis. Nature 2011;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317–25.</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48. Book C, Saxne T, Jacobsson LT. Prediction of mortality in rheumatoid arthritis based on disease activity markers. J Rheumatol 2005;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xml:space="preserve"> 430–4.</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49. Crowson CS, Gabriel SE. Towards improving cardiovascular risk management in patients with rheumatoid arthritis: the need for accurate risk assessment. Ann Rheum Dis 2011;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xml:space="preserve"> 719–21.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50. Arts EE, Popa C, Den Broeder AA et al. Performance of four current risk algorithms in predicting cardiovascular events in patients with early rheumatoid arthritis. Ann Rheum Dis 2014, Jan 3. DOI: 10.1136/annrheumdis-2013-204024</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51. Hansson GK, Hermansson A. The immune system in atherosclerosis. Nat Immunol 2011; </w:t>
      </w:r>
      <w:r>
        <w:rPr>
          <w:rFonts w:ascii="Times New Roman" w:hAnsi="Times New Roman" w:cs="Times New Roman"/>
          <w:noProof/>
          <w:sz w:val="28"/>
          <w:szCs w:val="28"/>
          <w:lang w:val="uk-UA"/>
        </w:rPr>
        <w:t xml:space="preserve">Р </w:t>
      </w:r>
      <w:r w:rsidRPr="00EA7EEB">
        <w:rPr>
          <w:rFonts w:ascii="Times New Roman" w:hAnsi="Times New Roman" w:cs="Times New Roman"/>
          <w:noProof/>
          <w:sz w:val="28"/>
          <w:szCs w:val="28"/>
          <w:lang w:val="en-US"/>
        </w:rPr>
        <w:t>–12.</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52. Danesh J, Lewington S, Thompson SG et al. Plasma fibrinogen level and the risk of major cardiovascular diseases and nonvascular mortality: an individual participant meta-analysis. JAMA 2005; 294</w:t>
      </w:r>
      <w:r>
        <w:rPr>
          <w:rFonts w:ascii="Times New Roman" w:hAnsi="Times New Roman" w:cs="Times New Roman"/>
          <w:noProof/>
          <w:sz w:val="28"/>
          <w:szCs w:val="28"/>
        </w:rPr>
        <w:t>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53. Chung CP, Oeser A, Solus JF et al. Inflammation-associated insulin resistance: differential effects in rheumatoid arthritis and systemic lupus erythematosus define potential mechanisms. Arthritis Rheum 2008; 58: 2105–12.</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54. Book C, Saxne T, Jacobsson LT. Prediction of mortality in rheumatoid arthritis based on disease activity markers. J Rheumatol 2005; 32: 430–4.</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55. Robertson J, Peters MJ, McInnes IB, Sattar N. Changes in lipid levels with inflammation and therapy in RA: a maturing paradigm. Nat Rev Rheumatol 2013;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xml:space="preserve"> 513–</w:t>
      </w:r>
      <w:r>
        <w:rPr>
          <w:rFonts w:ascii="Times New Roman" w:hAnsi="Times New Roman" w:cs="Times New Roman"/>
          <w:noProof/>
          <w:sz w:val="28"/>
          <w:szCs w:val="28"/>
          <w:lang w:val="uk-UA"/>
        </w:rPr>
        <w:t>5</w:t>
      </w:r>
      <w:r w:rsidRPr="00EA7EEB">
        <w:rPr>
          <w:rFonts w:ascii="Times New Roman" w:hAnsi="Times New Roman" w:cs="Times New Roman"/>
          <w:noProof/>
          <w:sz w:val="28"/>
          <w:szCs w:val="28"/>
          <w:lang w:val="en-US"/>
        </w:rPr>
        <w:t>23.</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56. Libby P. Role of inflammation in atherosclerosis associated with rheumatoid arthritis. Am J Med 2008; 121 (Suppl. 1):S21–31.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57. Sidker PM, Buring JE, Shih J et al. Prospective study of C-reactive protein and the risk of future cardiovascular events among apparently healthy women. Circulation 1998; </w:t>
      </w:r>
      <w:r>
        <w:rPr>
          <w:rFonts w:ascii="Times New Roman" w:hAnsi="Times New Roman" w:cs="Times New Roman"/>
          <w:noProof/>
          <w:sz w:val="28"/>
          <w:szCs w:val="28"/>
          <w:lang w:val="uk-UA"/>
        </w:rPr>
        <w:t>Р.</w:t>
      </w:r>
      <w:r w:rsidRPr="00EA7EEB">
        <w:rPr>
          <w:rFonts w:ascii="Times New Roman" w:hAnsi="Times New Roman" w:cs="Times New Roman"/>
          <w:noProof/>
          <w:sz w:val="28"/>
          <w:szCs w:val="28"/>
          <w:lang w:val="en-US"/>
        </w:rPr>
        <w:t xml:space="preserve"> 731–3.</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58. Ridker PM, Rifai N, Stampfer MJ, Hennekens CH. Plasma concentration of interleukin-6 and the risk of future myocardial infarction among apparently healthy men. Circulation 2000; </w:t>
      </w:r>
      <w:r>
        <w:rPr>
          <w:rFonts w:ascii="Times New Roman" w:hAnsi="Times New Roman" w:cs="Times New Roman"/>
          <w:noProof/>
          <w:sz w:val="28"/>
          <w:szCs w:val="28"/>
          <w:lang w:val="uk-UA"/>
        </w:rPr>
        <w:t xml:space="preserve">Р </w:t>
      </w:r>
      <w:r w:rsidRPr="00EA7EEB">
        <w:rPr>
          <w:rFonts w:ascii="Times New Roman" w:hAnsi="Times New Roman" w:cs="Times New Roman"/>
          <w:noProof/>
          <w:sz w:val="28"/>
          <w:szCs w:val="28"/>
          <w:lang w:val="en-US"/>
        </w:rPr>
        <w:t>101.</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59. Choy E, Sattar N. Interpreting lipid levels in the context of high-grade inflammatory states with a focus on rheumatoid arthritis: a challenge to conventional cardiovascular risk actions. Ann Rheum Dis 2009; </w:t>
      </w:r>
      <w:r>
        <w:rPr>
          <w:rFonts w:ascii="Times New Roman" w:hAnsi="Times New Roman" w:cs="Times New Roman"/>
          <w:noProof/>
          <w:sz w:val="28"/>
          <w:szCs w:val="28"/>
          <w:lang w:val="uk-UA"/>
        </w:rPr>
        <w:t xml:space="preserve">Р - </w:t>
      </w:r>
      <w:r w:rsidRPr="00EA7EEB">
        <w:rPr>
          <w:rFonts w:ascii="Times New Roman" w:hAnsi="Times New Roman" w:cs="Times New Roman"/>
          <w:noProof/>
          <w:sz w:val="28"/>
          <w:szCs w:val="28"/>
          <w:lang w:val="en-US"/>
        </w:rPr>
        <w:t>9.</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60. Daien CI, Duny Y, Barnetche T et al. Effect of TNF inhibitors on lipid profile in rheumatoid arthritis: a systematic review with meta-analysis. Ann Rheum Dis 2012; </w:t>
      </w:r>
      <w:r>
        <w:rPr>
          <w:rFonts w:ascii="Times New Roman" w:hAnsi="Times New Roman" w:cs="Times New Roman"/>
          <w:noProof/>
          <w:sz w:val="28"/>
          <w:szCs w:val="28"/>
          <w:lang w:val="uk-UA"/>
        </w:rPr>
        <w:t xml:space="preserve">Р - </w:t>
      </w:r>
      <w:r>
        <w:rPr>
          <w:rFonts w:ascii="Times New Roman" w:hAnsi="Times New Roman" w:cs="Times New Roman"/>
          <w:noProof/>
          <w:sz w:val="28"/>
          <w:szCs w:val="28"/>
          <w:lang w:val="en-US"/>
        </w:rPr>
        <w:t>71</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 xml:space="preserve">61. Berrougui H, Momo CN, Khalil A. Health benefits of high-density lipoproteins in preventing cardiovascular diseases. J Clin Lipidol 2012; </w:t>
      </w:r>
      <w:r>
        <w:rPr>
          <w:rFonts w:ascii="Times New Roman" w:hAnsi="Times New Roman" w:cs="Times New Roman"/>
          <w:noProof/>
          <w:sz w:val="28"/>
          <w:szCs w:val="28"/>
          <w:lang w:val="uk-UA"/>
        </w:rPr>
        <w:t>Р. -</w:t>
      </w:r>
      <w:r w:rsidRPr="00EA7EEB">
        <w:rPr>
          <w:rFonts w:ascii="Times New Roman" w:hAnsi="Times New Roman" w:cs="Times New Roman"/>
          <w:noProof/>
          <w:sz w:val="28"/>
          <w:szCs w:val="28"/>
          <w:lang w:val="en-US"/>
        </w:rPr>
        <w:t xml:space="preserve"> 524–</w:t>
      </w:r>
      <w:r w:rsidRPr="00B22B1D">
        <w:rPr>
          <w:rFonts w:ascii="Times New Roman" w:hAnsi="Times New Roman" w:cs="Times New Roman"/>
          <w:noProof/>
          <w:sz w:val="28"/>
          <w:szCs w:val="28"/>
          <w:lang w:val="en-US"/>
        </w:rPr>
        <w:t>5</w:t>
      </w:r>
      <w:r w:rsidRPr="00EA7EEB">
        <w:rPr>
          <w:rFonts w:ascii="Times New Roman" w:hAnsi="Times New Roman" w:cs="Times New Roman"/>
          <w:noProof/>
          <w:sz w:val="28"/>
          <w:szCs w:val="28"/>
          <w:lang w:val="en-US"/>
        </w:rPr>
        <w:t>33.</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62. Raterman HG, Levels H, Voskuyl AE et al. HDL protein composition alters from proatherogenic into less atherogenic and proinflammatory in rheumatoid arthritis patients responding to rituximab. Ann Rheum Dis 2013; </w:t>
      </w:r>
      <w:r>
        <w:rPr>
          <w:rFonts w:ascii="Times New Roman" w:hAnsi="Times New Roman" w:cs="Times New Roman"/>
          <w:noProof/>
          <w:sz w:val="28"/>
          <w:szCs w:val="28"/>
          <w:lang w:val="uk-UA"/>
        </w:rPr>
        <w:t xml:space="preserve">Р. - </w:t>
      </w:r>
      <w:r w:rsidRPr="00EA7EEB">
        <w:rPr>
          <w:rFonts w:ascii="Times New Roman" w:hAnsi="Times New Roman" w:cs="Times New Roman"/>
          <w:noProof/>
          <w:sz w:val="28"/>
          <w:szCs w:val="28"/>
          <w:lang w:val="en-US"/>
        </w:rPr>
        <w:t>5.</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63. Choy E, Sattar N. Interpreting lipid levels in the context of high-grade inflammatory states with a focus on rheumatoid arthritis: a challenge to conventional cardiovascular risk </w:t>
      </w:r>
      <w:r>
        <w:rPr>
          <w:rFonts w:ascii="Times New Roman" w:hAnsi="Times New Roman" w:cs="Times New Roman"/>
          <w:noProof/>
          <w:sz w:val="28"/>
          <w:szCs w:val="28"/>
          <w:lang w:val="en-US"/>
        </w:rPr>
        <w:t xml:space="preserve">actions. Ann Rheum Dis 2009; </w:t>
      </w:r>
      <w:r>
        <w:rPr>
          <w:rFonts w:ascii="Times New Roman" w:hAnsi="Times New Roman" w:cs="Times New Roman"/>
          <w:noProof/>
          <w:sz w:val="28"/>
          <w:szCs w:val="28"/>
          <w:lang w:val="uk-UA"/>
        </w:rPr>
        <w:t xml:space="preserve">р. </w:t>
      </w:r>
      <w:r>
        <w:rPr>
          <w:rFonts w:ascii="Times New Roman" w:hAnsi="Times New Roman" w:cs="Times New Roman"/>
          <w:noProof/>
          <w:sz w:val="28"/>
          <w:szCs w:val="28"/>
          <w:lang w:val="en-US"/>
        </w:rPr>
        <w:t>460</w:t>
      </w:r>
      <w:r w:rsidRPr="00EA7EEB">
        <w:rPr>
          <w:rFonts w:ascii="Times New Roman" w:hAnsi="Times New Roman" w:cs="Times New Roman"/>
          <w:noProof/>
          <w:sz w:val="28"/>
          <w:szCs w:val="28"/>
          <w:lang w:val="en-US"/>
        </w:rPr>
        <w:t>.</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64. Sotos-Prieto M., Bhupathiraju S.N., Mattei J., Fung T., Li Y., Pan A., Willett W.C.et al. Changes in diet quality scores and risk of cardiovascular disease among US men and women. Circulation. 2015;</w:t>
      </w:r>
      <w:r w:rsidRPr="00B22B1D">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132</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65. Camici G.G.,Savarese G., Akhmedov A., Liischer T.F.Molecular mechanism of endothelial and vascular aging: implications for cardiovascular d</w:t>
      </w:r>
      <w:r>
        <w:rPr>
          <w:rFonts w:ascii="Times New Roman" w:hAnsi="Times New Roman" w:cs="Times New Roman"/>
          <w:noProof/>
          <w:sz w:val="28"/>
          <w:szCs w:val="28"/>
          <w:lang w:val="en-US"/>
        </w:rPr>
        <w:t>isease. Eur. Heart J. 2015; 36</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66. Ziegler D., Strom A., Nowotny B., Zahiragic L., Nowotny P.J., Carstensen-Kirberg M. et al. Effect of low-energy diets differing in fiber, red meat, and coffee intake on cardiac autonomic function in obese individuals with type 2 diabetes. Diabetes</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Care</w:t>
      </w:r>
      <w:r>
        <w:rPr>
          <w:rFonts w:ascii="Times New Roman" w:hAnsi="Times New Roman" w:cs="Times New Roman"/>
          <w:noProof/>
          <w:sz w:val="28"/>
          <w:szCs w:val="28"/>
        </w:rPr>
        <w:t>. 2015; 38 р.</w:t>
      </w:r>
    </w:p>
    <w:p w:rsidR="00820560" w:rsidRPr="00820560"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rPr>
        <w:t>66. Григорьева М.А. Социально-экономические причины и последствия избыточной массы тела в России. Про</w:t>
      </w:r>
      <w:r>
        <w:rPr>
          <w:rFonts w:ascii="Times New Roman" w:hAnsi="Times New Roman" w:cs="Times New Roman"/>
          <w:noProof/>
          <w:sz w:val="28"/>
          <w:szCs w:val="28"/>
        </w:rPr>
        <w:t xml:space="preserve">филактическая медицина. </w:t>
      </w:r>
      <w:r w:rsidRPr="00820560">
        <w:rPr>
          <w:rFonts w:ascii="Times New Roman" w:hAnsi="Times New Roman" w:cs="Times New Roman"/>
          <w:noProof/>
          <w:sz w:val="28"/>
          <w:szCs w:val="28"/>
        </w:rPr>
        <w:t>2014; 34-41</w:t>
      </w:r>
      <w:r>
        <w:rPr>
          <w:rFonts w:ascii="Times New Roman" w:hAnsi="Times New Roman" w:cs="Times New Roman"/>
          <w:noProof/>
          <w:sz w:val="28"/>
          <w:szCs w:val="28"/>
          <w:lang w:val="uk-UA"/>
        </w:rPr>
        <w:t xml:space="preserve"> р</w:t>
      </w:r>
      <w:r w:rsidRPr="00820560">
        <w:rPr>
          <w:rFonts w:ascii="Times New Roman" w:hAnsi="Times New Roman" w:cs="Times New Roman"/>
          <w:noProof/>
          <w:sz w:val="28"/>
          <w:szCs w:val="28"/>
        </w:rPr>
        <w:t xml:space="preserve">.; </w:t>
      </w:r>
    </w:p>
    <w:p w:rsidR="00820560" w:rsidRPr="00B22B1D" w:rsidRDefault="00820560" w:rsidP="00820560">
      <w:pPr>
        <w:spacing w:line="360" w:lineRule="auto"/>
        <w:jc w:val="both"/>
        <w:rPr>
          <w:rFonts w:ascii="Times New Roman" w:hAnsi="Times New Roman" w:cs="Times New Roman"/>
          <w:noProof/>
          <w:sz w:val="28"/>
          <w:szCs w:val="28"/>
          <w:lang w:val="en-US"/>
        </w:rPr>
      </w:pPr>
      <w:r w:rsidRPr="00B22B1D">
        <w:rPr>
          <w:rFonts w:ascii="Times New Roman" w:hAnsi="Times New Roman" w:cs="Times New Roman"/>
          <w:noProof/>
          <w:sz w:val="28"/>
          <w:szCs w:val="28"/>
        </w:rPr>
        <w:t xml:space="preserve">67. </w:t>
      </w:r>
      <w:r w:rsidRPr="00EA7EEB">
        <w:rPr>
          <w:rFonts w:ascii="Times New Roman" w:hAnsi="Times New Roman" w:cs="Times New Roman"/>
          <w:noProof/>
          <w:sz w:val="28"/>
          <w:szCs w:val="28"/>
          <w:lang w:val="en-US"/>
        </w:rPr>
        <w:t>Unruh</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D</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Srinivasan</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R</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Benson</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T</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Haigh</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S</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Coyle</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D</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Batra</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N</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et</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al</w:t>
      </w:r>
      <w:r w:rsidRPr="00B22B1D">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 xml:space="preserve">Red blood cell dysfunction induced by high-fat diet: potential implications for obesity-related atherosclerosis. Circulation. 2015; 132 </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68. JohnstonC. Functional foods as modifiers of cardiovascular disease. Am. J. Lifest</w:t>
      </w:r>
      <w:r>
        <w:rPr>
          <w:rFonts w:ascii="Times New Roman" w:hAnsi="Times New Roman" w:cs="Times New Roman"/>
          <w:noProof/>
          <w:sz w:val="28"/>
          <w:szCs w:val="28"/>
          <w:lang w:val="en-US"/>
        </w:rPr>
        <w:t>yle Med. 2009;39—43</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 xml:space="preserve">69. S.H. Ley et al. Associations between red meat intake and biomarkers of inflammation and glucose metabolism in women. </w:t>
      </w:r>
      <w:r>
        <w:rPr>
          <w:rFonts w:ascii="Times New Roman" w:hAnsi="Times New Roman" w:cs="Times New Roman"/>
          <w:noProof/>
          <w:sz w:val="28"/>
          <w:szCs w:val="28"/>
          <w:lang w:val="en-US"/>
        </w:rPr>
        <w:t xml:space="preserve">Am. J. Clin. Nutr. 2014; </w:t>
      </w:r>
      <w:r w:rsidRPr="00EA7EEB">
        <w:rPr>
          <w:rFonts w:ascii="Times New Roman" w:hAnsi="Times New Roman" w:cs="Times New Roman"/>
          <w:noProof/>
          <w:sz w:val="28"/>
          <w:szCs w:val="28"/>
          <w:lang w:val="en-US"/>
        </w:rPr>
        <w:t xml:space="preserve"> 352-360</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70. Shridhar K., Dhillon P.K., Bowen L., Kinra S., Bharathi A.V., Prabhakaran D. et al. The association between a vegetarian diet and cardiovascular disease (CVD) risk factors in India: the Indian Migration Study. PLoS One. 2014; 9 (10): e110586.</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71. Quiles L., Portolés O., Sorli J.V., Corella D. Short term effects on lipid profile and glycaemia of a low-fat vegeta</w:t>
      </w:r>
      <w:r>
        <w:rPr>
          <w:rFonts w:ascii="Times New Roman" w:hAnsi="Times New Roman" w:cs="Times New Roman"/>
          <w:noProof/>
          <w:sz w:val="28"/>
          <w:szCs w:val="28"/>
          <w:lang w:val="en-US"/>
        </w:rPr>
        <w:t xml:space="preserve">rian diet. Nutr.Hosp. 2015; 32 </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820560"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72. Dinu M., Abbate R., Gensini G.F., Casini A., Sofi F. Vegetarian, vegan diets and multiple health outcomes: a systematic review with meta-analysis of observational studies. Crit. Rev. Food Sci. Nutr. 2016 Feb; </w:t>
      </w:r>
      <w:r w:rsidRPr="00820560">
        <w:rPr>
          <w:rFonts w:ascii="Times New Roman" w:hAnsi="Times New Roman" w:cs="Times New Roman"/>
          <w:noProof/>
          <w:sz w:val="28"/>
          <w:szCs w:val="28"/>
          <w:lang w:val="en-US"/>
        </w:rPr>
        <w:t>182</w:t>
      </w:r>
      <w:r>
        <w:rPr>
          <w:rFonts w:ascii="Times New Roman" w:hAnsi="Times New Roman" w:cs="Times New Roman"/>
          <w:noProof/>
          <w:sz w:val="28"/>
          <w:szCs w:val="28"/>
        </w:rPr>
        <w:t>р</w:t>
      </w:r>
      <w:r w:rsidRPr="00820560">
        <w:rPr>
          <w:rFonts w:ascii="Times New Roman" w:hAnsi="Times New Roman" w:cs="Times New Roman"/>
          <w:noProof/>
          <w:sz w:val="28"/>
          <w:szCs w:val="28"/>
          <w:lang w:val="en-US"/>
        </w:rPr>
        <w:t>.</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73. Kim K., Vance T.M., Chun O.K. Greater total antioxidant capacity from diet and supplements is associated with a less atherogenic blood profile in U.S. </w:t>
      </w:r>
      <w:r>
        <w:rPr>
          <w:rFonts w:ascii="Times New Roman" w:hAnsi="Times New Roman" w:cs="Times New Roman"/>
          <w:noProof/>
          <w:sz w:val="28"/>
          <w:szCs w:val="28"/>
          <w:lang w:val="en-US"/>
        </w:rPr>
        <w:t xml:space="preserve">adults. Nutrients. 2016; </w:t>
      </w:r>
      <w:r w:rsidRPr="00B22B1D">
        <w:rPr>
          <w:rFonts w:ascii="Times New Roman" w:hAnsi="Times New Roman" w:cs="Times New Roman"/>
          <w:noProof/>
          <w:sz w:val="28"/>
          <w:szCs w:val="28"/>
          <w:lang w:val="en-US"/>
        </w:rPr>
        <w:t>339</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74. Brett A.S. Health effects of nut consumption</w:t>
      </w:r>
      <w:r>
        <w:rPr>
          <w:rFonts w:ascii="Times New Roman" w:hAnsi="Times New Roman" w:cs="Times New Roman"/>
          <w:noProof/>
          <w:sz w:val="28"/>
          <w:szCs w:val="28"/>
          <w:lang w:val="en-US"/>
        </w:rPr>
        <w:t xml:space="preserve">s. General Med. 2014; </w:t>
      </w:r>
      <w:r w:rsidRPr="00EA7EEB">
        <w:rPr>
          <w:rFonts w:ascii="Times New Roman" w:hAnsi="Times New Roman" w:cs="Times New Roman"/>
          <w:noProof/>
          <w:sz w:val="28"/>
          <w:szCs w:val="28"/>
          <w:lang w:val="en-US"/>
        </w:rPr>
        <w:t>14</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75. Whayne T.F. Coffee: a selected overview of beneficial or harmful effects on the cardiovascular system? Cu</w:t>
      </w:r>
      <w:r>
        <w:rPr>
          <w:rFonts w:ascii="Times New Roman" w:hAnsi="Times New Roman" w:cs="Times New Roman"/>
          <w:noProof/>
          <w:sz w:val="28"/>
          <w:szCs w:val="28"/>
          <w:lang w:val="en-US"/>
        </w:rPr>
        <w:t>rr. Vasc. Pharmacol. 2015;</w:t>
      </w:r>
      <w:r w:rsidRPr="00B22B1D">
        <w:rPr>
          <w:rFonts w:ascii="Times New Roman" w:hAnsi="Times New Roman" w:cs="Times New Roman"/>
          <w:noProof/>
          <w:sz w:val="28"/>
          <w:szCs w:val="28"/>
          <w:lang w:val="en-US"/>
        </w:rPr>
        <w:t xml:space="preserve"> </w:t>
      </w:r>
      <w:r w:rsidRPr="00EA7EEB">
        <w:rPr>
          <w:rFonts w:ascii="Times New Roman" w:hAnsi="Times New Roman" w:cs="Times New Roman"/>
          <w:noProof/>
          <w:sz w:val="28"/>
          <w:szCs w:val="28"/>
          <w:lang w:val="en-US"/>
        </w:rPr>
        <w:t>637-</w:t>
      </w:r>
      <w:r w:rsidRPr="00B22B1D">
        <w:rPr>
          <w:rFonts w:ascii="Times New Roman" w:hAnsi="Times New Roman" w:cs="Times New Roman"/>
          <w:noProof/>
          <w:sz w:val="28"/>
          <w:szCs w:val="28"/>
          <w:lang w:val="en-US"/>
        </w:rPr>
        <w:t>6</w:t>
      </w:r>
      <w:r w:rsidRPr="00EA7EEB">
        <w:rPr>
          <w:rFonts w:ascii="Times New Roman" w:hAnsi="Times New Roman" w:cs="Times New Roman"/>
          <w:noProof/>
          <w:sz w:val="28"/>
          <w:szCs w:val="28"/>
          <w:lang w:val="en-US"/>
        </w:rPr>
        <w:t>48</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76. Pawlak R. Is vitamin B12 deficiency a risk factor for cardiovascular disease in vegetarians? Am</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J</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Prev</w:t>
      </w:r>
      <w:r w:rsidRPr="00EA7EEB">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Med</w:t>
      </w:r>
      <w:r>
        <w:rPr>
          <w:rFonts w:ascii="Times New Roman" w:hAnsi="Times New Roman" w:cs="Times New Roman"/>
          <w:noProof/>
          <w:sz w:val="28"/>
          <w:szCs w:val="28"/>
        </w:rPr>
        <w:t xml:space="preserve">. 2015; </w:t>
      </w:r>
      <w:r w:rsidRPr="00EA7EEB">
        <w:rPr>
          <w:rFonts w:ascii="Times New Roman" w:hAnsi="Times New Roman" w:cs="Times New Roman"/>
          <w:noProof/>
          <w:sz w:val="28"/>
          <w:szCs w:val="28"/>
        </w:rPr>
        <w:t>11-26</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rPr>
        <w:t xml:space="preserve">77. Чазова И,Е., Ощепкова Е.В. Итоги реализации региональнй целевой программы по профилактике и лечению артериальной гипертонии в России в 2002-2012 гг. </w:t>
      </w:r>
      <w:r w:rsidRPr="00EA7EEB">
        <w:rPr>
          <w:rFonts w:ascii="Times New Roman" w:hAnsi="Times New Roman" w:cs="Times New Roman"/>
          <w:noProof/>
          <w:sz w:val="28"/>
          <w:szCs w:val="28"/>
          <w:lang w:val="en-US"/>
        </w:rPr>
        <w:t>Вестник РАМН. 2013; 2: 4-11</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78. FarguharW.B.,Edwards D.G., Jurkovitz C.T., Weintraub W. Dietary sodium and health. More than just blood pressure. J.A.C.C. 2015; 4-11</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79. Medina-Remon A. et al. Effects of total dietary polyphenols on plasma nitric oxide and blood pressure in a high cardiovascular risk cohort. The PREDIMED randomized trial. Nutr. Met</w:t>
      </w:r>
      <w:r>
        <w:rPr>
          <w:rFonts w:ascii="Times New Roman" w:hAnsi="Times New Roman" w:cs="Times New Roman"/>
          <w:noProof/>
          <w:sz w:val="28"/>
          <w:szCs w:val="28"/>
          <w:lang w:val="en-US"/>
        </w:rPr>
        <w:t>ab. Cardiovasc.Dis. 2015;</w:t>
      </w:r>
      <w:r w:rsidRPr="00EA7EEB">
        <w:rPr>
          <w:rFonts w:ascii="Times New Roman" w:hAnsi="Times New Roman" w:cs="Times New Roman"/>
          <w:noProof/>
          <w:sz w:val="28"/>
          <w:szCs w:val="28"/>
          <w:lang w:val="en-US"/>
        </w:rPr>
        <w:t xml:space="preserve"> 60-67</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3306C4" w:rsidRDefault="00820560" w:rsidP="00820560">
      <w:pPr>
        <w:spacing w:line="360" w:lineRule="auto"/>
        <w:jc w:val="both"/>
        <w:rPr>
          <w:rFonts w:ascii="Times New Roman" w:hAnsi="Times New Roman" w:cs="Times New Roman"/>
          <w:noProof/>
          <w:sz w:val="28"/>
          <w:szCs w:val="28"/>
          <w:lang w:val="uk-UA"/>
        </w:rPr>
      </w:pPr>
      <w:r w:rsidRPr="00EA7EEB">
        <w:rPr>
          <w:rFonts w:ascii="Times New Roman" w:hAnsi="Times New Roman" w:cs="Times New Roman"/>
          <w:noProof/>
          <w:sz w:val="28"/>
          <w:szCs w:val="28"/>
          <w:lang w:val="en-US"/>
        </w:rPr>
        <w:t>80. Погосова Г.В., Аушева А.К., Карпова А.В. Магний и сердечно-сосудистые заболевания: новые данные и перспективы. Кард</w:t>
      </w:r>
      <w:r>
        <w:rPr>
          <w:rFonts w:ascii="Times New Roman" w:hAnsi="Times New Roman" w:cs="Times New Roman"/>
          <w:noProof/>
          <w:sz w:val="28"/>
          <w:szCs w:val="28"/>
          <w:lang w:val="en-US"/>
        </w:rPr>
        <w:t>иология. 2014;</w:t>
      </w:r>
      <w:r w:rsidRPr="00EA7EEB">
        <w:rPr>
          <w:rFonts w:ascii="Times New Roman" w:hAnsi="Times New Roman" w:cs="Times New Roman"/>
          <w:noProof/>
          <w:sz w:val="28"/>
          <w:szCs w:val="28"/>
          <w:lang w:val="en-US"/>
        </w:rPr>
        <w:t xml:space="preserve"> 86-89</w:t>
      </w:r>
      <w:r>
        <w:rPr>
          <w:rFonts w:ascii="Times New Roman" w:hAnsi="Times New Roman" w:cs="Times New Roman"/>
          <w:noProof/>
          <w:sz w:val="28"/>
          <w:szCs w:val="28"/>
          <w:lang w:val="uk-UA"/>
        </w:rPr>
        <w:t xml:space="preserve"> р.</w:t>
      </w:r>
    </w:p>
    <w:p w:rsidR="00820560" w:rsidRPr="00820560" w:rsidRDefault="00820560" w:rsidP="00820560">
      <w:pPr>
        <w:spacing w:line="360" w:lineRule="auto"/>
        <w:jc w:val="both"/>
        <w:rPr>
          <w:rFonts w:ascii="Times New Roman" w:hAnsi="Times New Roman" w:cs="Times New Roman"/>
          <w:noProof/>
          <w:sz w:val="28"/>
          <w:szCs w:val="28"/>
        </w:rPr>
      </w:pPr>
      <w:r w:rsidRPr="00EA7EEB">
        <w:rPr>
          <w:rFonts w:ascii="Times New Roman" w:hAnsi="Times New Roman" w:cs="Times New Roman"/>
          <w:noProof/>
          <w:sz w:val="28"/>
          <w:szCs w:val="28"/>
          <w:lang w:val="en-US"/>
        </w:rPr>
        <w:t>81. LiuY.,Li H., Hong S., Yin X. Salt reduction and hypertension in China: a concise state-of-the-art review. Cardiovasc</w:t>
      </w:r>
      <w:r w:rsidRPr="00820560">
        <w:rPr>
          <w:rFonts w:ascii="Times New Roman" w:hAnsi="Times New Roman" w:cs="Times New Roman"/>
          <w:noProof/>
          <w:sz w:val="28"/>
          <w:szCs w:val="28"/>
        </w:rPr>
        <w:t xml:space="preserve">. </w:t>
      </w:r>
      <w:r w:rsidRPr="00EA7EEB">
        <w:rPr>
          <w:rFonts w:ascii="Times New Roman" w:hAnsi="Times New Roman" w:cs="Times New Roman"/>
          <w:noProof/>
          <w:sz w:val="28"/>
          <w:szCs w:val="28"/>
          <w:lang w:val="en-US"/>
        </w:rPr>
        <w:t>Diagn</w:t>
      </w:r>
      <w:r w:rsidRPr="00820560">
        <w:rPr>
          <w:rFonts w:ascii="Times New Roman" w:hAnsi="Times New Roman" w:cs="Times New Roman"/>
          <w:noProof/>
          <w:sz w:val="28"/>
          <w:szCs w:val="28"/>
        </w:rPr>
        <w:t>.</w:t>
      </w:r>
      <w:r w:rsidRPr="00EA7EEB">
        <w:rPr>
          <w:rFonts w:ascii="Times New Roman" w:hAnsi="Times New Roman" w:cs="Times New Roman"/>
          <w:noProof/>
          <w:sz w:val="28"/>
          <w:szCs w:val="28"/>
          <w:lang w:val="en-US"/>
        </w:rPr>
        <w:t>Ther</w:t>
      </w:r>
      <w:r w:rsidRPr="00820560">
        <w:rPr>
          <w:rFonts w:ascii="Times New Roman" w:hAnsi="Times New Roman" w:cs="Times New Roman"/>
          <w:noProof/>
          <w:sz w:val="28"/>
          <w:szCs w:val="28"/>
        </w:rPr>
        <w:t>. 2015; 191- 196</w:t>
      </w:r>
      <w:r>
        <w:rPr>
          <w:rFonts w:ascii="Times New Roman" w:hAnsi="Times New Roman" w:cs="Times New Roman"/>
          <w:noProof/>
          <w:sz w:val="28"/>
          <w:szCs w:val="28"/>
          <w:lang w:val="uk-UA"/>
        </w:rPr>
        <w:t xml:space="preserve"> р</w:t>
      </w:r>
      <w:r w:rsidRPr="00820560">
        <w:rPr>
          <w:rFonts w:ascii="Times New Roman" w:hAnsi="Times New Roman" w:cs="Times New Roman"/>
          <w:noProof/>
          <w:sz w:val="28"/>
          <w:szCs w:val="28"/>
        </w:rPr>
        <w:t xml:space="preserve">. </w:t>
      </w:r>
    </w:p>
    <w:p w:rsidR="00820560" w:rsidRPr="00EA7EEB" w:rsidRDefault="00820560" w:rsidP="00820560">
      <w:pPr>
        <w:spacing w:line="360" w:lineRule="auto"/>
        <w:jc w:val="both"/>
        <w:rPr>
          <w:rFonts w:ascii="Times New Roman" w:hAnsi="Times New Roman" w:cs="Times New Roman"/>
          <w:noProof/>
          <w:sz w:val="28"/>
          <w:szCs w:val="28"/>
          <w:lang w:val="en-US"/>
        </w:rPr>
      </w:pPr>
      <w:r w:rsidRPr="0002513C">
        <w:rPr>
          <w:rFonts w:ascii="Times New Roman" w:hAnsi="Times New Roman" w:cs="Times New Roman"/>
          <w:noProof/>
          <w:sz w:val="28"/>
          <w:szCs w:val="28"/>
        </w:rPr>
        <w:t xml:space="preserve">82. Дружилов М.В и др. </w:t>
      </w:r>
      <w:r w:rsidRPr="00EA7EEB">
        <w:rPr>
          <w:rFonts w:ascii="Times New Roman" w:hAnsi="Times New Roman" w:cs="Times New Roman"/>
          <w:noProof/>
          <w:sz w:val="28"/>
          <w:szCs w:val="28"/>
        </w:rPr>
        <w:t xml:space="preserve">Ожирение как фактор сердечно-сосудистого риска: акцент на качество и функциональную активность жировой ткани. </w:t>
      </w:r>
      <w:r w:rsidRPr="00EA7EEB">
        <w:rPr>
          <w:rFonts w:ascii="Times New Roman" w:hAnsi="Times New Roman" w:cs="Times New Roman"/>
          <w:noProof/>
          <w:sz w:val="28"/>
          <w:szCs w:val="28"/>
          <w:lang w:val="en-US"/>
        </w:rPr>
        <w:t>Российский кардиологический журнал. 2015; 111-117</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83. K. Maruyama et al. A maternal high salt diet disturbs cardiac and vascular function of offspring. Life Sci. 2015; 42-51</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 xml:space="preserve">84. FarguharW.B.,Edwards D.G., Jurkovitz C.T., Weintraub W. Dietary sodium and health. More than just blood pressure. J.A.C.C. 2015; </w:t>
      </w:r>
      <w:r w:rsidRPr="00B22B1D">
        <w:rPr>
          <w:rFonts w:ascii="Times New Roman" w:hAnsi="Times New Roman" w:cs="Times New Roman"/>
          <w:noProof/>
          <w:sz w:val="28"/>
          <w:szCs w:val="28"/>
          <w:lang w:val="en-US"/>
        </w:rPr>
        <w:t>1042</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85. Akesson A.,Larsson S.C., Discacciati A., Wolk A.. Low-risk diet and lifestyle habits in the primary prevention of myocardial infarction in men: a population-based prospective coho</w:t>
      </w:r>
      <w:r>
        <w:rPr>
          <w:rFonts w:ascii="Times New Roman" w:hAnsi="Times New Roman" w:cs="Times New Roman"/>
          <w:noProof/>
          <w:sz w:val="28"/>
          <w:szCs w:val="28"/>
          <w:lang w:val="en-US"/>
        </w:rPr>
        <w:t>rt study. J.A.C.C. 2014;</w:t>
      </w:r>
      <w:r w:rsidRPr="00EA7EEB">
        <w:rPr>
          <w:rFonts w:ascii="Times New Roman" w:hAnsi="Times New Roman" w:cs="Times New Roman"/>
          <w:noProof/>
          <w:sz w:val="28"/>
          <w:szCs w:val="28"/>
          <w:lang w:val="en-US"/>
        </w:rPr>
        <w:t xml:space="preserve"> </w:t>
      </w:r>
      <w:r w:rsidRPr="00B22B1D">
        <w:rPr>
          <w:rFonts w:ascii="Times New Roman" w:hAnsi="Times New Roman" w:cs="Times New Roman"/>
          <w:noProof/>
          <w:sz w:val="28"/>
          <w:szCs w:val="28"/>
          <w:lang w:val="en-US"/>
        </w:rPr>
        <w:t>235</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86. Ros E., Hu F.B. Consumption of plant seeds and cardiovascular health: epidemiological and clinical trial evidence. Circulation. 2013; 128 (5): 553-565</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87. Berends L.M. et al. Flavan-3-oils, theobromine, and the effects of cocoa and chocolate on cardiometabolic risk factors.Curr. Opin.Lipidol. 2015; 26(1): 10-19</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88. M. Ding et al. Association of coffee consumption with total and cause-specific mortality in 3 large prospective cohorts. Circulation. 2015; 132 (24): 2305-2315</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89. Dinicolantonio J.J. et al. Effect of habitual coffee consumptions on vascular function. JACC. 2014; 63 (4): 607</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820560" w:rsidRPr="00B22B1D"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lastRenderedPageBreak/>
        <w:t>90. Yin K., Agrawal D.K. Vitamin D and inflammatory disease. J. Inflamm. Res. 2014;7: 69-87.Pai J.K., Mukamal K.J., Rimm E.B. Long- term alcohol consumption in relation to all-cause and cardiovascular mortality among survivors of myocardial infarction: the Health Professionals Follow-up St</w:t>
      </w:r>
      <w:r>
        <w:rPr>
          <w:rFonts w:ascii="Times New Roman" w:hAnsi="Times New Roman" w:cs="Times New Roman"/>
          <w:noProof/>
          <w:sz w:val="28"/>
          <w:szCs w:val="28"/>
          <w:lang w:val="en-US"/>
        </w:rPr>
        <w:t>udy. Eur. Heart J. 2012;</w:t>
      </w:r>
      <w:r w:rsidRPr="00B22B1D">
        <w:rPr>
          <w:rFonts w:ascii="Times New Roman" w:hAnsi="Times New Roman" w:cs="Times New Roman"/>
          <w:noProof/>
          <w:sz w:val="28"/>
          <w:szCs w:val="28"/>
          <w:lang w:val="en-US"/>
        </w:rPr>
        <w:t xml:space="preserve"> </w:t>
      </w:r>
      <w:r>
        <w:rPr>
          <w:rFonts w:ascii="Times New Roman" w:hAnsi="Times New Roman" w:cs="Times New Roman"/>
          <w:noProof/>
          <w:sz w:val="28"/>
          <w:szCs w:val="28"/>
        </w:rPr>
        <w:t>р</w:t>
      </w:r>
      <w:r w:rsidRPr="00B22B1D">
        <w:rPr>
          <w:rFonts w:ascii="Times New Roman" w:hAnsi="Times New Roman" w:cs="Times New Roman"/>
          <w:noProof/>
          <w:sz w:val="28"/>
          <w:szCs w:val="28"/>
          <w:lang w:val="en-US"/>
        </w:rPr>
        <w:t>. 33.</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91. Pai J.K., Mukamal K.J., Rimm E.B. Long- term alcohol consumption in relation to all-cause and cardiovascular mortality among survivors of myocardial infarction: the Health Professionals Follow-up St</w:t>
      </w:r>
      <w:r>
        <w:rPr>
          <w:rFonts w:ascii="Times New Roman" w:hAnsi="Times New Roman" w:cs="Times New Roman"/>
          <w:noProof/>
          <w:sz w:val="28"/>
          <w:szCs w:val="28"/>
          <w:lang w:val="en-US"/>
        </w:rPr>
        <w:t>udy. Eur. Heart J. 2012;33</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92. Jones S.B. et al. Midlife alcohol consumption and the risk of stroke in the atherosclerosis risk in communities study. Stroke. 2015; 46 (11</w:t>
      </w:r>
      <w:r>
        <w:rPr>
          <w:rFonts w:ascii="Times New Roman" w:hAnsi="Times New Roman" w:cs="Times New Roman"/>
          <w:noProof/>
          <w:sz w:val="28"/>
          <w:szCs w:val="28"/>
          <w:lang w:val="uk-UA"/>
        </w:rPr>
        <w:t>)</w:t>
      </w:r>
      <w:r w:rsidRPr="00EA7EEB">
        <w:rPr>
          <w:rFonts w:ascii="Times New Roman" w:hAnsi="Times New Roman" w:cs="Times New Roman"/>
          <w:noProof/>
          <w:sz w:val="28"/>
          <w:szCs w:val="28"/>
          <w:lang w:val="en-US"/>
        </w:rPr>
        <w:t>.</w:t>
      </w:r>
    </w:p>
    <w:p w:rsidR="00820560" w:rsidRPr="00EA7EEB" w:rsidRDefault="00820560" w:rsidP="00820560">
      <w:pPr>
        <w:spacing w:line="360" w:lineRule="auto"/>
        <w:jc w:val="both"/>
        <w:rPr>
          <w:rFonts w:ascii="Times New Roman" w:hAnsi="Times New Roman" w:cs="Times New Roman"/>
          <w:noProof/>
          <w:sz w:val="28"/>
          <w:szCs w:val="28"/>
          <w:lang w:val="en-US"/>
        </w:rPr>
      </w:pPr>
      <w:r w:rsidRPr="00EA7EEB">
        <w:rPr>
          <w:rFonts w:ascii="Times New Roman" w:hAnsi="Times New Roman" w:cs="Times New Roman"/>
          <w:noProof/>
          <w:sz w:val="28"/>
          <w:szCs w:val="28"/>
          <w:lang w:val="en-US"/>
        </w:rPr>
        <w:t>93. Ochiai R. et al. Coffee bean polyphenols ameliorate postprandial endothelial dysfunction in healthy male adult. Int. J. Food Sci. Nutr. 2015; 350-354</w:t>
      </w:r>
      <w:r>
        <w:rPr>
          <w:rFonts w:ascii="Times New Roman" w:hAnsi="Times New Roman" w:cs="Times New Roman"/>
          <w:noProof/>
          <w:sz w:val="28"/>
          <w:szCs w:val="28"/>
          <w:lang w:val="uk-UA"/>
        </w:rPr>
        <w:t xml:space="preserve"> р</w:t>
      </w:r>
      <w:r w:rsidRPr="00EA7EEB">
        <w:rPr>
          <w:rFonts w:ascii="Times New Roman" w:hAnsi="Times New Roman" w:cs="Times New Roman"/>
          <w:noProof/>
          <w:sz w:val="28"/>
          <w:szCs w:val="28"/>
          <w:lang w:val="en-US"/>
        </w:rPr>
        <w:t>.</w:t>
      </w:r>
    </w:p>
    <w:p w:rsidR="00645797" w:rsidRPr="00EA7EEB" w:rsidRDefault="00645797" w:rsidP="00820560">
      <w:pPr>
        <w:spacing w:line="360" w:lineRule="auto"/>
        <w:jc w:val="both"/>
        <w:rPr>
          <w:rFonts w:ascii="Times New Roman" w:hAnsi="Times New Roman" w:cs="Times New Roman"/>
          <w:noProof/>
          <w:sz w:val="28"/>
          <w:szCs w:val="28"/>
          <w:lang w:val="en-US"/>
        </w:rPr>
      </w:pPr>
    </w:p>
    <w:sectPr w:rsidR="00645797" w:rsidRPr="00EA7EEB" w:rsidSect="00EE5D4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8E" w:rsidRDefault="00E2418E" w:rsidP="009F3489">
      <w:pPr>
        <w:spacing w:after="0" w:line="240" w:lineRule="auto"/>
      </w:pPr>
      <w:r>
        <w:separator/>
      </w:r>
    </w:p>
  </w:endnote>
  <w:endnote w:type="continuationSeparator" w:id="0">
    <w:p w:rsidR="00E2418E" w:rsidRDefault="00E2418E" w:rsidP="009F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8E" w:rsidRDefault="00E2418E" w:rsidP="009F3489">
      <w:pPr>
        <w:spacing w:after="0" w:line="240" w:lineRule="auto"/>
      </w:pPr>
      <w:r>
        <w:separator/>
      </w:r>
    </w:p>
  </w:footnote>
  <w:footnote w:type="continuationSeparator" w:id="0">
    <w:p w:rsidR="00E2418E" w:rsidRDefault="00E2418E" w:rsidP="009F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80375"/>
      <w:docPartObj>
        <w:docPartGallery w:val="Page Numbers (Top of Page)"/>
        <w:docPartUnique/>
      </w:docPartObj>
    </w:sdtPr>
    <w:sdtEndPr/>
    <w:sdtContent>
      <w:p w:rsidR="006F5B58" w:rsidRDefault="006F5B58">
        <w:pPr>
          <w:pStyle w:val="a4"/>
          <w:jc w:val="right"/>
        </w:pPr>
        <w:r>
          <w:fldChar w:fldCharType="begin"/>
        </w:r>
        <w:r>
          <w:instrText>PAGE   \* MERGEFORMAT</w:instrText>
        </w:r>
        <w:r>
          <w:fldChar w:fldCharType="separate"/>
        </w:r>
        <w:r w:rsidR="005775CD">
          <w:rPr>
            <w:noProof/>
          </w:rPr>
          <w:t>3</w:t>
        </w:r>
        <w:r>
          <w:fldChar w:fldCharType="end"/>
        </w:r>
      </w:p>
    </w:sdtContent>
  </w:sdt>
  <w:p w:rsidR="006F5B58" w:rsidRDefault="006F5B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C13"/>
    <w:multiLevelType w:val="multilevel"/>
    <w:tmpl w:val="56429E1A"/>
    <w:lvl w:ilvl="0">
      <w:start w:val="1"/>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1">
    <w:nsid w:val="35A667C7"/>
    <w:multiLevelType w:val="hybridMultilevel"/>
    <w:tmpl w:val="2EEA5236"/>
    <w:lvl w:ilvl="0" w:tplc="5914AF5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39B636AA"/>
    <w:multiLevelType w:val="hybridMultilevel"/>
    <w:tmpl w:val="9C028200"/>
    <w:lvl w:ilvl="0" w:tplc="040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547F5A11"/>
    <w:multiLevelType w:val="hybridMultilevel"/>
    <w:tmpl w:val="0EFADB46"/>
    <w:lvl w:ilvl="0" w:tplc="04190009">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62F345BC"/>
    <w:multiLevelType w:val="hybridMultilevel"/>
    <w:tmpl w:val="01CEAF7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64025AD5"/>
    <w:multiLevelType w:val="multilevel"/>
    <w:tmpl w:val="D42C4C2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486305C"/>
    <w:multiLevelType w:val="multilevel"/>
    <w:tmpl w:val="7674DEB8"/>
    <w:lvl w:ilvl="0">
      <w:start w:val="1"/>
      <w:numFmt w:val="decimal"/>
      <w:lvlText w:val="%1."/>
      <w:lvlJc w:val="left"/>
      <w:pPr>
        <w:ind w:left="1185" w:hanging="1185"/>
      </w:pPr>
      <w:rPr>
        <w:rFonts w:hint="default"/>
      </w:rPr>
    </w:lvl>
    <w:lvl w:ilvl="1">
      <w:start w:val="1"/>
      <w:numFmt w:val="decimal"/>
      <w:lvlText w:val="%1.%2."/>
      <w:lvlJc w:val="left"/>
      <w:pPr>
        <w:ind w:left="2601" w:hanging="1185"/>
      </w:pPr>
      <w:rPr>
        <w:rFonts w:hint="default"/>
      </w:rPr>
    </w:lvl>
    <w:lvl w:ilvl="2">
      <w:start w:val="1"/>
      <w:numFmt w:val="decimal"/>
      <w:lvlText w:val="%1.%2.%3."/>
      <w:lvlJc w:val="left"/>
      <w:pPr>
        <w:ind w:left="4017" w:hanging="1185"/>
      </w:pPr>
      <w:rPr>
        <w:rFonts w:hint="default"/>
      </w:rPr>
    </w:lvl>
    <w:lvl w:ilvl="3">
      <w:start w:val="1"/>
      <w:numFmt w:val="decimal"/>
      <w:lvlText w:val="%1.%2.%3.%4."/>
      <w:lvlJc w:val="left"/>
      <w:pPr>
        <w:ind w:left="5433" w:hanging="1185"/>
      </w:pPr>
      <w:rPr>
        <w:rFonts w:hint="default"/>
      </w:rPr>
    </w:lvl>
    <w:lvl w:ilvl="4">
      <w:start w:val="1"/>
      <w:numFmt w:val="decimal"/>
      <w:lvlText w:val="%1.%2.%3.%4.%5."/>
      <w:lvlJc w:val="left"/>
      <w:pPr>
        <w:ind w:left="6849" w:hanging="118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7">
    <w:nsid w:val="6B1D0AD2"/>
    <w:multiLevelType w:val="multilevel"/>
    <w:tmpl w:val="AD8C77B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F34FD1"/>
    <w:multiLevelType w:val="multilevel"/>
    <w:tmpl w:val="7674DEB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4017" w:hanging="1185"/>
      </w:pPr>
      <w:rPr>
        <w:rFonts w:hint="default"/>
      </w:rPr>
    </w:lvl>
    <w:lvl w:ilvl="3">
      <w:start w:val="1"/>
      <w:numFmt w:val="decimal"/>
      <w:lvlText w:val="%1.%2.%3.%4."/>
      <w:lvlJc w:val="left"/>
      <w:pPr>
        <w:ind w:left="5433" w:hanging="1185"/>
      </w:pPr>
      <w:rPr>
        <w:rFonts w:hint="default"/>
      </w:rPr>
    </w:lvl>
    <w:lvl w:ilvl="4">
      <w:start w:val="1"/>
      <w:numFmt w:val="decimal"/>
      <w:lvlText w:val="%1.%2.%3.%4.%5."/>
      <w:lvlJc w:val="left"/>
      <w:pPr>
        <w:ind w:left="6849" w:hanging="118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89"/>
    <w:rsid w:val="00024CF4"/>
    <w:rsid w:val="00033310"/>
    <w:rsid w:val="00044378"/>
    <w:rsid w:val="000668BB"/>
    <w:rsid w:val="0007370D"/>
    <w:rsid w:val="000749D1"/>
    <w:rsid w:val="0009688E"/>
    <w:rsid w:val="000B2CA3"/>
    <w:rsid w:val="000D483C"/>
    <w:rsid w:val="000F74DB"/>
    <w:rsid w:val="0011542F"/>
    <w:rsid w:val="001524D0"/>
    <w:rsid w:val="00156204"/>
    <w:rsid w:val="0016445D"/>
    <w:rsid w:val="00182C7E"/>
    <w:rsid w:val="001B1EA9"/>
    <w:rsid w:val="001C4E3F"/>
    <w:rsid w:val="00227339"/>
    <w:rsid w:val="00227340"/>
    <w:rsid w:val="002712DC"/>
    <w:rsid w:val="002B0C20"/>
    <w:rsid w:val="002D2E52"/>
    <w:rsid w:val="002E2C07"/>
    <w:rsid w:val="002E7FB6"/>
    <w:rsid w:val="00326511"/>
    <w:rsid w:val="003363AD"/>
    <w:rsid w:val="00393E44"/>
    <w:rsid w:val="003A1B0D"/>
    <w:rsid w:val="003B0E7E"/>
    <w:rsid w:val="003C04E4"/>
    <w:rsid w:val="003F3930"/>
    <w:rsid w:val="0040247C"/>
    <w:rsid w:val="00411DDB"/>
    <w:rsid w:val="004372CB"/>
    <w:rsid w:val="0046773B"/>
    <w:rsid w:val="0047302B"/>
    <w:rsid w:val="0048109A"/>
    <w:rsid w:val="004D1B84"/>
    <w:rsid w:val="0052228B"/>
    <w:rsid w:val="00522BCA"/>
    <w:rsid w:val="00523A64"/>
    <w:rsid w:val="005775CD"/>
    <w:rsid w:val="005F0ECC"/>
    <w:rsid w:val="00625254"/>
    <w:rsid w:val="00645797"/>
    <w:rsid w:val="00673D3A"/>
    <w:rsid w:val="006C4C4B"/>
    <w:rsid w:val="006F5B58"/>
    <w:rsid w:val="00726F0F"/>
    <w:rsid w:val="00727A97"/>
    <w:rsid w:val="00731720"/>
    <w:rsid w:val="007941DE"/>
    <w:rsid w:val="007B3D1A"/>
    <w:rsid w:val="007F51F4"/>
    <w:rsid w:val="008009A4"/>
    <w:rsid w:val="00820560"/>
    <w:rsid w:val="00830F0E"/>
    <w:rsid w:val="00891E60"/>
    <w:rsid w:val="00904956"/>
    <w:rsid w:val="00927EF0"/>
    <w:rsid w:val="0095727F"/>
    <w:rsid w:val="009D7A84"/>
    <w:rsid w:val="009F206E"/>
    <w:rsid w:val="009F3489"/>
    <w:rsid w:val="009F6936"/>
    <w:rsid w:val="009F6B27"/>
    <w:rsid w:val="00A26E33"/>
    <w:rsid w:val="00A515E9"/>
    <w:rsid w:val="00A62D78"/>
    <w:rsid w:val="00A80793"/>
    <w:rsid w:val="00AA2908"/>
    <w:rsid w:val="00AB0D38"/>
    <w:rsid w:val="00B22B1D"/>
    <w:rsid w:val="00B555E4"/>
    <w:rsid w:val="00B77D98"/>
    <w:rsid w:val="00B81B53"/>
    <w:rsid w:val="00B85900"/>
    <w:rsid w:val="00B866EC"/>
    <w:rsid w:val="00BA471F"/>
    <w:rsid w:val="00BB2098"/>
    <w:rsid w:val="00BE5A02"/>
    <w:rsid w:val="00BF768B"/>
    <w:rsid w:val="00C274EC"/>
    <w:rsid w:val="00C46DF6"/>
    <w:rsid w:val="00C47005"/>
    <w:rsid w:val="00C57FBA"/>
    <w:rsid w:val="00C80FFD"/>
    <w:rsid w:val="00CA6FE3"/>
    <w:rsid w:val="00CB7280"/>
    <w:rsid w:val="00CD11D8"/>
    <w:rsid w:val="00D10151"/>
    <w:rsid w:val="00D15F4A"/>
    <w:rsid w:val="00D41431"/>
    <w:rsid w:val="00D56159"/>
    <w:rsid w:val="00D61A9B"/>
    <w:rsid w:val="00DA3787"/>
    <w:rsid w:val="00E047B0"/>
    <w:rsid w:val="00E05BD6"/>
    <w:rsid w:val="00E1317A"/>
    <w:rsid w:val="00E2418E"/>
    <w:rsid w:val="00E27E2D"/>
    <w:rsid w:val="00E52915"/>
    <w:rsid w:val="00E57089"/>
    <w:rsid w:val="00E903D2"/>
    <w:rsid w:val="00EA31F3"/>
    <w:rsid w:val="00EA7EEB"/>
    <w:rsid w:val="00ED1AEA"/>
    <w:rsid w:val="00EE5D4D"/>
    <w:rsid w:val="00EF5285"/>
    <w:rsid w:val="00F05A63"/>
    <w:rsid w:val="00F06977"/>
    <w:rsid w:val="00FC69C5"/>
    <w:rsid w:val="00FD5AF4"/>
    <w:rsid w:val="00FE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3489"/>
    <w:pPr>
      <w:ind w:left="720"/>
      <w:contextualSpacing/>
    </w:pPr>
  </w:style>
  <w:style w:type="paragraph" w:styleId="a4">
    <w:name w:val="header"/>
    <w:basedOn w:val="a"/>
    <w:link w:val="a5"/>
    <w:uiPriority w:val="99"/>
    <w:unhideWhenUsed/>
    <w:rsid w:val="009F34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489"/>
  </w:style>
  <w:style w:type="paragraph" w:styleId="a6">
    <w:name w:val="footer"/>
    <w:basedOn w:val="a"/>
    <w:link w:val="a7"/>
    <w:uiPriority w:val="99"/>
    <w:unhideWhenUsed/>
    <w:rsid w:val="009F34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489"/>
  </w:style>
  <w:style w:type="paragraph" w:styleId="a8">
    <w:name w:val="Balloon Text"/>
    <w:basedOn w:val="a"/>
    <w:link w:val="a9"/>
    <w:uiPriority w:val="99"/>
    <w:semiHidden/>
    <w:unhideWhenUsed/>
    <w:rsid w:val="009F3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3489"/>
    <w:rPr>
      <w:rFonts w:ascii="Tahoma" w:hAnsi="Tahoma" w:cs="Tahoma"/>
      <w:sz w:val="16"/>
      <w:szCs w:val="16"/>
    </w:rPr>
  </w:style>
  <w:style w:type="table" w:styleId="aa">
    <w:name w:val="Table Grid"/>
    <w:basedOn w:val="a1"/>
    <w:uiPriority w:val="59"/>
    <w:rsid w:val="009F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F3489"/>
    <w:rPr>
      <w:color w:val="0000FF" w:themeColor="hyperlink"/>
      <w:u w:val="single"/>
    </w:rPr>
  </w:style>
  <w:style w:type="character" w:customStyle="1" w:styleId="style36">
    <w:name w:val="style36"/>
    <w:basedOn w:val="a0"/>
    <w:rsid w:val="00EE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3489"/>
    <w:pPr>
      <w:ind w:left="720"/>
      <w:contextualSpacing/>
    </w:pPr>
  </w:style>
  <w:style w:type="paragraph" w:styleId="a4">
    <w:name w:val="header"/>
    <w:basedOn w:val="a"/>
    <w:link w:val="a5"/>
    <w:uiPriority w:val="99"/>
    <w:unhideWhenUsed/>
    <w:rsid w:val="009F34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489"/>
  </w:style>
  <w:style w:type="paragraph" w:styleId="a6">
    <w:name w:val="footer"/>
    <w:basedOn w:val="a"/>
    <w:link w:val="a7"/>
    <w:uiPriority w:val="99"/>
    <w:unhideWhenUsed/>
    <w:rsid w:val="009F34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489"/>
  </w:style>
  <w:style w:type="paragraph" w:styleId="a8">
    <w:name w:val="Balloon Text"/>
    <w:basedOn w:val="a"/>
    <w:link w:val="a9"/>
    <w:uiPriority w:val="99"/>
    <w:semiHidden/>
    <w:unhideWhenUsed/>
    <w:rsid w:val="009F3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3489"/>
    <w:rPr>
      <w:rFonts w:ascii="Tahoma" w:hAnsi="Tahoma" w:cs="Tahoma"/>
      <w:sz w:val="16"/>
      <w:szCs w:val="16"/>
    </w:rPr>
  </w:style>
  <w:style w:type="table" w:styleId="aa">
    <w:name w:val="Table Grid"/>
    <w:basedOn w:val="a1"/>
    <w:uiPriority w:val="59"/>
    <w:rsid w:val="009F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F3489"/>
    <w:rPr>
      <w:color w:val="0000FF" w:themeColor="hyperlink"/>
      <w:u w:val="single"/>
    </w:rPr>
  </w:style>
  <w:style w:type="character" w:customStyle="1" w:styleId="style36">
    <w:name w:val="style36"/>
    <w:basedOn w:val="a0"/>
    <w:rsid w:val="00EE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7421">
      <w:bodyDiv w:val="1"/>
      <w:marLeft w:val="0"/>
      <w:marRight w:val="0"/>
      <w:marTop w:val="0"/>
      <w:marBottom w:val="0"/>
      <w:divBdr>
        <w:top w:val="none" w:sz="0" w:space="0" w:color="auto"/>
        <w:left w:val="none" w:sz="0" w:space="0" w:color="auto"/>
        <w:bottom w:val="none" w:sz="0" w:space="0" w:color="auto"/>
        <w:right w:val="none" w:sz="0" w:space="0" w:color="auto"/>
      </w:divBdr>
    </w:div>
    <w:div w:id="17570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ho.int/en/news-room/fact-sheets/detail/obesity-and-overweigh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86C5-7423-4D84-852C-726AD78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61</Pages>
  <Words>14111</Words>
  <Characters>80438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RePack by Diakov</cp:lastModifiedBy>
  <cp:revision>26</cp:revision>
  <dcterms:created xsi:type="dcterms:W3CDTF">2020-12-06T15:27:00Z</dcterms:created>
  <dcterms:modified xsi:type="dcterms:W3CDTF">2020-12-15T17:36:00Z</dcterms:modified>
</cp:coreProperties>
</file>