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B1" w:rsidRPr="003D4FFA" w:rsidRDefault="00B538B1" w:rsidP="00B5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</w:p>
    <w:p w:rsidR="00B538B1" w:rsidRPr="003D4FFA" w:rsidRDefault="00B538B1" w:rsidP="00B5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811.161.2’35:070 </w:t>
      </w:r>
    </w:p>
    <w:p w:rsidR="00B538B1" w:rsidRPr="003D4FFA" w:rsidRDefault="00B538B1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A54" w:rsidRPr="003D4FFA" w:rsidRDefault="00FF6A54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Валентина Пугач</w:t>
      </w:r>
    </w:p>
    <w:p w:rsidR="00DA0968" w:rsidRPr="003D4FFA" w:rsidRDefault="00B52D8B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1 Т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РАВНЯ З БОЖОЮ КОРІВКОЮ: </w:t>
      </w:r>
    </w:p>
    <w:p w:rsidR="00D80E66" w:rsidRPr="003D4FFA" w:rsidRDefault="00545C8B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ДЕЖА ВЮ В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ПРОЕКТІ </w:t>
      </w:r>
      <w:r w:rsidR="00EC0D1C" w:rsidRPr="003D4FFA">
        <w:rPr>
          <w:rFonts w:ascii="Times New Roman" w:hAnsi="Times New Roman" w:cs="Times New Roman"/>
          <w:sz w:val="28"/>
          <w:szCs w:val="28"/>
          <w:lang w:val="uk-UA"/>
        </w:rPr>
        <w:t>«У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>КРАЇНСЬКО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783EAC" w:rsidRPr="003D4FFA">
        <w:rPr>
          <w:rFonts w:ascii="Times New Roman" w:hAnsi="Times New Roman" w:cs="Times New Roman"/>
          <w:sz w:val="28"/>
          <w:szCs w:val="28"/>
          <w:lang w:val="uk-UA"/>
        </w:rPr>
        <w:t>ПИС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0D1C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EAC" w:rsidRPr="003D4FF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87DD3" w:rsidRPr="003D4FFA" w:rsidRDefault="00787DD3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787DD3" w:rsidRPr="003D4FFA" w:rsidRDefault="00787DD3" w:rsidP="00787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 У статті розглянуто</w:t>
      </w:r>
      <w:r w:rsidR="00652CB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важливу лінгвістичну подію для подальшого становлення української правописної системи – проект українського правопису </w:t>
      </w:r>
      <w:r w:rsidR="00C5032D">
        <w:rPr>
          <w:rFonts w:ascii="Times New Roman" w:hAnsi="Times New Roman" w:cs="Times New Roman"/>
          <w:sz w:val="28"/>
          <w:szCs w:val="28"/>
          <w:lang w:val="uk-UA"/>
        </w:rPr>
        <w:t>(2018 р.) у</w:t>
      </w:r>
      <w:r w:rsidR="00652CB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контексті його обговорення. Текст правопису потребує ретельного до</w:t>
      </w:r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2CB1" w:rsidRPr="003D4FFA">
        <w:rPr>
          <w:rFonts w:ascii="Times New Roman" w:hAnsi="Times New Roman" w:cs="Times New Roman"/>
          <w:sz w:val="28"/>
          <w:szCs w:val="28"/>
          <w:lang w:val="uk-UA"/>
        </w:rPr>
        <w:t>працювання системи дібраних прикладів та оформлення викладу теоретичного матеріалу з метою уникнення архаїзації</w:t>
      </w:r>
      <w:r w:rsidR="00072AB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калькування з російської мови, уживання </w:t>
      </w:r>
      <w:proofErr w:type="spellStart"/>
      <w:r w:rsidR="00072ABA" w:rsidRPr="003D4FFA">
        <w:rPr>
          <w:rFonts w:ascii="Times New Roman" w:hAnsi="Times New Roman" w:cs="Times New Roman"/>
          <w:sz w:val="28"/>
          <w:szCs w:val="28"/>
          <w:lang w:val="uk-UA"/>
        </w:rPr>
        <w:t>радянізмів</w:t>
      </w:r>
      <w:proofErr w:type="spellEnd"/>
      <w:r w:rsidR="00072AB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історизмів. Слід вилучити </w:t>
      </w:r>
      <w:r w:rsidR="00304095" w:rsidRPr="003D4FF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072AB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приклади, що втратили актуальність, уважніше поставитися до ілюстрування теоретичного викладу застарілою лексикою, додати актуальні питомі приклади. Правопис має відображати адекватний соціокультурний простір та формувати українську ментальність. </w:t>
      </w:r>
    </w:p>
    <w:p w:rsidR="00787DD3" w:rsidRPr="003D4FFA" w:rsidRDefault="00072ABA" w:rsidP="00787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український правопис, обговорення проекту правопису, росіянізми, </w:t>
      </w:r>
      <w:r w:rsidR="00304095" w:rsidRPr="003D4FFA">
        <w:rPr>
          <w:rFonts w:ascii="Times New Roman" w:hAnsi="Times New Roman" w:cs="Times New Roman"/>
          <w:sz w:val="28"/>
          <w:szCs w:val="28"/>
          <w:lang w:val="uk-UA"/>
        </w:rPr>
        <w:t>застаріла лексика, українська ме</w:t>
      </w:r>
      <w:r w:rsidR="00C5032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04095" w:rsidRPr="003D4FFA">
        <w:rPr>
          <w:rFonts w:ascii="Times New Roman" w:hAnsi="Times New Roman" w:cs="Times New Roman"/>
          <w:sz w:val="28"/>
          <w:szCs w:val="28"/>
          <w:lang w:val="uk-UA"/>
        </w:rPr>
        <w:t>тальність.</w:t>
      </w:r>
    </w:p>
    <w:p w:rsidR="00787DD3" w:rsidRPr="003D4FFA" w:rsidRDefault="00787DD3" w:rsidP="00787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7DF6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>Проект «Українського правопису» 2018 року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[15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зумовив гарячі дискусії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>й аматорів, і фахівців – від несприйняття до крайнього</w:t>
      </w:r>
      <w:r w:rsidR="00E5633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пуризму. Зрештою, у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>сі ми</w:t>
      </w:r>
      <w:r w:rsidR="00E5633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причетні до таїни правопису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46CA" w:rsidRPr="003D4FFA" w:rsidRDefault="00BB6183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 О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>бговорення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було переважно 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>громадським,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його недоліком стало те, що 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на момент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локалізованих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від 15 серпня до 15 вересня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дискусій 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>учителі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>-філологи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шкіл та викладачі закладів вищої освіти перебували в стані виходу з відпусток, серпневих конференцій, засідань кафедр, розподілу ставок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, турбот</w:t>
      </w:r>
      <w:r w:rsidR="00B52D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учнівський та </w:t>
      </w:r>
      <w:r w:rsidR="00B52D8B" w:rsidRPr="003D4FFA">
        <w:rPr>
          <w:rFonts w:ascii="Times New Roman" w:hAnsi="Times New Roman" w:cs="Times New Roman"/>
          <w:sz w:val="28"/>
          <w:szCs w:val="28"/>
          <w:lang w:val="uk-UA"/>
        </w:rPr>
        <w:t>студентський контингент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21C54" w:rsidRPr="003D4FFA" w:rsidRDefault="00E56330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Т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>ермін</w:t>
      </w:r>
      <w:r w:rsidR="00CF46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>, безсумнів</w:t>
      </w:r>
      <w:r w:rsidR="00395E25" w:rsidRPr="003D4FFA">
        <w:rPr>
          <w:rFonts w:ascii="Times New Roman" w:hAnsi="Times New Roman" w:cs="Times New Roman"/>
          <w:sz w:val="28"/>
          <w:szCs w:val="28"/>
          <w:lang w:val="uk-UA"/>
        </w:rPr>
        <w:t>но,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був плановим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хоча 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мав би тривати 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довший період для 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більш ретельного 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фахового аналізу. </w:t>
      </w:r>
    </w:p>
    <w:p w:rsidR="00F21C54" w:rsidRPr="003D4FFA" w:rsidRDefault="00F21C54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На нашу думку, аналіз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CC41CF" w:rsidRPr="003D4FFA">
        <w:rPr>
          <w:rFonts w:ascii="Times New Roman" w:hAnsi="Times New Roman" w:cs="Times New Roman"/>
          <w:sz w:val="28"/>
          <w:szCs w:val="28"/>
          <w:lang w:val="uk-UA"/>
        </w:rPr>
        <w:t>«Українського правопису» 2018 року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слід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було б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="005F7DF6" w:rsidRPr="003D4F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щоб уникнути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огріхів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84FC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ілюстративних 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>прикладах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>, так і в оформленні</w:t>
      </w:r>
      <w:r w:rsidR="00642391" w:rsidRPr="003D4FFA">
        <w:rPr>
          <w:sz w:val="28"/>
          <w:szCs w:val="28"/>
          <w:lang w:val="uk-UA"/>
        </w:rPr>
        <w:t xml:space="preserve"> </w:t>
      </w:r>
      <w:r w:rsidR="0064239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теоретичного матеріалу. </w:t>
      </w:r>
    </w:p>
    <w:p w:rsidR="00642391" w:rsidRPr="003D4FFA" w:rsidRDefault="00642391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 Зуп</w:t>
      </w:r>
      <w:r w:rsidR="00C74A0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инімося </w:t>
      </w:r>
      <w:r w:rsidR="006A6D7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C74A0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на огріхах </w:t>
      </w:r>
      <w:r w:rsidR="00450B5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специфічно </w:t>
      </w:r>
      <w:r w:rsidR="00C74A09" w:rsidRPr="003D4FFA">
        <w:rPr>
          <w:rFonts w:ascii="Times New Roman" w:hAnsi="Times New Roman" w:cs="Times New Roman"/>
          <w:sz w:val="28"/>
          <w:szCs w:val="28"/>
          <w:lang w:val="uk-UA"/>
        </w:rPr>
        <w:t>стереотипних –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A0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таких звичних для багатьох поколінь українців і тому невидимих для ока </w:t>
      </w:r>
      <w:proofErr w:type="spellStart"/>
      <w:r w:rsidR="00450B5E" w:rsidRPr="003D4FFA">
        <w:rPr>
          <w:rFonts w:ascii="Times New Roman" w:hAnsi="Times New Roman" w:cs="Times New Roman"/>
          <w:sz w:val="28"/>
          <w:szCs w:val="28"/>
          <w:lang w:val="uk-UA"/>
        </w:rPr>
        <w:t>радянізмах</w:t>
      </w:r>
      <w:proofErr w:type="spellEnd"/>
      <w:r w:rsidR="00450B5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50B5E" w:rsidRPr="003D4FFA">
        <w:rPr>
          <w:rFonts w:ascii="Times New Roman" w:hAnsi="Times New Roman" w:cs="Times New Roman"/>
          <w:sz w:val="28"/>
          <w:szCs w:val="28"/>
          <w:lang w:val="uk-UA"/>
        </w:rPr>
        <w:t>пострадянізмах</w:t>
      </w:r>
      <w:proofErr w:type="spellEnd"/>
      <w:r w:rsidR="00450B5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у душах і свідомості, які руйнують українську ідентичність, навертаючи </w:t>
      </w:r>
      <w:r w:rsidR="006A6D7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450B5E" w:rsidRPr="003D4FFA">
        <w:rPr>
          <w:rFonts w:ascii="Times New Roman" w:hAnsi="Times New Roman" w:cs="Times New Roman"/>
          <w:sz w:val="28"/>
          <w:szCs w:val="28"/>
          <w:lang w:val="uk-UA"/>
        </w:rPr>
        <w:t>до «спільного кореня».</w:t>
      </w:r>
    </w:p>
    <w:p w:rsidR="00B52D8B" w:rsidRPr="003D4FFA" w:rsidRDefault="00CD0293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CC41CF" w:rsidRPr="003D4FFA">
        <w:rPr>
          <w:rFonts w:ascii="Times New Roman" w:hAnsi="Times New Roman" w:cs="Times New Roman"/>
          <w:i/>
          <w:sz w:val="28"/>
          <w:szCs w:val="28"/>
          <w:lang w:val="uk-UA"/>
        </w:rPr>
        <w:t>Amor</w:t>
      </w:r>
      <w:proofErr w:type="spellEnd"/>
      <w:r w:rsidR="00CC41CF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C41CF" w:rsidRPr="003D4FFA">
        <w:rPr>
          <w:rFonts w:ascii="Times New Roman" w:hAnsi="Times New Roman" w:cs="Times New Roman"/>
          <w:i/>
          <w:sz w:val="28"/>
          <w:szCs w:val="28"/>
          <w:lang w:val="uk-UA"/>
        </w:rPr>
        <w:t>tussisque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non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celatur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(л</w:t>
      </w:r>
      <w:r w:rsidR="00CC41CF" w:rsidRPr="003D4FFA">
        <w:rPr>
          <w:rFonts w:ascii="Times New Roman" w:hAnsi="Times New Roman" w:cs="Times New Roman"/>
          <w:i/>
          <w:sz w:val="28"/>
          <w:szCs w:val="28"/>
          <w:lang w:val="uk-UA"/>
        </w:rPr>
        <w:t>юбов, як кашель, не приховаєш</w:t>
      </w:r>
      <w:r w:rsidR="00B52D8B" w:rsidRPr="003D4F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05A1D" w:rsidRPr="003D4FFA" w:rsidRDefault="00B52D8B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Ідеться не про кохання, а про таку собі ностальгійну любов до радянських реалій</w:t>
      </w:r>
      <w:r w:rsidR="0037509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відображених у прикладах лексем – ілюстрацій </w:t>
      </w:r>
      <w:r w:rsidR="00F21C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до різних </w:t>
      </w:r>
      <w:r w:rsidR="0037509C" w:rsidRPr="003D4FFA">
        <w:rPr>
          <w:rFonts w:ascii="Times New Roman" w:hAnsi="Times New Roman" w:cs="Times New Roman"/>
          <w:sz w:val="28"/>
          <w:szCs w:val="28"/>
          <w:lang w:val="uk-UA"/>
        </w:rPr>
        <w:t>правил правопису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5A1D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1. П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риклад </w:t>
      </w:r>
      <w:proofErr w:type="spellStart"/>
      <w:r w:rsidR="00805A1D" w:rsidRPr="003D4FFA">
        <w:rPr>
          <w:rFonts w:ascii="Times New Roman" w:hAnsi="Times New Roman" w:cs="Times New Roman"/>
          <w:i/>
          <w:sz w:val="28"/>
          <w:szCs w:val="28"/>
          <w:lang w:val="uk-UA"/>
        </w:rPr>
        <w:t>саяни</w:t>
      </w:r>
      <w:proofErr w:type="spellEnd"/>
      <w:r w:rsidR="00805A1D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(напій)</w:t>
      </w:r>
      <w:r w:rsidR="00805A1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ілюструє правило: «Утворені від географічних найменувань назви тварин, птахів, страв, напоїв,  тканин  тощо  пишуться  з малої  букви»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5A1D" w:rsidRPr="003D4FFA">
        <w:rPr>
          <w:rFonts w:ascii="Times New Roman" w:hAnsi="Times New Roman" w:cs="Times New Roman"/>
          <w:sz w:val="28"/>
          <w:szCs w:val="28"/>
          <w:lang w:val="uk-UA"/>
        </w:rPr>
        <w:t>с. 58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Саяни (напій) 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7509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A1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застаріла лексема; напій був популярний у колишньому СРСР; </w:t>
      </w:r>
      <w:r w:rsidR="0037509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«зараз випускають невеликими партіями в м. </w:t>
      </w:r>
      <w:proofErr w:type="spellStart"/>
      <w:r w:rsidR="0037509C" w:rsidRPr="003D4FFA">
        <w:rPr>
          <w:rFonts w:ascii="Times New Roman" w:hAnsi="Times New Roman" w:cs="Times New Roman"/>
          <w:sz w:val="28"/>
          <w:szCs w:val="28"/>
          <w:lang w:val="uk-UA"/>
        </w:rPr>
        <w:t>Черноголовці</w:t>
      </w:r>
      <w:proofErr w:type="spellEnd"/>
      <w:r w:rsidR="0037509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Московської області РФ»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Немає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жодної 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потреби </w:t>
      </w:r>
      <w:r w:rsidR="00805A1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актуалізувати </w:t>
      </w:r>
      <w:proofErr w:type="spellStart"/>
      <w:r w:rsidR="00B84FC9" w:rsidRPr="003D4FFA">
        <w:rPr>
          <w:rFonts w:ascii="Times New Roman" w:hAnsi="Times New Roman" w:cs="Times New Roman"/>
          <w:sz w:val="28"/>
          <w:szCs w:val="28"/>
          <w:lang w:val="uk-UA"/>
        </w:rPr>
        <w:t>вузько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>побутовий</w:t>
      </w:r>
      <w:proofErr w:type="spellEnd"/>
      <w:r w:rsidR="001F438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968" w:rsidRPr="003D4FFA">
        <w:rPr>
          <w:rFonts w:ascii="Times New Roman" w:hAnsi="Times New Roman" w:cs="Times New Roman"/>
          <w:sz w:val="28"/>
          <w:szCs w:val="28"/>
          <w:lang w:val="uk-UA"/>
        </w:rPr>
        <w:t>історизм в Україні.</w:t>
      </w:r>
      <w:r w:rsidR="00805A1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A1D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2. Слова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A1D" w:rsidRPr="003D4FFA">
        <w:rPr>
          <w:rFonts w:ascii="Times New Roman" w:hAnsi="Times New Roman" w:cs="Times New Roman"/>
          <w:i/>
          <w:sz w:val="28"/>
          <w:szCs w:val="28"/>
          <w:lang w:val="uk-UA"/>
        </w:rPr>
        <w:t>суботник, недільник</w:t>
      </w:r>
      <w:r w:rsidR="006C2594" w:rsidRPr="003D4FF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805A1D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C2594" w:rsidRPr="003D4FF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Назви  інших  регулярних  заходів,  що  не  мають  офіційного  характеру, пишуться з малої букви»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C65CC4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с. 59</w:t>
      </w:r>
      <w:r w:rsidR="00C65CC4" w:rsidRPr="003D4FFA">
        <w:rPr>
          <w:rFonts w:ascii="Times New Roman" w:hAnsi="Times New Roman" w:cs="Times New Roman"/>
          <w:sz w:val="28"/>
          <w:szCs w:val="28"/>
        </w:rPr>
        <w:t>]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Не слід </w:t>
      </w:r>
      <w:r w:rsidR="00805A1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актуалізувати 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одіозні </w:t>
      </w:r>
      <w:proofErr w:type="spellStart"/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>радянізми-історизми</w:t>
      </w:r>
      <w:proofErr w:type="spellEnd"/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2594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3.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r w:rsidR="006C2594" w:rsidRPr="003D4FFA">
        <w:rPr>
          <w:rFonts w:ascii="Times New Roman" w:hAnsi="Times New Roman" w:cs="Times New Roman"/>
          <w:i/>
          <w:sz w:val="28"/>
          <w:szCs w:val="28"/>
          <w:lang w:val="uk-UA"/>
        </w:rPr>
        <w:t>1 Травня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примітку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(заувагу)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>2 «Якщо початковий порядковий числівник у складеній назві написаний  цифрою,  то наступне  слово  пишеться  з велико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ї  букви»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, с. 59]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>. Це історизм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радянізм</w:t>
      </w:r>
      <w:proofErr w:type="spellEnd"/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сучасній Україні. </w:t>
      </w:r>
    </w:p>
    <w:p w:rsidR="00ED25A9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6E5C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Давид  роздягся,  шинель  на  ключці  повісив,  і </w:t>
      </w:r>
      <w:r w:rsidR="00D96E5C" w:rsidRPr="003D4FFA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будьонівку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(А. Головко) 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є прикладом до правила: «Між однорідними членами речення, пов’язаними приєднувальними сполучниками </w:t>
      </w:r>
      <w:r w:rsidR="006C2594" w:rsidRPr="003D4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і, та, </w:t>
      </w:r>
      <w:proofErr w:type="spellStart"/>
      <w:r w:rsidR="006C2594" w:rsidRPr="003D4FFA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proofErr w:type="spellEnd"/>
      <w:r w:rsidR="006C2594" w:rsidRPr="003D4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й, ще й, та ще (й), а також, а то й</w:t>
      </w:r>
      <w:r w:rsidR="006C25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та ін., коли до вже сказаного  додається  ще  один  елемент  (або  більше),  який  ніби  пізніше виникає  у  свідомості  мовця»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, с. 174]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итату з твору А. Головка як ілюстрацію прикладу з приєднувальним сполучником </w:t>
      </w:r>
      <w:r w:rsidR="00D96E5C" w:rsidRPr="003D4F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r w:rsidR="00980360"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вилучити 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через застарілу лексему </w:t>
      </w:r>
      <w:r w:rsidR="007B19ED" w:rsidRPr="003D4FFA">
        <w:rPr>
          <w:rFonts w:ascii="Times New Roman" w:hAnsi="Times New Roman" w:cs="Times New Roman"/>
          <w:i/>
          <w:sz w:val="28"/>
          <w:szCs w:val="28"/>
          <w:lang w:val="uk-UA"/>
        </w:rPr>
        <w:t>будьонівка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В українській художній літературі 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можна знайти чимало прикладів речень із однорідними членами з приєднувальним сполучником </w:t>
      </w:r>
      <w:r w:rsidR="001C7A32" w:rsidRPr="003D4FF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</w:p>
    <w:p w:rsidR="00B84FC9" w:rsidRPr="003D4FFA" w:rsidRDefault="00CD0293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56272C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Repetitio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est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mater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studiorum</w:t>
      </w:r>
      <w:proofErr w:type="spellEnd"/>
      <w:r w:rsidR="0056272C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(повторення – мати навчання)</w:t>
      </w:r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FF6A54" w:rsidRPr="003D4FFA" w:rsidRDefault="00B84FC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Серед прикладів, що ілюструють орфографічні прав</w:t>
      </w:r>
      <w:r w:rsidR="00783EAC" w:rsidRPr="003D4FFA">
        <w:rPr>
          <w:rFonts w:ascii="Times New Roman" w:hAnsi="Times New Roman" w:cs="Times New Roman"/>
          <w:sz w:val="28"/>
          <w:szCs w:val="28"/>
          <w:lang w:val="uk-UA"/>
        </w:rPr>
        <w:t>ила «Українського правопису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EAC" w:rsidRPr="003D4FF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, є  лексеми «з не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>однозначним історичним минулим»</w:t>
      </w:r>
      <w:r w:rsidR="00304095" w:rsidRPr="003D4FFA">
        <w:rPr>
          <w:rFonts w:ascii="Times New Roman" w:hAnsi="Times New Roman" w:cs="Times New Roman"/>
          <w:sz w:val="28"/>
          <w:szCs w:val="28"/>
          <w:lang w:val="uk-UA"/>
        </w:rPr>
        <w:t>, що відображають неактуальний соціокультурний простір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F6A5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55F7" w:rsidRPr="003D4FFA" w:rsidRDefault="00CD59BB" w:rsidP="002059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B84FC9" w:rsidRPr="003D4FFA">
        <w:rPr>
          <w:rFonts w:ascii="Times New Roman" w:hAnsi="Times New Roman" w:cs="Times New Roman"/>
          <w:i/>
          <w:sz w:val="28"/>
          <w:szCs w:val="28"/>
          <w:lang w:val="uk-UA"/>
        </w:rPr>
        <w:t>иївський завод «Арсенал»</w:t>
      </w:r>
      <w:r w:rsidR="00B84FC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4E7FE6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с. 62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ілюструє правопис слів із </w:t>
      </w:r>
      <w:proofErr w:type="spellStart"/>
      <w:r w:rsidR="00F255F7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</w:p>
    <w:p w:rsidR="0056272C" w:rsidRPr="003D4FFA" w:rsidRDefault="00CD59BB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«</w:t>
      </w: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</w:t>
      </w:r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</w:t>
      </w:r>
      <w:proofErr w:type="spellStart"/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символічн</w:t>
      </w:r>
      <w:proofErr w:type="spellEnd"/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умовн</w:t>
      </w:r>
      <w:proofErr w:type="spellEnd"/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spellEnd"/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у»</w:t>
      </w:r>
      <w:r w:rsidR="003F34B4" w:rsidRPr="003D4FFA">
        <w:rPr>
          <w:sz w:val="28"/>
          <w:szCs w:val="28"/>
        </w:rPr>
        <w:t xml:space="preserve"> </w:t>
      </w:r>
      <w:r w:rsidR="00122847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</w:t>
      </w:r>
      <w:r w:rsidR="00D91762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E7FE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62]</w:t>
      </w:r>
      <w:r w:rsidR="004E7FE6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FE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Зазирнімо до статті «Арсенал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(завод)» із 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Вікіпедії</w:t>
      </w:r>
      <w:proofErr w:type="spellEnd"/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, щоб уточнити факти</w:t>
      </w:r>
      <w:r w:rsidR="00297B7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Взимку 1918 року робітники заводу «Арсенал» взяли участь у Січневому повстанні проти Центральної Ради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24 листопада 2009 року назва </w:t>
      </w:r>
      <w:r w:rsidR="00807D5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>така: Казенне підприємство спеціального приладобудування</w:t>
      </w:r>
      <w:r w:rsidR="00B84FC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«Арсенал» (КП СПБ «Арсенал»)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97B7D" w:rsidRPr="003D4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97B7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FC9" w:rsidRPr="003D4FFA">
        <w:rPr>
          <w:rFonts w:ascii="Times New Roman" w:hAnsi="Times New Roman" w:cs="Times New Roman"/>
          <w:sz w:val="28"/>
          <w:szCs w:val="28"/>
          <w:lang w:val="uk-UA"/>
        </w:rPr>
        <w:t>Слід д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>ібрати інший приклад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07D57" w:rsidRPr="003D4FFA">
        <w:rPr>
          <w:rFonts w:ascii="Times New Roman" w:hAnsi="Times New Roman" w:cs="Times New Roman"/>
          <w:sz w:val="28"/>
          <w:szCs w:val="28"/>
          <w:lang w:val="uk-UA"/>
        </w:rPr>
        <w:t>правопис</w:t>
      </w:r>
      <w:r w:rsidR="001C7A32" w:rsidRPr="003D4F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7D5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власних назв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у лапках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2AD3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2.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6F23" w:rsidRPr="003D4FFA">
        <w:rPr>
          <w:rFonts w:ascii="Times New Roman" w:hAnsi="Times New Roman" w:cs="Times New Roman"/>
          <w:i/>
          <w:sz w:val="28"/>
          <w:szCs w:val="28"/>
          <w:lang w:val="uk-UA"/>
        </w:rPr>
        <w:t>ВАЗ, ЗІЛ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«абревіатурні назви виробничих марок і виробів»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>с. 66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Хоча дорогами України 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бігають </w:t>
      </w:r>
      <w:proofErr w:type="spellStart"/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>ВАЗи</w:t>
      </w:r>
      <w:proofErr w:type="spellEnd"/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>ЗІЛи</w:t>
      </w:r>
      <w:proofErr w:type="spellEnd"/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проте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фіксують ступінь старіння 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та втрати актуальності цієї 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>лексики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АвтоВАЗ</w:t>
      </w:r>
      <w:proofErr w:type="spellEnd"/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автомобілебудівна компанія Росії, найбільший виробник легкових авто в Росії та Східній Європі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… Стара назва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6F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Волзький автомобільний завод (ВАЗ). Раніше випускав автомобілі марки ВАЗ з найменуваннями «Жигулі», «Нива», «Супутник», «Самара», «Ока»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297B7D" w:rsidRPr="003D4FFA" w:rsidRDefault="004E7FE6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6597C" w:rsidRPr="003D4FFA">
        <w:rPr>
          <w:rFonts w:ascii="Times New Roman" w:hAnsi="Times New Roman" w:cs="Times New Roman"/>
          <w:i/>
          <w:sz w:val="28"/>
          <w:szCs w:val="28"/>
          <w:lang w:val="uk-UA"/>
        </w:rPr>
        <w:t>ЗІЛ</w:t>
      </w:r>
      <w:r w:rsidR="00394D47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так само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є історизмом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«Автомобільний завод імені Лихачова (ЗІЛ, рос. </w:t>
      </w:r>
      <w:proofErr w:type="spellStart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>Открытое</w:t>
      </w:r>
      <w:proofErr w:type="spellEnd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>акционерное</w:t>
      </w:r>
      <w:proofErr w:type="spellEnd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>московское</w:t>
      </w:r>
      <w:proofErr w:type="spellEnd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>общество</w:t>
      </w:r>
      <w:proofErr w:type="spellEnd"/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(ОАМО)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имени</w:t>
      </w:r>
      <w:proofErr w:type="spellEnd"/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И. А. 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Лихачёва</w:t>
      </w:r>
      <w:proofErr w:type="spellEnd"/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D845B3" w:rsidRPr="003D4FFA">
        <w:rPr>
          <w:rFonts w:ascii="Times New Roman" w:hAnsi="Times New Roman" w:cs="Times New Roman"/>
          <w:sz w:val="28"/>
          <w:szCs w:val="28"/>
        </w:rPr>
        <w:t>–</w:t>
      </w:r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один з основних виробників вантажних автомобілів в Росії, а також виробник бронемашин для більшості радянських лідерів, автобусів, бойових броньованих машин…»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97B7D" w:rsidRPr="003D4F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D4FFA">
        <w:rPr>
          <w:rFonts w:ascii="Times New Roman" w:hAnsi="Times New Roman" w:cs="Times New Roman"/>
          <w:sz w:val="28"/>
          <w:szCs w:val="28"/>
        </w:rPr>
        <w:t>;</w:t>
      </w:r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«У</w:t>
      </w:r>
      <w:r w:rsidR="00C0295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вересні 2016 року Завод імені Лихачова виготовив останній у своїй історії вантажний автомобіль»</w:t>
      </w:r>
      <w:r w:rsidR="00C02958" w:rsidRPr="003D4FFA">
        <w:rPr>
          <w:sz w:val="28"/>
          <w:szCs w:val="28"/>
          <w:lang w:val="uk-UA"/>
        </w:rPr>
        <w:t xml:space="preserve"> 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297B7D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6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6272C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56272C" w:rsidRPr="003D4FFA">
        <w:rPr>
          <w:rFonts w:ascii="Times New Roman" w:hAnsi="Times New Roman" w:cs="Times New Roman"/>
          <w:i/>
          <w:sz w:val="28"/>
          <w:szCs w:val="28"/>
          <w:lang w:val="uk-UA"/>
        </w:rPr>
        <w:t>кс-Югославія</w:t>
      </w:r>
      <w:proofErr w:type="spellEnd"/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>с. 33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ілюстрацією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до примітки 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(зауваги) 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>«із  власною  назвою  (прізвищем)  такі  компоненти  пишемо  з дефісом». П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>риклад</w:t>
      </w:r>
      <w:r w:rsidR="007E27FE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застарілий, неактуальний, 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ідеться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, до речі,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нечинний</w:t>
      </w:r>
      <w:proofErr w:type="spellEnd"/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хоронім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-історизм</w:t>
      </w:r>
      <w:proofErr w:type="spellEnd"/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, а не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>антропонім.</w:t>
      </w:r>
    </w:p>
    <w:p w:rsidR="00ED25A9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56272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панасонік</w:t>
      </w:r>
      <w:proofErr w:type="spellEnd"/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>» (магнітофон)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правило «назви самих цих виробів беруться  в  лапки  і  пишуться  з  малої  букви»</w:t>
      </w:r>
      <w:r w:rsidR="00BE28D5" w:rsidRPr="003D4FFA">
        <w:rPr>
          <w:sz w:val="28"/>
          <w:szCs w:val="28"/>
          <w:lang w:val="uk-UA"/>
        </w:rPr>
        <w:t xml:space="preserve"> 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122847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D91762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4E7FE6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>с. 66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Приклад позначає назву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застарілої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>, неактуально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побутово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реалії</w:t>
      </w:r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– магнітофона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араз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>P</w:t>
      </w:r>
      <w:proofErr w:type="spellStart"/>
      <w:r w:rsidR="00BE28D5" w:rsidRPr="003D4FFA">
        <w:rPr>
          <w:rFonts w:ascii="Times New Roman" w:hAnsi="Times New Roman" w:cs="Times New Roman"/>
          <w:sz w:val="28"/>
          <w:szCs w:val="28"/>
          <w:lang w:val="en-US"/>
        </w:rPr>
        <w:t>anasonik</w:t>
      </w:r>
      <w:proofErr w:type="spellEnd"/>
      <w:r w:rsidR="00BE28D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>продукує 15 тисяч видів товарів (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>плазмові панелі, комп’ютерні чипи, DVD-програвачі тощо)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E28D5" w:rsidRPr="003D4FFA">
        <w:rPr>
          <w:sz w:val="28"/>
          <w:szCs w:val="28"/>
          <w:lang w:val="uk-UA"/>
        </w:rPr>
        <w:t xml:space="preserve"> 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[</w:t>
      </w:r>
      <w:r w:rsidR="00407D7A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18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]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72C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Складноскорочене слово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ЦУМ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9ED" w:rsidRPr="003D4FFA">
        <w:rPr>
          <w:rFonts w:ascii="Times New Roman" w:hAnsi="Times New Roman" w:cs="Times New Roman"/>
          <w:sz w:val="28"/>
          <w:szCs w:val="28"/>
          <w:lang w:val="uk-UA"/>
        </w:rPr>
        <w:t>є ілюстрацією до правила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«При відмінюванні звукових абревіатур типу ЦУМ закінчення пишуться малими  буквами  і  приєднуються  до останньої  букви  абревіатури  без  будь-якого знака (апострофа, коми): у </w:t>
      </w:r>
      <w:proofErr w:type="spellStart"/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ЦУМі</w:t>
      </w:r>
      <w:proofErr w:type="spellEnd"/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proofErr w:type="spellStart"/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ЦУМу</w:t>
      </w:r>
      <w:proofErr w:type="spellEnd"/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4E7FE6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с. 67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. На нашу думку, ця р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>еалі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символізує ментальну радянську ностальгію. Із суч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асних даних у </w:t>
      </w:r>
      <w:proofErr w:type="spellStart"/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Вікіпедії</w:t>
      </w:r>
      <w:proofErr w:type="spellEnd"/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зацитує</w:t>
      </w:r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>: «1 лютого 2012 року ЦУМ закрив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(правопис збережено – В. Пугач)</w:t>
      </w:r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свої двері для відвідувачів у зв'язку з реконструкцією… Обіцяють «стряхнути» соціалізм та зробити торговий центр світового рівня. Нові власники універмагу взяли за орієнтир світову класику: берлінський </w:t>
      </w:r>
      <w:proofErr w:type="spellStart"/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>KaDeWe</w:t>
      </w:r>
      <w:proofErr w:type="spellEnd"/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лондонський </w:t>
      </w:r>
      <w:proofErr w:type="spellStart"/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>Harr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ods</w:t>
      </w:r>
      <w:proofErr w:type="spellEnd"/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»; «Ахметов купив київський ЦУМ, 17 вересня 2010, ТСН»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10E3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>То що ж актуальн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й питом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України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лексема</w:t>
      </w:r>
      <w:r w:rsidR="009C69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ЦУМ?</w:t>
      </w:r>
    </w:p>
    <w:p w:rsidR="00545C8B" w:rsidRPr="003D4FFA" w:rsidRDefault="0056272C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0293" w:rsidRPr="003D4FFA"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Non</w:t>
      </w:r>
      <w:proofErr w:type="spellEnd"/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pro</w:t>
      </w:r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gredi</w:t>
      </w:r>
      <w:proofErr w:type="spellEnd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est</w:t>
      </w:r>
      <w:proofErr w:type="spellEnd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regredi</w:t>
      </w:r>
      <w:proofErr w:type="spellEnd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не йти вперед означає йти назад</w:t>
      </w:r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96E5C" w:rsidRPr="003D4FFA" w:rsidRDefault="00545C8B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3CA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Деякі приклади, наведені в «Українському правописі» 2018 року,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633CA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="00633CA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архаїчності: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96E5C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1. Приклад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6E5C" w:rsidRPr="003D4FFA">
        <w:rPr>
          <w:rFonts w:ascii="Times New Roman" w:hAnsi="Times New Roman" w:cs="Times New Roman"/>
          <w:i/>
          <w:sz w:val="28"/>
          <w:szCs w:val="28"/>
          <w:lang w:val="uk-UA"/>
        </w:rPr>
        <w:t>колезький асесор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ілюстрацією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до примітки 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>(зауваги)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2 «З малої  букви  пишуться  також  назви  титулів,  рангів, чинів» 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122847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D91762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4E7FE6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с. 65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застаріла 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й непоширена лексема цивільного чину Російської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імперії 1717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>1917 рр.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D96E5C" w:rsidRPr="003D4FFA">
        <w:rPr>
          <w:rFonts w:ascii="Times New Roman" w:hAnsi="Times New Roman" w:cs="Times New Roman"/>
          <w:sz w:val="28"/>
          <w:szCs w:val="28"/>
          <w:lang w:val="uk-UA"/>
        </w:rPr>
        <w:t>що пос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ів VIII ранг у табелі про ранги» 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[</w:t>
      </w:r>
      <w:r w:rsidR="00122847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9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]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7B7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Недоцільно актуалізувати такий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другорядний </w:t>
      </w:r>
      <w:r w:rsidR="00931CE4" w:rsidRPr="003D4FFA">
        <w:rPr>
          <w:rFonts w:ascii="Times New Roman" w:hAnsi="Times New Roman" w:cs="Times New Roman"/>
          <w:sz w:val="28"/>
          <w:szCs w:val="28"/>
          <w:lang w:val="uk-UA"/>
        </w:rPr>
        <w:t>історизм.</w:t>
      </w:r>
    </w:p>
    <w:p w:rsidR="00E00090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2.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>мена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Палажка, Солоха, Одарка, Параска</w:t>
      </w:r>
      <w:r w:rsidR="002C03B2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ілюструють </w:t>
      </w:r>
      <w:r w:rsidR="00783EAC" w:rsidRPr="003D4FFA">
        <w:rPr>
          <w:rFonts w:ascii="Times New Roman" w:hAnsi="Times New Roman" w:cs="Times New Roman"/>
          <w:sz w:val="28"/>
          <w:szCs w:val="28"/>
          <w:lang w:val="uk-UA"/>
        </w:rPr>
        <w:t>в «Українському правописі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83EA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чергування «кінцевих приголосних основи </w:t>
      </w:r>
      <w:r w:rsidR="002C03B2" w:rsidRPr="003D4FFA">
        <w:rPr>
          <w:rFonts w:ascii="Times New Roman" w:hAnsi="Times New Roman" w:cs="Times New Roman"/>
          <w:b/>
          <w:sz w:val="28"/>
          <w:szCs w:val="28"/>
          <w:lang w:val="uk-UA"/>
        </w:rPr>
        <w:t>г, к, х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відмінковій парадигмі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4E7FE6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с. 142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 переліку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архаїчних розмовних форм жіночих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імен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Палажка, Солоха, Одарка, Параска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слід як мінімум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додати ремарку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застарілі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а краще  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долучити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>антропонімів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(поряд із прикладом</w:t>
      </w:r>
      <w:r w:rsidR="00C6597C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Ольга</w:t>
      </w:r>
      <w:r w:rsidR="00C6597C" w:rsidRPr="003D4F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с. 142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C03B2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090" w:rsidRPr="003D4FFA" w:rsidRDefault="00F255F7" w:rsidP="002059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  П</w:t>
      </w:r>
      <w:r w:rsidR="00B420E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риклад</w:t>
      </w:r>
      <w:r w:rsidR="00E00090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0090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приїхали на запорожці</w:t>
      </w:r>
      <w:r w:rsidR="00E00090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71C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ілюструє примітку </w:t>
      </w:r>
      <w:r w:rsidR="00A14B45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(заувагу)  </w:t>
      </w:r>
      <w:r w:rsidR="009071C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«У побутовому вживанні назви засобів пересування можуть уживатися без лапок» </w:t>
      </w:r>
      <w:r w:rsidR="003F34B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D91762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E7FE6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090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66</w:t>
      </w:r>
      <w:r w:rsidR="004E7FE6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6597C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6597C" w:rsidRPr="003D4FFA">
        <w:rPr>
          <w:sz w:val="28"/>
          <w:szCs w:val="28"/>
          <w:lang w:val="uk-UA"/>
        </w:rPr>
        <w:t xml:space="preserve"> </w:t>
      </w:r>
      <w:r w:rsidR="009071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Дані з </w:t>
      </w:r>
      <w:proofErr w:type="spellStart"/>
      <w:r w:rsidR="009071C6" w:rsidRPr="003D4FFA">
        <w:rPr>
          <w:rFonts w:ascii="Times New Roman" w:hAnsi="Times New Roman" w:cs="Times New Roman"/>
          <w:sz w:val="28"/>
          <w:szCs w:val="28"/>
          <w:lang w:val="uk-UA"/>
        </w:rPr>
        <w:t>Вікіпедії</w:t>
      </w:r>
      <w:proofErr w:type="spellEnd"/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 w:rsidR="009071C6" w:rsidRPr="003D4FF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071C6" w:rsidRPr="003D4FFA">
        <w:rPr>
          <w:sz w:val="28"/>
          <w:szCs w:val="28"/>
          <w:lang w:val="uk-UA"/>
        </w:rPr>
        <w:t xml:space="preserve"> </w:t>
      </w:r>
      <w:r w:rsidR="00C6597C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 </w:t>
      </w:r>
      <w:r w:rsidR="009071C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«Запорожець»</w:t>
      </w:r>
      <w:r w:rsidR="00C6597C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71C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C6597C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радянський автомобіль малого класу</w:t>
      </w:r>
      <w:r w:rsidR="009071C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E7FE6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4B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Випускалася в 1960-</w:t>
      </w:r>
      <w:r w:rsidR="009071C6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1969 роках» </w:t>
      </w:r>
      <w:r w:rsidR="003F34B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297B7D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F34B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56272C" w:rsidRPr="003D4FFA" w:rsidRDefault="00CD0293" w:rsidP="0020592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4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Ad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nauseam</w:t>
      </w:r>
      <w:proofErr w:type="spellEnd"/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56272C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до нудоти, до відрази</w:t>
      </w:r>
      <w:r w:rsidR="003C5CC3" w:rsidRPr="003D4F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33CAA" w:rsidRPr="003D4FFA" w:rsidRDefault="00633CA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У проекті «Українського правопису» слід позбутися росіянізмів та кальок із російської мови:</w:t>
      </w:r>
    </w:p>
    <w:p w:rsidR="00633CAA" w:rsidRPr="003D4FFA" w:rsidRDefault="00F255F7" w:rsidP="002059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риклад </w:t>
      </w:r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духовка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правило «У деяких іменниках використано </w:t>
      </w:r>
    </w:p>
    <w:p w:rsidR="00A543E9" w:rsidRPr="003D4FFA" w:rsidRDefault="00CD3D45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суфікс 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-овк-</w:t>
      </w:r>
      <w:proofErr w:type="spellEnd"/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(а) </w:t>
      </w:r>
      <w:r w:rsidR="00D91762" w:rsidRPr="003D4FFA">
        <w:rPr>
          <w:rFonts w:ascii="Times New Roman" w:hAnsi="Times New Roman" w:cs="Times New Roman"/>
          <w:sz w:val="28"/>
          <w:szCs w:val="28"/>
        </w:rPr>
        <w:t>[15</w:t>
      </w:r>
      <w:r w:rsidR="004E7FE6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с. 28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>риклад не питомий</w:t>
      </w:r>
      <w:r w:rsidR="002B06D4" w:rsidRPr="003D4FFA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2F15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«Російсько-українському академічному словнику 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А. Кримського та С. Єфремова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російському </w:t>
      </w:r>
      <w:r w:rsidR="00394D47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духовка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українське</w:t>
      </w:r>
      <w:r w:rsidR="002B06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5B4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духова пічка</w:t>
      </w:r>
      <w:r w:rsidR="002F15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</w:rPr>
        <w:t>10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, с. 366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4E7FE6" w:rsidRPr="003D4FFA">
        <w:rPr>
          <w:rFonts w:ascii="Times New Roman" w:hAnsi="Times New Roman" w:cs="Times New Roman"/>
          <w:sz w:val="28"/>
          <w:szCs w:val="28"/>
          <w:lang w:val="uk-UA"/>
        </w:rPr>
        <w:t>В одинадцятитомному «Словнику української мови»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є лексема</w:t>
      </w:r>
      <w:r w:rsidR="002F15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5B4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духова шафа</w:t>
      </w:r>
      <w:r w:rsidR="002B06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– «пристрій у вигляді ящика з дверцятами, що має певне призначення (для сушіння, випікання чого-небудь і т. ін.)»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, щоправда,</w:t>
      </w:r>
      <w:r w:rsidR="002B06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із ремаркою </w:t>
      </w:r>
      <w:r w:rsidR="002B06D4" w:rsidRPr="003D4FFA">
        <w:rPr>
          <w:rFonts w:ascii="Times New Roman" w:hAnsi="Times New Roman" w:cs="Times New Roman"/>
          <w:i/>
          <w:sz w:val="28"/>
          <w:szCs w:val="28"/>
          <w:lang w:val="uk-UA"/>
        </w:rPr>
        <w:t>спец.</w:t>
      </w:r>
      <w:r w:rsidR="003F34B4" w:rsidRPr="003D4FFA">
        <w:rPr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7D7A" w:rsidRPr="003D4FFA">
        <w:rPr>
          <w:rFonts w:ascii="Times New Roman" w:hAnsi="Times New Roman" w:cs="Times New Roman"/>
          <w:sz w:val="28"/>
          <w:szCs w:val="28"/>
        </w:rPr>
        <w:t>7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2B06D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4F18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риклад</w:t>
      </w:r>
      <w:r w:rsidR="00CD3D45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4F18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підготовка</w:t>
      </w:r>
      <w:r w:rsidR="00E64F1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>ілюструє правило «У деяких іменниках використано суфікс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-овк-</w:t>
      </w:r>
      <w:proofErr w:type="spellEnd"/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(а)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4E7FE6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с. 28</w:t>
      </w:r>
      <w:r w:rsidR="004E7FE6" w:rsidRPr="003D4FFA">
        <w:rPr>
          <w:rFonts w:ascii="Times New Roman" w:hAnsi="Times New Roman" w:cs="Times New Roman"/>
          <w:sz w:val="28"/>
          <w:szCs w:val="28"/>
        </w:rPr>
        <w:t>]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приклад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не питомий. У «Російсько-українському академічному словнику А. Кримського та С. Єфремова </w:t>
      </w:r>
      <w:r w:rsidR="00394D4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рос. </w:t>
      </w:r>
      <w:proofErr w:type="spellStart"/>
      <w:r w:rsidR="00394D47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по</w:t>
      </w:r>
      <w:r w:rsidR="001C5394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дготовка</w:t>
      </w:r>
      <w:proofErr w:type="spellEnd"/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– див. рос. </w:t>
      </w:r>
      <w:proofErr w:type="spellStart"/>
      <w:r w:rsidR="001C5394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подгота</w:t>
      </w:r>
      <w:r w:rsidR="00E64F18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вливание</w:t>
      </w:r>
      <w:proofErr w:type="spellEnd"/>
      <w:r w:rsidR="001C5394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22847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="001C539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багато українських відповідників у контексті:</w:t>
      </w:r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C539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1C539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Подгота́вливание</w:t>
      </w:r>
      <w:proofErr w:type="spellEnd"/>
      <w:r w:rsidR="001C539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чего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готува́ння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нала́годжування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чого́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(кого к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чему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готува́ння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61F9D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спосо́блення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кого́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чо́го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Готува́ння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шко́ли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і́спитів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]; (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ученьем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піду́чування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;(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телеги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дороге)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рихтува́ння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-ние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кого к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какому-л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известию</w:t>
      </w:r>
      <w:proofErr w:type="spellEnd"/>
      <w:r w:rsidR="00C61F9D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готува́ння</w:t>
      </w:r>
      <w:proofErr w:type="spellEnd"/>
      <w:r w:rsidR="00E64F18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звістки</w:t>
      </w:r>
      <w:r w:rsidR="00CD3D45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B06D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34B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6C72A5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5CC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2088</w:t>
      </w:r>
      <w:r w:rsidR="003F34B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]. </w:t>
      </w:r>
    </w:p>
    <w:p w:rsidR="00A543E9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3. У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тек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>сті «Українського правопису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2AC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кілька разів ужито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словоформ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и дієслова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3D45" w:rsidRPr="003D4FFA">
        <w:rPr>
          <w:rFonts w:ascii="Times New Roman" w:hAnsi="Times New Roman" w:cs="Times New Roman"/>
          <w:i/>
          <w:sz w:val="28"/>
          <w:szCs w:val="28"/>
          <w:lang w:val="uk-UA"/>
        </w:rPr>
        <w:t>робити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543E9" w:rsidRPr="003D4FFA">
        <w:rPr>
          <w:rFonts w:ascii="Times New Roman" w:hAnsi="Times New Roman" w:cs="Times New Roman"/>
          <w:i/>
          <w:sz w:val="28"/>
          <w:szCs w:val="28"/>
          <w:lang w:val="uk-UA"/>
        </w:rPr>
        <w:t>робив-робив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122847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>с. 34</w:t>
      </w:r>
      <w:r w:rsidR="00122847" w:rsidRPr="003D4FFA">
        <w:rPr>
          <w:rFonts w:ascii="Times New Roman" w:hAnsi="Times New Roman" w:cs="Times New Roman"/>
          <w:sz w:val="28"/>
          <w:szCs w:val="28"/>
        </w:rPr>
        <w:t>];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D45" w:rsidRPr="003D4FFA">
        <w:rPr>
          <w:rFonts w:ascii="Times New Roman" w:hAnsi="Times New Roman" w:cs="Times New Roman"/>
          <w:i/>
          <w:sz w:val="28"/>
          <w:szCs w:val="28"/>
          <w:lang w:val="uk-UA"/>
        </w:rPr>
        <w:t>робити не поспішаючи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122847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22847" w:rsidRPr="003D4FFA">
        <w:rPr>
          <w:rFonts w:ascii="Times New Roman" w:hAnsi="Times New Roman" w:cs="Times New Roman"/>
          <w:sz w:val="28"/>
          <w:szCs w:val="28"/>
        </w:rPr>
        <w:t>]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>. Можливо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деться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зовсім інше 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дієслово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>української мови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працювати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3E9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працював-працював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працювати не поспішаючи</w:t>
      </w:r>
      <w:r w:rsidR="00A543E9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приклад із 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формами дієслова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D45" w:rsidRPr="003D4FFA">
        <w:rPr>
          <w:rFonts w:ascii="Times New Roman" w:hAnsi="Times New Roman" w:cs="Times New Roman"/>
          <w:i/>
          <w:sz w:val="28"/>
          <w:szCs w:val="28"/>
          <w:lang w:val="uk-UA"/>
        </w:rPr>
        <w:t>робити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недоречним </w:t>
      </w:r>
      <w:r w:rsidR="00CD3D45" w:rsidRPr="003D4FFA">
        <w:rPr>
          <w:rFonts w:ascii="Times New Roman" w:hAnsi="Times New Roman" w:cs="Times New Roman"/>
          <w:sz w:val="28"/>
          <w:szCs w:val="28"/>
          <w:lang w:val="uk-UA"/>
        </w:rPr>
        <w:t>міжмовним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російсько-українським омонімом.</w:t>
      </w:r>
    </w:p>
    <w:p w:rsidR="00A543E9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4. І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з примітки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(зауваги) 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«Два однакових іменники, числівники або займенники, один з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яких має форму називного відмінка, а другий – орудного, пишемо окремо: </w:t>
      </w:r>
      <w:proofErr w:type="spellStart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кінéць</w:t>
      </w:r>
      <w:proofErr w:type="spellEnd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кінцéм</w:t>
      </w:r>
      <w:proofErr w:type="spellEnd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честь </w:t>
      </w:r>
      <w:proofErr w:type="spellStart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чéстю</w:t>
      </w:r>
      <w:proofErr w:type="spellEnd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чин </w:t>
      </w:r>
      <w:proofErr w:type="spellStart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чúном</w:t>
      </w:r>
      <w:proofErr w:type="spellEnd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однúм</w:t>
      </w:r>
      <w:proofErr w:type="spellEnd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B5DCA" w:rsidRPr="003D4FFA">
        <w:rPr>
          <w:rFonts w:ascii="Times New Roman" w:hAnsi="Times New Roman" w:cs="Times New Roman"/>
          <w:i/>
          <w:sz w:val="28"/>
          <w:szCs w:val="28"/>
          <w:lang w:val="uk-UA"/>
        </w:rPr>
        <w:t>однá</w:t>
      </w:r>
      <w:proofErr w:type="spellEnd"/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вилучено 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питомий 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r w:rsidR="00A543E9" w:rsidRPr="003D4FFA">
        <w:rPr>
          <w:rFonts w:ascii="Times New Roman" w:hAnsi="Times New Roman" w:cs="Times New Roman"/>
          <w:i/>
          <w:sz w:val="28"/>
          <w:szCs w:val="28"/>
          <w:lang w:val="uk-UA"/>
        </w:rPr>
        <w:t>сама самотою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122847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>с. 34</w:t>
      </w:r>
      <w:r w:rsidR="00122847" w:rsidRPr="003D4FFA">
        <w:rPr>
          <w:rFonts w:ascii="Times New Roman" w:hAnsi="Times New Roman" w:cs="Times New Roman"/>
          <w:sz w:val="28"/>
          <w:szCs w:val="28"/>
        </w:rPr>
        <w:t>]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роте дода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но, зокрема, 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росіянізм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3E9" w:rsidRPr="003D4FFA">
        <w:rPr>
          <w:rFonts w:ascii="Times New Roman" w:hAnsi="Times New Roman" w:cs="Times New Roman"/>
          <w:i/>
          <w:sz w:val="28"/>
          <w:szCs w:val="28"/>
          <w:lang w:val="uk-UA"/>
        </w:rPr>
        <w:t>чин чином</w:t>
      </w:r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, що в російській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мові маркується як «</w:t>
      </w:r>
      <w:proofErr w:type="spellStart"/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просторечное</w:t>
      </w:r>
      <w:proofErr w:type="spellEnd"/>
      <w:r w:rsidR="008B5DCA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устаревшее</w:t>
      </w:r>
      <w:proofErr w:type="spellEnd"/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(поряд із рос. </w:t>
      </w:r>
      <w:r w:rsidR="003F34B4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чин </w:t>
      </w:r>
      <w:proofErr w:type="spellStart"/>
      <w:r w:rsidR="003F34B4" w:rsidRPr="003D4FFA">
        <w:rPr>
          <w:rFonts w:ascii="Times New Roman" w:hAnsi="Times New Roman" w:cs="Times New Roman"/>
          <w:i/>
          <w:sz w:val="28"/>
          <w:szCs w:val="28"/>
          <w:lang w:val="uk-UA"/>
        </w:rPr>
        <w:t>чинарём</w:t>
      </w:r>
      <w:proofErr w:type="spellEnd"/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3E9" w:rsidRPr="003D4FFA" w:rsidRDefault="00F255F7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5.  С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еред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«складних вигуків та </w:t>
      </w:r>
      <w:proofErr w:type="spellStart"/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звуконаслідувань</w:t>
      </w:r>
      <w:proofErr w:type="spellEnd"/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утворених переважно повторенням тієї самої  </w:t>
      </w:r>
      <w:proofErr w:type="spellStart"/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звукосполуки</w:t>
      </w:r>
      <w:proofErr w:type="spellEnd"/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122847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721A9B" w:rsidRPr="003D4FFA">
        <w:rPr>
          <w:rFonts w:ascii="Times New Roman" w:hAnsi="Times New Roman" w:cs="Times New Roman"/>
          <w:sz w:val="28"/>
          <w:szCs w:val="28"/>
          <w:lang w:val="uk-UA"/>
        </w:rPr>
        <w:t>с. 34</w:t>
      </w:r>
      <w:r w:rsidR="00122847" w:rsidRPr="003D4FFA">
        <w:rPr>
          <w:rFonts w:ascii="Times New Roman" w:hAnsi="Times New Roman" w:cs="Times New Roman"/>
          <w:sz w:val="28"/>
          <w:szCs w:val="28"/>
        </w:rPr>
        <w:t>]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, подано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приклад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B2" w:rsidRPr="003D4FFA">
        <w:rPr>
          <w:rFonts w:ascii="Times New Roman" w:hAnsi="Times New Roman" w:cs="Times New Roman"/>
          <w:i/>
          <w:sz w:val="28"/>
          <w:szCs w:val="28"/>
          <w:lang w:val="uk-UA"/>
        </w:rPr>
        <w:t>тук-тук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який слід 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перекласти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українською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A543E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3E9" w:rsidRPr="003D4FFA">
        <w:rPr>
          <w:rFonts w:ascii="Times New Roman" w:hAnsi="Times New Roman" w:cs="Times New Roman"/>
          <w:i/>
          <w:sz w:val="28"/>
          <w:szCs w:val="28"/>
          <w:lang w:val="uk-UA"/>
        </w:rPr>
        <w:t>стук-стук</w:t>
      </w:r>
      <w:r w:rsidR="00C56DB2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Наведений тут же вигук </w:t>
      </w:r>
      <w:r w:rsidR="00C56DB2" w:rsidRPr="003D4FFA">
        <w:rPr>
          <w:rFonts w:ascii="Times New Roman" w:hAnsi="Times New Roman" w:cs="Times New Roman"/>
          <w:i/>
          <w:sz w:val="28"/>
          <w:szCs w:val="28"/>
          <w:lang w:val="uk-UA"/>
        </w:rPr>
        <w:t>їй-право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02BC6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академічному 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одинадцятитомнику 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має ремарку «</w:t>
      </w:r>
      <w:r w:rsidR="00B420E6" w:rsidRPr="003D4FFA">
        <w:rPr>
          <w:rFonts w:ascii="Times New Roman" w:hAnsi="Times New Roman" w:cs="Times New Roman"/>
          <w:sz w:val="28"/>
          <w:szCs w:val="28"/>
          <w:lang w:val="uk-UA"/>
        </w:rPr>
        <w:t>вигук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, рідко. Те саме, що їй-богу»</w:t>
      </w:r>
      <w:r w:rsidR="00C56DB2" w:rsidRPr="003D4FFA">
        <w:rPr>
          <w:sz w:val="28"/>
          <w:szCs w:val="28"/>
          <w:lang w:val="uk-UA"/>
        </w:rPr>
        <w:t xml:space="preserve"> 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122847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3F34B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3CAA" w:rsidRPr="003D4FFA" w:rsidRDefault="00F255F7" w:rsidP="00205923">
      <w:pPr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22847" w:rsidRPr="003D4FFA">
        <w:rPr>
          <w:rFonts w:ascii="Times New Roman" w:hAnsi="Times New Roman" w:cs="Times New Roman"/>
          <w:sz w:val="28"/>
          <w:szCs w:val="28"/>
        </w:rPr>
        <w:t xml:space="preserve">  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4E9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риклад </w:t>
      </w:r>
      <w:r w:rsidR="005C4E9F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 вулиці </w:t>
      </w:r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бігали </w:t>
      </w:r>
      <w:proofErr w:type="spellStart"/>
      <w:r w:rsidR="005C4E9F" w:rsidRPr="003D4FFA">
        <w:rPr>
          <w:rFonts w:ascii="Times New Roman" w:hAnsi="Times New Roman" w:cs="Times New Roman"/>
          <w:i/>
          <w:sz w:val="28"/>
          <w:szCs w:val="28"/>
          <w:lang w:val="uk-UA"/>
        </w:rPr>
        <w:t>жу́чки</w:t>
      </w:r>
      <w:proofErr w:type="spellEnd"/>
      <w:r w:rsidR="005C4E9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примітку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(заувагу)  </w:t>
      </w:r>
      <w:r w:rsidR="00633CA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«Власні </w:t>
      </w:r>
    </w:p>
    <w:p w:rsidR="00740EBD" w:rsidRPr="003D4FFA" w:rsidRDefault="005C4E9F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назви,  які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вживаються  як  назви  видів  тварин, пишуться з малої букв»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 </w:t>
      </w:r>
      <w:r w:rsidR="003F34B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с. 55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рма однини – 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у́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чка</w:t>
      </w:r>
      <w:proofErr w:type="spellEnd"/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–  кличка тварини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 російській мові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323" w:rsidRDefault="00F255F7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5C4E9F" w:rsidRPr="003D4FFA">
        <w:rPr>
          <w:rFonts w:ascii="Times New Roman" w:hAnsi="Times New Roman" w:cs="Times New Roman"/>
          <w:i/>
          <w:sz w:val="28"/>
          <w:szCs w:val="28"/>
          <w:lang w:val="uk-UA"/>
        </w:rPr>
        <w:t>ожа корівка</w:t>
      </w:r>
      <w:r w:rsidR="005C4E9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є прикладом 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універсальної рубрики «Назви,</w:t>
      </w:r>
      <w:r w:rsid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F9D" w:rsidRPr="00A70323">
        <w:rPr>
          <w:rFonts w:ascii="Times New Roman" w:hAnsi="Times New Roman" w:cs="Times New Roman"/>
          <w:sz w:val="28"/>
          <w:szCs w:val="28"/>
          <w:lang w:val="uk-UA"/>
        </w:rPr>
        <w:t>пов’язані з</w:t>
      </w:r>
      <w:r w:rsidR="008C6AEC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4454" w:rsidRPr="00A70323" w:rsidRDefault="005C4E9F" w:rsidP="00A7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релігією», що </w:t>
      </w:r>
      <w:r w:rsidR="003907F1" w:rsidRPr="00A703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3CAA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A70323">
        <w:rPr>
          <w:rFonts w:ascii="Times New Roman" w:hAnsi="Times New Roman" w:cs="Times New Roman"/>
          <w:sz w:val="28"/>
          <w:szCs w:val="28"/>
          <w:lang w:val="uk-UA"/>
        </w:rPr>
        <w:t>переносному  значенні  та  в  усталених словосполученнях –</w:t>
      </w:r>
      <w:r w:rsidR="003907F1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323">
        <w:rPr>
          <w:rFonts w:ascii="Times New Roman" w:hAnsi="Times New Roman" w:cs="Times New Roman"/>
          <w:sz w:val="28"/>
          <w:szCs w:val="28"/>
          <w:lang w:val="uk-UA"/>
        </w:rPr>
        <w:t>з  малої  букви</w:t>
      </w:r>
      <w:r w:rsidR="003907F1" w:rsidRPr="00A70323">
        <w:rPr>
          <w:rFonts w:ascii="Times New Roman" w:hAnsi="Times New Roman" w:cs="Times New Roman"/>
          <w:sz w:val="28"/>
          <w:szCs w:val="28"/>
          <w:lang w:val="uk-UA"/>
        </w:rPr>
        <w:t>» [пишуться. – В. Пугач]</w:t>
      </w:r>
      <w:r w:rsidR="00533864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A703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A70323">
        <w:rPr>
          <w:rFonts w:ascii="Times New Roman" w:hAnsi="Times New Roman" w:cs="Times New Roman"/>
          <w:sz w:val="28"/>
          <w:szCs w:val="28"/>
        </w:rPr>
        <w:t>15</w:t>
      </w:r>
      <w:r w:rsidR="006C72A5" w:rsidRPr="00A70323">
        <w:rPr>
          <w:rFonts w:ascii="Times New Roman" w:hAnsi="Times New Roman" w:cs="Times New Roman"/>
          <w:sz w:val="28"/>
          <w:szCs w:val="28"/>
        </w:rPr>
        <w:t xml:space="preserve">, </w:t>
      </w:r>
      <w:r w:rsidR="006C72A5" w:rsidRPr="00A70323">
        <w:rPr>
          <w:rFonts w:ascii="Times New Roman" w:hAnsi="Times New Roman" w:cs="Times New Roman"/>
          <w:sz w:val="28"/>
          <w:szCs w:val="28"/>
          <w:lang w:val="uk-UA"/>
        </w:rPr>
        <w:t>с. 60</w:t>
      </w:r>
      <w:r w:rsidR="006C72A5" w:rsidRPr="00A70323">
        <w:rPr>
          <w:rFonts w:ascii="Times New Roman" w:hAnsi="Times New Roman" w:cs="Times New Roman"/>
          <w:sz w:val="28"/>
          <w:szCs w:val="28"/>
        </w:rPr>
        <w:t>]</w:t>
      </w:r>
      <w:r w:rsidR="003907F1" w:rsidRPr="00A70323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740EBD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українській мові існує оригінальна назва цієї комахи – сонечко, </w:t>
      </w:r>
      <w:r w:rsidR="00D91762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2D7401" w:rsidRPr="00A70323">
        <w:rPr>
          <w:rFonts w:ascii="Times New Roman" w:hAnsi="Times New Roman" w:cs="Times New Roman"/>
          <w:sz w:val="28"/>
          <w:szCs w:val="28"/>
          <w:lang w:val="uk-UA"/>
        </w:rPr>
        <w:t>слід у</w:t>
      </w:r>
      <w:r w:rsidR="00740EBD" w:rsidRPr="00A70323">
        <w:rPr>
          <w:rFonts w:ascii="Times New Roman" w:hAnsi="Times New Roman" w:cs="Times New Roman"/>
          <w:sz w:val="28"/>
          <w:szCs w:val="28"/>
          <w:lang w:val="uk-UA"/>
        </w:rPr>
        <w:t>живати кальковану або однакову з російською мовою</w:t>
      </w:r>
      <w:r w:rsidR="003D4FFA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лексему, етимологію</w:t>
      </w:r>
      <w:r w:rsidR="00D91762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якої</w:t>
      </w:r>
      <w:r w:rsidR="003D4FFA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В. М. </w:t>
      </w:r>
      <w:proofErr w:type="spellStart"/>
      <w:r w:rsidR="003D4FFA" w:rsidRPr="00A70323">
        <w:rPr>
          <w:rFonts w:ascii="Times New Roman" w:hAnsi="Times New Roman" w:cs="Times New Roman"/>
          <w:sz w:val="28"/>
          <w:szCs w:val="28"/>
          <w:lang w:val="uk-UA"/>
        </w:rPr>
        <w:t>Топоров</w:t>
      </w:r>
      <w:proofErr w:type="spellEnd"/>
      <w:r w:rsidR="003D4FFA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виводить із античної міфології</w:t>
      </w:r>
      <w:r w:rsidR="00D91762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FFA" w:rsidRPr="00A703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02BC6" w:rsidRPr="00A7032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D4FFA" w:rsidRPr="00A70323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70323" w:rsidRDefault="001C5394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риклад </w:t>
      </w:r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духи «Лілея»</w:t>
      </w:r>
      <w:r w:rsidR="00740EBD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 рубрику «</w:t>
      </w:r>
      <w:r w:rsidR="008C6AEC" w:rsidRPr="003D4FFA">
        <w:rPr>
          <w:rFonts w:ascii="Times New Roman" w:hAnsi="Times New Roman" w:cs="Times New Roman"/>
          <w:sz w:val="28"/>
          <w:szCs w:val="28"/>
          <w:lang w:val="uk-UA"/>
        </w:rPr>
        <w:t>Назви товарних</w:t>
      </w:r>
      <w:r w:rsid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CAA" w:rsidRPr="00A70323">
        <w:rPr>
          <w:rFonts w:ascii="Times New Roman" w:hAnsi="Times New Roman" w:cs="Times New Roman"/>
          <w:sz w:val="28"/>
          <w:szCs w:val="28"/>
          <w:lang w:val="uk-UA"/>
        </w:rPr>
        <w:t>знаків, марок</w:t>
      </w:r>
      <w:r w:rsidR="008C6AEC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0EBD" w:rsidRPr="00A70323" w:rsidRDefault="003907F1" w:rsidP="00A7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виробів» </w:t>
      </w:r>
      <w:r w:rsidR="00533864" w:rsidRPr="00A703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A70323">
        <w:rPr>
          <w:rFonts w:ascii="Times New Roman" w:hAnsi="Times New Roman" w:cs="Times New Roman"/>
          <w:sz w:val="28"/>
          <w:szCs w:val="28"/>
        </w:rPr>
        <w:t>15</w:t>
      </w:r>
      <w:r w:rsidR="006C72A5" w:rsidRPr="00A70323">
        <w:rPr>
          <w:rFonts w:ascii="Times New Roman" w:hAnsi="Times New Roman" w:cs="Times New Roman"/>
          <w:sz w:val="28"/>
          <w:szCs w:val="28"/>
        </w:rPr>
        <w:t xml:space="preserve">, </w:t>
      </w:r>
      <w:r w:rsidR="00740EBD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A70323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C61F9D" w:rsidRPr="00A7032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72A5" w:rsidRPr="00A70323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6C72A5" w:rsidRPr="00A70323">
        <w:rPr>
          <w:rFonts w:ascii="Times New Roman" w:hAnsi="Times New Roman" w:cs="Times New Roman"/>
          <w:sz w:val="28"/>
          <w:szCs w:val="28"/>
        </w:rPr>
        <w:t>]</w:t>
      </w:r>
      <w:r w:rsidR="002D7401" w:rsidRPr="00A7032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40EBD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 чому </w:t>
      </w:r>
      <w:r w:rsidR="00015121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740EBD" w:rsidRPr="00A70323">
        <w:rPr>
          <w:rFonts w:ascii="Times New Roman" w:hAnsi="Times New Roman" w:cs="Times New Roman"/>
          <w:sz w:val="28"/>
          <w:szCs w:val="28"/>
          <w:lang w:val="uk-UA"/>
        </w:rPr>
        <w:t>не парфуми?</w:t>
      </w:r>
    </w:p>
    <w:p w:rsidR="00633CAA" w:rsidRPr="003D4FFA" w:rsidRDefault="00F255F7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ечення </w:t>
      </w:r>
      <w:r w:rsidR="00740EBD" w:rsidRPr="003D4FFA">
        <w:rPr>
          <w:rFonts w:ascii="Times New Roman" w:hAnsi="Times New Roman" w:cs="Times New Roman"/>
          <w:i/>
          <w:sz w:val="28"/>
          <w:szCs w:val="28"/>
          <w:lang w:val="uk-UA"/>
        </w:rPr>
        <w:t>У нижчеподаній статті я, звичай</w:t>
      </w:r>
      <w:r w:rsidR="00633CA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но, не  охоплюю  всіх  проблем </w:t>
      </w:r>
    </w:p>
    <w:p w:rsidR="00C56DB2" w:rsidRPr="003D4FFA" w:rsidRDefault="00740EBD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розвитку української  мови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(М. Рильський)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с. 178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ілюструє пунктуацію  щодо вживання вставних слів таким поширеним словом </w:t>
      </w:r>
      <w:r w:rsidR="003907F1" w:rsidRPr="003D4FFA">
        <w:rPr>
          <w:rFonts w:ascii="Times New Roman" w:hAnsi="Times New Roman" w:cs="Times New Roman"/>
          <w:i/>
          <w:sz w:val="28"/>
          <w:szCs w:val="28"/>
          <w:lang w:val="uk-UA"/>
        </w:rPr>
        <w:t>звичайно</w:t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Цю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цитату з твору М. Рильського </w:t>
      </w:r>
      <w:r w:rsidR="003907F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слід зняти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через калькований із російської мови канцеляризм 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нижчеподаній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F9D" w:rsidRPr="003D4FFA" w:rsidRDefault="00F255F7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C61F9D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61F9D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риіссиккульський</w:t>
      </w:r>
      <w:proofErr w:type="spellEnd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приіссиккулець</w:t>
      </w:r>
      <w:proofErr w:type="spellEnd"/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C72A5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>с. 165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CAA" w:rsidRPr="003D4FFA">
        <w:rPr>
          <w:rFonts w:ascii="Times New Roman" w:hAnsi="Times New Roman" w:cs="Times New Roman"/>
          <w:sz w:val="28"/>
          <w:szCs w:val="28"/>
          <w:lang w:val="uk-UA"/>
        </w:rPr>
        <w:t>є прикладами</w:t>
      </w:r>
    </w:p>
    <w:p w:rsidR="00ED25A9" w:rsidRPr="003D4FFA" w:rsidRDefault="00C61F9D" w:rsidP="002059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префіксованих </w:t>
      </w:r>
      <w:proofErr w:type="spellStart"/>
      <w:r w:rsidR="00552AD3" w:rsidRPr="003D4FFA">
        <w:rPr>
          <w:rFonts w:ascii="Times New Roman" w:hAnsi="Times New Roman" w:cs="Times New Roman"/>
          <w:sz w:val="28"/>
          <w:szCs w:val="28"/>
          <w:lang w:val="uk-UA"/>
        </w:rPr>
        <w:t>відтопонімних</w:t>
      </w:r>
      <w:proofErr w:type="spellEnd"/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AD3" w:rsidRPr="003D4FFA">
        <w:rPr>
          <w:rFonts w:ascii="Times New Roman" w:hAnsi="Times New Roman" w:cs="Times New Roman"/>
          <w:sz w:val="28"/>
          <w:szCs w:val="28"/>
          <w:lang w:val="uk-UA"/>
        </w:rPr>
        <w:t>прикметників та іменників, що не є питомими для української мови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2AD3" w:rsidRPr="003D4FFA">
        <w:rPr>
          <w:rFonts w:ascii="Times New Roman" w:hAnsi="Times New Roman" w:cs="Times New Roman"/>
          <w:sz w:val="28"/>
          <w:szCs w:val="28"/>
          <w:lang w:val="uk-UA"/>
        </w:rPr>
        <w:t>Слід зауважити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="00552AD3" w:rsidRPr="003D4FFA">
        <w:rPr>
          <w:rFonts w:ascii="Times New Roman" w:hAnsi="Times New Roman" w:cs="Times New Roman"/>
          <w:sz w:val="28"/>
          <w:szCs w:val="28"/>
          <w:lang w:val="uk-UA"/>
        </w:rPr>
        <w:t>одо цих форм: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хіба ми кажемо українською </w:t>
      </w:r>
      <w:proofErr w:type="spellStart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присвітязець</w:t>
      </w:r>
      <w:proofErr w:type="spellEnd"/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приялпужець</w:t>
      </w:r>
      <w:proofErr w:type="spellEnd"/>
      <w:r w:rsidR="00552AD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52AD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="00552AD3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присвітязький</w:t>
      </w:r>
      <w:proofErr w:type="spellEnd"/>
      <w:r w:rsidR="00552AD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552AD3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приялпузький</w:t>
      </w:r>
      <w:proofErr w:type="spellEnd"/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61F9D" w:rsidRPr="003D4FFA" w:rsidRDefault="00C61F9D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сполученнях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</w:t>
      </w:r>
      <w:r w:rsidR="00ED25A9" w:rsidRPr="003D4FFA">
        <w:rPr>
          <w:rFonts w:ascii="Times New Roman" w:hAnsi="Times New Roman" w:cs="Times New Roman"/>
          <w:i/>
          <w:sz w:val="28"/>
          <w:szCs w:val="28"/>
          <w:lang w:val="uk-UA"/>
        </w:rPr>
        <w:t>о асфальті, по фундаменті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>с. 93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ED25A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по лісах, по</w:t>
      </w:r>
    </w:p>
    <w:p w:rsidR="00ED25A9" w:rsidRPr="003D4FFA" w:rsidRDefault="00ED25A9" w:rsidP="002059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обличчях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с. 99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прийменник </w:t>
      </w:r>
      <w:r w:rsidR="00B67FF6" w:rsidRPr="003D4FFA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жито в невластивій для української мови функції (ідеться про перебування </w:t>
      </w:r>
      <w:r w:rsidRPr="003D4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якійсь поверхні; локалізацію </w:t>
      </w:r>
      <w:r w:rsidRPr="003D4FF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3D4FF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 w:rsidRPr="003D4F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F9D" w:rsidRPr="003D4FFA" w:rsidRDefault="002C3DE0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ТЮГ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с. 67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застаріла абревіатура й реа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>лія. «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ТЮГ, у,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чол.</w:t>
      </w:r>
    </w:p>
    <w:p w:rsidR="00E00090" w:rsidRPr="003D4FFA" w:rsidRDefault="00633CA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Скорочення: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театр юного глядача. Визначення ролі </w:t>
      </w:r>
      <w:proofErr w:type="spellStart"/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>ТЮГу</w:t>
      </w:r>
      <w:proofErr w:type="spellEnd"/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>: театр –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знар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яддя комуністичного виховання, 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поширене в роки його становлення, залишається вірним і тепер (Мистецтво, 2, 1968, 10)»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7D7A" w:rsidRPr="003D4FFA">
        <w:rPr>
          <w:rFonts w:ascii="Times New Roman" w:hAnsi="Times New Roman" w:cs="Times New Roman"/>
          <w:sz w:val="28"/>
          <w:szCs w:val="28"/>
        </w:rPr>
        <w:t>4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відгукується історичною довідкою:  «У 1970-их рр. в СРСР було 46 драматичних і 1 муз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. ТЮГ, у тому числі в Україні 7…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оряд 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зі звуковою абревіатурою </w:t>
      </w:r>
      <w:r w:rsidR="0062083F" w:rsidRPr="003D4FFA">
        <w:rPr>
          <w:rFonts w:ascii="Times New Roman" w:hAnsi="Times New Roman" w:cs="Times New Roman"/>
          <w:i/>
          <w:sz w:val="28"/>
          <w:szCs w:val="28"/>
          <w:lang w:val="uk-UA"/>
        </w:rPr>
        <w:t>ТЮГ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ужито  похідні 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>суфіксальні утворення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тюзівець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(від рос. театр юного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зрителя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proofErr w:type="spellStart"/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мідівський</w:t>
      </w:r>
      <w:proofErr w:type="spellEnd"/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с. 67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F9D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від рос.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Министерство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дел</w:t>
      </w:r>
      <w:proofErr w:type="spellEnd"/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CAA" w:rsidRPr="003D4FFA" w:rsidRDefault="002C3DE0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5442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Суддя </w:t>
      </w:r>
      <w:r w:rsidR="0005442A" w:rsidRPr="003D4FFA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звільняється</w:t>
      </w:r>
      <w:r w:rsidR="0005442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посади </w:t>
      </w:r>
      <w:r w:rsidR="0005442A" w:rsidRPr="003D4FFA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органом</w:t>
      </w:r>
      <w:r w:rsidR="0005442A" w:rsidRPr="003D4FF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633CAA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його обрав або призначив, у</w:t>
      </w:r>
    </w:p>
    <w:p w:rsidR="0005442A" w:rsidRPr="003D4FFA" w:rsidRDefault="0005442A" w:rsidP="002059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разі…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с. 216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Хоча йдеться про правила рубрикації тексту та потребу (чи її відсутність) ступеневого</w:t>
      </w:r>
      <w:r w:rsidR="002D740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членування тексту й приклад </w:t>
      </w:r>
      <w:r w:rsidR="0062083F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цитовано з Конституції України, 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>ужита в структурі речення форма придієслівног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о керування (зворотне дієслово з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іменник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на позначення метафоричної сукупності істот</w:t>
      </w:r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у формі орудного відмінка</w:t>
      </w:r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) є </w:t>
      </w:r>
      <w:proofErr w:type="spellStart"/>
      <w:r w:rsidR="001C5394" w:rsidRPr="003D4FFA">
        <w:rPr>
          <w:rFonts w:ascii="Times New Roman" w:hAnsi="Times New Roman" w:cs="Times New Roman"/>
          <w:sz w:val="28"/>
          <w:szCs w:val="28"/>
          <w:lang w:val="uk-UA"/>
        </w:rPr>
        <w:t>непитомим</w:t>
      </w:r>
      <w:proofErr w:type="spellEnd"/>
      <w:r w:rsidR="00A14B4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української мови, а ілюструє канцелярські традиції.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То яким же органом звільняється з посади суддя?</w:t>
      </w:r>
    </w:p>
    <w:p w:rsidR="00633CAA" w:rsidRPr="003D4FFA" w:rsidRDefault="002C3DE0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ексема </w:t>
      </w:r>
      <w:r w:rsidR="00C56DB2" w:rsidRPr="003D4FFA">
        <w:rPr>
          <w:rFonts w:ascii="Times New Roman" w:hAnsi="Times New Roman" w:cs="Times New Roman"/>
          <w:i/>
          <w:sz w:val="28"/>
          <w:szCs w:val="28"/>
          <w:lang w:val="uk-UA"/>
        </w:rPr>
        <w:t>використовується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с. 216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є калькою з російської мови; слід </w:t>
      </w:r>
    </w:p>
    <w:p w:rsidR="00C56DB2" w:rsidRPr="003D4FFA" w:rsidRDefault="00C56DB2" w:rsidP="002059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вживати лексеми </w:t>
      </w:r>
      <w:proofErr w:type="spellStart"/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вживано</w:t>
      </w:r>
      <w:proofErr w:type="spellEnd"/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, вживаємо, слід уживати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CAA" w:rsidRPr="003D4FFA" w:rsidRDefault="002C3DE0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У прикладі</w:t>
      </w:r>
      <w:r w:rsidR="008D3D77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D0293" w:rsidRPr="003D4FFA">
        <w:rPr>
          <w:rFonts w:ascii="Times New Roman" w:hAnsi="Times New Roman" w:cs="Times New Roman"/>
          <w:i/>
          <w:sz w:val="28"/>
          <w:szCs w:val="28"/>
          <w:lang w:val="uk-UA"/>
        </w:rPr>
        <w:t>Ц</w:t>
      </w:r>
      <w:r w:rsidR="00C56DB2" w:rsidRPr="003D4FFA">
        <w:rPr>
          <w:rFonts w:ascii="Times New Roman" w:hAnsi="Times New Roman" w:cs="Times New Roman"/>
          <w:i/>
          <w:sz w:val="28"/>
          <w:szCs w:val="28"/>
          <w:lang w:val="uk-UA"/>
        </w:rPr>
        <w:t>итата подається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C72A5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>с. 53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слово </w:t>
      </w:r>
      <w:r w:rsidR="00A14B45" w:rsidRPr="003D4FFA">
        <w:rPr>
          <w:rFonts w:ascii="Times New Roman" w:hAnsi="Times New Roman" w:cs="Times New Roman"/>
          <w:i/>
          <w:sz w:val="28"/>
          <w:szCs w:val="28"/>
          <w:lang w:val="uk-UA"/>
        </w:rPr>
        <w:t>подається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є калькою</w:t>
      </w:r>
      <w:r w:rsidR="00633CA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</w:p>
    <w:p w:rsidR="00A14B45" w:rsidRPr="003D4FFA" w:rsidRDefault="00A14B45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>російської мови.</w:t>
      </w:r>
    </w:p>
    <w:p w:rsidR="00C56DB2" w:rsidRPr="003D4FFA" w:rsidRDefault="002C3DE0" w:rsidP="002059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293" w:rsidRPr="003D4FF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67FF6" w:rsidRPr="003D4FFA">
        <w:rPr>
          <w:rFonts w:ascii="Times New Roman" w:hAnsi="Times New Roman" w:cs="Times New Roman"/>
          <w:sz w:val="28"/>
          <w:szCs w:val="28"/>
          <w:lang w:val="uk-UA"/>
        </w:rPr>
        <w:t>лово</w:t>
      </w:r>
      <w:r w:rsidR="00B67FF6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примітка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(всюди в тексті) є калькою</w:t>
      </w:r>
      <w:r w:rsidR="00C56DB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з російської мови.</w:t>
      </w:r>
    </w:p>
    <w:p w:rsidR="00E00090" w:rsidRPr="003D4FFA" w:rsidRDefault="00CD0293" w:rsidP="00205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71C6" w:rsidRPr="003D4FFA">
        <w:rPr>
          <w:rFonts w:ascii="Times New Roman" w:hAnsi="Times New Roman" w:cs="Times New Roman"/>
          <w:i/>
          <w:sz w:val="28"/>
          <w:szCs w:val="28"/>
          <w:lang w:val="uk-UA"/>
        </w:rPr>
        <w:t>Terra</w:t>
      </w:r>
      <w:proofErr w:type="spellEnd"/>
      <w:r w:rsidR="009071C6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071C6" w:rsidRPr="003D4FFA">
        <w:rPr>
          <w:rFonts w:ascii="Times New Roman" w:hAnsi="Times New Roman" w:cs="Times New Roman"/>
          <w:i/>
          <w:sz w:val="28"/>
          <w:szCs w:val="28"/>
          <w:lang w:val="uk-UA"/>
        </w:rPr>
        <w:t>nullius</w:t>
      </w:r>
      <w:proofErr w:type="spellEnd"/>
      <w:r w:rsidR="009071C6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(нічия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земля)?</w:t>
      </w:r>
    </w:p>
    <w:p w:rsidR="00633CAA" w:rsidRPr="003D4FFA" w:rsidRDefault="00BC4DD4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1B71">
        <w:rPr>
          <w:rFonts w:ascii="Times New Roman" w:hAnsi="Times New Roman" w:cs="Times New Roman"/>
          <w:sz w:val="28"/>
          <w:szCs w:val="28"/>
          <w:lang w:val="uk-UA"/>
        </w:rPr>
        <w:t xml:space="preserve"> Слід актуалізувати</w:t>
      </w:r>
      <w:r w:rsidR="00A70323">
        <w:rPr>
          <w:rFonts w:ascii="Times New Roman" w:hAnsi="Times New Roman" w:cs="Times New Roman"/>
          <w:sz w:val="28"/>
          <w:szCs w:val="28"/>
          <w:lang w:val="uk-UA"/>
        </w:rPr>
        <w:t xml:space="preserve"> нові приклади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323">
        <w:rPr>
          <w:rFonts w:ascii="Times New Roman" w:hAnsi="Times New Roman" w:cs="Times New Roman"/>
          <w:sz w:val="28"/>
          <w:szCs w:val="28"/>
          <w:lang w:val="uk-UA"/>
        </w:rPr>
        <w:t xml:space="preserve">які розширюватимуть  межі українського світобачення, </w:t>
      </w:r>
      <w:r w:rsidR="00251B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70323" w:rsidRPr="00A70323">
        <w:rPr>
          <w:rFonts w:ascii="Times New Roman" w:hAnsi="Times New Roman" w:cs="Times New Roman"/>
          <w:sz w:val="28"/>
          <w:szCs w:val="28"/>
          <w:lang w:val="uk-UA"/>
        </w:rPr>
        <w:t xml:space="preserve">еякі </w:t>
      </w:r>
      <w:r w:rsidR="00251B71">
        <w:rPr>
          <w:rFonts w:ascii="Times New Roman" w:hAnsi="Times New Roman" w:cs="Times New Roman"/>
          <w:sz w:val="28"/>
          <w:szCs w:val="28"/>
          <w:lang w:val="uk-UA"/>
        </w:rPr>
        <w:t>ж приклади слід вилучити:</w:t>
      </w:r>
    </w:p>
    <w:p w:rsidR="00E00090" w:rsidRPr="003D4FFA" w:rsidRDefault="00CD0293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1. П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риклад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Аі</w:t>
      </w:r>
      <w:r w:rsidR="008D5988" w:rsidRPr="003D4FFA"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proofErr w:type="spellEnd"/>
      <w:r w:rsidR="008D5988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(«Аргументи і факти»)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, с. 68]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ілюструє оформле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ння абревіатур. Це назва газети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Аргументы</w:t>
      </w:r>
      <w:proofErr w:type="spellEnd"/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»),</w:t>
      </w:r>
      <w:r w:rsidR="008D5988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що нікол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не виходила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друком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українською мовою. А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>ктуальні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покликання в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>Аргументы</w:t>
      </w:r>
      <w:proofErr w:type="spellEnd"/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97B7D" w:rsidRPr="003D4FFA">
        <w:rPr>
          <w:rFonts w:ascii="Times New Roman" w:hAnsi="Times New Roman" w:cs="Times New Roman"/>
          <w:sz w:val="28"/>
          <w:szCs w:val="28"/>
          <w:lang w:val="uk-UA"/>
        </w:rPr>
        <w:t>4];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Аргументы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новости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мира»</w:t>
      </w:r>
      <w:r w:rsidR="00BB4E6B" w:rsidRPr="003D4FFA">
        <w:rPr>
          <w:sz w:val="28"/>
          <w:szCs w:val="28"/>
        </w:rPr>
        <w:t xml:space="preserve"> </w:t>
      </w:r>
      <w:r w:rsidR="0053386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297B7D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3</w:t>
      </w:r>
      <w:r w:rsidR="00533864" w:rsidRPr="003D4F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864" w:rsidRPr="003D4FF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E00090" w:rsidRPr="003D4FFA" w:rsidRDefault="00CD0293" w:rsidP="00205923">
      <w:pPr>
        <w:spacing w:after="0" w:line="36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51A5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Абревіатурні назви виробничих марок і виробів пишуться без лапок: </w:t>
      </w:r>
      <w:r w:rsidR="00BB4E6B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БУ-1 </w:t>
      </w:r>
      <w:r w:rsidR="00533864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6C72A5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762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2A5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E6B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34</w:t>
      </w:r>
      <w:r w:rsidR="006C72A5"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B4E6B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B4E6B" w:rsidRPr="003D4F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9851A5" w:rsidRPr="003D4FFA">
        <w:rPr>
          <w:rFonts w:ascii="Times New Roman" w:hAnsi="Times New Roman" w:cs="Times New Roman"/>
          <w:i/>
          <w:sz w:val="28"/>
          <w:szCs w:val="28"/>
          <w:lang w:val="uk-UA"/>
        </w:rPr>
        <w:t>ДС-8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В-17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C72A5" w:rsidRPr="003D4FFA">
        <w:rPr>
          <w:rFonts w:ascii="Times New Roman" w:hAnsi="Times New Roman" w:cs="Times New Roman"/>
          <w:sz w:val="28"/>
          <w:szCs w:val="28"/>
        </w:rPr>
        <w:t>1</w:t>
      </w:r>
      <w:r w:rsidR="00D91762" w:rsidRPr="003D4FFA">
        <w:rPr>
          <w:rFonts w:ascii="Times New Roman" w:hAnsi="Times New Roman" w:cs="Times New Roman"/>
          <w:sz w:val="28"/>
          <w:szCs w:val="28"/>
        </w:rPr>
        <w:t>5</w:t>
      </w:r>
      <w:r w:rsidR="006C72A5" w:rsidRPr="003D4FFA">
        <w:rPr>
          <w:rFonts w:ascii="Times New Roman" w:hAnsi="Times New Roman" w:cs="Times New Roman"/>
          <w:sz w:val="28"/>
          <w:szCs w:val="28"/>
        </w:rPr>
        <w:t xml:space="preserve">,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с. 66</w:t>
      </w:r>
      <w:r w:rsidR="006C72A5" w:rsidRPr="003D4FFA">
        <w:rPr>
          <w:rFonts w:ascii="Times New Roman" w:hAnsi="Times New Roman" w:cs="Times New Roman"/>
          <w:sz w:val="28"/>
          <w:szCs w:val="28"/>
        </w:rPr>
        <w:t>]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начення 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цих абревіатур незрозуміле: то </w:t>
      </w:r>
      <w:r w:rsidR="00BB4E6B" w:rsidRPr="003D4FFA">
        <w:rPr>
          <w:rFonts w:ascii="Times New Roman" w:hAnsi="Times New Roman" w:cs="Times New Roman"/>
          <w:i/>
          <w:sz w:val="28"/>
          <w:szCs w:val="28"/>
          <w:lang w:val="uk-UA"/>
        </w:rPr>
        <w:t>В-17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BB4E6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вітамін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Boeing</w:t>
      </w:r>
      <w:proofErr w:type="spellEnd"/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(В-17)?</w:t>
      </w:r>
      <w:r w:rsidR="009851A5" w:rsidRPr="003D4FFA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136B19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бути </w:t>
      </w:r>
      <w:r w:rsidR="00015121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якесь</w:t>
      </w:r>
      <w:r w:rsidR="008D3D77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B19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тлумачення абревіатур.</w:t>
      </w:r>
    </w:p>
    <w:p w:rsidR="00E00090" w:rsidRPr="003D4FFA" w:rsidRDefault="00CD0293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 відповідних параграфів 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правопису слід додати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</w:t>
      </w:r>
      <w:r w:rsidR="00395E2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для нашої держави 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лексеми: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кримськотатарський, синьо-жовтий,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(лексема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жовто-блакитний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E25" w:rsidRPr="003D4FFA">
        <w:rPr>
          <w:rFonts w:ascii="Times New Roman" w:hAnsi="Times New Roman" w:cs="Times New Roman"/>
          <w:sz w:val="28"/>
          <w:szCs w:val="28"/>
          <w:lang w:val="uk-UA"/>
        </w:rPr>
        <w:t>наведена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на с. 42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864" w:rsidRPr="003D4FF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91762" w:rsidRPr="003D4F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C72A5" w:rsidRPr="003D4FF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4E9F" w:rsidRPr="003D4FF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297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похідні прикметники від українських топонімів (наприклад, </w:t>
      </w:r>
      <w:proofErr w:type="spellStart"/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Асканія</w:t>
      </w:r>
      <w:proofErr w:type="spellEnd"/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Нова</w:t>
      </w:r>
      <w:r w:rsidR="004E2971" w:rsidRPr="003D4FF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>Світязь</w:t>
      </w:r>
      <w:r w:rsidR="004E2971" w:rsidRPr="003D4F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4E9F" w:rsidRPr="003D4FF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E297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назви мешканців за національною, етнічною та територіальною ознаками (</w:t>
      </w:r>
      <w:r w:rsidR="004E2971" w:rsidRPr="003D4FFA">
        <w:rPr>
          <w:rFonts w:ascii="Times New Roman" w:hAnsi="Times New Roman" w:cs="Times New Roman"/>
          <w:i/>
          <w:sz w:val="28"/>
          <w:szCs w:val="28"/>
          <w:lang w:val="uk-UA"/>
        </w:rPr>
        <w:t>турчанка? гречанка</w:t>
      </w:r>
      <w:r w:rsidR="004E2971" w:rsidRPr="003D4FFA">
        <w:rPr>
          <w:rFonts w:ascii="Times New Roman" w:hAnsi="Times New Roman" w:cs="Times New Roman"/>
          <w:sz w:val="28"/>
          <w:szCs w:val="28"/>
          <w:lang w:val="uk-UA"/>
        </w:rPr>
        <w:t>?)</w:t>
      </w:r>
      <w:r w:rsidR="002D740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; наголосити на правильному позначенні часових меж структурами з прийменниками </w:t>
      </w:r>
      <w:r w:rsidR="002D7401" w:rsidRPr="003D4FFA">
        <w:rPr>
          <w:rFonts w:ascii="Times New Roman" w:hAnsi="Times New Roman" w:cs="Times New Roman"/>
          <w:i/>
          <w:sz w:val="28"/>
          <w:szCs w:val="28"/>
          <w:lang w:val="uk-UA"/>
        </w:rPr>
        <w:t>від – до,</w:t>
      </w:r>
      <w:r w:rsidR="002D740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а не </w:t>
      </w:r>
      <w:r w:rsidR="002D7401" w:rsidRPr="003D4FFA">
        <w:rPr>
          <w:rFonts w:ascii="Times New Roman" w:hAnsi="Times New Roman" w:cs="Times New Roman"/>
          <w:i/>
          <w:sz w:val="28"/>
          <w:szCs w:val="28"/>
          <w:lang w:val="uk-UA"/>
        </w:rPr>
        <w:t>з – по.</w:t>
      </w:r>
      <w:r w:rsidR="002D740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3A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Мешкати </w:t>
      </w:r>
      <w:r w:rsidR="003C53A6" w:rsidRPr="003D4FFA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2D7401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Україні</w:t>
      </w:r>
      <w:r w:rsidR="003C53A6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C53A6" w:rsidRPr="003D4FF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2D7401" w:rsidRPr="003D4F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7401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Укра</w:t>
      </w:r>
      <w:r w:rsidR="003C53A6" w:rsidRPr="003D4FFA">
        <w:rPr>
          <w:rFonts w:ascii="Times New Roman" w:hAnsi="Times New Roman" w:cs="Times New Roman"/>
          <w:i/>
          <w:sz w:val="28"/>
          <w:szCs w:val="28"/>
          <w:lang w:val="uk-UA"/>
        </w:rPr>
        <w:t>їні</w:t>
      </w:r>
      <w:r w:rsidR="002D7401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0090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0009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D0293" w:rsidRPr="003D4FFA" w:rsidRDefault="00CD0293" w:rsidP="0020592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3D4FF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="00205923" w:rsidRPr="003D4FFA">
        <w:rPr>
          <w:rFonts w:ascii="Times New Roman" w:hAnsi="Times New Roman" w:cs="Times New Roman"/>
          <w:i/>
          <w:sz w:val="28"/>
          <w:szCs w:val="28"/>
          <w:lang w:val="uk-UA"/>
        </w:rPr>
        <w:t>cripta</w:t>
      </w:r>
      <w:proofErr w:type="spellEnd"/>
      <w:r w:rsidR="0020592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05923" w:rsidRPr="003D4FFA">
        <w:rPr>
          <w:rFonts w:ascii="Times New Roman" w:hAnsi="Times New Roman" w:cs="Times New Roman"/>
          <w:i/>
          <w:sz w:val="28"/>
          <w:szCs w:val="28"/>
          <w:lang w:val="uk-UA"/>
        </w:rPr>
        <w:t>manent</w:t>
      </w:r>
      <w:proofErr w:type="spellEnd"/>
      <w:r w:rsidR="00205923" w:rsidRPr="003D4F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(написане </w:t>
      </w:r>
      <w:r w:rsidRPr="003D4FFA">
        <w:rPr>
          <w:rFonts w:ascii="Times New Roman" w:hAnsi="Times New Roman" w:cs="Times New Roman"/>
          <w:i/>
          <w:sz w:val="28"/>
          <w:szCs w:val="28"/>
          <w:lang w:val="uk-UA"/>
        </w:rPr>
        <w:t>лишається)</w:t>
      </w:r>
    </w:p>
    <w:p w:rsidR="005F7DF6" w:rsidRPr="003D4FFA" w:rsidRDefault="00B420E6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2C7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оняття українського правопису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було й буде </w:t>
      </w:r>
      <w:r w:rsidR="00252C70" w:rsidRPr="003D4FFA">
        <w:rPr>
          <w:rFonts w:ascii="Times New Roman" w:hAnsi="Times New Roman" w:cs="Times New Roman"/>
          <w:sz w:val="28"/>
          <w:szCs w:val="28"/>
          <w:lang w:val="uk-UA"/>
        </w:rPr>
        <w:t>актуальне для всіх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України. </w:t>
      </w:r>
      <w:r w:rsidR="00252C70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Спроби уніфікації, 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питомих </w:t>
      </w:r>
      <w:r w:rsidR="00252C70" w:rsidRPr="003D4FFA">
        <w:rPr>
          <w:rFonts w:ascii="Times New Roman" w:hAnsi="Times New Roman" w:cs="Times New Roman"/>
          <w:sz w:val="28"/>
          <w:szCs w:val="28"/>
          <w:lang w:val="uk-UA"/>
        </w:rPr>
        <w:t>мовних норм,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мовознавчого розв’язання проблем засвоєння чужомовної лексики тощо мають хвилювати кожного </w:t>
      </w:r>
      <w:r w:rsidR="00A70323">
        <w:rPr>
          <w:rFonts w:ascii="Times New Roman" w:hAnsi="Times New Roman" w:cs="Times New Roman"/>
          <w:sz w:val="28"/>
          <w:szCs w:val="28"/>
          <w:lang w:val="uk-UA"/>
        </w:rPr>
        <w:t>мовця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7DF6" w:rsidRPr="003D4FFA" w:rsidRDefault="005F7DF6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0323">
        <w:rPr>
          <w:rFonts w:ascii="Times New Roman" w:hAnsi="Times New Roman" w:cs="Times New Roman"/>
          <w:sz w:val="28"/>
          <w:szCs w:val="28"/>
          <w:lang w:val="uk-UA"/>
        </w:rPr>
        <w:t>Це природні процеси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мови, а ми, учитуючись у рядки 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прийдешнього 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>мовного кодексу,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дотримуватимемося правил. Н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 цьому важливому етапі формування найдосконалішого правопису 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слід максимально уникнути мовних огріхів, </w:t>
      </w:r>
      <w:proofErr w:type="spellStart"/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>недоречностей</w:t>
      </w:r>
      <w:proofErr w:type="spellEnd"/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Ми звернули увагу 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35DE6">
        <w:rPr>
          <w:rFonts w:ascii="Times New Roman" w:hAnsi="Times New Roman" w:cs="Times New Roman"/>
          <w:sz w:val="28"/>
          <w:szCs w:val="28"/>
          <w:lang w:val="uk-UA"/>
        </w:rPr>
        <w:t>деякі</w:t>
      </w:r>
      <w:bookmarkStart w:id="0" w:name="_GoBack"/>
      <w:bookmarkEnd w:id="0"/>
      <w:r w:rsidR="00035DE6"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позбутися 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росіянізмів, 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уникнути калькування з російської, </w:t>
      </w:r>
      <w:r w:rsidR="008D3D77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вилучити </w:t>
      </w:r>
      <w:proofErr w:type="spellStart"/>
      <w:r w:rsidRPr="003D4FFA">
        <w:rPr>
          <w:rFonts w:ascii="Times New Roman" w:hAnsi="Times New Roman" w:cs="Times New Roman"/>
          <w:sz w:val="28"/>
          <w:szCs w:val="28"/>
          <w:lang w:val="uk-UA"/>
        </w:rPr>
        <w:t>історизми-радянізми</w:t>
      </w:r>
      <w:proofErr w:type="spellEnd"/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A1026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5CC3" w:rsidRPr="003D4FFA" w:rsidRDefault="005F7DF6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C4DD4" w:rsidRPr="003D4FFA">
        <w:rPr>
          <w:rFonts w:ascii="Times New Roman" w:hAnsi="Times New Roman" w:cs="Times New Roman"/>
          <w:sz w:val="28"/>
          <w:szCs w:val="28"/>
          <w:lang w:val="uk-UA"/>
        </w:rPr>
        <w:t>Новий український п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равопис </w:t>
      </w:r>
      <w:r w:rsidR="00C74A09" w:rsidRPr="003D4FFA">
        <w:rPr>
          <w:rFonts w:ascii="Times New Roman" w:hAnsi="Times New Roman" w:cs="Times New Roman"/>
          <w:sz w:val="28"/>
          <w:szCs w:val="28"/>
          <w:lang w:val="uk-UA"/>
        </w:rPr>
        <w:t>має бути максимально досконалим, питомим українським.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Хочеться пишатися 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цією 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важливою подією в нашій </w:t>
      </w:r>
      <w:r w:rsidR="00F255F7" w:rsidRPr="003D4FFA">
        <w:rPr>
          <w:rFonts w:ascii="Times New Roman" w:hAnsi="Times New Roman" w:cs="Times New Roman"/>
          <w:sz w:val="28"/>
          <w:szCs w:val="28"/>
          <w:lang w:val="uk-UA"/>
        </w:rPr>
        <w:t>державі</w:t>
      </w:r>
      <w:r w:rsidR="00545C8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адже тексти правописів </w:t>
      </w:r>
      <w:r w:rsidR="006E3286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віддзеркалюють </w:t>
      </w:r>
      <w:r w:rsidR="00304095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соціокультурний простір </w:t>
      </w:r>
      <w:r w:rsidR="006E3286" w:rsidRPr="003D4FFA">
        <w:rPr>
          <w:rFonts w:ascii="Times New Roman" w:hAnsi="Times New Roman" w:cs="Times New Roman"/>
          <w:sz w:val="28"/>
          <w:szCs w:val="28"/>
          <w:lang w:val="uk-UA"/>
        </w:rPr>
        <w:t>та формують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B19" w:rsidRPr="003D4FFA">
        <w:rPr>
          <w:rFonts w:ascii="Times New Roman" w:hAnsi="Times New Roman" w:cs="Times New Roman"/>
          <w:sz w:val="28"/>
          <w:szCs w:val="28"/>
          <w:lang w:val="uk-UA"/>
        </w:rPr>
        <w:t>ментальний потенціал нації.</w:t>
      </w:r>
      <w:r w:rsidR="00217859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90" w:rsidRPr="003D4FFA" w:rsidRDefault="00E00090" w:rsidP="00205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015121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D4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АвтоВАЗ</w:t>
      </w:r>
      <w:proofErr w:type="spellEnd"/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https://uk.wikipedia.org/wiki/АвтоВАЗ.</w:t>
      </w:r>
    </w:p>
    <w:p w:rsidR="00015121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Автомобільний завод ім. І. О. Лихачова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>https://uk.wikipedia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.org/wiki/Автомобільний_завод_ім._І._О._Лихачова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Аргументы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http://www.aif.ru/.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Аргументы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ED7502" w:rsidRPr="003D4FF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http://www.aif.ua/gazeta</w:t>
        </w:r>
      </w:hyperlink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 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Арсенал (завод)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https://uk.wikipedia.org/wiki/Арсенал (завод)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121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Завод_имени_Ли</w:t>
      </w:r>
      <w:proofErr w:type="spellEnd"/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хачёва#1990-е_-_настоящее_время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https://ru.wikipedia.org/wiki/Завод_имени_Лихачёва#1990-е_-_настоящее_время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680B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205923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7502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 Запорожець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https://uk.wikipedia.org/wiki/ЗАЗ_Запорожець.</w:t>
      </w:r>
    </w:p>
    <w:p w:rsidR="00015121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 </w:t>
      </w:r>
      <w:r w:rsidR="00122847" w:rsidRPr="003D4FFA">
        <w:rPr>
          <w:rFonts w:ascii="Times New Roman" w:hAnsi="Times New Roman" w:cs="Times New Roman"/>
          <w:sz w:val="28"/>
          <w:szCs w:val="28"/>
        </w:rPr>
        <w:t xml:space="preserve">8.  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Їй-право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http://sum.in.ua/s/jij-pravo.</w:t>
      </w:r>
    </w:p>
    <w:p w:rsidR="00015121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 </w:t>
      </w:r>
      <w:r w:rsidR="00122847" w:rsidRPr="003D4FFA">
        <w:rPr>
          <w:rFonts w:ascii="Times New Roman" w:hAnsi="Times New Roman" w:cs="Times New Roman"/>
          <w:sz w:val="28"/>
          <w:szCs w:val="28"/>
        </w:rPr>
        <w:t>9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Колезький асесор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015121" w:rsidRPr="003D4FF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https://uk.wikipedia.org/wiki/Колезький_асесор</w:t>
        </w:r>
      </w:hyperlink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80B" w:rsidRPr="003D4FFA" w:rsidRDefault="003D4FFA" w:rsidP="00205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Російсько-український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академічний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 словник: Т. І–ІІІ / Гол</w:t>
      </w:r>
      <w:proofErr w:type="gram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</w:t>
      </w:r>
      <w:proofErr w:type="gramEnd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ед. акад. </w:t>
      </w:r>
    </w:p>
    <w:p w:rsidR="0098680B" w:rsidRPr="003D4FFA" w:rsidRDefault="0098680B" w:rsidP="00205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А. </w:t>
      </w:r>
      <w:proofErr w:type="spellStart"/>
      <w:r w:rsidRPr="003D4FFA">
        <w:rPr>
          <w:rFonts w:ascii="Times New Roman" w:hAnsi="Times New Roman" w:cs="Times New Roman"/>
          <w:color w:val="231F20"/>
          <w:sz w:val="28"/>
          <w:szCs w:val="28"/>
        </w:rPr>
        <w:t>Кримський</w:t>
      </w:r>
      <w:proofErr w:type="spellEnd"/>
      <w:r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 (I–II тт.), акад. С. </w:t>
      </w:r>
      <w:proofErr w:type="spellStart"/>
      <w:r w:rsidRPr="003D4FFA">
        <w:rPr>
          <w:rFonts w:ascii="Times New Roman" w:hAnsi="Times New Roman" w:cs="Times New Roman"/>
          <w:color w:val="231F20"/>
          <w:sz w:val="28"/>
          <w:szCs w:val="28"/>
        </w:rPr>
        <w:t>Єфремов</w:t>
      </w:r>
      <w:proofErr w:type="spellEnd"/>
      <w:r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 (III–IV тт.). – К., 1924–1933</w:t>
      </w:r>
      <w:r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color w:val="231F20"/>
          <w:sz w:val="28"/>
          <w:szCs w:val="28"/>
        </w:rPr>
        <w:t xml:space="preserve"> [</w:t>
      </w:r>
      <w:proofErr w:type="spellStart"/>
      <w:r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https://ia800107.us.archive.org/1/items/192433 Російсько-український академічний словник (1924-33)</w:t>
      </w:r>
      <w:proofErr w:type="spellStart"/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Start"/>
      <w:r w:rsidRPr="003D4FF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df</w:t>
      </w:r>
      <w:proofErr w:type="spellEnd"/>
      <w:r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Саяны_(напиток)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https://ru.wikipedia.org/wiki/Саяны_(напиток)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22847" w:rsidRPr="003D4FFA">
        <w:rPr>
          <w:rFonts w:ascii="Times New Roman" w:hAnsi="Times New Roman" w:cs="Times New Roman"/>
          <w:sz w:val="28"/>
          <w:szCs w:val="28"/>
        </w:rPr>
        <w:t>2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Театр юного глядача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https://uk.wikipedia.org/wiki/</w:t>
      </w:r>
      <w:r w:rsidR="00015121" w:rsidRPr="003D4FFA">
        <w:rPr>
          <w:rFonts w:ascii="Times New Roman" w:hAnsi="Times New Roman" w:cs="Times New Roman"/>
          <w:sz w:val="28"/>
          <w:szCs w:val="28"/>
        </w:rPr>
        <w:t xml:space="preserve"> </w:t>
      </w:r>
      <w:r w:rsidR="00015121" w:rsidRPr="003D4FFA">
        <w:rPr>
          <w:rFonts w:ascii="Times New Roman" w:hAnsi="Times New Roman" w:cs="Times New Roman"/>
          <w:sz w:val="28"/>
          <w:szCs w:val="28"/>
          <w:lang w:val="uk-UA"/>
        </w:rPr>
        <w:t>Театр_юного_глядача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7D7A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13. 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Топоров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Ещё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раз о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балтийских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славянских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названиях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божьей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коровки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Coccinella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septempunctata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) в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перспективе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основного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мифа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этимологии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семантике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: В 4-х тт. – М.: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Языки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славянских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культур, 2004–2010.  – Т. 4. –Кн. 1.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Балтийские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славянские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языки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– М.: ЯСК, 2010. – 416 </w:t>
      </w:r>
      <w:proofErr w:type="spellStart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. – С. 31–57.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7D7A" w:rsidRPr="003D4FFA">
        <w:rPr>
          <w:rFonts w:ascii="Times New Roman" w:hAnsi="Times New Roman" w:cs="Times New Roman"/>
          <w:sz w:val="28"/>
          <w:szCs w:val="28"/>
        </w:rPr>
        <w:t>4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5CC4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B3" w:rsidRPr="003D4FFA">
        <w:rPr>
          <w:rFonts w:ascii="Times New Roman" w:hAnsi="Times New Roman" w:cs="Times New Roman"/>
          <w:sz w:val="28"/>
          <w:szCs w:val="28"/>
          <w:lang w:val="uk-UA"/>
        </w:rPr>
        <w:t>ТЮГ</w:t>
      </w:r>
      <w:r w:rsidR="00D845B3" w:rsidRPr="003D4FFA">
        <w:rPr>
          <w:rFonts w:ascii="Times New Roman" w:hAnsi="Times New Roman" w:cs="Times New Roman"/>
          <w:sz w:val="28"/>
          <w:szCs w:val="28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http://sum.in.ua/s/tjugh. 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32D">
        <w:rPr>
          <w:rFonts w:ascii="Times New Roman" w:hAnsi="Times New Roman" w:cs="Times New Roman"/>
          <w:sz w:val="28"/>
          <w:szCs w:val="28"/>
        </w:rPr>
        <w:t xml:space="preserve">       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7D7A" w:rsidRPr="003D4FFA">
        <w:rPr>
          <w:rFonts w:ascii="Times New Roman" w:hAnsi="Times New Roman" w:cs="Times New Roman"/>
          <w:sz w:val="28"/>
          <w:szCs w:val="28"/>
        </w:rPr>
        <w:t>5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правопис. Проект (для обговорення). Підготувала робоча група Української національної комісії з питань правопису. – 216 с.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ED7502" w:rsidRPr="003D4FF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https://mon.gov.ua/storage/app/media/gromadske-obgovorennya/2018/08/15/novoi-redaktsii-pravopisu.pdf</w:t>
        </w:r>
      </w:hyperlink>
      <w:r w:rsidR="0098680B" w:rsidRPr="003D4FFA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 </w:t>
      </w:r>
      <w:r w:rsidR="00407D7A" w:rsidRPr="003D4FF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05923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ЦУМ (Київ)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https://uk.wikipedia.org/wiki/ ЦУМ_(Київ)#2000-ні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</w:rPr>
        <w:t xml:space="preserve">      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7D7A" w:rsidRPr="003D4FFA">
        <w:rPr>
          <w:rFonts w:ascii="Times New Roman" w:hAnsi="Times New Roman" w:cs="Times New Roman"/>
          <w:sz w:val="28"/>
          <w:szCs w:val="28"/>
        </w:rPr>
        <w:t>7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Шафа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http://sum.in.ua/s/shafa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502" w:rsidRPr="003D4FFA" w:rsidRDefault="003D4FFA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BC6">
        <w:rPr>
          <w:rFonts w:ascii="Times New Roman" w:hAnsi="Times New Roman" w:cs="Times New Roman"/>
          <w:sz w:val="28"/>
          <w:szCs w:val="28"/>
        </w:rPr>
        <w:t xml:space="preserve">      </w:t>
      </w:r>
      <w:r w:rsidR="00122847" w:rsidRPr="003D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7D7A" w:rsidRPr="003D4FFA">
        <w:rPr>
          <w:rFonts w:ascii="Times New Roman" w:hAnsi="Times New Roman" w:cs="Times New Roman"/>
          <w:sz w:val="28"/>
          <w:szCs w:val="28"/>
        </w:rPr>
        <w:t>8</w:t>
      </w:r>
      <w:r w:rsidR="008833E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Panasonic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Corporation</w:t>
      </w:r>
      <w:proofErr w:type="spellEnd"/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[</w:t>
      </w:r>
      <w:proofErr w:type="spellStart"/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Електронний</w:t>
      </w:r>
      <w:proofErr w:type="spellEnd"/>
      <w:r w:rsidR="0098680B" w:rsidRPr="003D4FF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8680B" w:rsidRPr="003D4FFA">
        <w:rPr>
          <w:rFonts w:ascii="Times New Roman" w:hAnsi="Times New Roman" w:cs="Times New Roman"/>
          <w:color w:val="231F20"/>
          <w:sz w:val="28"/>
          <w:szCs w:val="28"/>
        </w:rPr>
        <w:t>ресурс] / Режим доступу:</w:t>
      </w:r>
      <w:r w:rsidR="0098680B" w:rsidRPr="003D4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502" w:rsidRPr="003D4FFA">
        <w:rPr>
          <w:rFonts w:ascii="Times New Roman" w:hAnsi="Times New Roman" w:cs="Times New Roman"/>
          <w:sz w:val="28"/>
          <w:szCs w:val="28"/>
          <w:lang w:val="uk-UA"/>
        </w:rPr>
        <w:t>https://uk.wikipedia.org/wiki/Panasonic_Corporation</w:t>
      </w:r>
      <w:r w:rsidR="002C3DE0" w:rsidRPr="003D4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51A5" w:rsidRPr="003D4FFA" w:rsidRDefault="009851A5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EBD" w:rsidRPr="003D4FFA" w:rsidRDefault="00740EBD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156A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156A"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543E9" w:rsidRPr="003D4FFA" w:rsidRDefault="00A543E9" w:rsidP="0020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FFA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543E9" w:rsidRPr="003D4FFA" w:rsidSect="00EF2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4A1"/>
    <w:multiLevelType w:val="hybridMultilevel"/>
    <w:tmpl w:val="DD52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F0F80"/>
    <w:multiLevelType w:val="multilevel"/>
    <w:tmpl w:val="A06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612B1"/>
    <w:multiLevelType w:val="hybridMultilevel"/>
    <w:tmpl w:val="2F260CC2"/>
    <w:lvl w:ilvl="0" w:tplc="D1B008D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BAC432A"/>
    <w:multiLevelType w:val="hybridMultilevel"/>
    <w:tmpl w:val="0D9E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F74CB"/>
    <w:multiLevelType w:val="hybridMultilevel"/>
    <w:tmpl w:val="817CD4A2"/>
    <w:lvl w:ilvl="0" w:tplc="89503B90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55AA212E"/>
    <w:multiLevelType w:val="hybridMultilevel"/>
    <w:tmpl w:val="17CC7558"/>
    <w:lvl w:ilvl="0" w:tplc="1F10FDC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55458A9"/>
    <w:multiLevelType w:val="hybridMultilevel"/>
    <w:tmpl w:val="B5D43B76"/>
    <w:lvl w:ilvl="0" w:tplc="86FCED8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47"/>
    <w:rsid w:val="00015121"/>
    <w:rsid w:val="00035DE6"/>
    <w:rsid w:val="0005442A"/>
    <w:rsid w:val="00072ABA"/>
    <w:rsid w:val="00122847"/>
    <w:rsid w:val="00136B19"/>
    <w:rsid w:val="00161547"/>
    <w:rsid w:val="001A1B55"/>
    <w:rsid w:val="001C5394"/>
    <w:rsid w:val="001C7A32"/>
    <w:rsid w:val="001F4383"/>
    <w:rsid w:val="00205923"/>
    <w:rsid w:val="00217859"/>
    <w:rsid w:val="0023156A"/>
    <w:rsid w:val="00251B71"/>
    <w:rsid w:val="00252C70"/>
    <w:rsid w:val="00290125"/>
    <w:rsid w:val="00297B7D"/>
    <w:rsid w:val="002B06D4"/>
    <w:rsid w:val="002C03B2"/>
    <w:rsid w:val="002C3DE0"/>
    <w:rsid w:val="002D7401"/>
    <w:rsid w:val="002F15B4"/>
    <w:rsid w:val="00304095"/>
    <w:rsid w:val="00362AC6"/>
    <w:rsid w:val="0037509C"/>
    <w:rsid w:val="003907F1"/>
    <w:rsid w:val="00394D47"/>
    <w:rsid w:val="00395E25"/>
    <w:rsid w:val="003C53A6"/>
    <w:rsid w:val="003C5CC3"/>
    <w:rsid w:val="003D4FFA"/>
    <w:rsid w:val="003E601F"/>
    <w:rsid w:val="003F3303"/>
    <w:rsid w:val="003F34B4"/>
    <w:rsid w:val="00407D7A"/>
    <w:rsid w:val="00450B5E"/>
    <w:rsid w:val="004E2971"/>
    <w:rsid w:val="004E7FE6"/>
    <w:rsid w:val="00514269"/>
    <w:rsid w:val="00533864"/>
    <w:rsid w:val="00545C8B"/>
    <w:rsid w:val="00552AD3"/>
    <w:rsid w:val="0056272C"/>
    <w:rsid w:val="005C4E9F"/>
    <w:rsid w:val="005F4454"/>
    <w:rsid w:val="005F7DF6"/>
    <w:rsid w:val="00616F23"/>
    <w:rsid w:val="0062083F"/>
    <w:rsid w:val="00633CAA"/>
    <w:rsid w:val="00642391"/>
    <w:rsid w:val="00652CB1"/>
    <w:rsid w:val="00653200"/>
    <w:rsid w:val="00674DE4"/>
    <w:rsid w:val="006A6D7D"/>
    <w:rsid w:val="006C2594"/>
    <w:rsid w:val="006C72A5"/>
    <w:rsid w:val="006E3286"/>
    <w:rsid w:val="00721A9B"/>
    <w:rsid w:val="00740EBD"/>
    <w:rsid w:val="00783EAC"/>
    <w:rsid w:val="00787DD3"/>
    <w:rsid w:val="007B19ED"/>
    <w:rsid w:val="007E27FE"/>
    <w:rsid w:val="00805A1D"/>
    <w:rsid w:val="00807D57"/>
    <w:rsid w:val="008833E2"/>
    <w:rsid w:val="008B5DCA"/>
    <w:rsid w:val="008C6AEC"/>
    <w:rsid w:val="008D3D77"/>
    <w:rsid w:val="008D5988"/>
    <w:rsid w:val="00902BC6"/>
    <w:rsid w:val="009071C6"/>
    <w:rsid w:val="00931CE4"/>
    <w:rsid w:val="00971188"/>
    <w:rsid w:val="00980360"/>
    <w:rsid w:val="009851A5"/>
    <w:rsid w:val="0098680B"/>
    <w:rsid w:val="009C69D4"/>
    <w:rsid w:val="009E7A1A"/>
    <w:rsid w:val="00A10265"/>
    <w:rsid w:val="00A14B45"/>
    <w:rsid w:val="00A543E9"/>
    <w:rsid w:val="00A70323"/>
    <w:rsid w:val="00AE7632"/>
    <w:rsid w:val="00B420E6"/>
    <w:rsid w:val="00B52D8B"/>
    <w:rsid w:val="00B538B1"/>
    <w:rsid w:val="00B67FF6"/>
    <w:rsid w:val="00B84FC9"/>
    <w:rsid w:val="00BB4E6B"/>
    <w:rsid w:val="00BB6183"/>
    <w:rsid w:val="00BC4DD4"/>
    <w:rsid w:val="00BE28D5"/>
    <w:rsid w:val="00C02958"/>
    <w:rsid w:val="00C5032D"/>
    <w:rsid w:val="00C56DB2"/>
    <w:rsid w:val="00C61F9D"/>
    <w:rsid w:val="00C6597C"/>
    <w:rsid w:val="00C65CC4"/>
    <w:rsid w:val="00C74A09"/>
    <w:rsid w:val="00CC41CF"/>
    <w:rsid w:val="00CD0293"/>
    <w:rsid w:val="00CD3D45"/>
    <w:rsid w:val="00CD59BB"/>
    <w:rsid w:val="00CF46CA"/>
    <w:rsid w:val="00D10E39"/>
    <w:rsid w:val="00D80E66"/>
    <w:rsid w:val="00D845B3"/>
    <w:rsid w:val="00D91762"/>
    <w:rsid w:val="00D96E5C"/>
    <w:rsid w:val="00DA0968"/>
    <w:rsid w:val="00E00090"/>
    <w:rsid w:val="00E56330"/>
    <w:rsid w:val="00E64F18"/>
    <w:rsid w:val="00EC0D1C"/>
    <w:rsid w:val="00ED25A9"/>
    <w:rsid w:val="00ED7502"/>
    <w:rsid w:val="00EF2345"/>
    <w:rsid w:val="00F21C54"/>
    <w:rsid w:val="00F255F7"/>
    <w:rsid w:val="00FF57B4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gromadske-obgovorennya/2018/08/15/novoi-redaktsii-pravopis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&#1050;&#1086;&#1083;&#1077;&#1079;&#1100;&#1082;&#1080;&#1081;_&#1072;&#1089;&#1077;&#1089;&#1086;&#10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.ua/gaze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2018-11-15T15:20:00Z</dcterms:created>
  <dcterms:modified xsi:type="dcterms:W3CDTF">2019-01-01T13:31:00Z</dcterms:modified>
</cp:coreProperties>
</file>