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C7EAA" w:rsidRDefault="00CA0AAC" w:rsidP="00BA2743">
      <w:pPr>
        <w:spacing w:line="360" w:lineRule="auto"/>
        <w:ind w:left="820" w:right="166"/>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Міністерство освіти і науки України</w:t>
      </w:r>
    </w:p>
    <w:p w:rsidR="00CC7EAA" w:rsidRDefault="00CA0AAC" w:rsidP="00BA2743">
      <w:pPr>
        <w:spacing w:line="360" w:lineRule="auto"/>
        <w:ind w:right="25"/>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Ніжинський державний університет імені Миколи</w:t>
      </w:r>
      <w:r w:rsidR="00BA2743">
        <w:rPr>
          <w:rFonts w:ascii="Times New Roman" w:eastAsia="Times New Roman" w:hAnsi="Times New Roman" w:cs="Times New Roman"/>
          <w:b/>
          <w:bCs/>
          <w:sz w:val="28"/>
          <w:szCs w:val="28"/>
          <w:lang w:val="uk-UA"/>
        </w:rPr>
        <w:t xml:space="preserve"> </w:t>
      </w:r>
      <w:r>
        <w:rPr>
          <w:rFonts w:ascii="Times New Roman" w:eastAsia="Times New Roman" w:hAnsi="Times New Roman" w:cs="Times New Roman"/>
          <w:b/>
          <w:bCs/>
          <w:sz w:val="28"/>
          <w:szCs w:val="28"/>
        </w:rPr>
        <w:t>Гоголя</w:t>
      </w:r>
    </w:p>
    <w:p w:rsidR="00CC7EAA" w:rsidRDefault="00CA0AAC" w:rsidP="00BA2743">
      <w:pPr>
        <w:spacing w:line="360" w:lineRule="auto"/>
        <w:ind w:left="820" w:right="166"/>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ННІ природничо-математичних, медико-біологічних </w:t>
      </w:r>
      <w:r w:rsidR="00BA2743">
        <w:rPr>
          <w:rFonts w:ascii="Times New Roman" w:eastAsia="Times New Roman" w:hAnsi="Times New Roman" w:cs="Times New Roman"/>
          <w:b/>
          <w:bCs/>
          <w:sz w:val="28"/>
          <w:szCs w:val="28"/>
          <w:lang w:val="uk-UA"/>
        </w:rPr>
        <w:t xml:space="preserve">наук </w:t>
      </w:r>
      <w:r>
        <w:rPr>
          <w:rFonts w:ascii="Times New Roman" w:eastAsia="Times New Roman" w:hAnsi="Times New Roman" w:cs="Times New Roman"/>
          <w:b/>
          <w:bCs/>
          <w:sz w:val="28"/>
          <w:szCs w:val="28"/>
        </w:rPr>
        <w:t>та інформаційних технологій</w:t>
      </w:r>
    </w:p>
    <w:p w:rsidR="00CC7EAA" w:rsidRDefault="00CA0AAC" w:rsidP="00BA2743">
      <w:pPr>
        <w:spacing w:line="360" w:lineRule="auto"/>
        <w:ind w:left="820" w:right="166"/>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Кафедра географії, туризму та спорту</w:t>
      </w:r>
    </w:p>
    <w:p w:rsidR="00CC7EAA" w:rsidRDefault="00CC7EAA">
      <w:pPr>
        <w:widowControl w:val="0"/>
        <w:spacing w:before="183" w:line="362" w:lineRule="auto"/>
        <w:ind w:left="820" w:right="166"/>
        <w:jc w:val="right"/>
        <w:rPr>
          <w:rFonts w:ascii="Times New Roman" w:eastAsia="Times New Roman" w:hAnsi="Times New Roman" w:cs="Times New Roman"/>
          <w:sz w:val="28"/>
          <w:szCs w:val="28"/>
        </w:rPr>
      </w:pPr>
    </w:p>
    <w:p w:rsidR="00CC7EAA" w:rsidRDefault="00CA0AAC">
      <w:pPr>
        <w:widowControl w:val="0"/>
        <w:spacing w:before="183" w:line="240" w:lineRule="auto"/>
        <w:ind w:left="820" w:right="166"/>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Галузь знань: 10 Природничі науки</w:t>
      </w:r>
    </w:p>
    <w:p w:rsidR="00CC7EAA" w:rsidRDefault="00CA0AAC">
      <w:pPr>
        <w:widowControl w:val="0"/>
        <w:spacing w:before="183" w:line="240" w:lineRule="auto"/>
        <w:ind w:left="820" w:right="166"/>
        <w:jc w:val="right"/>
        <w:rPr>
          <w:rFonts w:ascii="Times New Roman" w:eastAsia="Times New Roman" w:hAnsi="Times New Roman" w:cs="Times New Roman"/>
          <w:b/>
          <w:bCs/>
          <w:sz w:val="28"/>
          <w:szCs w:val="28"/>
        </w:rPr>
      </w:pPr>
      <w:r>
        <w:rPr>
          <w:rFonts w:ascii="Times New Roman" w:eastAsia="Times New Roman" w:hAnsi="Times New Roman" w:cs="Times New Roman"/>
          <w:sz w:val="28"/>
          <w:szCs w:val="28"/>
        </w:rPr>
        <w:t>Спеціальність: 103 Науки про Землю</w:t>
      </w:r>
    </w:p>
    <w:p w:rsidR="00CC7EAA" w:rsidRPr="00BF6C76" w:rsidRDefault="00CA0AAC">
      <w:pPr>
        <w:widowControl w:val="0"/>
        <w:pBdr>
          <w:top w:val="nil"/>
          <w:left w:val="nil"/>
          <w:bottom w:val="nil"/>
          <w:right w:val="nil"/>
          <w:between w:val="nil"/>
        </w:pBdr>
        <w:spacing w:before="692" w:line="240" w:lineRule="auto"/>
        <w:jc w:val="center"/>
        <w:rPr>
          <w:rFonts w:ascii="Times New Roman" w:eastAsia="Times New Roman" w:hAnsi="Times New Roman" w:cs="Times New Roman"/>
          <w:b/>
          <w:bCs/>
          <w:sz w:val="32"/>
          <w:szCs w:val="32"/>
        </w:rPr>
      </w:pPr>
      <w:r w:rsidRPr="00BF6C76">
        <w:rPr>
          <w:rFonts w:ascii="Times New Roman" w:eastAsia="Times New Roman" w:hAnsi="Times New Roman" w:cs="Times New Roman"/>
          <w:b/>
          <w:bCs/>
          <w:sz w:val="32"/>
          <w:szCs w:val="32"/>
        </w:rPr>
        <w:t xml:space="preserve">КВАЛІФІКАЦІЙНА РОБОТА </w:t>
      </w:r>
    </w:p>
    <w:p w:rsidR="00CC7EAA" w:rsidRPr="00BF6C76" w:rsidRDefault="00CA0AAC">
      <w:pPr>
        <w:widowControl w:val="0"/>
        <w:pBdr>
          <w:top w:val="nil"/>
          <w:left w:val="nil"/>
          <w:bottom w:val="nil"/>
          <w:right w:val="nil"/>
          <w:between w:val="nil"/>
        </w:pBdr>
        <w:spacing w:before="30" w:line="348" w:lineRule="auto"/>
        <w:jc w:val="center"/>
        <w:rPr>
          <w:rFonts w:ascii="Times New Roman" w:eastAsia="Times New Roman" w:hAnsi="Times New Roman" w:cs="Times New Roman"/>
          <w:sz w:val="32"/>
          <w:szCs w:val="32"/>
        </w:rPr>
      </w:pPr>
      <w:r w:rsidRPr="00BF6C76">
        <w:rPr>
          <w:rFonts w:ascii="Times New Roman" w:eastAsia="Times New Roman" w:hAnsi="Times New Roman" w:cs="Times New Roman"/>
          <w:sz w:val="32"/>
          <w:szCs w:val="32"/>
        </w:rPr>
        <w:t xml:space="preserve">на здобуття освітнього ступеня бакалавр                                                                            </w:t>
      </w:r>
    </w:p>
    <w:p w:rsidR="00BF6C76" w:rsidRPr="00BF6C76" w:rsidRDefault="00CA0AAC" w:rsidP="00BF6C76">
      <w:pPr>
        <w:widowControl w:val="0"/>
        <w:pBdr>
          <w:top w:val="nil"/>
          <w:left w:val="nil"/>
          <w:bottom w:val="nil"/>
          <w:right w:val="nil"/>
          <w:between w:val="nil"/>
        </w:pBdr>
        <w:spacing w:line="348" w:lineRule="auto"/>
        <w:ind w:left="61" w:right="124"/>
        <w:jc w:val="center"/>
        <w:rPr>
          <w:rFonts w:ascii="Times New Roman" w:eastAsia="Times New Roman" w:hAnsi="Times New Roman" w:cs="Times New Roman"/>
          <w:b/>
          <w:bCs/>
          <w:sz w:val="32"/>
          <w:szCs w:val="32"/>
        </w:rPr>
      </w:pPr>
      <w:r w:rsidRPr="00BF6C76">
        <w:rPr>
          <w:rFonts w:ascii="Times New Roman" w:eastAsia="Times New Roman" w:hAnsi="Times New Roman" w:cs="Times New Roman"/>
          <w:b/>
          <w:bCs/>
          <w:sz w:val="32"/>
          <w:szCs w:val="32"/>
        </w:rPr>
        <w:t xml:space="preserve">Світовий ринок інформаційних послуг: </w:t>
      </w:r>
    </w:p>
    <w:p w:rsidR="00CC7EAA" w:rsidRDefault="00CA0AAC" w:rsidP="00BF6C76">
      <w:pPr>
        <w:widowControl w:val="0"/>
        <w:pBdr>
          <w:top w:val="nil"/>
          <w:left w:val="nil"/>
          <w:bottom w:val="nil"/>
          <w:right w:val="nil"/>
          <w:between w:val="nil"/>
        </w:pBdr>
        <w:spacing w:line="348" w:lineRule="auto"/>
        <w:ind w:left="61" w:right="124"/>
        <w:jc w:val="center"/>
        <w:rPr>
          <w:rFonts w:ascii="Times New Roman" w:eastAsia="Times New Roman" w:hAnsi="Times New Roman" w:cs="Times New Roman"/>
          <w:b/>
          <w:bCs/>
          <w:sz w:val="28"/>
          <w:szCs w:val="28"/>
        </w:rPr>
      </w:pPr>
      <w:r w:rsidRPr="00BF6C76">
        <w:rPr>
          <w:rFonts w:ascii="Times New Roman" w:eastAsia="Times New Roman" w:hAnsi="Times New Roman" w:cs="Times New Roman"/>
          <w:b/>
          <w:bCs/>
          <w:sz w:val="32"/>
          <w:szCs w:val="32"/>
        </w:rPr>
        <w:t>тенденції та перспективи розвитку</w:t>
      </w:r>
      <w:r>
        <w:rPr>
          <w:rFonts w:ascii="Times New Roman" w:eastAsia="Times New Roman" w:hAnsi="Times New Roman" w:cs="Times New Roman"/>
          <w:b/>
          <w:bCs/>
          <w:sz w:val="28"/>
          <w:szCs w:val="28"/>
        </w:rPr>
        <w:t xml:space="preserve"> </w:t>
      </w:r>
    </w:p>
    <w:p w:rsidR="00CC7EAA" w:rsidRDefault="00CC7EAA">
      <w:pPr>
        <w:widowControl w:val="0"/>
        <w:pBdr>
          <w:top w:val="nil"/>
          <w:left w:val="nil"/>
          <w:bottom w:val="nil"/>
          <w:right w:val="nil"/>
          <w:between w:val="nil"/>
        </w:pBdr>
        <w:spacing w:before="30" w:line="348" w:lineRule="auto"/>
        <w:ind w:right="124"/>
        <w:rPr>
          <w:rFonts w:ascii="Times New Roman" w:eastAsia="Times New Roman" w:hAnsi="Times New Roman" w:cs="Times New Roman"/>
          <w:sz w:val="28"/>
          <w:szCs w:val="28"/>
        </w:rPr>
      </w:pPr>
    </w:p>
    <w:p w:rsidR="00CC7EAA" w:rsidRDefault="00CC7EAA">
      <w:pPr>
        <w:widowControl w:val="0"/>
        <w:pBdr>
          <w:top w:val="nil"/>
          <w:left w:val="nil"/>
          <w:bottom w:val="nil"/>
          <w:right w:val="nil"/>
          <w:between w:val="nil"/>
        </w:pBdr>
        <w:spacing w:before="30" w:line="348" w:lineRule="auto"/>
        <w:ind w:left="61" w:right="124"/>
        <w:jc w:val="center"/>
        <w:rPr>
          <w:rFonts w:ascii="Times New Roman" w:eastAsia="Times New Roman" w:hAnsi="Times New Roman" w:cs="Times New Roman"/>
          <w:sz w:val="28"/>
          <w:szCs w:val="28"/>
        </w:rPr>
      </w:pPr>
    </w:p>
    <w:p w:rsidR="00CC7EAA" w:rsidRDefault="00CA0AAC">
      <w:pPr>
        <w:widowControl w:val="0"/>
        <w:spacing w:before="30" w:line="348" w:lineRule="auto"/>
        <w:ind w:left="61" w:right="124"/>
        <w:jc w:val="right"/>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Студентки </w:t>
      </w:r>
      <w:proofErr w:type="spellStart"/>
      <w:r>
        <w:rPr>
          <w:rFonts w:ascii="Times New Roman" w:eastAsia="Times New Roman" w:hAnsi="Times New Roman" w:cs="Times New Roman"/>
          <w:sz w:val="28"/>
          <w:szCs w:val="28"/>
        </w:rPr>
        <w:t>Гець</w:t>
      </w:r>
      <w:proofErr w:type="spellEnd"/>
      <w:r>
        <w:rPr>
          <w:rFonts w:ascii="Times New Roman" w:eastAsia="Times New Roman" w:hAnsi="Times New Roman" w:cs="Times New Roman"/>
          <w:sz w:val="28"/>
          <w:szCs w:val="28"/>
        </w:rPr>
        <w:t xml:space="preserve"> Анн</w:t>
      </w:r>
      <w:r w:rsidR="00BA2743">
        <w:rPr>
          <w:rFonts w:ascii="Times New Roman" w:eastAsia="Times New Roman" w:hAnsi="Times New Roman" w:cs="Times New Roman"/>
          <w:sz w:val="28"/>
          <w:szCs w:val="28"/>
          <w:lang w:val="uk-UA"/>
        </w:rPr>
        <w:t>и</w:t>
      </w:r>
      <w:r>
        <w:rPr>
          <w:rFonts w:ascii="Times New Roman" w:eastAsia="Times New Roman" w:hAnsi="Times New Roman" w:cs="Times New Roman"/>
          <w:sz w:val="28"/>
          <w:szCs w:val="28"/>
        </w:rPr>
        <w:t xml:space="preserve"> Андріївни</w:t>
      </w:r>
    </w:p>
    <w:p w:rsidR="00CC7EAA" w:rsidRDefault="009D4016" w:rsidP="00BA2743">
      <w:pPr>
        <w:widowControl w:val="0"/>
        <w:pBdr>
          <w:top w:val="nil"/>
          <w:left w:val="nil"/>
          <w:bottom w:val="nil"/>
          <w:right w:val="nil"/>
          <w:between w:val="nil"/>
        </w:pBdr>
        <w:spacing w:before="30" w:line="348" w:lineRule="auto"/>
        <w:ind w:right="395"/>
        <w:jc w:val="center"/>
        <w:rPr>
          <w:rFonts w:ascii="Times New Roman" w:eastAsia="Times New Roman" w:hAnsi="Times New Roman" w:cs="Times New Roman"/>
          <w:sz w:val="28"/>
          <w:szCs w:val="28"/>
        </w:rPr>
      </w:pPr>
      <w:r w:rsidRPr="00D719F7">
        <w:rPr>
          <w:rFonts w:ascii="Times New Roman" w:eastAsia="Times New Roman" w:hAnsi="Times New Roman" w:cs="Times New Roman"/>
          <w:noProof/>
          <w:sz w:val="28"/>
          <w:szCs w:val="28"/>
        </w:rPr>
        <mc:AlternateContent>
          <mc:Choice Requires="wps">
            <w:drawing>
              <wp:anchor distT="45720" distB="45720" distL="114300" distR="114300" simplePos="0" relativeHeight="251659264" behindDoc="0" locked="0" layoutInCell="1" allowOverlap="1" wp14:anchorId="137E54D9" wp14:editId="7089CFB6">
                <wp:simplePos x="0" y="0"/>
                <wp:positionH relativeFrom="column">
                  <wp:posOffset>1792605</wp:posOffset>
                </wp:positionH>
                <wp:positionV relativeFrom="paragraph">
                  <wp:posOffset>21590</wp:posOffset>
                </wp:positionV>
                <wp:extent cx="4524375" cy="2628900"/>
                <wp:effectExtent l="0" t="0" r="28575" b="19050"/>
                <wp:wrapSquare wrapText="bothSides"/>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24375" cy="2628900"/>
                        </a:xfrm>
                        <a:prstGeom prst="rect">
                          <a:avLst/>
                        </a:prstGeom>
                        <a:solidFill>
                          <a:srgbClr val="FFFFFF"/>
                        </a:solidFill>
                        <a:ln w="9525">
                          <a:solidFill>
                            <a:schemeClr val="bg1"/>
                          </a:solidFill>
                          <a:miter lim="800000"/>
                          <a:headEnd/>
                          <a:tailEnd/>
                        </a:ln>
                      </wps:spPr>
                      <wps:txbx>
                        <w:txbxContent>
                          <w:p w:rsidR="009D4016" w:rsidRDefault="009D4016" w:rsidP="009D4016">
                            <w:pPr>
                              <w:widowControl w:val="0"/>
                              <w:pBdr>
                                <w:top w:val="nil"/>
                                <w:left w:val="nil"/>
                                <w:bottom w:val="nil"/>
                                <w:right w:val="nil"/>
                                <w:between w:val="nil"/>
                              </w:pBdr>
                              <w:spacing w:line="240" w:lineRule="auto"/>
                              <w:ind w:right="44"/>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w:t>
                            </w:r>
                          </w:p>
                          <w:p w:rsidR="009D4016" w:rsidRPr="009D4016" w:rsidRDefault="009D4016" w:rsidP="009D4016">
                            <w:pPr>
                              <w:widowControl w:val="0"/>
                              <w:pBdr>
                                <w:top w:val="nil"/>
                                <w:left w:val="nil"/>
                                <w:bottom w:val="nil"/>
                                <w:right w:val="nil"/>
                                <w:between w:val="nil"/>
                              </w:pBdr>
                              <w:spacing w:line="240" w:lineRule="auto"/>
                              <w:ind w:right="44"/>
                              <w:rPr>
                                <w:rFonts w:ascii="Times New Roman" w:eastAsia="Times New Roman" w:hAnsi="Times New Roman" w:cs="Times New Roman"/>
                                <w:sz w:val="28"/>
                                <w:szCs w:val="28"/>
                                <w:lang w:val="uk-UA"/>
                              </w:rPr>
                            </w:pPr>
                            <w:proofErr w:type="spellStart"/>
                            <w:r w:rsidRPr="009D4016">
                              <w:rPr>
                                <w:rFonts w:ascii="Times New Roman" w:eastAsia="Times New Roman" w:hAnsi="Times New Roman" w:cs="Times New Roman"/>
                                <w:sz w:val="28"/>
                                <w:szCs w:val="28"/>
                                <w:lang w:val="uk-UA"/>
                              </w:rPr>
                              <w:t>Афоніна</w:t>
                            </w:r>
                            <w:proofErr w:type="spellEnd"/>
                            <w:r w:rsidRPr="009D4016">
                              <w:rPr>
                                <w:rFonts w:ascii="Times New Roman" w:eastAsia="Times New Roman" w:hAnsi="Times New Roman" w:cs="Times New Roman"/>
                                <w:sz w:val="28"/>
                                <w:szCs w:val="28"/>
                                <w:lang w:val="uk-UA"/>
                              </w:rPr>
                              <w:t xml:space="preserve"> Олена Олексіївна</w:t>
                            </w:r>
                          </w:p>
                          <w:p w:rsidR="009D4016" w:rsidRDefault="009D4016" w:rsidP="009D4016">
                            <w:pPr>
                              <w:widowControl w:val="0"/>
                              <w:pBdr>
                                <w:top w:val="nil"/>
                                <w:left w:val="nil"/>
                                <w:bottom w:val="nil"/>
                                <w:right w:val="nil"/>
                                <w:between w:val="nil"/>
                              </w:pBdr>
                              <w:spacing w:line="240" w:lineRule="auto"/>
                              <w:ind w:right="44"/>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кандидат географічних наук, доцент </w:t>
                            </w:r>
                            <w:r>
                              <w:rPr>
                                <w:rFonts w:ascii="Times New Roman" w:eastAsia="Times New Roman" w:hAnsi="Times New Roman" w:cs="Times New Roman"/>
                                <w:sz w:val="28"/>
                                <w:szCs w:val="28"/>
                              </w:rPr>
                              <w:t xml:space="preserve">  </w:t>
                            </w:r>
                          </w:p>
                          <w:p w:rsidR="009D4016" w:rsidRDefault="009D4016" w:rsidP="009D4016">
                            <w:pPr>
                              <w:spacing w:line="360" w:lineRule="auto"/>
                              <w:ind w:right="39"/>
                              <w:jc w:val="both"/>
                              <w:rPr>
                                <w:rFonts w:ascii="Times New Roman" w:eastAsia="Times New Roman" w:hAnsi="Times New Roman" w:cs="Times New Roman"/>
                                <w:sz w:val="28"/>
                                <w:szCs w:val="28"/>
                              </w:rPr>
                            </w:pPr>
                          </w:p>
                          <w:p w:rsidR="009D4016" w:rsidRDefault="009D4016" w:rsidP="009D4016">
                            <w:pPr>
                              <w:spacing w:line="240" w:lineRule="auto"/>
                              <w:ind w:right="3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Рецензент</w:t>
                            </w:r>
                            <w:r>
                              <w:rPr>
                                <w:rFonts w:ascii="Times New Roman" w:eastAsia="Times New Roman" w:hAnsi="Times New Roman" w:cs="Times New Roman"/>
                                <w:sz w:val="28"/>
                                <w:szCs w:val="28"/>
                                <w:lang w:val="uk-UA"/>
                              </w:rPr>
                              <w:t>:</w:t>
                            </w:r>
                          </w:p>
                          <w:p w:rsidR="009D4016" w:rsidRDefault="009D4016" w:rsidP="009D4016">
                            <w:pPr>
                              <w:spacing w:line="240" w:lineRule="auto"/>
                              <w:ind w:right="39"/>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Філоненко</w:t>
                            </w:r>
                            <w:proofErr w:type="spellEnd"/>
                            <w:r>
                              <w:rPr>
                                <w:rFonts w:ascii="Times New Roman" w:eastAsia="Times New Roman" w:hAnsi="Times New Roman" w:cs="Times New Roman"/>
                                <w:sz w:val="28"/>
                                <w:szCs w:val="28"/>
                                <w:lang w:val="uk-UA"/>
                              </w:rPr>
                              <w:t xml:space="preserve"> Ірина Миколаївна</w:t>
                            </w:r>
                          </w:p>
                          <w:p w:rsidR="009D4016" w:rsidRDefault="009D4016" w:rsidP="009D4016">
                            <w:pPr>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8"/>
                                <w:szCs w:val="28"/>
                                <w:lang w:val="uk-UA"/>
                              </w:rPr>
                              <w:t>кандидат географічних наук, доцент</w:t>
                            </w:r>
                          </w:p>
                          <w:p w:rsidR="009D4016" w:rsidRDefault="009D4016" w:rsidP="009D4016">
                            <w:pPr>
                              <w:widowControl w:val="0"/>
                              <w:pBdr>
                                <w:top w:val="nil"/>
                                <w:left w:val="nil"/>
                                <w:bottom w:val="nil"/>
                                <w:right w:val="nil"/>
                                <w:between w:val="nil"/>
                              </w:pBdr>
                              <w:spacing w:before="30" w:line="348" w:lineRule="auto"/>
                              <w:ind w:right="406"/>
                              <w:rPr>
                                <w:rFonts w:ascii="Times New Roman" w:eastAsia="Times New Roman" w:hAnsi="Times New Roman" w:cs="Times New Roman"/>
                                <w:sz w:val="28"/>
                                <w:szCs w:val="28"/>
                              </w:rPr>
                            </w:pPr>
                            <w:r>
                              <w:rPr>
                                <w:rFonts w:ascii="Times New Roman" w:eastAsia="Times New Roman" w:hAnsi="Times New Roman" w:cs="Times New Roman"/>
                                <w:sz w:val="28"/>
                                <w:szCs w:val="28"/>
                              </w:rPr>
                              <w:t>Допущено до захисту _________</w:t>
                            </w:r>
                            <w:r>
                              <w:rPr>
                                <w:rFonts w:ascii="Times New Roman" w:eastAsia="Times New Roman" w:hAnsi="Times New Roman" w:cs="Times New Roman"/>
                                <w:sz w:val="28"/>
                                <w:szCs w:val="28"/>
                                <w:lang w:val="uk-UA"/>
                              </w:rPr>
                              <w:t>_</w:t>
                            </w:r>
                            <w:r w:rsidR="00BF6C76">
                              <w:rPr>
                                <w:rFonts w:ascii="Times New Roman" w:eastAsia="Times New Roman" w:hAnsi="Times New Roman" w:cs="Times New Roman"/>
                                <w:sz w:val="28"/>
                                <w:szCs w:val="28"/>
                                <w:lang w:val="uk-UA"/>
                              </w:rPr>
                              <w:t>____</w:t>
                            </w:r>
                            <w:r>
                              <w:rPr>
                                <w:rFonts w:ascii="Times New Roman" w:eastAsia="Times New Roman" w:hAnsi="Times New Roman" w:cs="Times New Roman"/>
                                <w:sz w:val="28"/>
                                <w:szCs w:val="28"/>
                              </w:rPr>
                              <w:t xml:space="preserve">   </w:t>
                            </w:r>
                          </w:p>
                          <w:p w:rsidR="00D719F7" w:rsidRPr="009D4016" w:rsidRDefault="009D4016" w:rsidP="009D4016">
                            <w:pPr>
                              <w:rPr>
                                <w:lang w:val="uk-UA"/>
                              </w:rPr>
                            </w:pPr>
                            <w:r>
                              <w:rPr>
                                <w:rFonts w:ascii="Times New Roman" w:eastAsia="Times New Roman" w:hAnsi="Times New Roman" w:cs="Times New Roman"/>
                                <w:sz w:val="28"/>
                                <w:szCs w:val="28"/>
                              </w:rPr>
                              <w:t>Завідувач кафедри _________</w:t>
                            </w:r>
                            <w:r>
                              <w:rPr>
                                <w:rFonts w:ascii="Times New Roman" w:eastAsia="Times New Roman" w:hAnsi="Times New Roman" w:cs="Times New Roman"/>
                                <w:sz w:val="28"/>
                                <w:szCs w:val="28"/>
                                <w:lang w:val="uk-UA"/>
                              </w:rPr>
                              <w:t>(проф. Барановський М.О.)</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37E54D9" id="_x0000_t202" coordsize="21600,21600" o:spt="202" path="m,l,21600r21600,l21600,xe">
                <v:stroke joinstyle="miter"/>
                <v:path gradientshapeok="t" o:connecttype="rect"/>
              </v:shapetype>
              <v:shape id="Надпись 2" o:spid="_x0000_s1026" type="#_x0000_t202" style="position:absolute;left:0;text-align:left;margin-left:141.15pt;margin-top:1.7pt;width:356.25pt;height:207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" strokecolor="white [3212]">
                <v:textbox>
                  <w:txbxContent>
                    <w:p w:rsidR="009D4016" w:rsidRDefault="009D4016" w:rsidP="009D4016">
                      <w:pPr>
                        <w:widowControl w:val="0"/>
                        <w:pBdr>
                          <w:top w:val="nil"/>
                          <w:left w:val="nil"/>
                          <w:bottom w:val="nil"/>
                          <w:right w:val="nil"/>
                          <w:between w:val="nil"/>
                        </w:pBdr>
                        <w:spacing w:line="240" w:lineRule="auto"/>
                        <w:ind w:right="44"/>
                        <w:rPr>
                          <w:rFonts w:ascii="Times New Roman" w:eastAsia="Times New Roman" w:hAnsi="Times New Roman" w:cs="Times New Roman"/>
                          <w:sz w:val="28"/>
                          <w:szCs w:val="28"/>
                        </w:rPr>
                      </w:pPr>
                      <w:r>
                        <w:rPr>
                          <w:rFonts w:ascii="Times New Roman" w:eastAsia="Times New Roman" w:hAnsi="Times New Roman" w:cs="Times New Roman"/>
                          <w:sz w:val="28"/>
                          <w:szCs w:val="28"/>
                        </w:rPr>
                        <w:t>Науковий керівник</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 xml:space="preserve"> </w:t>
                      </w:r>
                    </w:p>
                    <w:p w:rsidR="009D4016" w:rsidRPr="009D4016" w:rsidRDefault="009D4016" w:rsidP="009D4016">
                      <w:pPr>
                        <w:widowControl w:val="0"/>
                        <w:pBdr>
                          <w:top w:val="nil"/>
                          <w:left w:val="nil"/>
                          <w:bottom w:val="nil"/>
                          <w:right w:val="nil"/>
                          <w:between w:val="nil"/>
                        </w:pBdr>
                        <w:spacing w:line="240" w:lineRule="auto"/>
                        <w:ind w:right="44"/>
                        <w:rPr>
                          <w:rFonts w:ascii="Times New Roman" w:eastAsia="Times New Roman" w:hAnsi="Times New Roman" w:cs="Times New Roman"/>
                          <w:sz w:val="28"/>
                          <w:szCs w:val="28"/>
                          <w:lang w:val="uk-UA"/>
                        </w:rPr>
                      </w:pPr>
                      <w:proofErr w:type="spellStart"/>
                      <w:r w:rsidRPr="009D4016">
                        <w:rPr>
                          <w:rFonts w:ascii="Times New Roman" w:eastAsia="Times New Roman" w:hAnsi="Times New Roman" w:cs="Times New Roman"/>
                          <w:sz w:val="28"/>
                          <w:szCs w:val="28"/>
                          <w:lang w:val="uk-UA"/>
                        </w:rPr>
                        <w:t>Афоніна</w:t>
                      </w:r>
                      <w:proofErr w:type="spellEnd"/>
                      <w:r w:rsidRPr="009D4016">
                        <w:rPr>
                          <w:rFonts w:ascii="Times New Roman" w:eastAsia="Times New Roman" w:hAnsi="Times New Roman" w:cs="Times New Roman"/>
                          <w:sz w:val="28"/>
                          <w:szCs w:val="28"/>
                          <w:lang w:val="uk-UA"/>
                        </w:rPr>
                        <w:t xml:space="preserve"> Олена Олексіївна</w:t>
                      </w:r>
                    </w:p>
                    <w:p w:rsidR="009D4016" w:rsidRDefault="009D4016" w:rsidP="009D4016">
                      <w:pPr>
                        <w:widowControl w:val="0"/>
                        <w:pBdr>
                          <w:top w:val="nil"/>
                          <w:left w:val="nil"/>
                          <w:bottom w:val="nil"/>
                          <w:right w:val="nil"/>
                          <w:between w:val="nil"/>
                        </w:pBdr>
                        <w:spacing w:line="240" w:lineRule="auto"/>
                        <w:ind w:right="44"/>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кандидат географічних наук, доцент </w:t>
                      </w:r>
                      <w:r>
                        <w:rPr>
                          <w:rFonts w:ascii="Times New Roman" w:eastAsia="Times New Roman" w:hAnsi="Times New Roman" w:cs="Times New Roman"/>
                          <w:sz w:val="28"/>
                          <w:szCs w:val="28"/>
                        </w:rPr>
                        <w:t xml:space="preserve">  </w:t>
                      </w:r>
                    </w:p>
                    <w:p w:rsidR="009D4016" w:rsidRDefault="009D4016" w:rsidP="009D4016">
                      <w:pPr>
                        <w:spacing w:line="360" w:lineRule="auto"/>
                        <w:ind w:right="39"/>
                        <w:jc w:val="both"/>
                        <w:rPr>
                          <w:rFonts w:ascii="Times New Roman" w:eastAsia="Times New Roman" w:hAnsi="Times New Roman" w:cs="Times New Roman"/>
                          <w:sz w:val="28"/>
                          <w:szCs w:val="28"/>
                        </w:rPr>
                      </w:pPr>
                    </w:p>
                    <w:p w:rsidR="009D4016" w:rsidRDefault="009D4016" w:rsidP="009D4016">
                      <w:pPr>
                        <w:spacing w:line="240" w:lineRule="auto"/>
                        <w:ind w:right="3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rPr>
                        <w:t>Рецензент</w:t>
                      </w:r>
                      <w:r>
                        <w:rPr>
                          <w:rFonts w:ascii="Times New Roman" w:eastAsia="Times New Roman" w:hAnsi="Times New Roman" w:cs="Times New Roman"/>
                          <w:sz w:val="28"/>
                          <w:szCs w:val="28"/>
                          <w:lang w:val="uk-UA"/>
                        </w:rPr>
                        <w:t>:</w:t>
                      </w:r>
                    </w:p>
                    <w:p w:rsidR="009D4016" w:rsidRDefault="009D4016" w:rsidP="009D4016">
                      <w:pPr>
                        <w:spacing w:line="240" w:lineRule="auto"/>
                        <w:ind w:right="39"/>
                        <w:jc w:val="both"/>
                        <w:rPr>
                          <w:rFonts w:ascii="Times New Roman" w:eastAsia="Times New Roman" w:hAnsi="Times New Roman" w:cs="Times New Roman"/>
                          <w:sz w:val="28"/>
                          <w:szCs w:val="28"/>
                          <w:lang w:val="uk-UA"/>
                        </w:rPr>
                      </w:pPr>
                      <w:proofErr w:type="spellStart"/>
                      <w:r>
                        <w:rPr>
                          <w:rFonts w:ascii="Times New Roman" w:eastAsia="Times New Roman" w:hAnsi="Times New Roman" w:cs="Times New Roman"/>
                          <w:sz w:val="28"/>
                          <w:szCs w:val="28"/>
                          <w:lang w:val="uk-UA"/>
                        </w:rPr>
                        <w:t>Філоненко</w:t>
                      </w:r>
                      <w:proofErr w:type="spellEnd"/>
                      <w:r>
                        <w:rPr>
                          <w:rFonts w:ascii="Times New Roman" w:eastAsia="Times New Roman" w:hAnsi="Times New Roman" w:cs="Times New Roman"/>
                          <w:sz w:val="28"/>
                          <w:szCs w:val="28"/>
                          <w:lang w:val="uk-UA"/>
                        </w:rPr>
                        <w:t xml:space="preserve"> Ірина Миколаївна</w:t>
                      </w:r>
                    </w:p>
                    <w:p w:rsidR="009D4016" w:rsidRDefault="009D4016" w:rsidP="009D4016">
                      <w:pPr>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8"/>
                          <w:szCs w:val="28"/>
                          <w:lang w:val="uk-UA"/>
                        </w:rPr>
                        <w:t>кандидат географічних наук, доцент</w:t>
                      </w:r>
                    </w:p>
                    <w:p w:rsidR="009D4016" w:rsidRDefault="009D4016" w:rsidP="009D4016">
                      <w:pPr>
                        <w:widowControl w:val="0"/>
                        <w:pBdr>
                          <w:top w:val="nil"/>
                          <w:left w:val="nil"/>
                          <w:bottom w:val="nil"/>
                          <w:right w:val="nil"/>
                          <w:between w:val="nil"/>
                        </w:pBdr>
                        <w:spacing w:before="30" w:line="348" w:lineRule="auto"/>
                        <w:ind w:right="406"/>
                        <w:rPr>
                          <w:rFonts w:ascii="Times New Roman" w:eastAsia="Times New Roman" w:hAnsi="Times New Roman" w:cs="Times New Roman"/>
                          <w:sz w:val="28"/>
                          <w:szCs w:val="28"/>
                        </w:rPr>
                      </w:pPr>
                      <w:r>
                        <w:rPr>
                          <w:rFonts w:ascii="Times New Roman" w:eastAsia="Times New Roman" w:hAnsi="Times New Roman" w:cs="Times New Roman"/>
                          <w:sz w:val="28"/>
                          <w:szCs w:val="28"/>
                        </w:rPr>
                        <w:t>Допущено до захисту _________</w:t>
                      </w:r>
                      <w:r>
                        <w:rPr>
                          <w:rFonts w:ascii="Times New Roman" w:eastAsia="Times New Roman" w:hAnsi="Times New Roman" w:cs="Times New Roman"/>
                          <w:sz w:val="28"/>
                          <w:szCs w:val="28"/>
                          <w:lang w:val="uk-UA"/>
                        </w:rPr>
                        <w:t>_</w:t>
                      </w:r>
                      <w:r w:rsidR="00BF6C76">
                        <w:rPr>
                          <w:rFonts w:ascii="Times New Roman" w:eastAsia="Times New Roman" w:hAnsi="Times New Roman" w:cs="Times New Roman"/>
                          <w:sz w:val="28"/>
                          <w:szCs w:val="28"/>
                          <w:lang w:val="uk-UA"/>
                        </w:rPr>
                        <w:t>____</w:t>
                      </w:r>
                      <w:r>
                        <w:rPr>
                          <w:rFonts w:ascii="Times New Roman" w:eastAsia="Times New Roman" w:hAnsi="Times New Roman" w:cs="Times New Roman"/>
                          <w:sz w:val="28"/>
                          <w:szCs w:val="28"/>
                        </w:rPr>
                        <w:t xml:space="preserve">   </w:t>
                      </w:r>
                    </w:p>
                    <w:p w:rsidR="00D719F7" w:rsidRPr="009D4016" w:rsidRDefault="009D4016" w:rsidP="009D4016">
                      <w:pPr>
                        <w:rPr>
                          <w:lang w:val="uk-UA"/>
                        </w:rPr>
                      </w:pPr>
                      <w:r>
                        <w:rPr>
                          <w:rFonts w:ascii="Times New Roman" w:eastAsia="Times New Roman" w:hAnsi="Times New Roman" w:cs="Times New Roman"/>
                          <w:sz w:val="28"/>
                          <w:szCs w:val="28"/>
                        </w:rPr>
                        <w:t>Завідувач кафедри _________</w:t>
                      </w:r>
                      <w:r>
                        <w:rPr>
                          <w:rFonts w:ascii="Times New Roman" w:eastAsia="Times New Roman" w:hAnsi="Times New Roman" w:cs="Times New Roman"/>
                          <w:sz w:val="28"/>
                          <w:szCs w:val="28"/>
                          <w:lang w:val="uk-UA"/>
                        </w:rPr>
                        <w:t>(проф. Барановський М.О.)</w:t>
                      </w:r>
                    </w:p>
                  </w:txbxContent>
                </v:textbox>
                <w10:wrap type="square"/>
              </v:shape>
            </w:pict>
          </mc:Fallback>
        </mc:AlternateContent>
      </w:r>
    </w:p>
    <w:p w:rsidR="00CC7EAA" w:rsidRDefault="00CC7EAA">
      <w:pPr>
        <w:widowControl w:val="0"/>
        <w:pBdr>
          <w:top w:val="nil"/>
          <w:left w:val="nil"/>
          <w:bottom w:val="nil"/>
          <w:right w:val="nil"/>
          <w:between w:val="nil"/>
        </w:pBdr>
        <w:spacing w:before="30" w:line="348" w:lineRule="auto"/>
        <w:ind w:right="635"/>
        <w:jc w:val="right"/>
        <w:rPr>
          <w:rFonts w:ascii="Times New Roman" w:eastAsia="Times New Roman" w:hAnsi="Times New Roman" w:cs="Times New Roman"/>
          <w:sz w:val="28"/>
          <w:szCs w:val="28"/>
        </w:rPr>
      </w:pPr>
    </w:p>
    <w:p w:rsidR="00CC7EAA" w:rsidRDefault="00CC7EAA">
      <w:pPr>
        <w:widowControl w:val="0"/>
        <w:pBdr>
          <w:top w:val="nil"/>
          <w:left w:val="nil"/>
          <w:bottom w:val="nil"/>
          <w:right w:val="nil"/>
          <w:between w:val="nil"/>
        </w:pBdr>
        <w:spacing w:before="30" w:line="348" w:lineRule="auto"/>
        <w:ind w:right="635"/>
        <w:rPr>
          <w:rFonts w:ascii="Times New Roman" w:eastAsia="Times New Roman" w:hAnsi="Times New Roman" w:cs="Times New Roman"/>
          <w:sz w:val="28"/>
          <w:szCs w:val="28"/>
        </w:rPr>
      </w:pPr>
    </w:p>
    <w:p w:rsidR="00CC7EAA" w:rsidRDefault="00CC7EAA">
      <w:pPr>
        <w:widowControl w:val="0"/>
        <w:pBdr>
          <w:top w:val="nil"/>
          <w:left w:val="nil"/>
          <w:bottom w:val="nil"/>
          <w:right w:val="nil"/>
          <w:between w:val="nil"/>
        </w:pBdr>
        <w:spacing w:before="30" w:line="348" w:lineRule="auto"/>
        <w:ind w:right="635"/>
        <w:rPr>
          <w:rFonts w:ascii="Times New Roman" w:eastAsia="Times New Roman" w:hAnsi="Times New Roman" w:cs="Times New Roman"/>
          <w:sz w:val="28"/>
          <w:szCs w:val="28"/>
        </w:rPr>
      </w:pPr>
    </w:p>
    <w:p w:rsidR="00CC7EAA" w:rsidRDefault="00CC7EAA">
      <w:pPr>
        <w:widowControl w:val="0"/>
        <w:pBdr>
          <w:top w:val="nil"/>
          <w:left w:val="nil"/>
          <w:bottom w:val="nil"/>
          <w:right w:val="nil"/>
          <w:between w:val="nil"/>
        </w:pBdr>
        <w:spacing w:before="30" w:line="348" w:lineRule="auto"/>
        <w:ind w:right="635"/>
        <w:rPr>
          <w:rFonts w:ascii="Times New Roman" w:eastAsia="Times New Roman" w:hAnsi="Times New Roman" w:cs="Times New Roman"/>
          <w:sz w:val="28"/>
          <w:szCs w:val="28"/>
        </w:rPr>
      </w:pPr>
    </w:p>
    <w:p w:rsidR="00CC7EAA" w:rsidRDefault="00CC7EAA">
      <w:pPr>
        <w:widowControl w:val="0"/>
        <w:pBdr>
          <w:top w:val="nil"/>
          <w:left w:val="nil"/>
          <w:bottom w:val="nil"/>
          <w:right w:val="nil"/>
          <w:between w:val="nil"/>
        </w:pBdr>
        <w:spacing w:line="240" w:lineRule="auto"/>
        <w:ind w:right="635"/>
        <w:rPr>
          <w:rFonts w:ascii="Times New Roman" w:eastAsia="Times New Roman" w:hAnsi="Times New Roman" w:cs="Times New Roman"/>
          <w:sz w:val="28"/>
          <w:szCs w:val="28"/>
        </w:rPr>
      </w:pPr>
    </w:p>
    <w:p w:rsidR="009D4016" w:rsidRDefault="009D4016">
      <w:pPr>
        <w:widowControl w:val="0"/>
        <w:pBdr>
          <w:top w:val="nil"/>
          <w:left w:val="nil"/>
          <w:bottom w:val="nil"/>
          <w:right w:val="nil"/>
          <w:between w:val="nil"/>
        </w:pBdr>
        <w:spacing w:line="240" w:lineRule="auto"/>
        <w:ind w:right="635"/>
        <w:jc w:val="center"/>
        <w:rPr>
          <w:rFonts w:ascii="Times New Roman" w:eastAsia="Times New Roman" w:hAnsi="Times New Roman" w:cs="Times New Roman"/>
          <w:b/>
          <w:bCs/>
          <w:sz w:val="28"/>
          <w:szCs w:val="28"/>
        </w:rPr>
      </w:pPr>
    </w:p>
    <w:p w:rsidR="009D4016" w:rsidRDefault="009D4016">
      <w:pPr>
        <w:widowControl w:val="0"/>
        <w:pBdr>
          <w:top w:val="nil"/>
          <w:left w:val="nil"/>
          <w:bottom w:val="nil"/>
          <w:right w:val="nil"/>
          <w:between w:val="nil"/>
        </w:pBdr>
        <w:spacing w:line="240" w:lineRule="auto"/>
        <w:ind w:right="635"/>
        <w:jc w:val="center"/>
        <w:rPr>
          <w:rFonts w:ascii="Times New Roman" w:eastAsia="Times New Roman" w:hAnsi="Times New Roman" w:cs="Times New Roman"/>
          <w:b/>
          <w:bCs/>
          <w:sz w:val="28"/>
          <w:szCs w:val="28"/>
        </w:rPr>
      </w:pPr>
    </w:p>
    <w:p w:rsidR="009D4016" w:rsidRDefault="009D4016">
      <w:pPr>
        <w:widowControl w:val="0"/>
        <w:pBdr>
          <w:top w:val="nil"/>
          <w:left w:val="nil"/>
          <w:bottom w:val="nil"/>
          <w:right w:val="nil"/>
          <w:between w:val="nil"/>
        </w:pBdr>
        <w:spacing w:line="240" w:lineRule="auto"/>
        <w:ind w:right="635"/>
        <w:jc w:val="center"/>
        <w:rPr>
          <w:rFonts w:ascii="Times New Roman" w:eastAsia="Times New Roman" w:hAnsi="Times New Roman" w:cs="Times New Roman"/>
          <w:b/>
          <w:bCs/>
          <w:sz w:val="28"/>
          <w:szCs w:val="28"/>
        </w:rPr>
      </w:pPr>
    </w:p>
    <w:p w:rsidR="009D4016" w:rsidRDefault="009D4016">
      <w:pPr>
        <w:widowControl w:val="0"/>
        <w:pBdr>
          <w:top w:val="nil"/>
          <w:left w:val="nil"/>
          <w:bottom w:val="nil"/>
          <w:right w:val="nil"/>
          <w:between w:val="nil"/>
        </w:pBdr>
        <w:spacing w:line="240" w:lineRule="auto"/>
        <w:ind w:right="635"/>
        <w:jc w:val="center"/>
        <w:rPr>
          <w:rFonts w:ascii="Times New Roman" w:eastAsia="Times New Roman" w:hAnsi="Times New Roman" w:cs="Times New Roman"/>
          <w:b/>
          <w:bCs/>
          <w:sz w:val="28"/>
          <w:szCs w:val="28"/>
        </w:rPr>
      </w:pPr>
    </w:p>
    <w:p w:rsidR="009D4016" w:rsidRDefault="009D4016">
      <w:pPr>
        <w:widowControl w:val="0"/>
        <w:pBdr>
          <w:top w:val="nil"/>
          <w:left w:val="nil"/>
          <w:bottom w:val="nil"/>
          <w:right w:val="nil"/>
          <w:between w:val="nil"/>
        </w:pBdr>
        <w:spacing w:line="240" w:lineRule="auto"/>
        <w:ind w:right="635"/>
        <w:jc w:val="center"/>
        <w:rPr>
          <w:rFonts w:ascii="Times New Roman" w:eastAsia="Times New Roman" w:hAnsi="Times New Roman" w:cs="Times New Roman"/>
          <w:b/>
          <w:bCs/>
          <w:sz w:val="28"/>
          <w:szCs w:val="28"/>
        </w:rPr>
      </w:pPr>
    </w:p>
    <w:p w:rsidR="009D4016" w:rsidRDefault="009D4016">
      <w:pPr>
        <w:widowControl w:val="0"/>
        <w:pBdr>
          <w:top w:val="nil"/>
          <w:left w:val="nil"/>
          <w:bottom w:val="nil"/>
          <w:right w:val="nil"/>
          <w:between w:val="nil"/>
        </w:pBdr>
        <w:spacing w:line="240" w:lineRule="auto"/>
        <w:ind w:right="635"/>
        <w:jc w:val="center"/>
        <w:rPr>
          <w:rFonts w:ascii="Times New Roman" w:eastAsia="Times New Roman" w:hAnsi="Times New Roman" w:cs="Times New Roman"/>
          <w:b/>
          <w:bCs/>
          <w:sz w:val="28"/>
          <w:szCs w:val="28"/>
        </w:rPr>
      </w:pPr>
    </w:p>
    <w:p w:rsidR="009D4016" w:rsidRDefault="009D4016">
      <w:pPr>
        <w:widowControl w:val="0"/>
        <w:pBdr>
          <w:top w:val="nil"/>
          <w:left w:val="nil"/>
          <w:bottom w:val="nil"/>
          <w:right w:val="nil"/>
          <w:between w:val="nil"/>
        </w:pBdr>
        <w:spacing w:line="240" w:lineRule="auto"/>
        <w:ind w:right="635"/>
        <w:jc w:val="center"/>
        <w:rPr>
          <w:rFonts w:ascii="Times New Roman" w:eastAsia="Times New Roman" w:hAnsi="Times New Roman" w:cs="Times New Roman"/>
          <w:b/>
          <w:bCs/>
          <w:sz w:val="28"/>
          <w:szCs w:val="28"/>
        </w:rPr>
      </w:pPr>
    </w:p>
    <w:p w:rsidR="009D4016" w:rsidRDefault="009D4016">
      <w:pPr>
        <w:widowControl w:val="0"/>
        <w:pBdr>
          <w:top w:val="nil"/>
          <w:left w:val="nil"/>
          <w:bottom w:val="nil"/>
          <w:right w:val="nil"/>
          <w:between w:val="nil"/>
        </w:pBdr>
        <w:spacing w:line="240" w:lineRule="auto"/>
        <w:ind w:right="635"/>
        <w:jc w:val="center"/>
        <w:rPr>
          <w:rFonts w:ascii="Times New Roman" w:eastAsia="Times New Roman" w:hAnsi="Times New Roman" w:cs="Times New Roman"/>
          <w:b/>
          <w:bCs/>
          <w:sz w:val="28"/>
          <w:szCs w:val="28"/>
        </w:rPr>
      </w:pPr>
    </w:p>
    <w:p w:rsidR="009D4016" w:rsidRDefault="009D4016">
      <w:pPr>
        <w:widowControl w:val="0"/>
        <w:pBdr>
          <w:top w:val="nil"/>
          <w:left w:val="nil"/>
          <w:bottom w:val="nil"/>
          <w:right w:val="nil"/>
          <w:between w:val="nil"/>
        </w:pBdr>
        <w:spacing w:line="240" w:lineRule="auto"/>
        <w:ind w:right="635"/>
        <w:jc w:val="center"/>
        <w:rPr>
          <w:rFonts w:ascii="Times New Roman" w:eastAsia="Times New Roman" w:hAnsi="Times New Roman" w:cs="Times New Roman"/>
          <w:b/>
          <w:bCs/>
          <w:sz w:val="28"/>
          <w:szCs w:val="28"/>
        </w:rPr>
      </w:pPr>
    </w:p>
    <w:p w:rsidR="00CC7EAA" w:rsidRDefault="00CA0AAC">
      <w:pPr>
        <w:widowControl w:val="0"/>
        <w:pBdr>
          <w:top w:val="nil"/>
          <w:left w:val="nil"/>
          <w:bottom w:val="nil"/>
          <w:right w:val="nil"/>
          <w:between w:val="nil"/>
        </w:pBdr>
        <w:spacing w:line="240" w:lineRule="auto"/>
        <w:ind w:right="635"/>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Ніжин – 2026</w:t>
      </w:r>
    </w:p>
    <w:p w:rsidR="00CC7EAA" w:rsidRDefault="00CC7EAA">
      <w:pPr>
        <w:widowControl w:val="0"/>
        <w:pBdr>
          <w:top w:val="nil"/>
          <w:left w:val="nil"/>
          <w:bottom w:val="nil"/>
          <w:right w:val="nil"/>
          <w:between w:val="nil"/>
        </w:pBdr>
        <w:spacing w:line="240" w:lineRule="auto"/>
        <w:ind w:right="64"/>
        <w:jc w:val="center"/>
        <w:rPr>
          <w:rFonts w:ascii="Times New Roman" w:eastAsia="Times New Roman" w:hAnsi="Times New Roman" w:cs="Times New Roman"/>
          <w:sz w:val="28"/>
          <w:szCs w:val="28"/>
        </w:rPr>
      </w:pPr>
    </w:p>
    <w:p w:rsidR="00CC7EAA" w:rsidRDefault="00CA0AAC">
      <w:pPr>
        <w:widowControl w:val="0"/>
        <w:pBdr>
          <w:top w:val="nil"/>
          <w:left w:val="nil"/>
          <w:bottom w:val="nil"/>
          <w:right w:val="nil"/>
          <w:between w:val="nil"/>
        </w:pBdr>
        <w:spacing w:line="240" w:lineRule="auto"/>
        <w:ind w:right="64"/>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ЗМІСТ </w:t>
      </w:r>
    </w:p>
    <w:sdt>
      <w:sdtPr>
        <w:id w:val="1959089805"/>
        <w:docPartObj>
          <w:docPartGallery w:val="Table of Contents"/>
          <w:docPartUnique/>
        </w:docPartObj>
      </w:sdtPr>
      <w:sdtContent>
        <w:p w:rsidR="00CC7EAA" w:rsidRDefault="00CA0AAC">
          <w:pPr>
            <w:widowControl w:val="0"/>
            <w:tabs>
              <w:tab w:val="right" w:pos="12000"/>
            </w:tabs>
            <w:spacing w:before="60" w:line="240" w:lineRule="auto"/>
            <w:rPr>
              <w:b/>
              <w:bCs/>
              <w:color w:val="000000"/>
            </w:rPr>
          </w:pPr>
          <w:r>
            <w:fldChar w:fldCharType="begin"/>
          </w:r>
          <w:r>
            <w:instrText xml:space="preserve"> TOC \h \u \z \t "Heading 1,1,Heading 2,2,Heading 3,3,Heading 4,4,Heading 5,5,Heading 6,6,"</w:instrText>
          </w:r>
          <w:r>
            <w:fldChar w:fldCharType="separate"/>
          </w:r>
          <w:hyperlink w:anchor="_heading=h.7bs8kw99e2ep">
            <w:r>
              <w:rPr>
                <w:rFonts w:ascii="Times New Roman" w:eastAsia="Times New Roman" w:hAnsi="Times New Roman" w:cs="Times New Roman"/>
                <w:color w:val="000000"/>
                <w:sz w:val="28"/>
                <w:szCs w:val="28"/>
              </w:rPr>
              <w:t>ВСТУП</w:t>
            </w:r>
            <w:r>
              <w:rPr>
                <w:rFonts w:ascii="Times New Roman" w:eastAsia="Times New Roman" w:hAnsi="Times New Roman" w:cs="Times New Roman"/>
                <w:color w:val="000000"/>
                <w:sz w:val="28"/>
                <w:szCs w:val="28"/>
              </w:rPr>
              <w:tab/>
              <w:t>5</w:t>
            </w:r>
          </w:hyperlink>
        </w:p>
        <w:p w:rsidR="00CC7EAA" w:rsidRDefault="00C40C27">
          <w:pPr>
            <w:widowControl w:val="0"/>
            <w:tabs>
              <w:tab w:val="right" w:pos="12000"/>
            </w:tabs>
            <w:spacing w:before="60" w:line="240" w:lineRule="auto"/>
            <w:rPr>
              <w:b/>
              <w:bCs/>
              <w:color w:val="000000"/>
            </w:rPr>
          </w:pPr>
          <w:hyperlink w:anchor="_heading=h.g37sjfd0ckc7">
            <w:r w:rsidR="00CA0AAC">
              <w:rPr>
                <w:rFonts w:ascii="Times New Roman" w:eastAsia="Times New Roman" w:hAnsi="Times New Roman" w:cs="Times New Roman"/>
                <w:color w:val="000000"/>
                <w:sz w:val="28"/>
                <w:szCs w:val="28"/>
              </w:rPr>
              <w:t>РОЗДІЛ 1</w:t>
            </w:r>
            <w:r w:rsidR="00BF6C76">
              <w:rPr>
                <w:rFonts w:ascii="Times New Roman" w:eastAsia="Times New Roman" w:hAnsi="Times New Roman" w:cs="Times New Roman"/>
                <w:color w:val="000000"/>
                <w:sz w:val="28"/>
                <w:szCs w:val="28"/>
                <w:lang w:val="uk-UA"/>
              </w:rPr>
              <w:t xml:space="preserve">. </w:t>
            </w:r>
          </w:hyperlink>
          <w:hyperlink w:anchor="_heading=h.1dwoxx169xzn">
            <w:r w:rsidR="00CA0AAC">
              <w:rPr>
                <w:rFonts w:ascii="Times New Roman" w:eastAsia="Times New Roman" w:hAnsi="Times New Roman" w:cs="Times New Roman"/>
                <w:color w:val="000000"/>
                <w:sz w:val="28"/>
                <w:szCs w:val="28"/>
              </w:rPr>
              <w:t>ТЕОРЕТИКО-МЕТОДИЧНІ ЗАСАДИ ВИВЧЕННЯ СВІТОВОГО  РИНКУ ІНФОРМАЦІЙНИХ ПОСЛУГ</w:t>
            </w:r>
            <w:r w:rsidR="00CA0AAC">
              <w:rPr>
                <w:rFonts w:ascii="Times New Roman" w:eastAsia="Times New Roman" w:hAnsi="Times New Roman" w:cs="Times New Roman"/>
                <w:color w:val="000000"/>
                <w:sz w:val="28"/>
                <w:szCs w:val="28"/>
              </w:rPr>
              <w:tab/>
              <w:t>9</w:t>
            </w:r>
          </w:hyperlink>
        </w:p>
        <w:p w:rsidR="00CC7EAA" w:rsidRDefault="00C40C27">
          <w:pPr>
            <w:widowControl w:val="0"/>
            <w:tabs>
              <w:tab w:val="right" w:pos="12000"/>
            </w:tabs>
            <w:spacing w:before="60" w:line="240" w:lineRule="auto"/>
            <w:ind w:left="360"/>
            <w:rPr>
              <w:color w:val="000000"/>
            </w:rPr>
          </w:pPr>
          <w:hyperlink w:anchor="_heading=h.64hi4bc0lgrf">
            <w:r w:rsidR="00CA0AAC">
              <w:rPr>
                <w:rFonts w:ascii="Times New Roman" w:eastAsia="Times New Roman" w:hAnsi="Times New Roman" w:cs="Times New Roman"/>
                <w:color w:val="000000"/>
                <w:sz w:val="28"/>
                <w:szCs w:val="28"/>
              </w:rPr>
              <w:t>1.1. Інформаційні послуги: поняття, види</w:t>
            </w:r>
            <w:r w:rsidR="00CA0AAC">
              <w:rPr>
                <w:rFonts w:ascii="Times New Roman" w:eastAsia="Times New Roman" w:hAnsi="Times New Roman" w:cs="Times New Roman"/>
                <w:color w:val="000000"/>
                <w:sz w:val="28"/>
                <w:szCs w:val="28"/>
              </w:rPr>
              <w:tab/>
              <w:t>9</w:t>
            </w:r>
          </w:hyperlink>
        </w:p>
        <w:p w:rsidR="00CC7EAA" w:rsidRDefault="00C40C27">
          <w:pPr>
            <w:widowControl w:val="0"/>
            <w:tabs>
              <w:tab w:val="right" w:pos="12000"/>
            </w:tabs>
            <w:spacing w:before="60" w:line="240" w:lineRule="auto"/>
            <w:ind w:left="360"/>
            <w:rPr>
              <w:color w:val="000000"/>
            </w:rPr>
          </w:pPr>
          <w:hyperlink w:anchor="_heading=h.l2ztbsf7t8no">
            <w:r w:rsidR="00CA0AAC">
              <w:rPr>
                <w:rFonts w:ascii="Times New Roman" w:eastAsia="Times New Roman" w:hAnsi="Times New Roman" w:cs="Times New Roman"/>
                <w:color w:val="000000"/>
                <w:sz w:val="28"/>
                <w:szCs w:val="28"/>
              </w:rPr>
              <w:t>1.2. Етапи становлення та розвитку світового ринку  інформаційних послуг</w:t>
            </w:r>
            <w:r w:rsidR="00CA0AAC">
              <w:rPr>
                <w:rFonts w:ascii="Times New Roman" w:eastAsia="Times New Roman" w:hAnsi="Times New Roman" w:cs="Times New Roman"/>
                <w:color w:val="000000"/>
                <w:sz w:val="28"/>
                <w:szCs w:val="28"/>
              </w:rPr>
              <w:tab/>
              <w:t>13</w:t>
            </w:r>
          </w:hyperlink>
        </w:p>
        <w:p w:rsidR="00CC7EAA" w:rsidRDefault="00C40C27">
          <w:pPr>
            <w:widowControl w:val="0"/>
            <w:tabs>
              <w:tab w:val="right" w:pos="12000"/>
            </w:tabs>
            <w:spacing w:before="60" w:line="240" w:lineRule="auto"/>
            <w:ind w:left="360"/>
            <w:rPr>
              <w:color w:val="000000"/>
            </w:rPr>
          </w:pPr>
          <w:hyperlink w:anchor="_heading=h.jdza5kqf775d">
            <w:r w:rsidR="00CA0AAC">
              <w:rPr>
                <w:rFonts w:ascii="Times New Roman" w:eastAsia="Times New Roman" w:hAnsi="Times New Roman" w:cs="Times New Roman"/>
                <w:color w:val="000000"/>
                <w:sz w:val="28"/>
                <w:szCs w:val="28"/>
              </w:rPr>
              <w:t>1.3. Методичні підходи дослідження світового ринку  інформаційних послуг</w:t>
            </w:r>
            <w:r w:rsidR="00CA0AAC">
              <w:rPr>
                <w:rFonts w:ascii="Times New Roman" w:eastAsia="Times New Roman" w:hAnsi="Times New Roman" w:cs="Times New Roman"/>
                <w:color w:val="000000"/>
                <w:sz w:val="28"/>
                <w:szCs w:val="28"/>
              </w:rPr>
              <w:tab/>
              <w:t>16</w:t>
            </w:r>
          </w:hyperlink>
        </w:p>
        <w:p w:rsidR="00CC7EAA" w:rsidRDefault="00C40C27">
          <w:pPr>
            <w:widowControl w:val="0"/>
            <w:tabs>
              <w:tab w:val="right" w:pos="12000"/>
            </w:tabs>
            <w:spacing w:before="60" w:line="240" w:lineRule="auto"/>
            <w:ind w:left="360"/>
            <w:rPr>
              <w:color w:val="000000"/>
            </w:rPr>
          </w:pPr>
          <w:hyperlink w:anchor="_heading=h.e6myxaktufmh">
            <w:r w:rsidR="00CA0AAC">
              <w:rPr>
                <w:rFonts w:ascii="Times New Roman" w:eastAsia="Times New Roman" w:hAnsi="Times New Roman" w:cs="Times New Roman"/>
                <w:color w:val="000000"/>
                <w:sz w:val="28"/>
                <w:szCs w:val="28"/>
              </w:rPr>
              <w:t>Висновки до розділу 1</w:t>
            </w:r>
            <w:r w:rsidR="00CA0AAC">
              <w:rPr>
                <w:rFonts w:ascii="Times New Roman" w:eastAsia="Times New Roman" w:hAnsi="Times New Roman" w:cs="Times New Roman"/>
                <w:color w:val="000000"/>
                <w:sz w:val="28"/>
                <w:szCs w:val="28"/>
              </w:rPr>
              <w:tab/>
              <w:t>21</w:t>
            </w:r>
          </w:hyperlink>
        </w:p>
        <w:p w:rsidR="00CC7EAA" w:rsidRDefault="00C40C27">
          <w:pPr>
            <w:widowControl w:val="0"/>
            <w:tabs>
              <w:tab w:val="right" w:pos="12000"/>
            </w:tabs>
            <w:spacing w:before="60" w:line="240" w:lineRule="auto"/>
            <w:rPr>
              <w:b/>
              <w:bCs/>
              <w:color w:val="000000"/>
            </w:rPr>
          </w:pPr>
          <w:hyperlink w:anchor="_heading=h.vcbz0mvwuwfj">
            <w:r w:rsidR="00CA0AAC">
              <w:rPr>
                <w:rFonts w:ascii="Times New Roman" w:eastAsia="Times New Roman" w:hAnsi="Times New Roman" w:cs="Times New Roman"/>
                <w:color w:val="000000"/>
                <w:sz w:val="28"/>
                <w:szCs w:val="28"/>
              </w:rPr>
              <w:t>РОЗДІЛ 2</w:t>
            </w:r>
            <w:r w:rsidR="00BF6C76">
              <w:rPr>
                <w:rFonts w:ascii="Times New Roman" w:eastAsia="Times New Roman" w:hAnsi="Times New Roman" w:cs="Times New Roman"/>
                <w:color w:val="000000"/>
                <w:sz w:val="28"/>
                <w:szCs w:val="28"/>
                <w:lang w:val="uk-UA"/>
              </w:rPr>
              <w:t xml:space="preserve">. </w:t>
            </w:r>
          </w:hyperlink>
          <w:hyperlink w:anchor="_heading=h.c8amttk47u8e">
            <w:r w:rsidR="00CA0AAC">
              <w:rPr>
                <w:rFonts w:ascii="Times New Roman" w:eastAsia="Times New Roman" w:hAnsi="Times New Roman" w:cs="Times New Roman"/>
                <w:color w:val="000000"/>
                <w:sz w:val="28"/>
                <w:szCs w:val="28"/>
              </w:rPr>
              <w:t>СУЧАСНИЙ СТАН І ТЕНДЕНЦІЇ РОЗВИТКУ СВІТОВОГО РИНКУ  ІНФОРМАЦІЙНИХ ПОСЛУГ</w:t>
            </w:r>
            <w:r w:rsidR="00CA0AAC">
              <w:rPr>
                <w:rFonts w:ascii="Times New Roman" w:eastAsia="Times New Roman" w:hAnsi="Times New Roman" w:cs="Times New Roman"/>
                <w:color w:val="000000"/>
                <w:sz w:val="28"/>
                <w:szCs w:val="28"/>
              </w:rPr>
              <w:tab/>
              <w:t>23</w:t>
            </w:r>
          </w:hyperlink>
        </w:p>
        <w:p w:rsidR="00CC7EAA" w:rsidRDefault="00C40C27">
          <w:pPr>
            <w:widowControl w:val="0"/>
            <w:tabs>
              <w:tab w:val="right" w:pos="12000"/>
            </w:tabs>
            <w:spacing w:before="60" w:line="240" w:lineRule="auto"/>
            <w:ind w:left="360"/>
            <w:rPr>
              <w:color w:val="000000"/>
            </w:rPr>
          </w:pPr>
          <w:hyperlink w:anchor="_heading=h.8tqno1whg8cw">
            <w:r w:rsidR="00CA0AAC">
              <w:rPr>
                <w:rFonts w:ascii="Times New Roman" w:eastAsia="Times New Roman" w:hAnsi="Times New Roman" w:cs="Times New Roman"/>
                <w:color w:val="000000"/>
                <w:sz w:val="28"/>
                <w:szCs w:val="28"/>
              </w:rPr>
              <w:t>2.1. Чинники формування світового ринку інформаційних послуг</w:t>
            </w:r>
            <w:r w:rsidR="00CA0AAC">
              <w:rPr>
                <w:rFonts w:ascii="Times New Roman" w:eastAsia="Times New Roman" w:hAnsi="Times New Roman" w:cs="Times New Roman"/>
                <w:color w:val="000000"/>
                <w:sz w:val="28"/>
                <w:szCs w:val="28"/>
              </w:rPr>
              <w:tab/>
              <w:t>23</w:t>
            </w:r>
          </w:hyperlink>
        </w:p>
        <w:p w:rsidR="00CC7EAA" w:rsidRDefault="00C40C27">
          <w:pPr>
            <w:widowControl w:val="0"/>
            <w:tabs>
              <w:tab w:val="right" w:pos="12000"/>
            </w:tabs>
            <w:spacing w:before="60" w:line="240" w:lineRule="auto"/>
            <w:ind w:left="360"/>
            <w:rPr>
              <w:color w:val="000000"/>
            </w:rPr>
          </w:pPr>
          <w:hyperlink w:anchor="_heading=h.fdsy79vj1o0t">
            <w:r w:rsidR="00CA0AAC">
              <w:rPr>
                <w:rFonts w:ascii="Times New Roman" w:eastAsia="Times New Roman" w:hAnsi="Times New Roman" w:cs="Times New Roman"/>
                <w:color w:val="000000"/>
                <w:sz w:val="28"/>
                <w:szCs w:val="28"/>
              </w:rPr>
              <w:t>2.2. Структура світового ринку інформаційних послуг</w:t>
            </w:r>
            <w:r w:rsidR="00CA0AAC">
              <w:rPr>
                <w:rFonts w:ascii="Times New Roman" w:eastAsia="Times New Roman" w:hAnsi="Times New Roman" w:cs="Times New Roman"/>
                <w:color w:val="000000"/>
                <w:sz w:val="28"/>
                <w:szCs w:val="28"/>
              </w:rPr>
              <w:tab/>
              <w:t>28</w:t>
            </w:r>
          </w:hyperlink>
        </w:p>
        <w:p w:rsidR="00CC7EAA" w:rsidRDefault="00C40C27">
          <w:pPr>
            <w:widowControl w:val="0"/>
            <w:tabs>
              <w:tab w:val="right" w:pos="12000"/>
            </w:tabs>
            <w:spacing w:before="60" w:line="240" w:lineRule="auto"/>
            <w:ind w:left="360"/>
            <w:rPr>
              <w:color w:val="000000"/>
            </w:rPr>
          </w:pPr>
          <w:hyperlink w:anchor="_heading=h.i8qlcl8ou4da">
            <w:r w:rsidR="00CA0AAC">
              <w:rPr>
                <w:rFonts w:ascii="Times New Roman" w:eastAsia="Times New Roman" w:hAnsi="Times New Roman" w:cs="Times New Roman"/>
                <w:color w:val="000000"/>
                <w:sz w:val="28"/>
                <w:szCs w:val="28"/>
              </w:rPr>
              <w:t>2.3. Тенденції розвитку світового ринку інформаційних послуг</w:t>
            </w:r>
            <w:r w:rsidR="00CA0AAC">
              <w:rPr>
                <w:rFonts w:ascii="Times New Roman" w:eastAsia="Times New Roman" w:hAnsi="Times New Roman" w:cs="Times New Roman"/>
                <w:color w:val="000000"/>
                <w:sz w:val="28"/>
                <w:szCs w:val="28"/>
              </w:rPr>
              <w:tab/>
              <w:t>35</w:t>
            </w:r>
          </w:hyperlink>
        </w:p>
        <w:p w:rsidR="00CC7EAA" w:rsidRDefault="00C40C27">
          <w:pPr>
            <w:widowControl w:val="0"/>
            <w:tabs>
              <w:tab w:val="right" w:pos="12000"/>
            </w:tabs>
            <w:spacing w:before="60" w:line="240" w:lineRule="auto"/>
            <w:ind w:left="360"/>
            <w:rPr>
              <w:color w:val="000000"/>
            </w:rPr>
          </w:pPr>
          <w:hyperlink w:anchor="_heading=h.1x5fgjucn3sg">
            <w:r w:rsidR="00CA0AAC">
              <w:rPr>
                <w:rFonts w:ascii="Times New Roman" w:eastAsia="Times New Roman" w:hAnsi="Times New Roman" w:cs="Times New Roman"/>
                <w:color w:val="000000"/>
                <w:sz w:val="28"/>
                <w:szCs w:val="28"/>
              </w:rPr>
              <w:t>Висновки до розділу 2</w:t>
            </w:r>
            <w:r w:rsidR="00CA0AAC">
              <w:rPr>
                <w:rFonts w:ascii="Times New Roman" w:eastAsia="Times New Roman" w:hAnsi="Times New Roman" w:cs="Times New Roman"/>
                <w:color w:val="000000"/>
                <w:sz w:val="28"/>
                <w:szCs w:val="28"/>
              </w:rPr>
              <w:tab/>
              <w:t>41</w:t>
            </w:r>
          </w:hyperlink>
        </w:p>
        <w:p w:rsidR="00CC7EAA" w:rsidRDefault="00C40C27">
          <w:pPr>
            <w:widowControl w:val="0"/>
            <w:tabs>
              <w:tab w:val="right" w:pos="12000"/>
            </w:tabs>
            <w:spacing w:before="60" w:line="240" w:lineRule="auto"/>
            <w:rPr>
              <w:b/>
              <w:bCs/>
              <w:color w:val="000000"/>
            </w:rPr>
          </w:pPr>
          <w:hyperlink w:anchor="_heading=h.w0mmksmcyy1e">
            <w:r w:rsidR="00CA0AAC">
              <w:rPr>
                <w:rFonts w:ascii="Times New Roman" w:eastAsia="Times New Roman" w:hAnsi="Times New Roman" w:cs="Times New Roman"/>
                <w:color w:val="000000"/>
                <w:sz w:val="28"/>
                <w:szCs w:val="28"/>
              </w:rPr>
              <w:t>РОЗДІЛ 3</w:t>
            </w:r>
            <w:r w:rsidR="00BF6C76">
              <w:rPr>
                <w:rFonts w:ascii="Times New Roman" w:eastAsia="Times New Roman" w:hAnsi="Times New Roman" w:cs="Times New Roman"/>
                <w:color w:val="000000"/>
                <w:sz w:val="28"/>
                <w:szCs w:val="28"/>
                <w:lang w:val="uk-UA"/>
              </w:rPr>
              <w:t xml:space="preserve">. </w:t>
            </w:r>
          </w:hyperlink>
          <w:hyperlink w:anchor="_heading=h.wow9aerr4lvq">
            <w:r w:rsidR="00CA0AAC">
              <w:rPr>
                <w:rFonts w:ascii="Times New Roman" w:eastAsia="Times New Roman" w:hAnsi="Times New Roman" w:cs="Times New Roman"/>
                <w:color w:val="000000"/>
                <w:sz w:val="28"/>
                <w:szCs w:val="28"/>
              </w:rPr>
              <w:t>ПЕРСПЕКТИВИ РОЗВИТКУ СВІТОВОГО РИНКУ</w:t>
            </w:r>
            <w:r w:rsidR="00CA0AAC">
              <w:rPr>
                <w:rFonts w:ascii="Times New Roman" w:eastAsia="Times New Roman" w:hAnsi="Times New Roman" w:cs="Times New Roman"/>
                <w:color w:val="000000"/>
                <w:sz w:val="28"/>
                <w:szCs w:val="28"/>
              </w:rPr>
              <w:tab/>
            </w:r>
          </w:hyperlink>
        </w:p>
        <w:p w:rsidR="00CC7EAA" w:rsidRDefault="00C40C27">
          <w:pPr>
            <w:widowControl w:val="0"/>
            <w:tabs>
              <w:tab w:val="right" w:pos="12000"/>
            </w:tabs>
            <w:spacing w:before="60" w:line="240" w:lineRule="auto"/>
            <w:rPr>
              <w:b/>
              <w:bCs/>
              <w:color w:val="000000"/>
            </w:rPr>
          </w:pPr>
          <w:hyperlink w:anchor="_heading=h.jf1xph1nblwv">
            <w:r w:rsidR="00CA0AAC">
              <w:rPr>
                <w:rFonts w:ascii="Times New Roman" w:eastAsia="Times New Roman" w:hAnsi="Times New Roman" w:cs="Times New Roman"/>
                <w:color w:val="000000"/>
                <w:sz w:val="28"/>
                <w:szCs w:val="28"/>
              </w:rPr>
              <w:t>ІНФОРМАЦІЙНИХ ПОСЛУГ</w:t>
            </w:r>
            <w:r w:rsidR="00CA0AAC">
              <w:rPr>
                <w:rFonts w:ascii="Times New Roman" w:eastAsia="Times New Roman" w:hAnsi="Times New Roman" w:cs="Times New Roman"/>
                <w:color w:val="000000"/>
                <w:sz w:val="28"/>
                <w:szCs w:val="28"/>
              </w:rPr>
              <w:tab/>
              <w:t>44</w:t>
            </w:r>
          </w:hyperlink>
        </w:p>
        <w:p w:rsidR="00CC7EAA" w:rsidRDefault="00C40C27">
          <w:pPr>
            <w:widowControl w:val="0"/>
            <w:tabs>
              <w:tab w:val="right" w:pos="12000"/>
            </w:tabs>
            <w:spacing w:before="60" w:line="240" w:lineRule="auto"/>
            <w:ind w:left="360"/>
            <w:rPr>
              <w:color w:val="000000"/>
            </w:rPr>
          </w:pPr>
          <w:hyperlink w:anchor="_heading=h.b7k4tmefgoj8">
            <w:r w:rsidR="00CA0AAC">
              <w:rPr>
                <w:rFonts w:ascii="Times New Roman" w:eastAsia="Times New Roman" w:hAnsi="Times New Roman" w:cs="Times New Roman"/>
                <w:color w:val="000000"/>
                <w:sz w:val="28"/>
                <w:szCs w:val="28"/>
              </w:rPr>
              <w:t>3.1. Проблеми та перспективи розвитку світового ринку  інформаційних послуг</w:t>
            </w:r>
            <w:r w:rsidR="00CA0AAC">
              <w:rPr>
                <w:rFonts w:ascii="Times New Roman" w:eastAsia="Times New Roman" w:hAnsi="Times New Roman" w:cs="Times New Roman"/>
                <w:color w:val="000000"/>
                <w:sz w:val="28"/>
                <w:szCs w:val="28"/>
              </w:rPr>
              <w:tab/>
              <w:t>44</w:t>
            </w:r>
          </w:hyperlink>
        </w:p>
        <w:p w:rsidR="00CC7EAA" w:rsidRDefault="00C40C27">
          <w:pPr>
            <w:widowControl w:val="0"/>
            <w:tabs>
              <w:tab w:val="right" w:pos="12000"/>
            </w:tabs>
            <w:spacing w:before="60" w:line="240" w:lineRule="auto"/>
            <w:ind w:left="360"/>
            <w:rPr>
              <w:color w:val="000000"/>
            </w:rPr>
          </w:pPr>
          <w:hyperlink w:anchor="_heading=h.871gw5jxnn63">
            <w:r w:rsidR="00CA0AAC">
              <w:rPr>
                <w:rFonts w:ascii="Times New Roman" w:eastAsia="Times New Roman" w:hAnsi="Times New Roman" w:cs="Times New Roman"/>
                <w:color w:val="000000"/>
                <w:sz w:val="28"/>
                <w:szCs w:val="28"/>
              </w:rPr>
              <w:t>3.2. Розвиток ринку інформаційних послуг в Україні</w:t>
            </w:r>
            <w:r w:rsidR="00CA0AAC">
              <w:rPr>
                <w:rFonts w:ascii="Times New Roman" w:eastAsia="Times New Roman" w:hAnsi="Times New Roman" w:cs="Times New Roman"/>
                <w:color w:val="000000"/>
                <w:sz w:val="28"/>
                <w:szCs w:val="28"/>
              </w:rPr>
              <w:tab/>
              <w:t>50</w:t>
            </w:r>
          </w:hyperlink>
        </w:p>
        <w:p w:rsidR="00CC7EAA" w:rsidRDefault="00C40C27">
          <w:pPr>
            <w:widowControl w:val="0"/>
            <w:tabs>
              <w:tab w:val="right" w:pos="12000"/>
            </w:tabs>
            <w:spacing w:before="60" w:line="240" w:lineRule="auto"/>
            <w:ind w:left="360"/>
            <w:rPr>
              <w:color w:val="000000"/>
            </w:rPr>
          </w:pPr>
          <w:hyperlink w:anchor="_heading=h.dzh9r5xnhwan">
            <w:r w:rsidR="00CA0AAC">
              <w:rPr>
                <w:rFonts w:ascii="Times New Roman" w:eastAsia="Times New Roman" w:hAnsi="Times New Roman" w:cs="Times New Roman"/>
                <w:color w:val="000000"/>
                <w:sz w:val="28"/>
                <w:szCs w:val="28"/>
              </w:rPr>
              <w:t>Висновки до розділу 3</w:t>
            </w:r>
            <w:r w:rsidR="00CA0AAC">
              <w:rPr>
                <w:rFonts w:ascii="Times New Roman" w:eastAsia="Times New Roman" w:hAnsi="Times New Roman" w:cs="Times New Roman"/>
                <w:color w:val="000000"/>
                <w:sz w:val="28"/>
                <w:szCs w:val="28"/>
              </w:rPr>
              <w:tab/>
              <w:t>54</w:t>
            </w:r>
          </w:hyperlink>
        </w:p>
        <w:p w:rsidR="00CC7EAA" w:rsidRDefault="00C40C27">
          <w:pPr>
            <w:widowControl w:val="0"/>
            <w:tabs>
              <w:tab w:val="right" w:pos="12000"/>
            </w:tabs>
            <w:spacing w:before="60" w:line="240" w:lineRule="auto"/>
            <w:rPr>
              <w:b/>
              <w:bCs/>
              <w:color w:val="000000"/>
            </w:rPr>
          </w:pPr>
          <w:hyperlink w:anchor="_heading=h.adnp5ik3g6uc">
            <w:r w:rsidR="00CA0AAC">
              <w:rPr>
                <w:rFonts w:ascii="Times New Roman" w:eastAsia="Times New Roman" w:hAnsi="Times New Roman" w:cs="Times New Roman"/>
                <w:color w:val="000000"/>
                <w:sz w:val="28"/>
                <w:szCs w:val="28"/>
              </w:rPr>
              <w:t>ВИСНОВКИ</w:t>
            </w:r>
            <w:r w:rsidR="00CA0AAC">
              <w:rPr>
                <w:rFonts w:ascii="Times New Roman" w:eastAsia="Times New Roman" w:hAnsi="Times New Roman" w:cs="Times New Roman"/>
                <w:color w:val="000000"/>
                <w:sz w:val="28"/>
                <w:szCs w:val="28"/>
              </w:rPr>
              <w:tab/>
              <w:t>56</w:t>
            </w:r>
          </w:hyperlink>
        </w:p>
        <w:p w:rsidR="00CC7EAA" w:rsidRDefault="00C40C27">
          <w:pPr>
            <w:widowControl w:val="0"/>
            <w:tabs>
              <w:tab w:val="right" w:pos="12000"/>
            </w:tabs>
            <w:spacing w:before="60" w:line="240" w:lineRule="auto"/>
            <w:rPr>
              <w:b/>
              <w:bCs/>
              <w:color w:val="000000"/>
            </w:rPr>
          </w:pPr>
          <w:hyperlink w:anchor="_heading=h.2ef3h249p68g">
            <w:r w:rsidR="00CA0AAC">
              <w:rPr>
                <w:rFonts w:ascii="Times New Roman" w:eastAsia="Times New Roman" w:hAnsi="Times New Roman" w:cs="Times New Roman"/>
                <w:color w:val="000000"/>
                <w:sz w:val="28"/>
                <w:szCs w:val="28"/>
              </w:rPr>
              <w:t>СПИСОК ВИКОРИСТАНИХ ДЖЕРЕЛ</w:t>
            </w:r>
            <w:r w:rsidR="00CA0AAC">
              <w:rPr>
                <w:rFonts w:ascii="Times New Roman" w:eastAsia="Times New Roman" w:hAnsi="Times New Roman" w:cs="Times New Roman"/>
                <w:color w:val="000000"/>
                <w:sz w:val="28"/>
                <w:szCs w:val="28"/>
              </w:rPr>
              <w:tab/>
              <w:t>59</w:t>
            </w:r>
          </w:hyperlink>
          <w:r w:rsidR="00CA0AAC">
            <w:fldChar w:fldCharType="end"/>
          </w:r>
        </w:p>
      </w:sdtContent>
    </w:sdt>
    <w:p w:rsidR="00CC7EAA" w:rsidRDefault="00CC7EAA">
      <w:pPr>
        <w:pStyle w:val="1"/>
        <w:widowControl w:val="0"/>
        <w:spacing w:before="467" w:line="240" w:lineRule="auto"/>
        <w:ind w:right="3725"/>
        <w:jc w:val="right"/>
        <w:rPr>
          <w:rFonts w:ascii="Times New Roman" w:eastAsia="Times New Roman" w:hAnsi="Times New Roman" w:cs="Times New Roman"/>
          <w:b w:val="0"/>
          <w:bCs w:val="0"/>
          <w:sz w:val="28"/>
          <w:szCs w:val="28"/>
        </w:rPr>
      </w:pPr>
      <w:bookmarkStart w:id="0" w:name="_heading=h.asgb13uta0y1" w:colFirst="0" w:colLast="0"/>
      <w:bookmarkEnd w:id="0"/>
    </w:p>
    <w:p w:rsidR="00CC7EAA" w:rsidRDefault="00CA0AAC">
      <w:r>
        <w:br w:type="page"/>
      </w:r>
      <w:bookmarkStart w:id="1" w:name="_GoBack"/>
      <w:bookmarkEnd w:id="1"/>
    </w:p>
    <w:p w:rsidR="00CC7EAA" w:rsidRDefault="00CA0AAC">
      <w:pPr>
        <w:spacing w:line="360" w:lineRule="auto"/>
        <w:ind w:firstLine="720"/>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lastRenderedPageBreak/>
        <w:t>АНОТАЦІЯ</w:t>
      </w:r>
    </w:p>
    <w:p w:rsidR="00CC7EAA" w:rsidRDefault="00CA0AAC">
      <w:pPr>
        <w:spacing w:line="360" w:lineRule="auto"/>
        <w:ind w:firstLine="709"/>
        <w:jc w:val="both"/>
        <w:rPr>
          <w:rFonts w:ascii="Times New Roman" w:eastAsia="Times New Roman" w:hAnsi="Times New Roman" w:cs="Times New Roman"/>
          <w:sz w:val="28"/>
          <w:szCs w:val="28"/>
        </w:rPr>
      </w:pPr>
      <w:bookmarkStart w:id="2" w:name="_heading=h.7bs8kw99e2ep" w:colFirst="0" w:colLast="0"/>
      <w:bookmarkEnd w:id="2"/>
      <w:r>
        <w:rPr>
          <w:rFonts w:ascii="Times New Roman" w:eastAsia="Times New Roman" w:hAnsi="Times New Roman" w:cs="Times New Roman"/>
          <w:sz w:val="28"/>
          <w:szCs w:val="28"/>
        </w:rPr>
        <w:t>У кваліфікаційній роботі досліджено сучасний стан, тенденції та перспективи розвитку світового ринку інформаційних послуг, а також особливості його формування в Україні в умовах цифрової трансформації економіки. Розглянуто роль ринку інформаційних послуг як ключового сегмента глобальної економіки знань.</w:t>
      </w:r>
    </w:p>
    <w:p w:rsidR="00CC7EAA" w:rsidRDefault="00CA0A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Проаналізовано основні чинники розвитку ринку, серед яких науково-технічний прогрес, глобалізація, </w:t>
      </w:r>
      <w:proofErr w:type="spellStart"/>
      <w:r>
        <w:rPr>
          <w:rFonts w:ascii="Times New Roman" w:eastAsia="Times New Roman" w:hAnsi="Times New Roman" w:cs="Times New Roman"/>
          <w:sz w:val="28"/>
          <w:szCs w:val="28"/>
        </w:rPr>
        <w:t>цифровізація</w:t>
      </w:r>
      <w:proofErr w:type="spellEnd"/>
      <w:r>
        <w:rPr>
          <w:rFonts w:ascii="Times New Roman" w:eastAsia="Times New Roman" w:hAnsi="Times New Roman" w:cs="Times New Roman"/>
          <w:sz w:val="28"/>
          <w:szCs w:val="28"/>
        </w:rPr>
        <w:t xml:space="preserve">, інновації та інституційне середовище. Досліджено структуру світового ринку, визначено домінування Північної Америки та Європи при найвищих темпах зростання в </w:t>
      </w:r>
      <w:proofErr w:type="spellStart"/>
      <w:r>
        <w:rPr>
          <w:rFonts w:ascii="Times New Roman" w:eastAsia="Times New Roman" w:hAnsi="Times New Roman" w:cs="Times New Roman"/>
          <w:sz w:val="28"/>
          <w:szCs w:val="28"/>
        </w:rPr>
        <w:t>Азійсько</w:t>
      </w:r>
      <w:proofErr w:type="spellEnd"/>
      <w:r>
        <w:rPr>
          <w:rFonts w:ascii="Times New Roman" w:eastAsia="Times New Roman" w:hAnsi="Times New Roman" w:cs="Times New Roman"/>
          <w:sz w:val="28"/>
          <w:szCs w:val="28"/>
        </w:rPr>
        <w:t>-Тихоокеанському регіоні.</w:t>
      </w:r>
    </w:p>
    <w:p w:rsidR="00CC7EAA" w:rsidRDefault="00CA0A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Визначено ключові тенденції розвитку, зокрема </w:t>
      </w:r>
      <w:proofErr w:type="spellStart"/>
      <w:r>
        <w:rPr>
          <w:rFonts w:ascii="Times New Roman" w:eastAsia="Times New Roman" w:hAnsi="Times New Roman" w:cs="Times New Roman"/>
          <w:sz w:val="28"/>
          <w:szCs w:val="28"/>
        </w:rPr>
        <w:t>цифровізацію</w:t>
      </w:r>
      <w:proofErr w:type="spellEnd"/>
      <w:r>
        <w:rPr>
          <w:rFonts w:ascii="Times New Roman" w:eastAsia="Times New Roman" w:hAnsi="Times New Roman" w:cs="Times New Roman"/>
          <w:sz w:val="28"/>
          <w:szCs w:val="28"/>
        </w:rPr>
        <w:t xml:space="preserve">, впровадження штучного інтелекту, </w:t>
      </w:r>
      <w:proofErr w:type="spellStart"/>
      <w:r>
        <w:rPr>
          <w:rFonts w:ascii="Times New Roman" w:eastAsia="Times New Roman" w:hAnsi="Times New Roman" w:cs="Times New Roman"/>
          <w:sz w:val="28"/>
          <w:szCs w:val="28"/>
        </w:rPr>
        <w:t>Big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Data</w:t>
      </w:r>
      <w:proofErr w:type="spellEnd"/>
      <w:r>
        <w:rPr>
          <w:rFonts w:ascii="Times New Roman" w:eastAsia="Times New Roman" w:hAnsi="Times New Roman" w:cs="Times New Roman"/>
          <w:sz w:val="28"/>
          <w:szCs w:val="28"/>
        </w:rPr>
        <w:t xml:space="preserve">, хмарних технологій, електронної комерції та посилення </w:t>
      </w:r>
      <w:proofErr w:type="spellStart"/>
      <w:r>
        <w:rPr>
          <w:rFonts w:ascii="Times New Roman" w:eastAsia="Times New Roman" w:hAnsi="Times New Roman" w:cs="Times New Roman"/>
          <w:sz w:val="28"/>
          <w:szCs w:val="28"/>
        </w:rPr>
        <w:t>кібербезпеки</w:t>
      </w:r>
      <w:proofErr w:type="spellEnd"/>
      <w:r>
        <w:rPr>
          <w:rFonts w:ascii="Times New Roman" w:eastAsia="Times New Roman" w:hAnsi="Times New Roman" w:cs="Times New Roman"/>
          <w:sz w:val="28"/>
          <w:szCs w:val="28"/>
        </w:rPr>
        <w:t>. Показано зростаючу інтеграцію інформаційних послуг у всі сфери економіки.</w:t>
      </w:r>
    </w:p>
    <w:p w:rsidR="00CC7EAA" w:rsidRDefault="00CA0A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Окреслено основні проблеми розвитку ринку – </w:t>
      </w:r>
      <w:proofErr w:type="spellStart"/>
      <w:r>
        <w:rPr>
          <w:rFonts w:ascii="Times New Roman" w:eastAsia="Times New Roman" w:hAnsi="Times New Roman" w:cs="Times New Roman"/>
          <w:sz w:val="28"/>
          <w:szCs w:val="28"/>
        </w:rPr>
        <w:t>комодитизацію</w:t>
      </w:r>
      <w:proofErr w:type="spellEnd"/>
      <w:r>
        <w:rPr>
          <w:rFonts w:ascii="Times New Roman" w:eastAsia="Times New Roman" w:hAnsi="Times New Roman" w:cs="Times New Roman"/>
          <w:sz w:val="28"/>
          <w:szCs w:val="28"/>
        </w:rPr>
        <w:t xml:space="preserve"> даних, зростання витрат на </w:t>
      </w:r>
      <w:proofErr w:type="spellStart"/>
      <w:r>
        <w:rPr>
          <w:rFonts w:ascii="Times New Roman" w:eastAsia="Times New Roman" w:hAnsi="Times New Roman" w:cs="Times New Roman"/>
          <w:sz w:val="28"/>
          <w:szCs w:val="28"/>
        </w:rPr>
        <w:t>кібербезпеку</w:t>
      </w:r>
      <w:proofErr w:type="spellEnd"/>
      <w:r>
        <w:rPr>
          <w:rFonts w:ascii="Times New Roman" w:eastAsia="Times New Roman" w:hAnsi="Times New Roman" w:cs="Times New Roman"/>
          <w:sz w:val="28"/>
          <w:szCs w:val="28"/>
        </w:rPr>
        <w:t xml:space="preserve">, дефіцит кадрів та складність інтеграції інформаційних систем. Водночас визначено перспективи, пов’язані з розвитком AI, хмарних сервісів, </w:t>
      </w:r>
      <w:proofErr w:type="spellStart"/>
      <w:r>
        <w:rPr>
          <w:rFonts w:ascii="Times New Roman" w:eastAsia="Times New Roman" w:hAnsi="Times New Roman" w:cs="Times New Roman"/>
          <w:sz w:val="28"/>
          <w:szCs w:val="28"/>
        </w:rPr>
        <w:t>SaaS</w:t>
      </w:r>
      <w:proofErr w:type="spellEnd"/>
      <w:r>
        <w:rPr>
          <w:rFonts w:ascii="Times New Roman" w:eastAsia="Times New Roman" w:hAnsi="Times New Roman" w:cs="Times New Roman"/>
          <w:sz w:val="28"/>
          <w:szCs w:val="28"/>
        </w:rPr>
        <w:t xml:space="preserve">-моделей та цифрових екосистем. </w:t>
      </w:r>
    </w:p>
    <w:p w:rsidR="00CC7EAA" w:rsidRDefault="00CA0A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Досліджено ринок інформаційних послуг України, який демонструє позитивну динаміку завдяки зростанню IT-експорту, розвитку </w:t>
      </w:r>
      <w:proofErr w:type="spellStart"/>
      <w:r>
        <w:rPr>
          <w:rFonts w:ascii="Times New Roman" w:eastAsia="Times New Roman" w:hAnsi="Times New Roman" w:cs="Times New Roman"/>
          <w:sz w:val="28"/>
          <w:szCs w:val="28"/>
        </w:rPr>
        <w:t>GovTech</w:t>
      </w:r>
      <w:proofErr w:type="spellEnd"/>
      <w:r>
        <w:rPr>
          <w:rFonts w:ascii="Times New Roman" w:eastAsia="Times New Roman" w:hAnsi="Times New Roman" w:cs="Times New Roman"/>
          <w:sz w:val="28"/>
          <w:szCs w:val="28"/>
        </w:rPr>
        <w:t>, відкритих даних і хмарних сервісів, попри наявні інституційні та інфраструктурні обмеження.</w:t>
      </w:r>
    </w:p>
    <w:p w:rsidR="00CC7EAA" w:rsidRDefault="00CA0A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Ключові слова:</w:t>
      </w:r>
      <w:r>
        <w:rPr>
          <w:rFonts w:ascii="Times New Roman" w:eastAsia="Times New Roman" w:hAnsi="Times New Roman" w:cs="Times New Roman"/>
          <w:sz w:val="28"/>
          <w:szCs w:val="28"/>
        </w:rPr>
        <w:t xml:space="preserve"> світовий ринок інформаційних послуг, </w:t>
      </w:r>
      <w:proofErr w:type="spellStart"/>
      <w:r>
        <w:rPr>
          <w:rFonts w:ascii="Times New Roman" w:eastAsia="Times New Roman" w:hAnsi="Times New Roman" w:cs="Times New Roman"/>
          <w:sz w:val="28"/>
          <w:szCs w:val="28"/>
        </w:rPr>
        <w:t>цифровізація</w:t>
      </w:r>
      <w:proofErr w:type="spellEnd"/>
      <w:r>
        <w:rPr>
          <w:rFonts w:ascii="Times New Roman" w:eastAsia="Times New Roman" w:hAnsi="Times New Roman" w:cs="Times New Roman"/>
          <w:sz w:val="28"/>
          <w:szCs w:val="28"/>
        </w:rPr>
        <w:t>, інформаційні технології, штучний інтелект, інформаційна економіка, глобалізація, електронна комерція, цифрові платформи, інформаційне суспільство.</w:t>
      </w:r>
      <w:r>
        <w:br w:type="page"/>
      </w:r>
    </w:p>
    <w:p w:rsidR="00CC7EAA" w:rsidRDefault="00CA0AAC">
      <w:pPr>
        <w:spacing w:line="360" w:lineRule="auto"/>
        <w:ind w:firstLine="709"/>
        <w:jc w:val="center"/>
        <w:rPr>
          <w:rFonts w:ascii="Times New Roman" w:eastAsia="Times New Roman" w:hAnsi="Times New Roman" w:cs="Times New Roman"/>
          <w:sz w:val="28"/>
          <w:szCs w:val="28"/>
        </w:rPr>
      </w:pPr>
      <w:r>
        <w:rPr>
          <w:rFonts w:ascii="Times New Roman" w:eastAsia="Times New Roman" w:hAnsi="Times New Roman" w:cs="Times New Roman"/>
          <w:b/>
          <w:bCs/>
          <w:sz w:val="28"/>
          <w:szCs w:val="28"/>
        </w:rPr>
        <w:lastRenderedPageBreak/>
        <w:t>ABSTRACT</w:t>
      </w:r>
    </w:p>
    <w:p w:rsidR="00CC7EAA" w:rsidRDefault="00CA0AAC">
      <w:pPr>
        <w:spacing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qualification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paper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examines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current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state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trends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prospects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development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global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information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services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market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well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specific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features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formation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Ukraine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under</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conditions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digital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transformation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economy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role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information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services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market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as</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key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segment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global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knowledge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economy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considered</w:t>
      </w:r>
      <w:proofErr w:type="spellEnd"/>
      <w:r>
        <w:rPr>
          <w:rFonts w:ascii="Times New Roman" w:eastAsia="Times New Roman" w:hAnsi="Times New Roman" w:cs="Times New Roman"/>
          <w:sz w:val="28"/>
          <w:szCs w:val="28"/>
        </w:rPr>
        <w:t>.</w:t>
      </w:r>
    </w:p>
    <w:p w:rsidR="00CC7EAA" w:rsidRDefault="00CA0AAC">
      <w:pPr>
        <w:spacing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factors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influencing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market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development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analyzed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including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scientific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technological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progress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globalization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digitalization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innovation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institutional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environment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structure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global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market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studied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highlighting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dominance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North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America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Europe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while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Asia-Pacific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region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demonstrates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highest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growth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rates</w:t>
      </w:r>
      <w:proofErr w:type="spellEnd"/>
      <w:r>
        <w:rPr>
          <w:rFonts w:ascii="Times New Roman" w:eastAsia="Times New Roman" w:hAnsi="Times New Roman" w:cs="Times New Roman"/>
          <w:sz w:val="28"/>
          <w:szCs w:val="28"/>
        </w:rPr>
        <w:t>.</w:t>
      </w:r>
    </w:p>
    <w:p w:rsidR="00CC7EAA" w:rsidRDefault="00CA0AAC">
      <w:pPr>
        <w:spacing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Key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development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trends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identified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particularly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digitalization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implementation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artificial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intelligence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Big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Data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cloud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technologies</w:t>
      </w:r>
      <w:proofErr w:type="spellEnd"/>
      <w:r>
        <w:rPr>
          <w:rFonts w:ascii="Times New Roman" w:eastAsia="Times New Roman" w:hAnsi="Times New Roman" w:cs="Times New Roman"/>
          <w:sz w:val="28"/>
          <w:szCs w:val="28"/>
        </w:rPr>
        <w:t>, e-</w:t>
      </w:r>
      <w:proofErr w:type="spellStart"/>
      <w:r>
        <w:rPr>
          <w:rFonts w:ascii="Times New Roman" w:eastAsia="Times New Roman" w:hAnsi="Times New Roman" w:cs="Times New Roman"/>
          <w:sz w:val="28"/>
          <w:szCs w:val="28"/>
        </w:rPr>
        <w:t>commerce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enhanced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cybersecurity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growing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integration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information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services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all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sectors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economy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demonstrated</w:t>
      </w:r>
      <w:proofErr w:type="spellEnd"/>
      <w:r>
        <w:rPr>
          <w:rFonts w:ascii="Times New Roman" w:eastAsia="Times New Roman" w:hAnsi="Times New Roman" w:cs="Times New Roman"/>
          <w:sz w:val="28"/>
          <w:szCs w:val="28"/>
        </w:rPr>
        <w:t>.</w:t>
      </w:r>
    </w:p>
    <w:p w:rsidR="00CC7EAA" w:rsidRDefault="00CA0AAC">
      <w:pPr>
        <w:spacing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main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challenges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market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development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outlined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including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data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commoditization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rising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cybersecurity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costs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workforce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shortages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complexity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integrating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information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systems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same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time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prospects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related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development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AI, </w:t>
      </w:r>
      <w:proofErr w:type="spellStart"/>
      <w:r>
        <w:rPr>
          <w:rFonts w:ascii="Times New Roman" w:eastAsia="Times New Roman" w:hAnsi="Times New Roman" w:cs="Times New Roman"/>
          <w:sz w:val="28"/>
          <w:szCs w:val="28"/>
        </w:rPr>
        <w:t>cloud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services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SaaS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models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digital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ecosystems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identified</w:t>
      </w:r>
      <w:proofErr w:type="spellEnd"/>
      <w:r>
        <w:rPr>
          <w:rFonts w:ascii="Times New Roman" w:eastAsia="Times New Roman" w:hAnsi="Times New Roman" w:cs="Times New Roman"/>
          <w:sz w:val="28"/>
          <w:szCs w:val="28"/>
        </w:rPr>
        <w:t>.</w:t>
      </w:r>
    </w:p>
    <w:p w:rsidR="00CC7EAA" w:rsidRDefault="00CA0AAC">
      <w:pPr>
        <w:spacing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information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services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market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Ukraine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also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examined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showing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positive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dynamics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due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growth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IT </w:t>
      </w:r>
      <w:proofErr w:type="spellStart"/>
      <w:r>
        <w:rPr>
          <w:rFonts w:ascii="Times New Roman" w:eastAsia="Times New Roman" w:hAnsi="Times New Roman" w:cs="Times New Roman"/>
          <w:sz w:val="28"/>
          <w:szCs w:val="28"/>
        </w:rPr>
        <w:t>exports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the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development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GovTech</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open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data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cloud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services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despite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existing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institutional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and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infrastructural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limitations</w:t>
      </w:r>
      <w:proofErr w:type="spellEnd"/>
      <w:r>
        <w:rPr>
          <w:rFonts w:ascii="Times New Roman" w:eastAsia="Times New Roman" w:hAnsi="Times New Roman" w:cs="Times New Roman"/>
          <w:sz w:val="28"/>
          <w:szCs w:val="28"/>
        </w:rPr>
        <w:t>.</w:t>
      </w:r>
    </w:p>
    <w:p w:rsidR="00CC7EAA" w:rsidRDefault="00CA0AAC">
      <w:pPr>
        <w:spacing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b/>
          <w:bCs/>
          <w:sz w:val="28"/>
          <w:szCs w:val="28"/>
        </w:rPr>
        <w:t>Keywords</w:t>
      </w:r>
      <w:proofErr w:type="spellEnd"/>
      <w:r>
        <w:rPr>
          <w:rFonts w:ascii="Times New Roman" w:eastAsia="Times New Roman" w:hAnsi="Times New Roman" w:cs="Times New Roman"/>
          <w:b/>
          <w:bCs/>
          <w:sz w:val="28"/>
          <w:szCs w:val="28"/>
        </w:rPr>
        <w:t>:</w:t>
      </w:r>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global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information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services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market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digitalization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information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technologies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artificial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intelligence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information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economy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globalization</w:t>
      </w:r>
      <w:proofErr w:type="spellEnd"/>
      <w:r>
        <w:rPr>
          <w:rFonts w:ascii="Times New Roman" w:eastAsia="Times New Roman" w:hAnsi="Times New Roman" w:cs="Times New Roman"/>
          <w:sz w:val="28"/>
          <w:szCs w:val="28"/>
        </w:rPr>
        <w:t>, e-</w:t>
      </w:r>
      <w:proofErr w:type="spellStart"/>
      <w:r>
        <w:rPr>
          <w:rFonts w:ascii="Times New Roman" w:eastAsia="Times New Roman" w:hAnsi="Times New Roman" w:cs="Times New Roman"/>
          <w:sz w:val="28"/>
          <w:szCs w:val="28"/>
        </w:rPr>
        <w:t>commerce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digital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platforms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information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society</w:t>
      </w:r>
      <w:proofErr w:type="spellEnd"/>
      <w:r>
        <w:rPr>
          <w:rFonts w:ascii="Times New Roman" w:eastAsia="Times New Roman" w:hAnsi="Times New Roman" w:cs="Times New Roman"/>
          <w:sz w:val="28"/>
          <w:szCs w:val="28"/>
        </w:rPr>
        <w:t>.</w:t>
      </w:r>
    </w:p>
    <w:p w:rsidR="00CC7EAA" w:rsidRDefault="00CC7EAA">
      <w:pPr>
        <w:spacing w:line="360" w:lineRule="auto"/>
        <w:ind w:firstLine="709"/>
        <w:jc w:val="both"/>
        <w:rPr>
          <w:rFonts w:ascii="Times New Roman" w:eastAsia="Times New Roman" w:hAnsi="Times New Roman" w:cs="Times New Roman"/>
          <w:b/>
          <w:bCs/>
          <w:sz w:val="28"/>
          <w:szCs w:val="28"/>
        </w:rPr>
      </w:pPr>
    </w:p>
    <w:p w:rsidR="00CC7EAA" w:rsidRDefault="00CA0AAC">
      <w:pPr>
        <w:rPr>
          <w:rFonts w:ascii="Times New Roman" w:eastAsia="Times New Roman" w:hAnsi="Times New Roman" w:cs="Times New Roman"/>
          <w:b/>
          <w:bCs/>
          <w:sz w:val="32"/>
          <w:szCs w:val="32"/>
        </w:rPr>
      </w:pPr>
      <w:r>
        <w:br w:type="page"/>
      </w:r>
    </w:p>
    <w:p w:rsidR="00CC7EAA" w:rsidRDefault="00CA0AAC">
      <w:pPr>
        <w:pStyle w:val="1"/>
        <w:widowControl w:val="0"/>
        <w:spacing w:before="0" w:after="0" w:line="360" w:lineRule="auto"/>
        <w:jc w:val="center"/>
        <w:rPr>
          <w:sz w:val="28"/>
          <w:szCs w:val="28"/>
        </w:rPr>
      </w:pPr>
      <w:r>
        <w:rPr>
          <w:rFonts w:ascii="Times New Roman" w:eastAsia="Times New Roman" w:hAnsi="Times New Roman" w:cs="Times New Roman"/>
          <w:sz w:val="28"/>
          <w:szCs w:val="28"/>
        </w:rPr>
        <w:lastRenderedPageBreak/>
        <w:t>ВСТУП</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Актуальність теми </w:t>
      </w:r>
      <w:r>
        <w:rPr>
          <w:rFonts w:ascii="Times New Roman" w:eastAsia="Times New Roman" w:hAnsi="Times New Roman" w:cs="Times New Roman"/>
          <w:sz w:val="28"/>
          <w:szCs w:val="28"/>
        </w:rPr>
        <w:t xml:space="preserve">зумовлена сучасними трансформаційними  процесами у глобальній економіці, пов’язаними з </w:t>
      </w:r>
      <w:proofErr w:type="spellStart"/>
      <w:r>
        <w:rPr>
          <w:rFonts w:ascii="Times New Roman" w:eastAsia="Times New Roman" w:hAnsi="Times New Roman" w:cs="Times New Roman"/>
          <w:sz w:val="28"/>
          <w:szCs w:val="28"/>
        </w:rPr>
        <w:t>цифровізацією</w:t>
      </w:r>
      <w:proofErr w:type="spellEnd"/>
      <w:r>
        <w:rPr>
          <w:rFonts w:ascii="Times New Roman" w:eastAsia="Times New Roman" w:hAnsi="Times New Roman" w:cs="Times New Roman"/>
          <w:sz w:val="28"/>
          <w:szCs w:val="28"/>
        </w:rPr>
        <w:t xml:space="preserve">,  прискореним впровадженням інформаційних технологій та зростанням  обсягів даних у всіх секторах економіки. Сьогодні  інформаційні послуги виступають ключовим фактором підвищення ефективності бізнесу,  державного управління та соціальної взаємодії, забезпечуючи інтеграцію  аналітичних, комунікаційних та управлінських рішень. У сучасних умовах  розвитку цифрової економіки обсяг світового ринку інформаційних послуг демонструє стійку динаміку зростання, що стимулює компанії до інновацій,  впровадження рішень на основі штучного інтелекту, хмарних технологій,  аналітики великих даних та систем </w:t>
      </w:r>
      <w:proofErr w:type="spellStart"/>
      <w:r>
        <w:rPr>
          <w:rFonts w:ascii="Times New Roman" w:eastAsia="Times New Roman" w:hAnsi="Times New Roman" w:cs="Times New Roman"/>
          <w:sz w:val="28"/>
          <w:szCs w:val="28"/>
        </w:rPr>
        <w:t>кібербезпеки</w:t>
      </w:r>
      <w:proofErr w:type="spellEnd"/>
      <w:r>
        <w:rPr>
          <w:rFonts w:ascii="Times New Roman" w:eastAsia="Times New Roman" w:hAnsi="Times New Roman" w:cs="Times New Roman"/>
          <w:sz w:val="28"/>
          <w:szCs w:val="28"/>
        </w:rPr>
        <w:t xml:space="preserve">.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Теоретична значущість дослідження полягає у систематизації та  аналізі сучасних тенденцій ринку інформаційних послуг, виявленні  ключових драйверів його розвитку та факторів, що стримують зростання, а  також у визначенні впливу глобальних цифрових трендів на структуру і  функціонування ринку. Таке дослідження дозволяє поглибити розуміння  економічних і технологічних закономірностей розвитку інформаційного  сектору та формує базу для наукового обґрунтування стратегій бізнесу та  державної політики у сфері інформаційних послуг.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Практична значущість теми зумовлена потребою сучасних компаній  та державних органів у стратегічному прогнозуванні та адаптації до  швидкозмінного ринку інформаційних послуг. Дослідження дозволяє  визначити перспективні сегменти, оцінити потенціал зростання хмарних  платформ, </w:t>
      </w:r>
      <w:proofErr w:type="spellStart"/>
      <w:r>
        <w:rPr>
          <w:rFonts w:ascii="Times New Roman" w:eastAsia="Times New Roman" w:hAnsi="Times New Roman" w:cs="Times New Roman"/>
          <w:sz w:val="28"/>
          <w:szCs w:val="28"/>
        </w:rPr>
        <w:t>GovTech</w:t>
      </w:r>
      <w:proofErr w:type="spellEnd"/>
      <w:r>
        <w:rPr>
          <w:rFonts w:ascii="Times New Roman" w:eastAsia="Times New Roman" w:hAnsi="Times New Roman" w:cs="Times New Roman"/>
          <w:sz w:val="28"/>
          <w:szCs w:val="28"/>
        </w:rPr>
        <w:t xml:space="preserve">-рішень, </w:t>
      </w:r>
      <w:proofErr w:type="spellStart"/>
      <w:r>
        <w:rPr>
          <w:rFonts w:ascii="Times New Roman" w:eastAsia="Times New Roman" w:hAnsi="Times New Roman" w:cs="Times New Roman"/>
          <w:sz w:val="28"/>
          <w:szCs w:val="28"/>
        </w:rPr>
        <w:t>кібербезпеки</w:t>
      </w:r>
      <w:proofErr w:type="spellEnd"/>
      <w:r>
        <w:rPr>
          <w:rFonts w:ascii="Times New Roman" w:eastAsia="Times New Roman" w:hAnsi="Times New Roman" w:cs="Times New Roman"/>
          <w:sz w:val="28"/>
          <w:szCs w:val="28"/>
        </w:rPr>
        <w:t xml:space="preserve"> та аналітичних сервісів, що  сприяє підвищенню конкурентоспроможності та ефективності  використання ресурсів. В умовах глобальної економічної конкуренції та  зростаючих </w:t>
      </w:r>
      <w:proofErr w:type="spellStart"/>
      <w:r>
        <w:rPr>
          <w:rFonts w:ascii="Times New Roman" w:eastAsia="Times New Roman" w:hAnsi="Times New Roman" w:cs="Times New Roman"/>
          <w:sz w:val="28"/>
          <w:szCs w:val="28"/>
        </w:rPr>
        <w:t>кіберризиків</w:t>
      </w:r>
      <w:proofErr w:type="spellEnd"/>
      <w:r>
        <w:rPr>
          <w:rFonts w:ascii="Times New Roman" w:eastAsia="Times New Roman" w:hAnsi="Times New Roman" w:cs="Times New Roman"/>
          <w:sz w:val="28"/>
          <w:szCs w:val="28"/>
        </w:rPr>
        <w:t xml:space="preserve"> обґрунтування перспектив розвитку інформаційних послуг є необхідним як для науковців, так і для практиків,  які формують стратегічні напрямки розвитку бізнесу та державного  </w:t>
      </w:r>
      <w:r>
        <w:rPr>
          <w:rFonts w:ascii="Times New Roman" w:eastAsia="Times New Roman" w:hAnsi="Times New Roman" w:cs="Times New Roman"/>
          <w:sz w:val="28"/>
          <w:szCs w:val="28"/>
        </w:rPr>
        <w:lastRenderedPageBreak/>
        <w:t xml:space="preserve">управління.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обрана тема є актуальною та значущою, оскільки  дозволяє поєднати теоретичний аналіз світових тенденцій і практичні  рекомендації щодо розвитку інформаційних послуг, забезпечуючи  комплексне розуміння сучасного стану та перспектив ринку в умовах  цифрової трансформації економіки.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джерельної бази показує, що проблема розвитку світового  ринку інформаційних послуг активно досліджується. Вітчизняні та зарубіжні науковці зосереджують  увагу на аналізі структурних змін на ринку інформаційних послуг, факторів  його розвитку та впливу </w:t>
      </w:r>
      <w:proofErr w:type="spellStart"/>
      <w:r>
        <w:rPr>
          <w:rFonts w:ascii="Times New Roman" w:eastAsia="Times New Roman" w:hAnsi="Times New Roman" w:cs="Times New Roman"/>
          <w:sz w:val="28"/>
          <w:szCs w:val="28"/>
        </w:rPr>
        <w:t>цифровізації</w:t>
      </w:r>
      <w:proofErr w:type="spellEnd"/>
      <w:r>
        <w:rPr>
          <w:rFonts w:ascii="Times New Roman" w:eastAsia="Times New Roman" w:hAnsi="Times New Roman" w:cs="Times New Roman"/>
          <w:sz w:val="28"/>
          <w:szCs w:val="28"/>
        </w:rPr>
        <w:t xml:space="preserve">, штучного інтелекту, хмарних  технологій і </w:t>
      </w:r>
      <w:proofErr w:type="spellStart"/>
      <w:r>
        <w:rPr>
          <w:rFonts w:ascii="Times New Roman" w:eastAsia="Times New Roman" w:hAnsi="Times New Roman" w:cs="Times New Roman"/>
          <w:sz w:val="28"/>
          <w:szCs w:val="28"/>
        </w:rPr>
        <w:t>кібербезпеки</w:t>
      </w:r>
      <w:proofErr w:type="spellEnd"/>
      <w:r>
        <w:rPr>
          <w:rFonts w:ascii="Times New Roman" w:eastAsia="Times New Roman" w:hAnsi="Times New Roman" w:cs="Times New Roman"/>
          <w:sz w:val="28"/>
          <w:szCs w:val="28"/>
        </w:rPr>
        <w:t xml:space="preserve"> на функціонування сектору (</w:t>
      </w:r>
      <w:proofErr w:type="spellStart"/>
      <w:r>
        <w:rPr>
          <w:rFonts w:ascii="Times New Roman" w:eastAsia="Times New Roman" w:hAnsi="Times New Roman" w:cs="Times New Roman"/>
          <w:sz w:val="28"/>
          <w:szCs w:val="28"/>
        </w:rPr>
        <w:t>Довгаль</w:t>
      </w:r>
      <w:proofErr w:type="spellEnd"/>
      <w:r>
        <w:rPr>
          <w:rFonts w:ascii="Times New Roman" w:eastAsia="Times New Roman" w:hAnsi="Times New Roman" w:cs="Times New Roman"/>
          <w:sz w:val="28"/>
          <w:szCs w:val="28"/>
        </w:rPr>
        <w:t xml:space="preserve"> О., Швидка О.,  Пономаренко Н., </w:t>
      </w:r>
      <w:proofErr w:type="spellStart"/>
      <w:r>
        <w:rPr>
          <w:rFonts w:ascii="Times New Roman" w:eastAsia="Times New Roman" w:hAnsi="Times New Roman" w:cs="Times New Roman"/>
          <w:sz w:val="28"/>
          <w:szCs w:val="28"/>
        </w:rPr>
        <w:t>Фінагіна</w:t>
      </w:r>
      <w:proofErr w:type="spellEnd"/>
      <w:r>
        <w:rPr>
          <w:rFonts w:ascii="Times New Roman" w:eastAsia="Times New Roman" w:hAnsi="Times New Roman" w:cs="Times New Roman"/>
          <w:sz w:val="28"/>
          <w:szCs w:val="28"/>
        </w:rPr>
        <w:t xml:space="preserve"> О.). Значна кількість досліджень присвячена специфіці  ринку ІТ-послуг в Україні, питанням кадрового забезпечення,  трансформації бізнес-моделей та розвитку електронної комерції </w:t>
      </w:r>
      <w:r>
        <w:rPr>
          <w:rFonts w:ascii="Times New Roman" w:eastAsia="Times New Roman" w:hAnsi="Times New Roman" w:cs="Times New Roman"/>
          <w:color w:val="000000"/>
          <w:sz w:val="28"/>
          <w:szCs w:val="28"/>
        </w:rPr>
        <w:t xml:space="preserve">(Попко О.,  </w:t>
      </w:r>
      <w:proofErr w:type="spellStart"/>
      <w:r>
        <w:rPr>
          <w:rFonts w:ascii="Times New Roman" w:eastAsia="Times New Roman" w:hAnsi="Times New Roman" w:cs="Times New Roman"/>
          <w:color w:val="000000"/>
          <w:sz w:val="28"/>
          <w:szCs w:val="28"/>
        </w:rPr>
        <w:t>Тивончук</w:t>
      </w:r>
      <w:proofErr w:type="spellEnd"/>
      <w:r>
        <w:rPr>
          <w:rFonts w:ascii="Times New Roman" w:eastAsia="Times New Roman" w:hAnsi="Times New Roman" w:cs="Times New Roman"/>
          <w:color w:val="000000"/>
          <w:sz w:val="28"/>
          <w:szCs w:val="28"/>
        </w:rPr>
        <w:t xml:space="preserve"> П., </w:t>
      </w:r>
      <w:proofErr w:type="spellStart"/>
      <w:r>
        <w:rPr>
          <w:rFonts w:ascii="Times New Roman" w:eastAsia="Times New Roman" w:hAnsi="Times New Roman" w:cs="Times New Roman"/>
          <w:color w:val="000000"/>
          <w:sz w:val="28"/>
          <w:szCs w:val="28"/>
        </w:rPr>
        <w:t>Мішкур</w:t>
      </w:r>
      <w:proofErr w:type="spellEnd"/>
      <w:r>
        <w:rPr>
          <w:rFonts w:ascii="Times New Roman" w:eastAsia="Times New Roman" w:hAnsi="Times New Roman" w:cs="Times New Roman"/>
          <w:color w:val="000000"/>
          <w:sz w:val="28"/>
          <w:szCs w:val="28"/>
        </w:rPr>
        <w:t xml:space="preserve"> О.).</w:t>
      </w:r>
      <w:r>
        <w:rPr>
          <w:rFonts w:ascii="Times New Roman" w:eastAsia="Times New Roman" w:hAnsi="Times New Roman" w:cs="Times New Roman"/>
          <w:sz w:val="28"/>
          <w:szCs w:val="28"/>
        </w:rPr>
        <w:t xml:space="preserve"> Окрему увагу приділено тенденціям зростання попиту  на персоналізовані цифрові сервіси, інтеграції аналітичних платформ, а  також розвитку сегмента </w:t>
      </w:r>
      <w:proofErr w:type="spellStart"/>
      <w:r>
        <w:rPr>
          <w:rFonts w:ascii="Times New Roman" w:eastAsia="Times New Roman" w:hAnsi="Times New Roman" w:cs="Times New Roman"/>
          <w:sz w:val="28"/>
          <w:szCs w:val="28"/>
        </w:rPr>
        <w:t>кібербезпеки</w:t>
      </w:r>
      <w:proofErr w:type="spellEnd"/>
      <w:r>
        <w:rPr>
          <w:rFonts w:ascii="Times New Roman" w:eastAsia="Times New Roman" w:hAnsi="Times New Roman" w:cs="Times New Roman"/>
          <w:sz w:val="28"/>
          <w:szCs w:val="28"/>
        </w:rPr>
        <w:t xml:space="preserve"> як одного з ключових напрямів  глобального ринку інформаційних послуг.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Разом із тим, існуючі дослідження мають фрагментарний характер:  більшість робіт присвячена аналізу конкретних сегментів або регіональних  ринків, а комплексний аналіз світових тенденцій розвитку інформаційних  послуг, зокрема прогнозування перспективних ніш та впливу новітніх  технологій, потребує додаткової уваги. Це створює науковий і практичний  простір для подальшого дослідження, що дозволяє не лише  систематизувати сучасні підходи до оцінки ринку, але й сформувати рекомендації для стратегічного планування розвитку інформаційних послуг  на глобальному та національному рівнях.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Об’єкт дослідження </w:t>
      </w:r>
      <w:r>
        <w:rPr>
          <w:rFonts w:ascii="Times New Roman" w:eastAsia="Times New Roman" w:hAnsi="Times New Roman" w:cs="Times New Roman"/>
          <w:sz w:val="28"/>
          <w:szCs w:val="28"/>
        </w:rPr>
        <w:t xml:space="preserve">– світовий ринок інформаційних послуг.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Предмет дослідження </w:t>
      </w:r>
      <w:r>
        <w:rPr>
          <w:rFonts w:ascii="Times New Roman" w:eastAsia="Times New Roman" w:hAnsi="Times New Roman" w:cs="Times New Roman"/>
          <w:sz w:val="28"/>
          <w:szCs w:val="28"/>
        </w:rPr>
        <w:t xml:space="preserve">– тенденції та перспективи розвитку світового  </w:t>
      </w:r>
      <w:r>
        <w:rPr>
          <w:rFonts w:ascii="Times New Roman" w:eastAsia="Times New Roman" w:hAnsi="Times New Roman" w:cs="Times New Roman"/>
          <w:sz w:val="28"/>
          <w:szCs w:val="28"/>
        </w:rPr>
        <w:lastRenderedPageBreak/>
        <w:t xml:space="preserve">ринку інформаційних послуг.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Мета дослідження </w:t>
      </w:r>
      <w:r>
        <w:rPr>
          <w:rFonts w:ascii="Times New Roman" w:eastAsia="Times New Roman" w:hAnsi="Times New Roman" w:cs="Times New Roman"/>
          <w:sz w:val="28"/>
          <w:szCs w:val="28"/>
        </w:rPr>
        <w:t xml:space="preserve">– вивчення сучасного стану, тенденцій та  перспектив розвитку світового ринку інформаційних послуг, аналіз ключових факторів його розвитку. </w:t>
      </w:r>
    </w:p>
    <w:p w:rsidR="00CC7EAA" w:rsidRDefault="00CA0AAC">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b/>
          <w:bCs/>
          <w:sz w:val="28"/>
          <w:szCs w:val="28"/>
        </w:rPr>
        <w:t>Завдання дослідження</w:t>
      </w:r>
      <w:r>
        <w:rPr>
          <w:rFonts w:ascii="Times New Roman" w:eastAsia="Times New Roman" w:hAnsi="Times New Roman" w:cs="Times New Roman"/>
          <w:sz w:val="28"/>
          <w:szCs w:val="28"/>
        </w:rPr>
        <w:t xml:space="preserve">: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 Проаналізувати поняття, види та структуру інформаційних  послуг у світовому контексті.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 Узагальнити етапи становлення та розвитку світового ринку  інформаційних послуг.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3. Дослідити методичні підходи до вивчення ринку  інформаційних послуг.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4. Проаналізувати світовий ринок інформаційних послуг, його структуру та  тенденції розвитку.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5. Оцінити основні фактори формування попиту та пропозиції на  ринку інформаційних послуг.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6. Обґрунтувати перспективи розвитку ринку інформаційних  послуг на глобальному рівні та в Україні.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Гіпотеза дослідження </w:t>
      </w:r>
      <w:r>
        <w:rPr>
          <w:rFonts w:ascii="Times New Roman" w:eastAsia="Times New Roman" w:hAnsi="Times New Roman" w:cs="Times New Roman"/>
          <w:sz w:val="28"/>
          <w:szCs w:val="28"/>
        </w:rPr>
        <w:t xml:space="preserve">полягає в тому, що розвиток світового ринку  інформаційних послуг прискорюється під впливом </w:t>
      </w:r>
      <w:proofErr w:type="spellStart"/>
      <w:r>
        <w:rPr>
          <w:rFonts w:ascii="Times New Roman" w:eastAsia="Times New Roman" w:hAnsi="Times New Roman" w:cs="Times New Roman"/>
          <w:sz w:val="28"/>
          <w:szCs w:val="28"/>
        </w:rPr>
        <w:t>цифровізації</w:t>
      </w:r>
      <w:proofErr w:type="spellEnd"/>
      <w:r>
        <w:rPr>
          <w:rFonts w:ascii="Times New Roman" w:eastAsia="Times New Roman" w:hAnsi="Times New Roman" w:cs="Times New Roman"/>
          <w:sz w:val="28"/>
          <w:szCs w:val="28"/>
        </w:rPr>
        <w:t xml:space="preserve">, зростання  ролі </w:t>
      </w:r>
      <w:proofErr w:type="spellStart"/>
      <w:r>
        <w:rPr>
          <w:rFonts w:ascii="Times New Roman" w:eastAsia="Times New Roman" w:hAnsi="Times New Roman" w:cs="Times New Roman"/>
          <w:sz w:val="28"/>
          <w:szCs w:val="28"/>
        </w:rPr>
        <w:t>кібербезпеки</w:t>
      </w:r>
      <w:proofErr w:type="spellEnd"/>
      <w:r>
        <w:rPr>
          <w:rFonts w:ascii="Times New Roman" w:eastAsia="Times New Roman" w:hAnsi="Times New Roman" w:cs="Times New Roman"/>
          <w:sz w:val="28"/>
          <w:szCs w:val="28"/>
        </w:rPr>
        <w:t xml:space="preserve">, інтеграції хмарних технологій та персоналізованих  сервісів, що створює нові можливості для інноваційних бізнес-моделей і  трансформації структури попиту на інформаційні продукти.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ході дослідження світового ринку інформаційних послуг були  використані такі </w:t>
      </w:r>
      <w:r>
        <w:rPr>
          <w:rFonts w:ascii="Times New Roman" w:eastAsia="Times New Roman" w:hAnsi="Times New Roman" w:cs="Times New Roman"/>
          <w:b/>
          <w:bCs/>
          <w:sz w:val="28"/>
          <w:szCs w:val="28"/>
        </w:rPr>
        <w:t>методи</w:t>
      </w:r>
      <w:r>
        <w:rPr>
          <w:rFonts w:ascii="Times New Roman" w:eastAsia="Times New Roman" w:hAnsi="Times New Roman" w:cs="Times New Roman"/>
          <w:sz w:val="28"/>
          <w:szCs w:val="28"/>
        </w:rPr>
        <w:t xml:space="preserve">: аналіз наукової та статистичної літератури дозволив  систематизувати основні поняття та класифікації інформаційних послуг;  порівняльний і структурний аналіз забезпечив оцінку сучасного стану  ринку та його сегментів; методи прогнозування та тренд-аналізу дали змогу  виявити перспективи розвитку і ключові драйвери ринку; узагальнення інформації з відкритих джерел, аналітичних звітів і міжнародних  статистичних баз дозволив визначити тенденції формування </w:t>
      </w:r>
      <w:r>
        <w:rPr>
          <w:rFonts w:ascii="Times New Roman" w:eastAsia="Times New Roman" w:hAnsi="Times New Roman" w:cs="Times New Roman"/>
          <w:sz w:val="28"/>
          <w:szCs w:val="28"/>
        </w:rPr>
        <w:lastRenderedPageBreak/>
        <w:t xml:space="preserve">попиту та  пропозиції, а також оцінити вплив технологічних, економічних і соціальних  факторів на розвиток світового та українського ринку інформаційних  послуг. </w:t>
      </w:r>
    </w:p>
    <w:p w:rsidR="00CC7EAA" w:rsidRDefault="00CA0A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
          <w:bCs/>
          <w:color w:val="000000"/>
          <w:sz w:val="28"/>
          <w:szCs w:val="28"/>
        </w:rPr>
        <w:t xml:space="preserve">Наукова новизна отриманих результатів. </w:t>
      </w:r>
      <w:r>
        <w:rPr>
          <w:rFonts w:ascii="Times New Roman" w:eastAsia="Times New Roman" w:hAnsi="Times New Roman" w:cs="Times New Roman"/>
          <w:color w:val="000000"/>
          <w:sz w:val="28"/>
          <w:szCs w:val="28"/>
        </w:rPr>
        <w:t xml:space="preserve">У дослідженні висвітлено сучасний стан та тенденції розвитку світового ринку інформаційних послуг. </w:t>
      </w:r>
    </w:p>
    <w:p w:rsidR="00CC7EAA" w:rsidRDefault="00CA0AAC">
      <w:pPr>
        <w:pBdr>
          <w:top w:val="nil"/>
          <w:left w:val="nil"/>
          <w:bottom w:val="nil"/>
          <w:right w:val="nil"/>
          <w:between w:val="nil"/>
        </w:pBd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bCs/>
          <w:color w:val="000000"/>
          <w:sz w:val="28"/>
          <w:szCs w:val="28"/>
        </w:rPr>
        <w:t>Теоретичне та практичне значення отриманих результатів.</w:t>
      </w:r>
      <w:r>
        <w:rPr>
          <w:rFonts w:ascii="Times New Roman" w:eastAsia="Times New Roman" w:hAnsi="Times New Roman" w:cs="Times New Roman"/>
          <w:color w:val="000000"/>
          <w:sz w:val="28"/>
          <w:szCs w:val="28"/>
        </w:rPr>
        <w:t xml:space="preserve"> Результати дослідження можуть бути використані для формування стратегій розвитку світового та українського ринку інформаційних послуг, а також для планування діяльності компаній ІТ-сектору в умовах цифрової трансформації. Окремі положення роботи можуть застосовуватися органами державного управління для вдосконалення політики розвитку цифрової економіки, </w:t>
      </w:r>
      <w:proofErr w:type="spellStart"/>
      <w:r>
        <w:rPr>
          <w:rFonts w:ascii="Times New Roman" w:eastAsia="Times New Roman" w:hAnsi="Times New Roman" w:cs="Times New Roman"/>
          <w:color w:val="000000"/>
          <w:sz w:val="28"/>
          <w:szCs w:val="28"/>
        </w:rPr>
        <w:t>кібербезпеки</w:t>
      </w:r>
      <w:proofErr w:type="spellEnd"/>
      <w:r>
        <w:rPr>
          <w:rFonts w:ascii="Times New Roman" w:eastAsia="Times New Roman" w:hAnsi="Times New Roman" w:cs="Times New Roman"/>
          <w:color w:val="000000"/>
          <w:sz w:val="28"/>
          <w:szCs w:val="28"/>
        </w:rPr>
        <w:t xml:space="preserve"> та інформаційних сервісів, а також у навчальному процесі та подальших наукових дослідженнях. </w:t>
      </w:r>
    </w:p>
    <w:p w:rsidR="00CC7EAA" w:rsidRDefault="00CA0AAC">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bCs/>
          <w:color w:val="000000"/>
          <w:sz w:val="28"/>
          <w:szCs w:val="28"/>
        </w:rPr>
        <w:t xml:space="preserve">Особистий внесок автора. </w:t>
      </w:r>
      <w:r>
        <w:rPr>
          <w:rFonts w:ascii="Times New Roman" w:eastAsia="Times New Roman" w:hAnsi="Times New Roman" w:cs="Times New Roman"/>
          <w:color w:val="000000"/>
          <w:sz w:val="28"/>
          <w:szCs w:val="28"/>
        </w:rPr>
        <w:t xml:space="preserve">Кваліфікаційна робота </w:t>
      </w:r>
      <w:r>
        <w:rPr>
          <w:rFonts w:ascii="Times New Roman" w:eastAsia="Times New Roman" w:hAnsi="Times New Roman" w:cs="Times New Roman"/>
          <w:color w:val="000000"/>
          <w:sz w:val="28"/>
          <w:szCs w:val="28"/>
          <w:lang w:val="uk-UA"/>
        </w:rPr>
        <w:t>є</w:t>
      </w:r>
      <w:r>
        <w:rPr>
          <w:rFonts w:ascii="Times New Roman" w:eastAsia="Times New Roman" w:hAnsi="Times New Roman" w:cs="Times New Roman"/>
          <w:color w:val="000000"/>
          <w:sz w:val="28"/>
          <w:szCs w:val="28"/>
        </w:rPr>
        <w:t xml:space="preserve"> самостійним дослідженням автора. Наукові положення, висновки та рекомендації були розроблені та сформульовані автором.</w:t>
      </w:r>
    </w:p>
    <w:p w:rsidR="00CC7EAA" w:rsidRDefault="00CA0AAC">
      <w:pPr>
        <w:spacing w:line="360" w:lineRule="auto"/>
        <w:ind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b/>
          <w:bCs/>
          <w:color w:val="000000"/>
          <w:sz w:val="28"/>
          <w:szCs w:val="28"/>
        </w:rPr>
        <w:t xml:space="preserve">Апробація результатів роботи. </w:t>
      </w:r>
      <w:r>
        <w:rPr>
          <w:rFonts w:ascii="Times New Roman" w:eastAsia="Times New Roman" w:hAnsi="Times New Roman" w:cs="Times New Roman"/>
          <w:color w:val="000000"/>
          <w:sz w:val="28"/>
          <w:szCs w:val="28"/>
        </w:rPr>
        <w:t>Практичні результати дослідження відображені в матеріалах</w:t>
      </w:r>
      <w:r>
        <w:rPr>
          <w:rFonts w:ascii="Times New Roman" w:eastAsia="Times New Roman" w:hAnsi="Times New Roman" w:cs="Times New Roman"/>
          <w:sz w:val="28"/>
          <w:szCs w:val="28"/>
        </w:rPr>
        <w:t xml:space="preserve"> XІX Всеукраїнської наукової конференції студентів та молодих науковців «НАУКА. ОСВІТА. МОЛОДЬ»</w:t>
      </w: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rPr>
        <w:t>(м. Умань, 2026 р.).</w:t>
      </w:r>
    </w:p>
    <w:p w:rsidR="00CA0AAC" w:rsidRDefault="00CA0AAC">
      <w:pPr>
        <w:spacing w:line="360"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b/>
          <w:bCs/>
          <w:color w:val="000000"/>
          <w:sz w:val="28"/>
          <w:szCs w:val="28"/>
        </w:rPr>
        <w:t xml:space="preserve">Публікації. </w:t>
      </w:r>
      <w:r>
        <w:rPr>
          <w:rFonts w:ascii="Times New Roman" w:eastAsia="Times New Roman" w:hAnsi="Times New Roman" w:cs="Times New Roman"/>
          <w:color w:val="000000"/>
          <w:sz w:val="28"/>
          <w:szCs w:val="28"/>
        </w:rPr>
        <w:t xml:space="preserve">За результатами проведеного дослідження підготовлено  публікацію: </w:t>
      </w:r>
    </w:p>
    <w:p w:rsidR="00CC7EAA" w:rsidRPr="00C40C27" w:rsidRDefault="003621CF" w:rsidP="00C40C27">
      <w:pPr>
        <w:pStyle w:val="ad"/>
        <w:numPr>
          <w:ilvl w:val="0"/>
          <w:numId w:val="3"/>
        </w:numPr>
        <w:pBdr>
          <w:top w:val="nil"/>
          <w:left w:val="nil"/>
          <w:bottom w:val="nil"/>
          <w:right w:val="nil"/>
          <w:between w:val="nil"/>
        </w:pBdr>
        <w:spacing w:line="360" w:lineRule="auto"/>
        <w:ind w:left="0" w:firstLine="567"/>
        <w:jc w:val="both"/>
        <w:rPr>
          <w:rFonts w:ascii="Times New Roman" w:eastAsia="Times New Roman" w:hAnsi="Times New Roman" w:cs="Times New Roman"/>
          <w:color w:val="000000"/>
          <w:sz w:val="28"/>
          <w:szCs w:val="28"/>
        </w:rPr>
      </w:pPr>
      <w:proofErr w:type="spellStart"/>
      <w:r w:rsidRPr="00C40C27">
        <w:rPr>
          <w:rFonts w:ascii="Times New Roman" w:eastAsia="Times New Roman" w:hAnsi="Times New Roman" w:cs="Times New Roman"/>
          <w:sz w:val="28"/>
          <w:szCs w:val="28"/>
          <w:lang w:val="uk-UA"/>
        </w:rPr>
        <w:t>Гець</w:t>
      </w:r>
      <w:proofErr w:type="spellEnd"/>
      <w:r w:rsidRPr="00C40C27">
        <w:rPr>
          <w:rFonts w:ascii="Times New Roman" w:eastAsia="Times New Roman" w:hAnsi="Times New Roman" w:cs="Times New Roman"/>
          <w:sz w:val="28"/>
          <w:szCs w:val="28"/>
          <w:lang w:val="uk-UA"/>
        </w:rPr>
        <w:t xml:space="preserve"> А.А. </w:t>
      </w:r>
      <w:r w:rsidR="00CA0AAC" w:rsidRPr="00C40C27">
        <w:rPr>
          <w:rFonts w:ascii="Times New Roman" w:eastAsia="Times New Roman" w:hAnsi="Times New Roman" w:cs="Times New Roman"/>
          <w:sz w:val="28"/>
          <w:szCs w:val="28"/>
        </w:rPr>
        <w:t>Структурні зміни та глобальні виклики світового ринку інформаційних послуг в умовах цифрової трансформації</w:t>
      </w:r>
      <w:r w:rsidR="00C40C27" w:rsidRPr="00C40C27">
        <w:rPr>
          <w:rFonts w:ascii="Times New Roman" w:eastAsia="Times New Roman" w:hAnsi="Times New Roman" w:cs="Times New Roman"/>
          <w:sz w:val="28"/>
          <w:szCs w:val="28"/>
          <w:lang w:val="ru-RU"/>
        </w:rPr>
        <w:t xml:space="preserve">. </w:t>
      </w:r>
      <w:r w:rsidR="00C40C27" w:rsidRPr="00C40C27">
        <w:rPr>
          <w:rFonts w:ascii="Times New Roman" w:hAnsi="Times New Roman" w:cs="Times New Roman"/>
          <w:bCs/>
          <w:sz w:val="28"/>
          <w:szCs w:val="28"/>
        </w:rPr>
        <w:t>Наука.</w:t>
      </w:r>
      <w:r w:rsidR="00C40C27" w:rsidRPr="00C40C27">
        <w:rPr>
          <w:rFonts w:ascii="Times New Roman" w:hAnsi="Times New Roman" w:cs="Times New Roman"/>
          <w:b/>
          <w:bCs/>
          <w:sz w:val="28"/>
          <w:szCs w:val="28"/>
        </w:rPr>
        <w:t xml:space="preserve"> </w:t>
      </w:r>
      <w:r w:rsidR="00C40C27" w:rsidRPr="00C40C27">
        <w:rPr>
          <w:rFonts w:ascii="Times New Roman" w:hAnsi="Times New Roman" w:cs="Times New Roman"/>
          <w:sz w:val="28"/>
          <w:szCs w:val="28"/>
        </w:rPr>
        <w:t xml:space="preserve">Освіта. Молодь : </w:t>
      </w:r>
      <w:proofErr w:type="spellStart"/>
      <w:r w:rsidR="00C40C27" w:rsidRPr="00C40C27">
        <w:rPr>
          <w:rFonts w:ascii="Times New Roman" w:hAnsi="Times New Roman" w:cs="Times New Roman"/>
          <w:sz w:val="28"/>
          <w:szCs w:val="28"/>
        </w:rPr>
        <w:t>зб</w:t>
      </w:r>
      <w:proofErr w:type="spellEnd"/>
      <w:r w:rsidR="00C40C27" w:rsidRPr="00C40C27">
        <w:rPr>
          <w:rFonts w:ascii="Times New Roman" w:hAnsi="Times New Roman" w:cs="Times New Roman"/>
          <w:sz w:val="28"/>
          <w:szCs w:val="28"/>
        </w:rPr>
        <w:t xml:space="preserve">. матеріалів XІX </w:t>
      </w:r>
      <w:proofErr w:type="spellStart"/>
      <w:r w:rsidR="00C40C27" w:rsidRPr="00C40C27">
        <w:rPr>
          <w:rFonts w:ascii="Times New Roman" w:hAnsi="Times New Roman" w:cs="Times New Roman"/>
          <w:sz w:val="28"/>
          <w:szCs w:val="28"/>
        </w:rPr>
        <w:t>Всеукр</w:t>
      </w:r>
      <w:proofErr w:type="spellEnd"/>
      <w:r w:rsidR="00C40C27" w:rsidRPr="00C40C27">
        <w:rPr>
          <w:rFonts w:ascii="Times New Roman" w:hAnsi="Times New Roman" w:cs="Times New Roman"/>
          <w:sz w:val="28"/>
          <w:szCs w:val="28"/>
        </w:rPr>
        <w:t xml:space="preserve">. наук. </w:t>
      </w:r>
      <w:proofErr w:type="spellStart"/>
      <w:r w:rsidR="00C40C27" w:rsidRPr="00C40C27">
        <w:rPr>
          <w:rFonts w:ascii="Times New Roman" w:hAnsi="Times New Roman" w:cs="Times New Roman"/>
          <w:sz w:val="28"/>
          <w:szCs w:val="28"/>
        </w:rPr>
        <w:t>конф</w:t>
      </w:r>
      <w:proofErr w:type="spellEnd"/>
      <w:r w:rsidR="00C40C27" w:rsidRPr="00C40C27">
        <w:rPr>
          <w:rFonts w:ascii="Times New Roman" w:hAnsi="Times New Roman" w:cs="Times New Roman"/>
          <w:sz w:val="28"/>
          <w:szCs w:val="28"/>
        </w:rPr>
        <w:t xml:space="preserve">. студентів та молодих науковців (Умань, 5 травня 2026 р.) / МОН України, Уманський </w:t>
      </w:r>
      <w:proofErr w:type="spellStart"/>
      <w:r w:rsidR="00C40C27" w:rsidRPr="00C40C27">
        <w:rPr>
          <w:rFonts w:ascii="Times New Roman" w:hAnsi="Times New Roman" w:cs="Times New Roman"/>
          <w:sz w:val="28"/>
          <w:szCs w:val="28"/>
        </w:rPr>
        <w:t>нац</w:t>
      </w:r>
      <w:proofErr w:type="spellEnd"/>
      <w:r w:rsidR="00C40C27" w:rsidRPr="00C40C27">
        <w:rPr>
          <w:rFonts w:ascii="Times New Roman" w:hAnsi="Times New Roman" w:cs="Times New Roman"/>
          <w:sz w:val="28"/>
          <w:szCs w:val="28"/>
        </w:rPr>
        <w:t xml:space="preserve">. ун-т; за ред. Т. Л. </w:t>
      </w:r>
      <w:proofErr w:type="spellStart"/>
      <w:r w:rsidR="00C40C27" w:rsidRPr="00C40C27">
        <w:rPr>
          <w:rFonts w:ascii="Times New Roman" w:hAnsi="Times New Roman" w:cs="Times New Roman"/>
          <w:sz w:val="28"/>
          <w:szCs w:val="28"/>
        </w:rPr>
        <w:t>Годованюк</w:t>
      </w:r>
      <w:proofErr w:type="spellEnd"/>
      <w:r w:rsidR="00C40C27" w:rsidRPr="00C40C27">
        <w:rPr>
          <w:rFonts w:ascii="Times New Roman" w:hAnsi="Times New Roman" w:cs="Times New Roman"/>
          <w:sz w:val="28"/>
          <w:szCs w:val="28"/>
        </w:rPr>
        <w:t>; [</w:t>
      </w:r>
      <w:proofErr w:type="spellStart"/>
      <w:r w:rsidR="00C40C27" w:rsidRPr="00C40C27">
        <w:rPr>
          <w:rFonts w:ascii="Times New Roman" w:hAnsi="Times New Roman" w:cs="Times New Roman"/>
          <w:sz w:val="28"/>
          <w:szCs w:val="28"/>
        </w:rPr>
        <w:t>редкол</w:t>
      </w:r>
      <w:proofErr w:type="spellEnd"/>
      <w:r w:rsidR="00C40C27" w:rsidRPr="00C40C27">
        <w:rPr>
          <w:rFonts w:ascii="Times New Roman" w:hAnsi="Times New Roman" w:cs="Times New Roman"/>
          <w:sz w:val="28"/>
          <w:szCs w:val="28"/>
        </w:rPr>
        <w:t xml:space="preserve">.: О. Д. </w:t>
      </w:r>
      <w:proofErr w:type="spellStart"/>
      <w:r w:rsidR="00C40C27" w:rsidRPr="00C40C27">
        <w:rPr>
          <w:rFonts w:ascii="Times New Roman" w:hAnsi="Times New Roman" w:cs="Times New Roman"/>
          <w:sz w:val="28"/>
          <w:szCs w:val="28"/>
        </w:rPr>
        <w:t>Балдинюк</w:t>
      </w:r>
      <w:proofErr w:type="spellEnd"/>
      <w:r w:rsidR="00C40C27" w:rsidRPr="00C40C27">
        <w:rPr>
          <w:rFonts w:ascii="Times New Roman" w:hAnsi="Times New Roman" w:cs="Times New Roman"/>
          <w:sz w:val="28"/>
          <w:szCs w:val="28"/>
        </w:rPr>
        <w:t xml:space="preserve">, О. В. </w:t>
      </w:r>
      <w:proofErr w:type="spellStart"/>
      <w:r w:rsidR="00C40C27" w:rsidRPr="00C40C27">
        <w:rPr>
          <w:rFonts w:ascii="Times New Roman" w:hAnsi="Times New Roman" w:cs="Times New Roman"/>
          <w:sz w:val="28"/>
          <w:szCs w:val="28"/>
        </w:rPr>
        <w:t>Браславська</w:t>
      </w:r>
      <w:proofErr w:type="spellEnd"/>
      <w:r w:rsidR="00C40C27" w:rsidRPr="00C40C27">
        <w:rPr>
          <w:rFonts w:ascii="Times New Roman" w:hAnsi="Times New Roman" w:cs="Times New Roman"/>
          <w:sz w:val="28"/>
          <w:szCs w:val="28"/>
        </w:rPr>
        <w:t xml:space="preserve">, Т. В. Григоренко та ін.].  Умань : Візаві, 2026. </w:t>
      </w:r>
      <w:r w:rsidR="00C40C27" w:rsidRPr="00C40C27">
        <w:rPr>
          <w:rFonts w:ascii="Times New Roman" w:hAnsi="Times New Roman" w:cs="Times New Roman"/>
          <w:sz w:val="28"/>
          <w:szCs w:val="28"/>
          <w:lang w:val="ru-RU"/>
        </w:rPr>
        <w:t>С</w:t>
      </w:r>
      <w:r w:rsidR="00C40C27" w:rsidRPr="00C40C27">
        <w:rPr>
          <w:rFonts w:ascii="Times New Roman" w:hAnsi="Times New Roman" w:cs="Times New Roman"/>
          <w:sz w:val="28"/>
          <w:szCs w:val="28"/>
        </w:rPr>
        <w:t>.</w:t>
      </w:r>
      <w:r w:rsidR="00C40C27" w:rsidRPr="00C40C27">
        <w:rPr>
          <w:rFonts w:ascii="Times New Roman" w:hAnsi="Times New Roman" w:cs="Times New Roman"/>
          <w:sz w:val="28"/>
          <w:szCs w:val="28"/>
          <w:lang w:val="ru-RU"/>
        </w:rPr>
        <w:t xml:space="preserve"> 83-86.</w:t>
      </w:r>
    </w:p>
    <w:p w:rsidR="00CC7EAA" w:rsidRDefault="00CC7EAA">
      <w:pPr>
        <w:widowControl w:val="0"/>
        <w:pBdr>
          <w:top w:val="nil"/>
          <w:left w:val="nil"/>
          <w:bottom w:val="nil"/>
          <w:right w:val="nil"/>
          <w:between w:val="nil"/>
        </w:pBdr>
        <w:spacing w:before="467" w:line="240" w:lineRule="auto"/>
        <w:jc w:val="center"/>
        <w:rPr>
          <w:rFonts w:ascii="Times New Roman" w:eastAsia="Times New Roman" w:hAnsi="Times New Roman" w:cs="Times New Roman"/>
          <w:b/>
          <w:bCs/>
          <w:sz w:val="28"/>
          <w:szCs w:val="28"/>
        </w:rPr>
      </w:pPr>
    </w:p>
    <w:p w:rsidR="00CC7EAA" w:rsidRPr="00812BB8" w:rsidRDefault="00CA0AAC" w:rsidP="00812BB8">
      <w:pPr>
        <w:jc w:val="center"/>
        <w:rPr>
          <w:rFonts w:ascii="Times New Roman" w:eastAsia="Times New Roman" w:hAnsi="Times New Roman" w:cs="Times New Roman"/>
          <w:b/>
          <w:sz w:val="28"/>
          <w:szCs w:val="28"/>
        </w:rPr>
      </w:pPr>
      <w:bookmarkStart w:id="3" w:name="_heading=h.g37sjfd0ckc7" w:colFirst="0" w:colLast="0"/>
      <w:bookmarkEnd w:id="3"/>
      <w:r>
        <w:br w:type="page"/>
      </w:r>
      <w:r w:rsidRPr="00812BB8">
        <w:rPr>
          <w:rFonts w:ascii="Times New Roman" w:eastAsia="Times New Roman" w:hAnsi="Times New Roman" w:cs="Times New Roman"/>
          <w:b/>
          <w:sz w:val="28"/>
          <w:szCs w:val="28"/>
        </w:rPr>
        <w:lastRenderedPageBreak/>
        <w:t>РОЗДІЛ 1</w:t>
      </w:r>
      <w:r w:rsidR="00812BB8" w:rsidRPr="00812BB8">
        <w:rPr>
          <w:rFonts w:ascii="Times New Roman" w:eastAsia="Times New Roman" w:hAnsi="Times New Roman" w:cs="Times New Roman"/>
          <w:b/>
          <w:sz w:val="28"/>
          <w:szCs w:val="28"/>
          <w:lang w:val="uk-UA"/>
        </w:rPr>
        <w:t>.</w:t>
      </w:r>
      <w:r w:rsidRPr="00812BB8">
        <w:rPr>
          <w:rFonts w:ascii="Times New Roman" w:eastAsia="Times New Roman" w:hAnsi="Times New Roman" w:cs="Times New Roman"/>
          <w:b/>
          <w:sz w:val="28"/>
          <w:szCs w:val="28"/>
        </w:rPr>
        <w:t xml:space="preserve"> </w:t>
      </w:r>
      <w:bookmarkStart w:id="4" w:name="_heading=h.1dwoxx169xzn" w:colFirst="0" w:colLast="0"/>
      <w:bookmarkEnd w:id="4"/>
      <w:r w:rsidRPr="00812BB8">
        <w:rPr>
          <w:rFonts w:ascii="Times New Roman" w:eastAsia="Times New Roman" w:hAnsi="Times New Roman" w:cs="Times New Roman"/>
          <w:b/>
          <w:sz w:val="28"/>
          <w:szCs w:val="28"/>
        </w:rPr>
        <w:t>ТЕОРЕТИКО-МЕТОДИЧНІ ЗАСАДИ ВИВЧЕННЯ СВІТОВОГО  РИНКУ ІНФОРМАЦІЙНИХ ПОСЛУГ</w:t>
      </w:r>
    </w:p>
    <w:p w:rsidR="00CC7EAA" w:rsidRDefault="00CA0AAC">
      <w:pPr>
        <w:pStyle w:val="2"/>
        <w:widowControl w:val="0"/>
        <w:spacing w:before="0" w:after="0" w:line="360" w:lineRule="auto"/>
        <w:ind w:firstLine="709"/>
        <w:rPr>
          <w:rFonts w:ascii="Times New Roman" w:eastAsia="Times New Roman" w:hAnsi="Times New Roman" w:cs="Times New Roman"/>
          <w:sz w:val="28"/>
          <w:szCs w:val="28"/>
        </w:rPr>
      </w:pPr>
      <w:bookmarkStart w:id="5" w:name="_heading=h.64hi4bc0lgrf" w:colFirst="0" w:colLast="0"/>
      <w:bookmarkEnd w:id="5"/>
      <w:r>
        <w:rPr>
          <w:rFonts w:ascii="Times New Roman" w:eastAsia="Times New Roman" w:hAnsi="Times New Roman" w:cs="Times New Roman"/>
          <w:sz w:val="28"/>
          <w:szCs w:val="28"/>
        </w:rPr>
        <w:t xml:space="preserve">1.1. Інформаційні послуги: поняття, види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Інформаційні послуги в сучасній економіці набувають все більшого  значення, оскільки інформація стає не просто джерелом даних, а  стратегічним ресурсом для прийняття рішень та розвитку суспільних систем. Під інформацією розуміють дані, адаптовані до конкретних потреб  людей, цілей і ситуацій, які відображають дійсність і необхідні для  управлінських та стратегічних рішень. Інформація  впливає на ефективність діяльності підприємств, державних установ і  глобальних організацій, сприяючи підвищенню продуктивності та  забезпеченню конкурентних переваг на світовому ринку. </w:t>
      </w:r>
    </w:p>
    <w:p w:rsidR="00CC7EAA" w:rsidRDefault="00CA0AAC">
      <w:pPr>
        <w:widowControl w:val="0"/>
        <w:pBdr>
          <w:top w:val="nil"/>
          <w:left w:val="nil"/>
          <w:bottom w:val="nil"/>
          <w:right w:val="nil"/>
          <w:between w:val="nil"/>
        </w:pBdr>
        <w:spacing w:line="360" w:lineRule="auto"/>
        <w:ind w:firstLine="709"/>
        <w:jc w:val="both"/>
        <w:rPr>
          <w:rFonts w:ascii="Gungsuh" w:eastAsia="Gungsuh" w:hAnsi="Gungsuh" w:cs="Gungsuh"/>
          <w:sz w:val="28"/>
          <w:szCs w:val="28"/>
        </w:rPr>
      </w:pPr>
      <w:r>
        <w:rPr>
          <w:rFonts w:ascii="Gungsuh" w:eastAsia="Gungsuh" w:hAnsi="Gungsuh" w:cs="Gungsuh"/>
          <w:sz w:val="28"/>
          <w:szCs w:val="28"/>
        </w:rPr>
        <w:t xml:space="preserve">Інформаційні послуги визначаються як діяльність, спрямована на  забезпечення доступу до інформації, її обробку, передачу та використання  з метою задоволення потреб користувачів. Вони можуть існувати у  нефізичній формі, надаючи користувачам корисний ефект - сервіс, а не   матеріальний продукт. </w:t>
      </w:r>
    </w:p>
    <w:p w:rsidR="00CC7EAA" w:rsidRDefault="00CA0AAC">
      <w:pPr>
        <w:widowControl w:val="0"/>
        <w:pBdr>
          <w:top w:val="nil"/>
          <w:left w:val="nil"/>
          <w:bottom w:val="nil"/>
          <w:right w:val="nil"/>
          <w:between w:val="nil"/>
        </w:pBdr>
        <w:spacing w:line="360" w:lineRule="auto"/>
        <w:ind w:firstLine="709"/>
        <w:jc w:val="both"/>
        <w:rPr>
          <w:rFonts w:ascii="Gungsuh" w:eastAsia="Gungsuh" w:hAnsi="Gungsuh" w:cs="Gungsuh"/>
          <w:sz w:val="28"/>
          <w:szCs w:val="28"/>
        </w:rPr>
      </w:pPr>
      <w:r>
        <w:rPr>
          <w:rFonts w:ascii="Gungsuh" w:eastAsia="Gungsuh" w:hAnsi="Gungsuh" w:cs="Gungsuh"/>
          <w:sz w:val="28"/>
          <w:szCs w:val="28"/>
        </w:rPr>
        <w:t xml:space="preserve">До основних видів інформаційних послуг належать: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доступ до даних та інформаційних баз; </w:t>
      </w:r>
    </w:p>
    <w:p w:rsidR="00CC7EAA" w:rsidRDefault="00CA0AAC">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r>
        <w:rPr>
          <w:rFonts w:ascii="Gungsuh" w:eastAsia="Gungsuh" w:hAnsi="Gungsuh" w:cs="Gungsuh"/>
          <w:sz w:val="28"/>
          <w:szCs w:val="28"/>
        </w:rPr>
        <w:t xml:space="preserve">− аналітичні та прогнозні послуги; </w:t>
      </w:r>
    </w:p>
    <w:p w:rsidR="00CC7EAA" w:rsidRDefault="00CA0AAC">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r>
        <w:rPr>
          <w:rFonts w:ascii="Gungsuh" w:eastAsia="Gungsuh" w:hAnsi="Gungsuh" w:cs="Gungsuh"/>
          <w:sz w:val="28"/>
          <w:szCs w:val="28"/>
        </w:rPr>
        <w:t xml:space="preserve">− послуги зв’язку та комунікацій; </w:t>
      </w:r>
    </w:p>
    <w:p w:rsidR="00CC7EAA" w:rsidRDefault="00CA0AAC">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r>
        <w:rPr>
          <w:rFonts w:ascii="Gungsuh" w:eastAsia="Gungsuh" w:hAnsi="Gungsuh" w:cs="Gungsuh"/>
          <w:sz w:val="28"/>
          <w:szCs w:val="28"/>
        </w:rPr>
        <w:t xml:space="preserve">− консультаційні інформаційні сервіси; </w:t>
      </w:r>
    </w:p>
    <w:p w:rsidR="00CC7EAA" w:rsidRDefault="00CA0AAC">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r>
        <w:rPr>
          <w:rFonts w:ascii="Gungsuh" w:eastAsia="Gungsuh" w:hAnsi="Gungsuh" w:cs="Gungsuh"/>
          <w:sz w:val="28"/>
          <w:szCs w:val="28"/>
        </w:rPr>
        <w:t xml:space="preserve">− послуги з обробки та перетворення інформації.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Природа інформаційних послуг має низку специфічних  характеристик. Інформація виступає фактором виробництва на рівні з  традиційними ресурсами – землею, працею та капіталом, і її використання  сприяє підвищенню ефективності економічної діяльності, прийняттю обґрунтованих рішень та стратегічному плануванню.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Особливості  інформаційних послуг проявляються у наступному: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вони не завжди мають матеріальну форму, оскільки можуть  </w:t>
      </w:r>
      <w:r>
        <w:rPr>
          <w:rFonts w:ascii="Gungsuh" w:eastAsia="Gungsuh" w:hAnsi="Gungsuh" w:cs="Gungsuh"/>
          <w:sz w:val="28"/>
          <w:szCs w:val="28"/>
        </w:rPr>
        <w:lastRenderedPageBreak/>
        <w:t xml:space="preserve">надаватися через електронні мережі без фізичного носія;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виробництво та споживання можуть співпадати у часі, що  характерно для онлайн-сервісів;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витрати на створення інформаційної послуги високі на  початковому етапі, але значно знижуються при подальшому тиражуванні;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попит на інформаційні послуги формується не лише як  бажання, а як необхідність для ефективної діяльності підприємств,  державних структур і окремих споживачів.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Структура ринку інформаційних послуг відображає комплекс  економічних, організаційних та правових відносин, що виникають у процесі  купівлі-продажу інформації, технологій та пов’язаних послуг.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Основні  компоненти структури: </w:t>
      </w:r>
    </w:p>
    <w:p w:rsidR="00CC7EAA" w:rsidRDefault="00CA0AAC">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r>
        <w:rPr>
          <w:rFonts w:ascii="Gungsuh" w:eastAsia="Gungsuh" w:hAnsi="Gungsuh" w:cs="Gungsuh"/>
          <w:sz w:val="28"/>
          <w:szCs w:val="28"/>
        </w:rPr>
        <w:t xml:space="preserve">− за формою надання: електронні послуги та </w:t>
      </w:r>
      <w:proofErr w:type="spellStart"/>
      <w:r>
        <w:rPr>
          <w:rFonts w:ascii="Gungsuh" w:eastAsia="Gungsuh" w:hAnsi="Gungsuh" w:cs="Gungsuh"/>
          <w:sz w:val="28"/>
          <w:szCs w:val="28"/>
        </w:rPr>
        <w:t>офлайн</w:t>
      </w:r>
      <w:proofErr w:type="spellEnd"/>
      <w:r>
        <w:rPr>
          <w:rFonts w:ascii="Gungsuh" w:eastAsia="Gungsuh" w:hAnsi="Gungsuh" w:cs="Gungsuh"/>
          <w:sz w:val="28"/>
          <w:szCs w:val="28"/>
        </w:rPr>
        <w:t xml:space="preserve">-послуги  (паперові довідники, консультації);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за сферою застосування: юридична інформація (закони,  нормативні документи), науково-технічна інформація, економічна та  фінансова інформація, маркетингова та бізнес-інформація;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за характером взаємодії: інформаційно-аналітичні послуги,  інформаційно-довідкові, інформаційно-консультаційні послуги та сервіси  доступу до баз даних.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Інформаційні послуги тісно пов’язані з ринковими механізмами.  Вони регулюються законами попиту і пропозиції, ціноутворенням і можуть  бути предметом комерційних угод, де вартість визначається домовленістю  між постачальником і споживачем. На світовому рівні ринок  інформаційних послуг розвивається швидкими темпами, оскільки  інформація стає основою знань, інновацій та стратегічного управління.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Після наведеного теоретичного обґрунтування сутності та структури  інформаційних послуг доцільно розглянути їх класифікацію відповідно до  міжнародних стандартів, зокрема класифікації видів економічної  діяльності, розробленої Організацією Об’єднаних Націй. Основним  </w:t>
      </w:r>
      <w:r>
        <w:rPr>
          <w:rFonts w:ascii="Times New Roman" w:eastAsia="Times New Roman" w:hAnsi="Times New Roman" w:cs="Times New Roman"/>
          <w:sz w:val="28"/>
          <w:szCs w:val="28"/>
        </w:rPr>
        <w:lastRenderedPageBreak/>
        <w:t xml:space="preserve">інструментом у цій сфері є </w:t>
      </w:r>
      <w:proofErr w:type="spellStart"/>
      <w:r>
        <w:rPr>
          <w:rFonts w:ascii="Times New Roman" w:eastAsia="Times New Roman" w:hAnsi="Times New Roman" w:cs="Times New Roman"/>
          <w:sz w:val="28"/>
          <w:szCs w:val="28"/>
        </w:rPr>
        <w:t>International</w:t>
      </w:r>
      <w:proofErr w:type="spellEnd"/>
      <w:r>
        <w:rPr>
          <w:rFonts w:ascii="Times New Roman" w:eastAsia="Times New Roman" w:hAnsi="Times New Roman" w:cs="Times New Roman"/>
          <w:sz w:val="28"/>
          <w:szCs w:val="28"/>
        </w:rPr>
        <w:t xml:space="preserve"> Standard </w:t>
      </w:r>
      <w:proofErr w:type="spellStart"/>
      <w:r>
        <w:rPr>
          <w:rFonts w:ascii="Times New Roman" w:eastAsia="Times New Roman" w:hAnsi="Times New Roman" w:cs="Times New Roman"/>
          <w:sz w:val="28"/>
          <w:szCs w:val="28"/>
        </w:rPr>
        <w:t>Industrial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Classification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of</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All</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Economic</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Activities</w:t>
      </w:r>
      <w:proofErr w:type="spellEnd"/>
      <w:r>
        <w:rPr>
          <w:rFonts w:ascii="Times New Roman" w:eastAsia="Times New Roman" w:hAnsi="Times New Roman" w:cs="Times New Roman"/>
          <w:sz w:val="28"/>
          <w:szCs w:val="28"/>
        </w:rPr>
        <w:t xml:space="preserve">, яка використовується для систематизації  економічної діяльності та забезпечує можливість міжнародного порівняння  статистичних даних. Вона виступає універсальною основою для аналізу  ринку послуг, у тому числі інформаційних, і широко застосовується  більшістю країн світу [36].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Згідно з цією класифікацією, інформаційні послуги належать  до секції «Інформація та комунікації» (</w:t>
      </w:r>
      <w:proofErr w:type="spellStart"/>
      <w:r>
        <w:rPr>
          <w:rFonts w:ascii="Times New Roman" w:eastAsia="Times New Roman" w:hAnsi="Times New Roman" w:cs="Times New Roman"/>
          <w:sz w:val="28"/>
          <w:szCs w:val="28"/>
        </w:rPr>
        <w:t>Section</w:t>
      </w:r>
      <w:proofErr w:type="spellEnd"/>
      <w:r>
        <w:rPr>
          <w:rFonts w:ascii="Times New Roman" w:eastAsia="Times New Roman" w:hAnsi="Times New Roman" w:cs="Times New Roman"/>
          <w:sz w:val="28"/>
          <w:szCs w:val="28"/>
        </w:rPr>
        <w:t xml:space="preserve"> J), а також  частково охоплюються іншими секторами, пов’язаними з професійною,  науковою та технічною діяльністю. Такий підхід відображає комплексний  характер інформаційних послуг, які інтегруються у різні сфери економіки  та не обмежуються лише однією галуззю. </w:t>
      </w:r>
    </w:p>
    <w:p w:rsidR="00CC7EAA" w:rsidRDefault="00CA0AAC">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межах міжнародної класифікації ISIC інформаційні послуги можна  деталізувати за такими основними видами діяльності: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видавнича діяльність, яка включає створення та  розповсюдження інформаційних продуктів у друкованій та електронній  формах;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виробництво програмного забезпечення та ІТ-послуги, що  охоплюють розробку програмних продуктів, системну інтеграцію та  підтримку інформаційних систем;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обробка даних, </w:t>
      </w:r>
      <w:proofErr w:type="spellStart"/>
      <w:r>
        <w:rPr>
          <w:rFonts w:ascii="Gungsuh" w:eastAsia="Gungsuh" w:hAnsi="Gungsuh" w:cs="Gungsuh"/>
          <w:sz w:val="28"/>
          <w:szCs w:val="28"/>
        </w:rPr>
        <w:t>хостинг</w:t>
      </w:r>
      <w:proofErr w:type="spellEnd"/>
      <w:r>
        <w:rPr>
          <w:rFonts w:ascii="Gungsuh" w:eastAsia="Gungsuh" w:hAnsi="Gungsuh" w:cs="Gungsuh"/>
          <w:sz w:val="28"/>
          <w:szCs w:val="28"/>
        </w:rPr>
        <w:t xml:space="preserve"> та діяльність, пов’язана з базами  даних, включаючи зберігання, структуризацію та управління  інформаційними ресурсами;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телекомунікаційні послуги, які забезпечують передачу  інформації через різні канали зв’язку;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інформаційно-аналітичні послуги, що включають обробку,  інтерпретацію та надання інформації у вигляді звітів, прогнозів і  рекомендацій;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консультаційні послуги у сфері інформаційних технологій та  управління інформацією;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діяльність у сфері інтернет-порталів, цифрових платформ та  </w:t>
      </w:r>
      <w:r>
        <w:rPr>
          <w:rFonts w:ascii="Gungsuh" w:eastAsia="Gungsuh" w:hAnsi="Gungsuh" w:cs="Gungsuh"/>
          <w:sz w:val="28"/>
          <w:szCs w:val="28"/>
        </w:rPr>
        <w:lastRenderedPageBreak/>
        <w:t xml:space="preserve">онлайн-сервісів;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медіа- та контент-сервіси, включаючи аудіовізуальну  продукцію та цифровий контент.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Важливо зазначити, що національні класифікації, зокрема  український КВЕД, гармонізовані з ISIC, що забезпечує узгодженість  статистичних даних на міжнародному рівні та можливість їх порівняння. У  таких класифікаціях інформаційна діяльність деталізується ще більш  конкретно, включаючи: </w:t>
      </w:r>
    </w:p>
    <w:p w:rsidR="00CC7EAA" w:rsidRDefault="00CA0AAC">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r>
        <w:rPr>
          <w:rFonts w:ascii="Gungsuh" w:eastAsia="Gungsuh" w:hAnsi="Gungsuh" w:cs="Gungsuh"/>
          <w:sz w:val="28"/>
          <w:szCs w:val="28"/>
        </w:rPr>
        <w:t xml:space="preserve">− консультації з питань інформатизації; </w:t>
      </w:r>
    </w:p>
    <w:p w:rsidR="00CC7EAA" w:rsidRDefault="00CA0AAC">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r>
        <w:rPr>
          <w:rFonts w:ascii="Gungsuh" w:eastAsia="Gungsuh" w:hAnsi="Gungsuh" w:cs="Gungsuh"/>
          <w:sz w:val="28"/>
          <w:szCs w:val="28"/>
        </w:rPr>
        <w:t xml:space="preserve">− створення програмного забезпечення; </w:t>
      </w:r>
    </w:p>
    <w:p w:rsidR="00CC7EAA" w:rsidRDefault="00CA0AAC">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r>
        <w:rPr>
          <w:rFonts w:ascii="Gungsuh" w:eastAsia="Gungsuh" w:hAnsi="Gungsuh" w:cs="Gungsuh"/>
          <w:sz w:val="28"/>
          <w:szCs w:val="28"/>
        </w:rPr>
        <w:t xml:space="preserve">− обробку даних; </w:t>
      </w:r>
    </w:p>
    <w:p w:rsidR="00CC7EAA" w:rsidRDefault="00CA0AAC">
      <w:pPr>
        <w:widowControl w:val="0"/>
        <w:pBdr>
          <w:top w:val="nil"/>
          <w:left w:val="nil"/>
          <w:bottom w:val="nil"/>
          <w:right w:val="nil"/>
          <w:between w:val="nil"/>
        </w:pBdr>
        <w:spacing w:line="360" w:lineRule="auto"/>
        <w:ind w:firstLine="709"/>
        <w:rPr>
          <w:rFonts w:ascii="Gungsuh" w:eastAsia="Gungsuh" w:hAnsi="Gungsuh" w:cs="Gungsuh"/>
          <w:sz w:val="28"/>
          <w:szCs w:val="28"/>
        </w:rPr>
      </w:pPr>
      <w:r>
        <w:rPr>
          <w:rFonts w:ascii="Gungsuh" w:eastAsia="Gungsuh" w:hAnsi="Gungsuh" w:cs="Gungsuh"/>
          <w:sz w:val="28"/>
          <w:szCs w:val="28"/>
        </w:rPr>
        <w:t xml:space="preserve">− роботу з базами даних; </w:t>
      </w:r>
    </w:p>
    <w:p w:rsidR="00CC7EAA" w:rsidRDefault="00CA0AAC">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r>
        <w:rPr>
          <w:rFonts w:ascii="Gungsuh" w:eastAsia="Gungsuh" w:hAnsi="Gungsuh" w:cs="Gungsuh"/>
          <w:sz w:val="28"/>
          <w:szCs w:val="28"/>
        </w:rPr>
        <w:t xml:space="preserve">− технічне обслуговування комп’ютерної техніки </w:t>
      </w:r>
      <w:r>
        <w:rPr>
          <w:rFonts w:ascii="Times New Roman" w:eastAsia="Times New Roman" w:hAnsi="Times New Roman" w:cs="Times New Roman"/>
          <w:sz w:val="28"/>
          <w:szCs w:val="28"/>
        </w:rPr>
        <w:t xml:space="preserve">[4].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Загалом, міжнародна класифікація інформаційних послуг відображає  їх багатогранний характер та високий рівень інтеграції в різні сектори  економіки. Вона враховує сучасні тенденції розвитку інформаційного  суспільства, зокрема </w:t>
      </w:r>
      <w:proofErr w:type="spellStart"/>
      <w:r>
        <w:rPr>
          <w:rFonts w:ascii="Times New Roman" w:eastAsia="Times New Roman" w:hAnsi="Times New Roman" w:cs="Times New Roman"/>
          <w:sz w:val="28"/>
          <w:szCs w:val="28"/>
        </w:rPr>
        <w:t>цифровізацію</w:t>
      </w:r>
      <w:proofErr w:type="spellEnd"/>
      <w:r>
        <w:rPr>
          <w:rFonts w:ascii="Times New Roman" w:eastAsia="Times New Roman" w:hAnsi="Times New Roman" w:cs="Times New Roman"/>
          <w:sz w:val="28"/>
          <w:szCs w:val="28"/>
        </w:rPr>
        <w:t xml:space="preserve">, глобалізацію та зростання ролі даних як  економічного ресурсу. Використання такої класифікації дозволяє не лише  систематизувати види інформаційних послуг, а й здійснювати їх кількісну  оцінку, аналіз структури ринку та визначення напрямів подальшого  розвитку.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інформаційні послуги виступають не лише  специфічним товаром, що відрізняється від традиційних матеріальних  продуктів, а й стратегічним інструментом управління, інноваційного  розвитку та підвищення економічної ефективності. Їхня структура,  економічна природа та ринкові взаємозв’язки формують фундамент для  сучасної теоретико-методологічної бази дослідження світового ринку  інформаційних послуг та визначають напрями його подальшого розвитку. </w:t>
      </w:r>
    </w:p>
    <w:p w:rsidR="00CC7EAA" w:rsidRDefault="00CA0AAC">
      <w:pPr>
        <w:pStyle w:val="2"/>
        <w:widowControl w:val="0"/>
        <w:spacing w:before="0" w:after="0" w:line="360" w:lineRule="auto"/>
        <w:ind w:firstLine="709"/>
        <w:jc w:val="both"/>
        <w:rPr>
          <w:rFonts w:ascii="Times New Roman" w:eastAsia="Times New Roman" w:hAnsi="Times New Roman" w:cs="Times New Roman"/>
          <w:sz w:val="28"/>
          <w:szCs w:val="28"/>
        </w:rPr>
      </w:pPr>
      <w:bookmarkStart w:id="6" w:name="_heading=h.l2ztbsf7t8no" w:colFirst="0" w:colLast="0"/>
      <w:bookmarkEnd w:id="6"/>
      <w:r>
        <w:rPr>
          <w:rFonts w:ascii="Times New Roman" w:eastAsia="Times New Roman" w:hAnsi="Times New Roman" w:cs="Times New Roman"/>
          <w:sz w:val="28"/>
          <w:szCs w:val="28"/>
        </w:rPr>
        <w:lastRenderedPageBreak/>
        <w:t>1.2. Етапи становлення та розвитку світового ринку  інформаційних послуг</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Формування світового ринку інформаційних послуг розпочалося ще  у середині 1950-х років, коли основними постачальниками  інформаційних ресурсів були науково-технічні служби академічних  товариств, державних установ та спеціалізовані бібліотеки. Ці організації  забезпечували доступ до даних переважно для науки і техніки, а обслуговування носило некомерційний характер. Поява перших  комп’ютерів та автоматизованих систем обробки даних створила технологічну основу для подальшого розвитку ринку і дозволила розширити спектр інформаційних послуг. На цьому етапі інформаційні ресурси ще не набули форми товару, їхня передача відбувалася в межах  наукових і державних структур [10].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1960-1970-х роках відбувався поступовий розвиток комерційного  ринку інформаційних послуг. Водночас із науковими службами почали  з’являтися приватні компанії, які надавали інформаційні ресурси для бізнесу та комерційних потреб. Зростання попиту на віддалений доступ до  баз даних сприяло появі посередників і брокерів, які адаптували дані під  конкретні потреби користувачів. Важливим етапом став 1973 рік, коли  компанія </w:t>
      </w:r>
      <w:proofErr w:type="spellStart"/>
      <w:r>
        <w:rPr>
          <w:rFonts w:ascii="Times New Roman" w:eastAsia="Times New Roman" w:hAnsi="Times New Roman" w:cs="Times New Roman"/>
          <w:sz w:val="28"/>
          <w:szCs w:val="28"/>
        </w:rPr>
        <w:t>Lexis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LexisNexis</w:t>
      </w:r>
      <w:proofErr w:type="spellEnd"/>
      <w:r>
        <w:rPr>
          <w:rFonts w:ascii="Times New Roman" w:eastAsia="Times New Roman" w:hAnsi="Times New Roman" w:cs="Times New Roman"/>
          <w:sz w:val="28"/>
          <w:szCs w:val="28"/>
        </w:rPr>
        <w:t xml:space="preserve">) запустила комп’ютеризовану систему пошуку  юридичної інформації, що ознаменувало перший серйозний крок до  створення глобального платного ринку організованої інформації [19]. Цей  період характеризувався активним переходом від некомерційних форм  надання інформації до форм, що базувалися на економічних  взаємовідносинах і попиті бізнесу.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 середини 1980-х років ринок інформаційних послуг зазнав значного  розширення. Збільшилася частка приватних та недержавних компаній, а  інформаційні служби почали передавати частину функцій централізованих  генераторів та розподільників даних новим інформаційним агентствам і  комерційним </w:t>
      </w:r>
      <w:proofErr w:type="spellStart"/>
      <w:r>
        <w:rPr>
          <w:rFonts w:ascii="Times New Roman" w:eastAsia="Times New Roman" w:hAnsi="Times New Roman" w:cs="Times New Roman"/>
          <w:sz w:val="28"/>
          <w:szCs w:val="28"/>
        </w:rPr>
        <w:t>вендорам</w:t>
      </w:r>
      <w:proofErr w:type="spellEnd"/>
      <w:r>
        <w:rPr>
          <w:rFonts w:ascii="Times New Roman" w:eastAsia="Times New Roman" w:hAnsi="Times New Roman" w:cs="Times New Roman"/>
          <w:sz w:val="28"/>
          <w:szCs w:val="28"/>
        </w:rPr>
        <w:t xml:space="preserve">. У цей період активно створювалися електронні  бази даних, телекомунікаційні мережі та комп’ютерні інформаційні  системи, що </w:t>
      </w:r>
      <w:r>
        <w:rPr>
          <w:rFonts w:ascii="Times New Roman" w:eastAsia="Times New Roman" w:hAnsi="Times New Roman" w:cs="Times New Roman"/>
          <w:sz w:val="28"/>
          <w:szCs w:val="28"/>
        </w:rPr>
        <w:lastRenderedPageBreak/>
        <w:t xml:space="preserve">дозволило започаткувати перші глобальні інформаційні  сервіси. Важливо, що саме на цьому етапі почали формуватися моделі  продажу та передплати на інформаційні продукти, які згодом стали  основою сучасного ринку [13].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Поява та стрімке поширення Інтернету у 1990-х роках призвели до  революційної трансформації ринку. Миттєвий доступ до інформації та її  глобальна доступність стали можливими завдяки онлайн-сервісам,  цифровим бібліотекам, електронним каталогам та новинним платформам [35]. Відбулася </w:t>
      </w:r>
      <w:proofErr w:type="spellStart"/>
      <w:r>
        <w:rPr>
          <w:rFonts w:ascii="Times New Roman" w:eastAsia="Times New Roman" w:hAnsi="Times New Roman" w:cs="Times New Roman"/>
          <w:sz w:val="28"/>
          <w:szCs w:val="28"/>
        </w:rPr>
        <w:t>дематеріалізація</w:t>
      </w:r>
      <w:proofErr w:type="spellEnd"/>
      <w:r>
        <w:rPr>
          <w:rFonts w:ascii="Times New Roman" w:eastAsia="Times New Roman" w:hAnsi="Times New Roman" w:cs="Times New Roman"/>
          <w:sz w:val="28"/>
          <w:szCs w:val="28"/>
        </w:rPr>
        <w:t xml:space="preserve"> інформації – сервіси перестали  потребувати фізичних носіїв, що значно знизило витрати та спростило  доступ для бізнесу, науки та суспільства. Цей період характеризувався  інтенсивною інтеграцією інформаційних сервісів у процеси прийняття  рішень та управління.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XXI століття ознаменувалося стрімким розвитком цифрових  технологій, мобільного зв’язку, хмарних обчислень та штучного інтелекту,  що розширило можливості надання інформаційних послуг і сформувало  нові сегменти ринку. Сучасний ринок вже не обмежується традиційними  інформаційними базами, а включає: </w:t>
      </w:r>
    </w:p>
    <w:p w:rsidR="00CC7EAA" w:rsidRDefault="00CA0AAC">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r>
        <w:rPr>
          <w:rFonts w:ascii="Gungsuh" w:eastAsia="Gungsuh" w:hAnsi="Gungsuh" w:cs="Gungsuh"/>
          <w:sz w:val="28"/>
          <w:szCs w:val="28"/>
        </w:rPr>
        <w:t xml:space="preserve">− аналітичні сервіси; </w:t>
      </w:r>
    </w:p>
    <w:p w:rsidR="00CC7EAA" w:rsidRDefault="00CA0AAC">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r>
        <w:rPr>
          <w:rFonts w:ascii="Gungsuh" w:eastAsia="Gungsuh" w:hAnsi="Gungsuh" w:cs="Gungsuh"/>
          <w:sz w:val="28"/>
          <w:szCs w:val="28"/>
        </w:rPr>
        <w:t xml:space="preserve">− хмарні платформи; </w:t>
      </w:r>
    </w:p>
    <w:p w:rsidR="00CC7EAA" w:rsidRDefault="00CA0AAC">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r>
        <w:rPr>
          <w:rFonts w:ascii="Gungsuh" w:eastAsia="Gungsuh" w:hAnsi="Gungsuh" w:cs="Gungsuh"/>
          <w:sz w:val="28"/>
          <w:szCs w:val="28"/>
        </w:rPr>
        <w:t>− сервіси обробки великих даних (</w:t>
      </w:r>
      <w:proofErr w:type="spellStart"/>
      <w:r>
        <w:rPr>
          <w:rFonts w:ascii="Gungsuh" w:eastAsia="Gungsuh" w:hAnsi="Gungsuh" w:cs="Gungsuh"/>
          <w:sz w:val="28"/>
          <w:szCs w:val="28"/>
        </w:rPr>
        <w:t>Big</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Data</w:t>
      </w:r>
      <w:proofErr w:type="spellEnd"/>
      <w:r>
        <w:rPr>
          <w:rFonts w:ascii="Gungsuh" w:eastAsia="Gungsuh" w:hAnsi="Gungsuh" w:cs="Gungsuh"/>
          <w:sz w:val="28"/>
          <w:szCs w:val="28"/>
        </w:rPr>
        <w:t xml:space="preserve">); </w:t>
      </w:r>
    </w:p>
    <w:p w:rsidR="00CC7EAA" w:rsidRDefault="00CA0AAC">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r>
        <w:rPr>
          <w:rFonts w:ascii="Gungsuh" w:eastAsia="Gungsuh" w:hAnsi="Gungsuh" w:cs="Gungsuh"/>
          <w:sz w:val="28"/>
          <w:szCs w:val="28"/>
        </w:rPr>
        <w:t xml:space="preserve">− </w:t>
      </w:r>
      <w:proofErr w:type="spellStart"/>
      <w:r>
        <w:rPr>
          <w:rFonts w:ascii="Gungsuh" w:eastAsia="Gungsuh" w:hAnsi="Gungsuh" w:cs="Gungsuh"/>
          <w:sz w:val="28"/>
          <w:szCs w:val="28"/>
        </w:rPr>
        <w:t>кібербезпеку</w:t>
      </w:r>
      <w:proofErr w:type="spellEnd"/>
      <w:r>
        <w:rPr>
          <w:rFonts w:ascii="Gungsuh" w:eastAsia="Gungsuh" w:hAnsi="Gungsuh" w:cs="Gungsuh"/>
          <w:sz w:val="28"/>
          <w:szCs w:val="28"/>
        </w:rPr>
        <w:t xml:space="preserve">; </w:t>
      </w:r>
    </w:p>
    <w:p w:rsidR="00CC7EAA" w:rsidRDefault="00CA0AAC">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r>
        <w:rPr>
          <w:rFonts w:ascii="Gungsuh" w:eastAsia="Gungsuh" w:hAnsi="Gungsuh" w:cs="Gungsuh"/>
          <w:sz w:val="28"/>
          <w:szCs w:val="28"/>
        </w:rPr>
        <w:t xml:space="preserve">− AI-орієнтовані сервіси </w:t>
      </w:r>
      <w:r>
        <w:rPr>
          <w:rFonts w:ascii="Times New Roman" w:eastAsia="Times New Roman" w:hAnsi="Times New Roman" w:cs="Times New Roman"/>
          <w:sz w:val="28"/>
          <w:szCs w:val="28"/>
        </w:rPr>
        <w:t xml:space="preserve">[25]. </w:t>
      </w:r>
    </w:p>
    <w:p w:rsidR="00CC7EAA" w:rsidRDefault="00CA0AAC">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Стислу хронологію розвитку світового ринку інформаційних послуг  можна представити у вигляді таблиці: </w:t>
      </w:r>
    </w:p>
    <w:p w:rsidR="00CC7EAA" w:rsidRDefault="00CA0AAC">
      <w:pPr>
        <w:widowControl w:val="0"/>
        <w:pBdr>
          <w:top w:val="nil"/>
          <w:left w:val="nil"/>
          <w:bottom w:val="nil"/>
          <w:right w:val="nil"/>
          <w:between w:val="nil"/>
        </w:pBdr>
        <w:spacing w:before="30" w:line="240" w:lineRule="auto"/>
        <w:ind w:right="67"/>
        <w:jc w:val="right"/>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t xml:space="preserve">Таблиця 1.1 </w:t>
      </w:r>
    </w:p>
    <w:p w:rsidR="00CC7EAA" w:rsidRDefault="00CA0AAC">
      <w:pPr>
        <w:widowControl w:val="0"/>
        <w:pBdr>
          <w:top w:val="nil"/>
          <w:left w:val="nil"/>
          <w:bottom w:val="nil"/>
          <w:right w:val="nil"/>
          <w:between w:val="nil"/>
        </w:pBdr>
        <w:spacing w:before="164" w:line="24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Хронологія розвитку світового ринку інформаційних послуг </w:t>
      </w:r>
    </w:p>
    <w:tbl>
      <w:tblPr>
        <w:tblStyle w:val="a5"/>
        <w:tblW w:w="9017" w:type="dxa"/>
        <w:tblInd w:w="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007"/>
        <w:gridCol w:w="3005"/>
        <w:gridCol w:w="3005"/>
      </w:tblGrid>
      <w:tr w:rsidR="00CC7EAA">
        <w:trPr>
          <w:trHeight w:val="283"/>
        </w:trPr>
        <w:tc>
          <w:tcPr>
            <w:tcW w:w="3007"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Етап </w:t>
            </w:r>
          </w:p>
        </w:tc>
        <w:tc>
          <w:tcPr>
            <w:tcW w:w="3005"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Період </w:t>
            </w:r>
          </w:p>
        </w:tc>
        <w:tc>
          <w:tcPr>
            <w:tcW w:w="3005"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Основні події</w:t>
            </w:r>
          </w:p>
        </w:tc>
      </w:tr>
      <w:tr w:rsidR="00CC7EAA">
        <w:trPr>
          <w:trHeight w:val="840"/>
        </w:trPr>
        <w:tc>
          <w:tcPr>
            <w:tcW w:w="3007"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ind w:left="11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Початковий </w:t>
            </w:r>
          </w:p>
        </w:tc>
        <w:tc>
          <w:tcPr>
            <w:tcW w:w="3005"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ind w:left="141"/>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1950–1960 </w:t>
            </w:r>
            <w:proofErr w:type="spellStart"/>
            <w:r>
              <w:rPr>
                <w:rFonts w:ascii="Times New Roman" w:eastAsia="Times New Roman" w:hAnsi="Times New Roman" w:cs="Times New Roman"/>
                <w:sz w:val="28"/>
                <w:szCs w:val="28"/>
              </w:rPr>
              <w:t>рр</w:t>
            </w:r>
            <w:proofErr w:type="spellEnd"/>
            <w:r>
              <w:rPr>
                <w:rFonts w:ascii="Times New Roman" w:eastAsia="Times New Roman" w:hAnsi="Times New Roman" w:cs="Times New Roman"/>
                <w:sz w:val="28"/>
                <w:szCs w:val="28"/>
              </w:rPr>
              <w:t xml:space="preserve"> </w:t>
            </w:r>
          </w:p>
        </w:tc>
        <w:tc>
          <w:tcPr>
            <w:tcW w:w="3005"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30" w:lineRule="auto"/>
              <w:ind w:left="114" w:right="43" w:firstLine="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Формування першого  ринку, наукові  інформаційні служби</w:t>
            </w:r>
          </w:p>
        </w:tc>
      </w:tr>
      <w:tr w:rsidR="00CC7EAA">
        <w:trPr>
          <w:trHeight w:val="835"/>
        </w:trPr>
        <w:tc>
          <w:tcPr>
            <w:tcW w:w="3007"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ind w:left="119"/>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Комерційний старт </w:t>
            </w:r>
          </w:p>
        </w:tc>
        <w:tc>
          <w:tcPr>
            <w:tcW w:w="3005"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ind w:left="141"/>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1960–1970 </w:t>
            </w:r>
            <w:proofErr w:type="spellStart"/>
            <w:r>
              <w:rPr>
                <w:rFonts w:ascii="Times New Roman" w:eastAsia="Times New Roman" w:hAnsi="Times New Roman" w:cs="Times New Roman"/>
                <w:sz w:val="28"/>
                <w:szCs w:val="28"/>
              </w:rPr>
              <w:t>рр</w:t>
            </w:r>
            <w:proofErr w:type="spellEnd"/>
            <w:r>
              <w:rPr>
                <w:rFonts w:ascii="Times New Roman" w:eastAsia="Times New Roman" w:hAnsi="Times New Roman" w:cs="Times New Roman"/>
                <w:sz w:val="28"/>
                <w:szCs w:val="28"/>
              </w:rPr>
              <w:t xml:space="preserve"> </w:t>
            </w:r>
          </w:p>
        </w:tc>
        <w:tc>
          <w:tcPr>
            <w:tcW w:w="3005"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29" w:lineRule="auto"/>
              <w:ind w:left="118" w:right="4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Розвиток комерційних  інформаційних сервісів,  запуск </w:t>
            </w:r>
            <w:proofErr w:type="spellStart"/>
            <w:r>
              <w:rPr>
                <w:rFonts w:ascii="Times New Roman" w:eastAsia="Times New Roman" w:hAnsi="Times New Roman" w:cs="Times New Roman"/>
                <w:sz w:val="28"/>
                <w:szCs w:val="28"/>
              </w:rPr>
              <w:t>LexisNexis</w:t>
            </w:r>
            <w:proofErr w:type="spellEnd"/>
          </w:p>
        </w:tc>
      </w:tr>
      <w:tr w:rsidR="00CC7EAA">
        <w:trPr>
          <w:trHeight w:val="561"/>
        </w:trPr>
        <w:tc>
          <w:tcPr>
            <w:tcW w:w="3007"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ind w:left="121"/>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Інформаційна революція </w:t>
            </w:r>
          </w:p>
        </w:tc>
        <w:tc>
          <w:tcPr>
            <w:tcW w:w="3005"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ind w:left="141"/>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1980–1990 </w:t>
            </w:r>
            <w:proofErr w:type="spellStart"/>
            <w:r>
              <w:rPr>
                <w:rFonts w:ascii="Times New Roman" w:eastAsia="Times New Roman" w:hAnsi="Times New Roman" w:cs="Times New Roman"/>
                <w:sz w:val="28"/>
                <w:szCs w:val="28"/>
              </w:rPr>
              <w:t>рр</w:t>
            </w:r>
            <w:proofErr w:type="spellEnd"/>
            <w:r>
              <w:rPr>
                <w:rFonts w:ascii="Times New Roman" w:eastAsia="Times New Roman" w:hAnsi="Times New Roman" w:cs="Times New Roman"/>
                <w:sz w:val="28"/>
                <w:szCs w:val="28"/>
              </w:rPr>
              <w:t xml:space="preserve"> </w:t>
            </w:r>
          </w:p>
        </w:tc>
        <w:tc>
          <w:tcPr>
            <w:tcW w:w="3005"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31" w:lineRule="auto"/>
              <w:ind w:left="120" w:right="44"/>
              <w:rPr>
                <w:rFonts w:ascii="Times New Roman" w:eastAsia="Times New Roman" w:hAnsi="Times New Roman" w:cs="Times New Roman"/>
                <w:sz w:val="28"/>
                <w:szCs w:val="28"/>
              </w:rPr>
            </w:pPr>
            <w:r>
              <w:rPr>
                <w:rFonts w:ascii="Times New Roman" w:eastAsia="Times New Roman" w:hAnsi="Times New Roman" w:cs="Times New Roman"/>
                <w:sz w:val="28"/>
                <w:szCs w:val="28"/>
              </w:rPr>
              <w:t>Зростання ролі технологій,  поява приватних фірм</w:t>
            </w:r>
          </w:p>
        </w:tc>
      </w:tr>
      <w:tr w:rsidR="00CC7EAA">
        <w:trPr>
          <w:trHeight w:val="840"/>
        </w:trPr>
        <w:tc>
          <w:tcPr>
            <w:tcW w:w="3007"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ind w:left="121"/>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Інтернет ера </w:t>
            </w:r>
          </w:p>
        </w:tc>
        <w:tc>
          <w:tcPr>
            <w:tcW w:w="3005"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ind w:left="141"/>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1990–2000 </w:t>
            </w:r>
            <w:proofErr w:type="spellStart"/>
            <w:r>
              <w:rPr>
                <w:rFonts w:ascii="Times New Roman" w:eastAsia="Times New Roman" w:hAnsi="Times New Roman" w:cs="Times New Roman"/>
                <w:sz w:val="28"/>
                <w:szCs w:val="28"/>
              </w:rPr>
              <w:t>рр</w:t>
            </w:r>
            <w:proofErr w:type="spellEnd"/>
            <w:r>
              <w:rPr>
                <w:rFonts w:ascii="Times New Roman" w:eastAsia="Times New Roman" w:hAnsi="Times New Roman" w:cs="Times New Roman"/>
                <w:sz w:val="28"/>
                <w:szCs w:val="28"/>
              </w:rPr>
              <w:t xml:space="preserve"> </w:t>
            </w:r>
          </w:p>
        </w:tc>
        <w:tc>
          <w:tcPr>
            <w:tcW w:w="3005"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29" w:lineRule="auto"/>
              <w:ind w:left="118" w:right="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Миттєвий онлайн-доступ  до даних, цифрові  бібліотеки</w:t>
            </w:r>
          </w:p>
        </w:tc>
      </w:tr>
      <w:tr w:rsidR="00CC7EAA">
        <w:trPr>
          <w:trHeight w:val="561"/>
        </w:trPr>
        <w:tc>
          <w:tcPr>
            <w:tcW w:w="3007"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ind w:left="11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Цифрова трансформація </w:t>
            </w:r>
          </w:p>
        </w:tc>
        <w:tc>
          <w:tcPr>
            <w:tcW w:w="3005"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ind w:left="122"/>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2000–2020 </w:t>
            </w:r>
            <w:proofErr w:type="spellStart"/>
            <w:r>
              <w:rPr>
                <w:rFonts w:ascii="Times New Roman" w:eastAsia="Times New Roman" w:hAnsi="Times New Roman" w:cs="Times New Roman"/>
                <w:sz w:val="28"/>
                <w:szCs w:val="28"/>
              </w:rPr>
              <w:t>рр</w:t>
            </w:r>
            <w:proofErr w:type="spellEnd"/>
            <w:r>
              <w:rPr>
                <w:rFonts w:ascii="Times New Roman" w:eastAsia="Times New Roman" w:hAnsi="Times New Roman" w:cs="Times New Roman"/>
                <w:sz w:val="28"/>
                <w:szCs w:val="28"/>
              </w:rPr>
              <w:t xml:space="preserve"> </w:t>
            </w:r>
          </w:p>
        </w:tc>
        <w:tc>
          <w:tcPr>
            <w:tcW w:w="3005"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31" w:lineRule="auto"/>
              <w:ind w:left="123" w:right="44" w:hanging="5"/>
              <w:rPr>
                <w:rFonts w:ascii="Times New Roman" w:eastAsia="Times New Roman" w:hAnsi="Times New Roman" w:cs="Times New Roman"/>
                <w:sz w:val="28"/>
                <w:szCs w:val="28"/>
              </w:rPr>
            </w:pPr>
            <w:r>
              <w:rPr>
                <w:rFonts w:ascii="Times New Roman" w:eastAsia="Times New Roman" w:hAnsi="Times New Roman" w:cs="Times New Roman"/>
                <w:sz w:val="28"/>
                <w:szCs w:val="28"/>
              </w:rPr>
              <w:t>Хмарні сервіси, AI, нові  сегменти ринку</w:t>
            </w:r>
          </w:p>
        </w:tc>
      </w:tr>
    </w:tbl>
    <w:p w:rsidR="00CC7EAA" w:rsidRDefault="00CC7EAA">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Основні зміни на кожному етапі розвитку світового ринку  інформаційних послуг включають кілька ключових тенденцій, які  формували сучасну структуру галузі та визначали напрямки її  трансформації. Перш за все, спостерігається поява та комерціалізація  інформаційних послуг, що означає перехід від науково-технічного  використання інформації виключно в межах академічних і державних структур до створення ринку, орієнтованого на бізнес та кінцевого  споживача. На цьому етапі виникають перші платні сервіси, посередники та  брокери, які адаптують інформаційні дані під конкретні потреби клієнтів,  забезпечуючи економічну цінність інформації як товару.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Другою важливою зміною є перехід від централізованих наукових  служб до глобального відкритого ринку, що характеризується розширенням  географії доступу до інформації та зростанням ролі приватних компаній.  Якщо на ранніх етапах інформаційні ресурси концентрувалися у великих  наукових бібліотеках і державних агентствах, то з розвитком технологій і  комунікаційних мереж з’являються міжнародні платформи, глобальні бази  даних та онлайн-сервіси, що надають миттєвий доступ до інформації будь якому користувачу, незалежно від місця перебування. Це сприяє  формуванню відкритого конкурентного ринку та стимулює інновації у  </w:t>
      </w:r>
      <w:r>
        <w:rPr>
          <w:rFonts w:ascii="Times New Roman" w:eastAsia="Times New Roman" w:hAnsi="Times New Roman" w:cs="Times New Roman"/>
          <w:sz w:val="28"/>
          <w:szCs w:val="28"/>
        </w:rPr>
        <w:lastRenderedPageBreak/>
        <w:t xml:space="preserve">сфері інформаційних технологій.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Третьою тенденцією є впровадження нових технологій, включно з  Інтернетом та цифровими сервісами, що кардинально змінило спосіб  створення, поширення та споживання інформації. Поява  комп’ютеризованих систем пошуку, електронних бібліотек, цифрових баз  даних, онлайн-аналітики, хмарних платформ і штучного інтелекту  дозволила зробити інформаційні сервіси більш доступними, швидкими та  інтерактивними. Цифрові технології не лише підвищили ефективність  обробки великих обсягів даних, а й змінили економічні моделі надання  послуг, включаючи моделі підписки, </w:t>
      </w:r>
      <w:proofErr w:type="spellStart"/>
      <w:r>
        <w:rPr>
          <w:rFonts w:ascii="Times New Roman" w:eastAsia="Times New Roman" w:hAnsi="Times New Roman" w:cs="Times New Roman"/>
          <w:sz w:val="28"/>
          <w:szCs w:val="28"/>
        </w:rPr>
        <w:t>pay-per-use</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SaaS</w:t>
      </w:r>
      <w:proofErr w:type="spellEnd"/>
      <w:r>
        <w:rPr>
          <w:rFonts w:ascii="Times New Roman" w:eastAsia="Times New Roman" w:hAnsi="Times New Roman" w:cs="Times New Roman"/>
          <w:sz w:val="28"/>
          <w:szCs w:val="28"/>
        </w:rPr>
        <w:t xml:space="preserve">, що стало  ключовим фактором розвитку ринку.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Четвертою істотною зміною є інтеграція даних та сервісів у бізнес процеси компаній і урядів, що перетворює інформаційні послуги на  стратегічний ресурс для прийняття рішень. Сучасні підприємства  використовують аналітичні дані, великі дані та цифрові сервіси для  прогнозування ринкових тенденцій, оптимізації виробничих процесів, підвищення ефективності маркетингових кампаній та стратегічного  планування. Державні структури також впроваджують інформаційні  сервіси у системи управління, електронне урядування, надання державних  послуг онлайн, що підвищує прозорість і доступність інформації для  громадян.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історичний розвиток світового ринку інформаційних  послуг відображає поступовий перехід від локальних некомерційних  систем до глобальних, технологічно інтегрованих і економічно значущих  структур, що формують сучасну цифрову економіку. </w:t>
      </w:r>
    </w:p>
    <w:p w:rsidR="00CC7EAA" w:rsidRDefault="00CA0AAC">
      <w:pPr>
        <w:pStyle w:val="2"/>
        <w:widowControl w:val="0"/>
        <w:spacing w:before="0" w:after="0" w:line="360" w:lineRule="auto"/>
        <w:ind w:firstLine="709"/>
        <w:jc w:val="both"/>
        <w:rPr>
          <w:rFonts w:ascii="Times New Roman" w:eastAsia="Times New Roman" w:hAnsi="Times New Roman" w:cs="Times New Roman"/>
          <w:sz w:val="28"/>
          <w:szCs w:val="28"/>
        </w:rPr>
      </w:pPr>
      <w:bookmarkStart w:id="7" w:name="_heading=h.jdza5kqf775d" w:colFirst="0" w:colLast="0"/>
      <w:bookmarkEnd w:id="7"/>
      <w:r>
        <w:rPr>
          <w:rFonts w:ascii="Times New Roman" w:eastAsia="Times New Roman" w:hAnsi="Times New Roman" w:cs="Times New Roman"/>
          <w:sz w:val="28"/>
          <w:szCs w:val="28"/>
        </w:rPr>
        <w:t xml:space="preserve">1.3. </w:t>
      </w:r>
      <w:sdt>
        <w:sdtPr>
          <w:tag w:val="goog_rdk_0"/>
          <w:id w:val="-736054894"/>
        </w:sdtPr>
        <w:sdtContent/>
      </w:sdt>
      <w:r>
        <w:rPr>
          <w:rFonts w:ascii="Times New Roman" w:eastAsia="Times New Roman" w:hAnsi="Times New Roman" w:cs="Times New Roman"/>
          <w:sz w:val="28"/>
          <w:szCs w:val="28"/>
        </w:rPr>
        <w:t>Методичні підходи дослідження світового ринку  інформаційних послуг</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Методичні підходи до дослідження світового ринку інформаційних  послуг формуються на основі поєднання загальнонаукових, економіко статистичних, маркетингових та спеціалізованих інструментів аналізу, що  </w:t>
      </w:r>
      <w:r>
        <w:rPr>
          <w:rFonts w:ascii="Times New Roman" w:eastAsia="Times New Roman" w:hAnsi="Times New Roman" w:cs="Times New Roman"/>
          <w:sz w:val="28"/>
          <w:szCs w:val="28"/>
        </w:rPr>
        <w:lastRenderedPageBreak/>
        <w:t xml:space="preserve">дозволяють комплексно оцінити структуру, динаміку, закономірності  розвитку та особливості функціонування цього ринку. В умовах  становлення інформаційного суспільства та цифрової економіки  дослідження ринку інформаційних послуг потребує міждисциплінарного  підходу, який враховує не лише економічні, але й технологічні, соціальні та  інституційні чинники. Вітчизняні науковці приділяють значну увагу  розробці таких підходів, адаптуючи класичні методи дослідження ринку до  специфіки інформаційних послуг як нематеріального, інтелектуального та  високотехнологічного продукту, що характеризується високою  динамічністю, </w:t>
      </w:r>
      <w:proofErr w:type="spellStart"/>
      <w:r>
        <w:rPr>
          <w:rFonts w:ascii="Times New Roman" w:eastAsia="Times New Roman" w:hAnsi="Times New Roman" w:cs="Times New Roman"/>
          <w:sz w:val="28"/>
          <w:szCs w:val="28"/>
        </w:rPr>
        <w:t>інноваційністю</w:t>
      </w:r>
      <w:proofErr w:type="spellEnd"/>
      <w:r>
        <w:rPr>
          <w:rFonts w:ascii="Times New Roman" w:eastAsia="Times New Roman" w:hAnsi="Times New Roman" w:cs="Times New Roman"/>
          <w:sz w:val="28"/>
          <w:szCs w:val="28"/>
        </w:rPr>
        <w:t xml:space="preserve"> та глобальною інтегрованістю.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Зокрема, І. В. </w:t>
      </w:r>
      <w:proofErr w:type="spellStart"/>
      <w:r>
        <w:rPr>
          <w:rFonts w:ascii="Times New Roman" w:eastAsia="Times New Roman" w:hAnsi="Times New Roman" w:cs="Times New Roman"/>
          <w:sz w:val="28"/>
          <w:szCs w:val="28"/>
        </w:rPr>
        <w:t>Філіпішин</w:t>
      </w:r>
      <w:proofErr w:type="spellEnd"/>
      <w:r>
        <w:rPr>
          <w:rFonts w:ascii="Times New Roman" w:eastAsia="Times New Roman" w:hAnsi="Times New Roman" w:cs="Times New Roman"/>
          <w:sz w:val="28"/>
          <w:szCs w:val="28"/>
        </w:rPr>
        <w:t xml:space="preserve"> зазначає, що ключову  роль у вивченні ринку інформаційних продуктів і послуг відіграє  маркетинговий підхід, який забезпечує ефективне узгодження попиту і пропозиції, а також дозволяє враховувати постійні зміни у споживчих  перевагах, технологічному середовищі та конкурентному просторі. Автор  підкреслює, що розвиток інформаційного бізнесу сприяв формуванню  окремого напряму – маркетингу інформаційних послуг, який передбачає  використання спеціалізованих методів дослідження ринку, орієнтованих на  аналіз поведінки споживачів, сегментацію ринку, оцінку цінності  інформаційного продукту та визначення ефективних каналів його  просування. Важливою особливістю такого підходу є врахування  нематеріальної природи інформації, складності її оцінки та залежності  попиту від рівня інформованості споживачів [12].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працях О. В. Попко та П. В. </w:t>
      </w:r>
      <w:proofErr w:type="spellStart"/>
      <w:r>
        <w:rPr>
          <w:rFonts w:ascii="Times New Roman" w:eastAsia="Times New Roman" w:hAnsi="Times New Roman" w:cs="Times New Roman"/>
          <w:sz w:val="28"/>
          <w:szCs w:val="28"/>
        </w:rPr>
        <w:t>Тивончука</w:t>
      </w:r>
      <w:proofErr w:type="spellEnd"/>
      <w:r>
        <w:rPr>
          <w:rFonts w:ascii="Times New Roman" w:eastAsia="Times New Roman" w:hAnsi="Times New Roman" w:cs="Times New Roman"/>
          <w:sz w:val="28"/>
          <w:szCs w:val="28"/>
        </w:rPr>
        <w:t xml:space="preserve"> методологічна база  дослідження ринку інформаційних послуг розглядається як  багаторівнева система, що включає широкий спектр інструментів  кількісного та якісного аналізу. Зокрема, до основних методів належать: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експертні методи оцінювання (зокрема метод </w:t>
      </w:r>
      <w:proofErr w:type="spellStart"/>
      <w:r>
        <w:rPr>
          <w:rFonts w:ascii="Gungsuh" w:eastAsia="Gungsuh" w:hAnsi="Gungsuh" w:cs="Gungsuh"/>
          <w:sz w:val="28"/>
          <w:szCs w:val="28"/>
        </w:rPr>
        <w:t>Делфі</w:t>
      </w:r>
      <w:proofErr w:type="spellEnd"/>
      <w:r>
        <w:rPr>
          <w:rFonts w:ascii="Gungsuh" w:eastAsia="Gungsuh" w:hAnsi="Gungsuh" w:cs="Gungsuh"/>
          <w:sz w:val="28"/>
          <w:szCs w:val="28"/>
        </w:rPr>
        <w:t>), які  дозволяють отримати узгоджену думку фахівців щодо перспектив розвитку  ринку</w:t>
      </w:r>
      <w:r>
        <w:rPr>
          <w:rFonts w:ascii="Times New Roman" w:eastAsia="Times New Roman" w:hAnsi="Times New Roman" w:cs="Times New Roman"/>
          <w:sz w:val="28"/>
          <w:szCs w:val="28"/>
        </w:rPr>
        <w:t xml:space="preserve"> інформаційних послуг</w:t>
      </w:r>
      <w:r>
        <w:rPr>
          <w:rFonts w:ascii="Gungsuh" w:eastAsia="Gungsuh" w:hAnsi="Gungsuh" w:cs="Gungsuh"/>
          <w:sz w:val="28"/>
          <w:szCs w:val="28"/>
        </w:rPr>
        <w:t xml:space="preserve">;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lastRenderedPageBreak/>
        <w:t>− економіко-статистичні методи, що включають аналіз динаміки  показників, індексний аналіз, кореляційно-регресійні дослідження для  виявлення взаємозв’язків між факторами розвитку ринку</w:t>
      </w:r>
      <w:r>
        <w:rPr>
          <w:rFonts w:ascii="Times New Roman" w:eastAsia="Times New Roman" w:hAnsi="Times New Roman" w:cs="Times New Roman"/>
          <w:sz w:val="28"/>
          <w:szCs w:val="28"/>
        </w:rPr>
        <w:t xml:space="preserve"> інформаційних послуг</w:t>
      </w:r>
      <w:r>
        <w:rPr>
          <w:rFonts w:ascii="Gungsuh" w:eastAsia="Gungsuh" w:hAnsi="Gungsuh" w:cs="Gungsuh"/>
          <w:sz w:val="28"/>
          <w:szCs w:val="28"/>
        </w:rPr>
        <w:t xml:space="preserve">; </w:t>
      </w:r>
    </w:p>
    <w:p w:rsidR="00CC7EAA" w:rsidRDefault="00CA0AAC">
      <w:pPr>
        <w:widowControl w:val="0"/>
        <w:pBdr>
          <w:top w:val="nil"/>
          <w:left w:val="nil"/>
          <w:bottom w:val="nil"/>
          <w:right w:val="nil"/>
          <w:between w:val="nil"/>
        </w:pBdr>
        <w:spacing w:line="360" w:lineRule="auto"/>
        <w:ind w:firstLine="709"/>
        <w:jc w:val="both"/>
        <w:rPr>
          <w:rFonts w:ascii="Gungsuh" w:eastAsia="Gungsuh" w:hAnsi="Gungsuh" w:cs="Gungsuh"/>
          <w:sz w:val="28"/>
          <w:szCs w:val="28"/>
        </w:rPr>
      </w:pPr>
      <w:r>
        <w:rPr>
          <w:rFonts w:ascii="Gungsuh" w:eastAsia="Gungsuh" w:hAnsi="Gungsuh" w:cs="Gungsuh"/>
          <w:sz w:val="28"/>
          <w:szCs w:val="28"/>
        </w:rPr>
        <w:t xml:space="preserve">− методи стратегічного аналізу (PESTEL, SWOT, TOWS), які  дають змогу оцінити вплив зовнішнього та внутрішнього середовища;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системний та структурний аналіз ринку</w:t>
      </w:r>
      <w:r>
        <w:rPr>
          <w:rFonts w:ascii="Times New Roman" w:eastAsia="Times New Roman" w:hAnsi="Times New Roman" w:cs="Times New Roman"/>
          <w:sz w:val="28"/>
          <w:szCs w:val="28"/>
        </w:rPr>
        <w:t xml:space="preserve"> інформаційних послуг</w:t>
      </w:r>
      <w:r>
        <w:rPr>
          <w:rFonts w:ascii="Gungsuh" w:eastAsia="Gungsuh" w:hAnsi="Gungsuh" w:cs="Gungsuh"/>
          <w:sz w:val="28"/>
          <w:szCs w:val="28"/>
        </w:rPr>
        <w:t xml:space="preserve">, що дозволяє  розглядати його як цілісну економічну систему;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методи оцінювання достовірності результатів (зокрема підходи  </w:t>
      </w:r>
      <w:proofErr w:type="spellStart"/>
      <w:r>
        <w:rPr>
          <w:rFonts w:ascii="Gungsuh" w:eastAsia="Gungsuh" w:hAnsi="Gungsuh" w:cs="Gungsuh"/>
          <w:sz w:val="28"/>
          <w:szCs w:val="28"/>
        </w:rPr>
        <w:t>Кендалла</w:t>
      </w:r>
      <w:proofErr w:type="spellEnd"/>
      <w:r>
        <w:rPr>
          <w:rFonts w:ascii="Gungsuh" w:eastAsia="Gungsuh" w:hAnsi="Gungsuh" w:cs="Gungsuh"/>
          <w:sz w:val="28"/>
          <w:szCs w:val="28"/>
        </w:rPr>
        <w:t xml:space="preserve"> та Сміта), які забезпечують обґрунтованість отриманих висновків [11].</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Використання зазначених методів дозволяє не лише оцінити  поточний стан світового ринку інформаційних послуг, але й визначити  ключові фактори його розвитку, серед яких особливе значення мають: </w:t>
      </w:r>
    </w:p>
    <w:p w:rsidR="00CC7EAA" w:rsidRDefault="00CA0AAC">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r>
        <w:rPr>
          <w:rFonts w:ascii="Gungsuh" w:eastAsia="Gungsuh" w:hAnsi="Gungsuh" w:cs="Gungsuh"/>
          <w:sz w:val="28"/>
          <w:szCs w:val="28"/>
        </w:rPr>
        <w:t xml:space="preserve">− макроекономічні умови та глобальні економічні тенденції; </w:t>
      </w:r>
    </w:p>
    <w:p w:rsidR="00CC7EAA" w:rsidRDefault="00CA0AAC">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r>
        <w:rPr>
          <w:rFonts w:ascii="Gungsuh" w:eastAsia="Gungsuh" w:hAnsi="Gungsuh" w:cs="Gungsuh"/>
          <w:sz w:val="28"/>
          <w:szCs w:val="28"/>
        </w:rPr>
        <w:t xml:space="preserve">− рівень інноваційного розвитку та технологічного прогресу; </w:t>
      </w:r>
    </w:p>
    <w:p w:rsidR="00CC7EAA" w:rsidRDefault="00CA0AAC">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r>
        <w:rPr>
          <w:rFonts w:ascii="Gungsuh" w:eastAsia="Gungsuh" w:hAnsi="Gungsuh" w:cs="Gungsuh"/>
          <w:sz w:val="28"/>
          <w:szCs w:val="28"/>
        </w:rPr>
        <w:t xml:space="preserve">− ступінь </w:t>
      </w:r>
      <w:proofErr w:type="spellStart"/>
      <w:r>
        <w:rPr>
          <w:rFonts w:ascii="Gungsuh" w:eastAsia="Gungsuh" w:hAnsi="Gungsuh" w:cs="Gungsuh"/>
          <w:sz w:val="28"/>
          <w:szCs w:val="28"/>
        </w:rPr>
        <w:t>цифровізації</w:t>
      </w:r>
      <w:proofErr w:type="spellEnd"/>
      <w:r>
        <w:rPr>
          <w:rFonts w:ascii="Gungsuh" w:eastAsia="Gungsuh" w:hAnsi="Gungsuh" w:cs="Gungsuh"/>
          <w:sz w:val="28"/>
          <w:szCs w:val="28"/>
        </w:rPr>
        <w:t xml:space="preserve"> економіки; </w:t>
      </w:r>
    </w:p>
    <w:p w:rsidR="00CC7EAA" w:rsidRDefault="00CA0AAC">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r>
        <w:rPr>
          <w:rFonts w:ascii="Gungsuh" w:eastAsia="Gungsuh" w:hAnsi="Gungsuh" w:cs="Gungsuh"/>
          <w:sz w:val="28"/>
          <w:szCs w:val="28"/>
        </w:rPr>
        <w:t xml:space="preserve">− рівень конкуренції на міжнародному ринку; </w:t>
      </w:r>
    </w:p>
    <w:p w:rsidR="00CC7EAA" w:rsidRDefault="00CA0AAC">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r>
        <w:rPr>
          <w:rFonts w:ascii="Gungsuh" w:eastAsia="Gungsuh" w:hAnsi="Gungsuh" w:cs="Gungsuh"/>
          <w:sz w:val="28"/>
          <w:szCs w:val="28"/>
        </w:rPr>
        <w:t xml:space="preserve">− державне регулювання та інституційне середовище.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дослідженнях Н. Б. Писар, В. Г. </w:t>
      </w:r>
      <w:proofErr w:type="spellStart"/>
      <w:r>
        <w:rPr>
          <w:rFonts w:ascii="Times New Roman" w:eastAsia="Times New Roman" w:hAnsi="Times New Roman" w:cs="Times New Roman"/>
          <w:sz w:val="28"/>
          <w:szCs w:val="28"/>
        </w:rPr>
        <w:t>Корженівської</w:t>
      </w:r>
      <w:proofErr w:type="spellEnd"/>
      <w:r>
        <w:rPr>
          <w:rFonts w:ascii="Times New Roman" w:eastAsia="Times New Roman" w:hAnsi="Times New Roman" w:cs="Times New Roman"/>
          <w:sz w:val="28"/>
          <w:szCs w:val="28"/>
        </w:rPr>
        <w:t xml:space="preserve"> та Н. І. </w:t>
      </w:r>
      <w:proofErr w:type="spellStart"/>
      <w:r>
        <w:rPr>
          <w:rFonts w:ascii="Times New Roman" w:eastAsia="Times New Roman" w:hAnsi="Times New Roman" w:cs="Times New Roman"/>
          <w:sz w:val="28"/>
          <w:szCs w:val="28"/>
        </w:rPr>
        <w:t>Дрокіної</w:t>
      </w:r>
      <w:proofErr w:type="spellEnd"/>
      <w:r>
        <w:rPr>
          <w:rFonts w:ascii="Times New Roman" w:eastAsia="Times New Roman" w:hAnsi="Times New Roman" w:cs="Times New Roman"/>
          <w:sz w:val="28"/>
          <w:szCs w:val="28"/>
        </w:rPr>
        <w:t xml:space="preserve">  значна увага приділяється застосуванню маркетингових методів аналізу  ринку інформаційно-комунікаційних послуг, що дозволяє оцінити  конкурентне середовище та стратегічні позиції суб’єктів господарювання.  Зокрема, використовуються: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SWOT-аналіз для визначення сильних і слабких сторін ринку, а  також можливостей і загроз його розвитку;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матриця GE/</w:t>
      </w:r>
      <w:proofErr w:type="spellStart"/>
      <w:r>
        <w:rPr>
          <w:rFonts w:ascii="Gungsuh" w:eastAsia="Gungsuh" w:hAnsi="Gungsuh" w:cs="Gungsuh"/>
          <w:sz w:val="28"/>
          <w:szCs w:val="28"/>
        </w:rPr>
        <w:t>McKinsey</w:t>
      </w:r>
      <w:proofErr w:type="spellEnd"/>
      <w:r>
        <w:rPr>
          <w:rFonts w:ascii="Gungsuh" w:eastAsia="Gungsuh" w:hAnsi="Gungsuh" w:cs="Gungsuh"/>
          <w:sz w:val="28"/>
          <w:szCs w:val="28"/>
        </w:rPr>
        <w:t xml:space="preserve"> для оцінки привабливості ринку та  конкурентних позицій підприємств;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аналіз конкурентного середовища, який включає дослідження  ринкових стратегій, часток ринку та поведінки основних гравців [9]. </w:t>
      </w:r>
      <w:r>
        <w:rPr>
          <w:rFonts w:ascii="Gungsuh" w:eastAsia="Gungsuh" w:hAnsi="Gungsuh" w:cs="Gungsuh"/>
          <w:sz w:val="28"/>
          <w:szCs w:val="28"/>
        </w:rPr>
        <w:lastRenderedPageBreak/>
        <w:t xml:space="preserve">Застосування таких інструментів дозволяє глибше дослідити  конкурентоспроможність суб’єктів ринку, виявити ключові тенденції та  сформувати стратегічні напрями розвитку інформаційних послуг у  глобальному середовищі.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того, у наукових роботах українських дослідників, зокрема Н.  Ю. </w:t>
      </w:r>
      <w:proofErr w:type="spellStart"/>
      <w:r>
        <w:rPr>
          <w:rFonts w:ascii="Times New Roman" w:eastAsia="Times New Roman" w:hAnsi="Times New Roman" w:cs="Times New Roman"/>
          <w:sz w:val="28"/>
          <w:szCs w:val="28"/>
        </w:rPr>
        <w:t>Мардус</w:t>
      </w:r>
      <w:proofErr w:type="spellEnd"/>
      <w:r>
        <w:rPr>
          <w:rFonts w:ascii="Times New Roman" w:eastAsia="Times New Roman" w:hAnsi="Times New Roman" w:cs="Times New Roman"/>
          <w:sz w:val="28"/>
          <w:szCs w:val="28"/>
        </w:rPr>
        <w:t>, підкреслюється фундаментальна роль класичних  загальнонаукових методів, які є базою будь-якого економічного  дослідження. До них належать:</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аналіз і синтез – для деталізації структури ринку та  узагальнення отриманих результатів;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порівняння – для зіставлення різних національних ринків і  виявлення їх особливостей;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узагальнення – для формування теоретичних висновків і  концептуальних підходів;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формалізація – для побудови моделей функціонування ринку [7].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Водночас сучасні дослідження ринку інформаційних послуг активно  використовують прикладні методи, що дозволяють отримати емпіричні дані  та підвищити обґрунтованість аналітичних висновків. Зокрема,  застосовуються: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статистичний аналіз для оцінки обсягів ринку, його структури  та динаміки;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графічні та табличні методи для наочного представлення  результатів дослідження;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соціологічні методи, зокрема опитування та анкетування (у  тому числі CAWI-методи), для дослідження поведінки споживачів  інформаційних послуг;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економіко-математичне моделювання, що використовується  для прогнозування розвитку ринку, оцінки ризиків та оптимізації  управлінських рішень </w:t>
      </w:r>
      <w:r>
        <w:rPr>
          <w:rFonts w:ascii="Times New Roman" w:eastAsia="Times New Roman" w:hAnsi="Times New Roman" w:cs="Times New Roman"/>
          <w:sz w:val="28"/>
          <w:szCs w:val="28"/>
        </w:rPr>
        <w:t xml:space="preserve">[8].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Особливого значення у дослідженні світового ринку інформаційних  </w:t>
      </w:r>
      <w:r>
        <w:rPr>
          <w:rFonts w:ascii="Times New Roman" w:eastAsia="Times New Roman" w:hAnsi="Times New Roman" w:cs="Times New Roman"/>
          <w:sz w:val="28"/>
          <w:szCs w:val="28"/>
        </w:rPr>
        <w:lastRenderedPageBreak/>
        <w:t xml:space="preserve">послуг набуває системний підхід, який передбачає розгляд ринку інформаційних послуг як  складної динамічної системи, що включає взаємопов’язані елементи – виробників, споживачів, інформаційну інфраструктуру, технологічні  платформи та регуляторне середовище. Такий підхід дозволяє враховувати  вплив глобалізаційних процесів, цифрової трансформації економіки, розвитку штучного інтелекту та зростання ролі даних як стратегічного  ресурсу. </w:t>
      </w:r>
    </w:p>
    <w:p w:rsidR="00CC7EAA" w:rsidRDefault="00CA0AAC">
      <w:pPr>
        <w:spacing w:line="360" w:lineRule="auto"/>
        <w:ind w:firstLine="709"/>
        <w:jc w:val="both"/>
        <w:rPr>
          <w:rFonts w:ascii="Times New Roman" w:eastAsia="Times New Roman" w:hAnsi="Times New Roman" w:cs="Times New Roman"/>
          <w:sz w:val="28"/>
          <w:szCs w:val="28"/>
        </w:rPr>
      </w:pPr>
      <w:bookmarkStart w:id="8" w:name="_heading=h.e6myxaktufmh" w:colFirst="0" w:colLast="0"/>
      <w:bookmarkEnd w:id="8"/>
      <w:r>
        <w:rPr>
          <w:rFonts w:ascii="Times New Roman" w:eastAsia="Times New Roman" w:hAnsi="Times New Roman" w:cs="Times New Roman"/>
          <w:sz w:val="28"/>
          <w:szCs w:val="28"/>
        </w:rPr>
        <w:t>Таким чином, дослідження світового ринку інформаційних послуг у даній роботі здійснювалося за таким алгоритмом:</w:t>
      </w:r>
    </w:p>
    <w:p w:rsidR="00CC7EAA" w:rsidRDefault="00CA0AAC">
      <w:pPr>
        <w:numPr>
          <w:ilvl w:val="0"/>
          <w:numId w:val="1"/>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визначення теоретичних засад функціонування ринку інформаційних послуг та уточнення </w:t>
      </w:r>
      <w:proofErr w:type="spellStart"/>
      <w:r>
        <w:rPr>
          <w:rFonts w:ascii="Times New Roman" w:eastAsia="Times New Roman" w:hAnsi="Times New Roman" w:cs="Times New Roman"/>
          <w:sz w:val="28"/>
          <w:szCs w:val="28"/>
        </w:rPr>
        <w:t>понятійно</w:t>
      </w:r>
      <w:proofErr w:type="spellEnd"/>
      <w:r>
        <w:rPr>
          <w:rFonts w:ascii="Times New Roman" w:eastAsia="Times New Roman" w:hAnsi="Times New Roman" w:cs="Times New Roman"/>
          <w:sz w:val="28"/>
          <w:szCs w:val="28"/>
        </w:rPr>
        <w:t xml:space="preserve">-категоріального апарату; </w:t>
      </w:r>
    </w:p>
    <w:p w:rsidR="00CC7EAA" w:rsidRDefault="00CA0AAC">
      <w:pPr>
        <w:numPr>
          <w:ilvl w:val="0"/>
          <w:numId w:val="1"/>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етапів становлення та розвитку світового ринку інформаційних послуг; </w:t>
      </w:r>
    </w:p>
    <w:p w:rsidR="00CC7EAA" w:rsidRDefault="00CA0AAC">
      <w:pPr>
        <w:numPr>
          <w:ilvl w:val="0"/>
          <w:numId w:val="1"/>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методичних підходів і інструментів аналізу ринку; </w:t>
      </w:r>
    </w:p>
    <w:p w:rsidR="00CC7EAA" w:rsidRDefault="00CA0AAC">
      <w:pPr>
        <w:numPr>
          <w:ilvl w:val="0"/>
          <w:numId w:val="1"/>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оцінка сучасного стану світового ринку інформаційних послуг на основі статистичних та аналітичних даних; </w:t>
      </w:r>
    </w:p>
    <w:p w:rsidR="00CC7EAA" w:rsidRDefault="00CA0AAC">
      <w:pPr>
        <w:numPr>
          <w:ilvl w:val="0"/>
          <w:numId w:val="1"/>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структури ринку, ключових сегментів і факторів його розвитку; </w:t>
      </w:r>
    </w:p>
    <w:p w:rsidR="00CC7EAA" w:rsidRDefault="00CA0AAC">
      <w:pPr>
        <w:numPr>
          <w:ilvl w:val="0"/>
          <w:numId w:val="1"/>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визначення основних тенденцій розвитку ринку в умовах </w:t>
      </w:r>
      <w:proofErr w:type="spellStart"/>
      <w:r>
        <w:rPr>
          <w:rFonts w:ascii="Times New Roman" w:eastAsia="Times New Roman" w:hAnsi="Times New Roman" w:cs="Times New Roman"/>
          <w:sz w:val="28"/>
          <w:szCs w:val="28"/>
        </w:rPr>
        <w:t>цифровізації</w:t>
      </w:r>
      <w:proofErr w:type="spellEnd"/>
      <w:r>
        <w:rPr>
          <w:rFonts w:ascii="Times New Roman" w:eastAsia="Times New Roman" w:hAnsi="Times New Roman" w:cs="Times New Roman"/>
          <w:sz w:val="28"/>
          <w:szCs w:val="28"/>
        </w:rPr>
        <w:t xml:space="preserve"> та поширення інноваційних технологій; </w:t>
      </w:r>
    </w:p>
    <w:p w:rsidR="00CC7EAA" w:rsidRDefault="00CA0AAC">
      <w:pPr>
        <w:numPr>
          <w:ilvl w:val="0"/>
          <w:numId w:val="1"/>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проблем і перспектив розвитку світового ринку інформаційних послуг; </w:t>
      </w:r>
    </w:p>
    <w:p w:rsidR="00CC7EAA" w:rsidRDefault="00CA0AAC">
      <w:pPr>
        <w:numPr>
          <w:ilvl w:val="0"/>
          <w:numId w:val="1"/>
        </w:numPr>
        <w:spacing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оцінка особливостей розвитку ринку інформаційних послуг в Україні та визначення перспектив його подальшого розвитку. </w:t>
      </w:r>
    </w:p>
    <w:p w:rsidR="00CC7EAA" w:rsidRDefault="00CA0AAC">
      <w:pP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Запропонований алгоритм дозволив забезпечити комплексний і системний підхід до дослідження світового ринку інформаційних послуг, поєднати теоретичний аналіз із практичним дослідженням сучасних тенденцій та сформувати обґрунтовані висновки щодо перспектив розвитку ринку в умовах цифрової трансформації економіки.</w:t>
      </w:r>
    </w:p>
    <w:p w:rsidR="00CC7EAA" w:rsidRDefault="00CA0AAC">
      <w:pPr>
        <w:pStyle w:val="2"/>
        <w:widowControl w:val="0"/>
        <w:spacing w:before="0"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Висновки до розділу 1</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Сформовано теоретико-методичну основу дослідження світового ринку інформаційних послуг, що  дозволяє комплексно розкрити його сутність, структуру та закономірності  розвитку. Визначено, що інформаційні послуги є специфічним видом  економічної діяльності, пов’язаним із створенням, обробкою, зберіганням  та передачею інформації, яка виступає стратегічним ресурсом сучасної  економіки. Їх нематеріальна природа, висока </w:t>
      </w:r>
      <w:proofErr w:type="spellStart"/>
      <w:r>
        <w:rPr>
          <w:rFonts w:ascii="Times New Roman" w:eastAsia="Times New Roman" w:hAnsi="Times New Roman" w:cs="Times New Roman"/>
          <w:sz w:val="28"/>
          <w:szCs w:val="28"/>
        </w:rPr>
        <w:t>інноваційність</w:t>
      </w:r>
      <w:proofErr w:type="spellEnd"/>
      <w:r>
        <w:rPr>
          <w:rFonts w:ascii="Times New Roman" w:eastAsia="Times New Roman" w:hAnsi="Times New Roman" w:cs="Times New Roman"/>
          <w:sz w:val="28"/>
          <w:szCs w:val="28"/>
        </w:rPr>
        <w:t xml:space="preserve"> і залежність від  технологічного середовища зумовлюють особливості функціонування та  формування попиту на такі послуги. Розглянуто основні види  інформаційних послуг, їх класифікацію за міжнародними стандартами, що  підтверджує їх багатогранний характер та інтегрованість у різні сфери  економіки.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процесі аналізу етапів розвитку світового ринку  інформаційних послуг встановлено, що його формування відбувалося  поступово – від зародження інформаційної діяльності у вигляді бібліотечних та науково-довідкових сервісів до формування глобального  цифрового ринку, заснованого на використанні сучасних інформаційно комунікаційних технологій. Ключовими тенденціями розвитку стали  комерціалізація інформації, </w:t>
      </w:r>
      <w:proofErr w:type="spellStart"/>
      <w:r>
        <w:rPr>
          <w:rFonts w:ascii="Times New Roman" w:eastAsia="Times New Roman" w:hAnsi="Times New Roman" w:cs="Times New Roman"/>
          <w:sz w:val="28"/>
          <w:szCs w:val="28"/>
        </w:rPr>
        <w:t>цифровізація</w:t>
      </w:r>
      <w:proofErr w:type="spellEnd"/>
      <w:r>
        <w:rPr>
          <w:rFonts w:ascii="Times New Roman" w:eastAsia="Times New Roman" w:hAnsi="Times New Roman" w:cs="Times New Roman"/>
          <w:sz w:val="28"/>
          <w:szCs w:val="28"/>
        </w:rPr>
        <w:t xml:space="preserve"> економіки, глобалізація  інформаційних потоків, а також інтеграція інформаційних сервісів у всі  сфери господарської діяльності. Сучасний етап характеризується  домінуванням цифрових платформ, розвитком великих даних, хмарних  технологій і штучного інтелекту, що значно трансформує структуру ринку  та підвищує його динамічність.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Обґрунтовано, що дослідження світового ринку інформаційних  послуг потребує застосування комплексного методичного інструментарію,  який поєднує загальнонаукові, економіко-статистичні, маркетингові та  економіко-математичні методи. Визначено, що сучасні методичні підходи  передбачають використання системного аналізу, стратегічних моделей  (SWOT, PESTEL), методів прогнозування, а також емпіричних досліджень  </w:t>
      </w:r>
      <w:r>
        <w:rPr>
          <w:rFonts w:ascii="Times New Roman" w:eastAsia="Times New Roman" w:hAnsi="Times New Roman" w:cs="Times New Roman"/>
          <w:sz w:val="28"/>
          <w:szCs w:val="28"/>
        </w:rPr>
        <w:lastRenderedPageBreak/>
        <w:t xml:space="preserve">поведінки споживачів.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bookmarkStart w:id="9" w:name="_heading=h.vcbz0mvwuwfj" w:colFirst="0" w:colLast="0"/>
      <w:bookmarkEnd w:id="9"/>
      <w:r>
        <w:rPr>
          <w:rFonts w:ascii="Times New Roman" w:eastAsia="Times New Roman" w:hAnsi="Times New Roman" w:cs="Times New Roman"/>
          <w:sz w:val="28"/>
          <w:szCs w:val="28"/>
        </w:rPr>
        <w:t>Отже, сформована теоретико-методична база створює підґрунтя для  подальшого аналізу сучасного стану світового ринку інформаційних  послуг, оцінки його структури, тенденцій розвитку та визначення  перспектив у контексті глобальних економічних трансформацій.</w:t>
      </w:r>
      <w:r>
        <w:br w:type="page"/>
      </w:r>
    </w:p>
    <w:p w:rsidR="00CC7EAA" w:rsidRDefault="00CA0AAC">
      <w:pPr>
        <w:pStyle w:val="1"/>
        <w:widowControl w:val="0"/>
        <w:spacing w:before="0"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РОЗДІЛ 2 </w:t>
      </w:r>
    </w:p>
    <w:p w:rsidR="00CC7EAA" w:rsidRDefault="00CA0AAC">
      <w:pPr>
        <w:pStyle w:val="1"/>
        <w:widowControl w:val="0"/>
        <w:spacing w:before="0" w:after="0" w:line="360" w:lineRule="auto"/>
        <w:jc w:val="center"/>
        <w:rPr>
          <w:sz w:val="28"/>
          <w:szCs w:val="28"/>
        </w:rPr>
      </w:pPr>
      <w:bookmarkStart w:id="10" w:name="_heading=h.c8amttk47u8e" w:colFirst="0" w:colLast="0"/>
      <w:bookmarkEnd w:id="10"/>
      <w:r>
        <w:rPr>
          <w:rFonts w:ascii="Times New Roman" w:eastAsia="Times New Roman" w:hAnsi="Times New Roman" w:cs="Times New Roman"/>
          <w:sz w:val="28"/>
          <w:szCs w:val="28"/>
        </w:rPr>
        <w:t>СУЧАСНИЙ СТАН І ТЕНДЕНЦІЇ РОЗВИТКУ СВІТОВОГО РИНКУ  ІНФОРМАЦІЙНИХ ПОСЛУГ</w:t>
      </w:r>
      <w:r>
        <w:rPr>
          <w:sz w:val="28"/>
          <w:szCs w:val="28"/>
        </w:rPr>
        <w:t xml:space="preserve"> </w:t>
      </w:r>
    </w:p>
    <w:p w:rsidR="00CC7EAA" w:rsidRDefault="00CA0AAC">
      <w:pPr>
        <w:pStyle w:val="2"/>
        <w:widowControl w:val="0"/>
        <w:spacing w:before="0" w:after="0" w:line="360" w:lineRule="auto"/>
        <w:ind w:firstLine="709"/>
        <w:jc w:val="center"/>
        <w:rPr>
          <w:rFonts w:ascii="Times New Roman" w:eastAsia="Times New Roman" w:hAnsi="Times New Roman" w:cs="Times New Roman"/>
          <w:sz w:val="28"/>
          <w:szCs w:val="28"/>
        </w:rPr>
      </w:pPr>
      <w:bookmarkStart w:id="11" w:name="_heading=h.8tqno1whg8cw" w:colFirst="0" w:colLast="0"/>
      <w:bookmarkEnd w:id="11"/>
      <w:r>
        <w:rPr>
          <w:rFonts w:ascii="Times New Roman" w:eastAsia="Times New Roman" w:hAnsi="Times New Roman" w:cs="Times New Roman"/>
          <w:color w:val="000000"/>
          <w:sz w:val="28"/>
          <w:szCs w:val="28"/>
        </w:rPr>
        <w:t>2.1. Чинники формування світового ринку інформаційних послуг</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Формування світового ринку інформаційних послуг відбувається під  впливом складної та багаторівневої системи взаємопов’язаних чинників  економічного, технологічного, соціального та інституційного характеру, які  в сукупності визначають напрями, темпи та особливості його розвитку. У  сучасних умовах цей ринок розглядається як один із ключових сегментів  глобальної економіки, що формується внаслідок глибоких структурних  трансформацій, пов’язаних із переходом від індустріальної до  постіндустріальної моделі розвитку, де домінуючу роль відіграють знання,  інформація та інновації. Саме становлення інформаційного суспільства  зумовлює перетворення інформації на стратегічний ресурс, який активно  використовується у виробництві, управлінні та споживанні. У цьому  контексті чинники формування ринку інформаційних послуг охоплюють  широкий спектр впливів, серед яких визначальними є технологічний  прогрес, глобалізація, інноваційна активність, зміни у споживчій поведінці,  рівень конкуренції, а також ефективність державного регулювання та  загальноекономічні умови розвитку [5].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Одним із базових і найбільш вагомих чинників є науково-технічний  прогрес, який виступає рушійною силою розвитку інформаційного сектору.  Стрімкий розвиток інформаційно-комунікаційних технологій, зокрема  широке впровадження Інтернету, хмарних обчислень (</w:t>
      </w:r>
      <w:proofErr w:type="spellStart"/>
      <w:r>
        <w:rPr>
          <w:rFonts w:ascii="Times New Roman" w:eastAsia="Times New Roman" w:hAnsi="Times New Roman" w:cs="Times New Roman"/>
          <w:sz w:val="28"/>
          <w:szCs w:val="28"/>
        </w:rPr>
        <w:t>cloud</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computing</w:t>
      </w:r>
      <w:proofErr w:type="spellEnd"/>
      <w:r>
        <w:rPr>
          <w:rFonts w:ascii="Times New Roman" w:eastAsia="Times New Roman" w:hAnsi="Times New Roman" w:cs="Times New Roman"/>
          <w:sz w:val="28"/>
          <w:szCs w:val="28"/>
        </w:rPr>
        <w:t>),  технологій штучного інтелекту (AI), машинного навчання (</w:t>
      </w:r>
      <w:proofErr w:type="spellStart"/>
      <w:r>
        <w:rPr>
          <w:rFonts w:ascii="Times New Roman" w:eastAsia="Times New Roman" w:hAnsi="Times New Roman" w:cs="Times New Roman"/>
          <w:sz w:val="28"/>
          <w:szCs w:val="28"/>
        </w:rPr>
        <w:t>machine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learning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блокчейну</w:t>
      </w:r>
      <w:proofErr w:type="spellEnd"/>
      <w:r>
        <w:rPr>
          <w:rFonts w:ascii="Times New Roman" w:eastAsia="Times New Roman" w:hAnsi="Times New Roman" w:cs="Times New Roman"/>
          <w:sz w:val="28"/>
          <w:szCs w:val="28"/>
        </w:rPr>
        <w:t xml:space="preserve"> та аналітики великих даних (</w:t>
      </w:r>
      <w:proofErr w:type="spellStart"/>
      <w:r>
        <w:rPr>
          <w:rFonts w:ascii="Times New Roman" w:eastAsia="Times New Roman" w:hAnsi="Times New Roman" w:cs="Times New Roman"/>
          <w:sz w:val="28"/>
          <w:szCs w:val="28"/>
        </w:rPr>
        <w:t>Big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Data</w:t>
      </w:r>
      <w:proofErr w:type="spellEnd"/>
      <w:r>
        <w:rPr>
          <w:rFonts w:ascii="Times New Roman" w:eastAsia="Times New Roman" w:hAnsi="Times New Roman" w:cs="Times New Roman"/>
          <w:sz w:val="28"/>
          <w:szCs w:val="28"/>
        </w:rPr>
        <w:t xml:space="preserve">), кардинально  змінює способи створення, обробки, зберігання та передачі інформації. Це, у свою чергу, сприяє появі принципово нових видів інформаційних послуг,  таких як хмарні сервіси, аналітичні платформи, цифрові екосистеми, </w:t>
      </w:r>
      <w:proofErr w:type="spellStart"/>
      <w:r>
        <w:rPr>
          <w:rFonts w:ascii="Times New Roman" w:eastAsia="Times New Roman" w:hAnsi="Times New Roman" w:cs="Times New Roman"/>
          <w:sz w:val="28"/>
          <w:szCs w:val="28"/>
        </w:rPr>
        <w:t>SaaS</w:t>
      </w:r>
      <w:proofErr w:type="spellEnd"/>
      <w:r>
        <w:rPr>
          <w:rFonts w:ascii="Times New Roman" w:eastAsia="Times New Roman" w:hAnsi="Times New Roman" w:cs="Times New Roman"/>
          <w:sz w:val="28"/>
          <w:szCs w:val="28"/>
        </w:rPr>
        <w:t xml:space="preserve"> рішення (</w:t>
      </w:r>
      <w:proofErr w:type="spellStart"/>
      <w:r>
        <w:rPr>
          <w:rFonts w:ascii="Times New Roman" w:eastAsia="Times New Roman" w:hAnsi="Times New Roman" w:cs="Times New Roman"/>
          <w:sz w:val="28"/>
          <w:szCs w:val="28"/>
        </w:rPr>
        <w:t>Software</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as</w:t>
      </w:r>
      <w:proofErr w:type="spellEnd"/>
      <w:r>
        <w:rPr>
          <w:rFonts w:ascii="Times New Roman" w:eastAsia="Times New Roman" w:hAnsi="Times New Roman" w:cs="Times New Roman"/>
          <w:sz w:val="28"/>
          <w:szCs w:val="28"/>
        </w:rPr>
        <w:t xml:space="preserve"> a </w:t>
      </w:r>
      <w:proofErr w:type="spellStart"/>
      <w:r>
        <w:rPr>
          <w:rFonts w:ascii="Times New Roman" w:eastAsia="Times New Roman" w:hAnsi="Times New Roman" w:cs="Times New Roman"/>
          <w:sz w:val="28"/>
          <w:szCs w:val="28"/>
        </w:rPr>
        <w:t>Service</w:t>
      </w:r>
      <w:proofErr w:type="spellEnd"/>
      <w:r>
        <w:rPr>
          <w:rFonts w:ascii="Times New Roman" w:eastAsia="Times New Roman" w:hAnsi="Times New Roman" w:cs="Times New Roman"/>
          <w:sz w:val="28"/>
          <w:szCs w:val="28"/>
        </w:rPr>
        <w:t xml:space="preserve">) та інші інноваційні продукти. Важливо  </w:t>
      </w:r>
      <w:r>
        <w:rPr>
          <w:rFonts w:ascii="Times New Roman" w:eastAsia="Times New Roman" w:hAnsi="Times New Roman" w:cs="Times New Roman"/>
          <w:sz w:val="28"/>
          <w:szCs w:val="28"/>
        </w:rPr>
        <w:lastRenderedPageBreak/>
        <w:t>підкреслити, що технологічний прогрес не лише розширює функціональні  можливості інформаційних послуг, але й забезпечує зниження граничних  витрат їхнього відтворення, що створює передумови для масштабування  бізнесу та глобального розповсюдження інформаційних продуктів [3].</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Важливу роль у формуванні ринку відіграє структурно-технологічна  перебудова світової економіки, яка характеризується зростанням частки  сфери послуг у структурі валового внутрішнього продукту більшості країн  світу. У розвинених економіках цей показник часто перевищує 70%, що  свідчить про домінування сервісного сектору. У таких умовах інформаційні  послуги стають невід’ємною складовою функціонування підприємств,  оскільки вони забезпечують доступ до актуальної аналітичної, фінансової,  маркетингової та управлінської інформації. Ускладнення бізнес-процесів,  глобалізація виробничих ланцюгів та зростання конкуренції змушують  компанії активно використовувати інформаційні ресурси для підвищення  ефективності діяльності, оптимізації витрат і прийняття стратегічних  рішень. Таким чином, попит на інформаційні послуги формується не лише  як додаткова опція, а як об’єктивна необхідність сучасного економічного  середовища.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Суттєвий вплив на розвиток світового ринку інформаційних послуг  має глобалізація економічних процесів, яка сприяє інтеграції національних  ринків у єдиний глобальний інформаційний простір. Лібералізація  міжнародної торгівлі послугами, розвиток транснаціональних корпорацій,  а також стрімке поширення цифрових платформ створюють умови для  вільного переміщення інформаційних продуктів і послуг між країнами. У  результаті цього формується глобальна конкуренція, яка стимулює  інновації, підвищення якості послуг і зниження їх вартості. Крім того, інтернаціоналізація капіталу у сфері інформаційних технологій сприяє  концентрації ресурсів у руках великих корпорацій, що формують ядро  світового ринку та визначають основні тенденції його розвитку.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Окреме місце серед чинників займає комерціалізація інформації та її  </w:t>
      </w:r>
      <w:r>
        <w:rPr>
          <w:rFonts w:ascii="Times New Roman" w:eastAsia="Times New Roman" w:hAnsi="Times New Roman" w:cs="Times New Roman"/>
          <w:sz w:val="28"/>
          <w:szCs w:val="28"/>
        </w:rPr>
        <w:lastRenderedPageBreak/>
        <w:t xml:space="preserve">трансформація у повноцінний економічний товар. У сучасній економіці  інформація набуває вартості, стає об’єктом купівлі-продажу та  використовується як джерело отримання прибутку. Формування великих  інформаційних баз даних, цифрових платформ і спеціалізованих  інформаційних ресурсів дозволяє здійснювати багаторазове використання  інформаційного продукту без суттєвого збільшення витрат, що забезпечує  високий рівень рентабельності інформаційного бізнесу. Водночас розвиток  моделей підписки, ліцензування та доступу до даних сприяє диверсифікації  джерел доходів і формуванню нових бізнес-моделей на ринку.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Соціально-економічні чинники також мають вагомий вплив на  формування ринку інформаційних послуг. Зростання рівня доходів  населення, підвищення рівня освіти, розвиток цифрової грамотності та  зміна способу життя сприяють збільшенню попиту на інформаційні  продукти та сервіси. Поширення Інтернету та мобільних технологій,  зокрема смартфонів і мобільних додатків, забезпечує доступ до  інформаційних послуг для широких верств населення. Сучасні споживачі  орієнтовані на швидкий, зручний і персоналізований доступ до інформації,  що стимулює розвиток інноваційних сервісів, таких як </w:t>
      </w:r>
      <w:proofErr w:type="spellStart"/>
      <w:r>
        <w:rPr>
          <w:rFonts w:ascii="Times New Roman" w:eastAsia="Times New Roman" w:hAnsi="Times New Roman" w:cs="Times New Roman"/>
          <w:sz w:val="28"/>
          <w:szCs w:val="28"/>
        </w:rPr>
        <w:t>стримінгові</w:t>
      </w:r>
      <w:proofErr w:type="spellEnd"/>
      <w:r>
        <w:rPr>
          <w:rFonts w:ascii="Times New Roman" w:eastAsia="Times New Roman" w:hAnsi="Times New Roman" w:cs="Times New Roman"/>
          <w:sz w:val="28"/>
          <w:szCs w:val="28"/>
        </w:rPr>
        <w:t xml:space="preserve">  платформи, онлайн-освіта, цифрові медіа та персоналізовані аналітичні  рішення. Водночас демографічні зміни, урбанізація та зростання ролі  цифрових комунікацій також сприяють розширенню ринку.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Важливою складовою є виробничо-економічні чинники, які  визначають матеріальну та фінансову основу функціонування ринку. До  них належать рівень розвитку інформаційної інфраструктури (включаючи  телекомунікаційні мережі, дата-центри, цифрові платформи), обсяги інвестицій у інформаційні технології, доступність фінансових ресурсів,  вартість технологічного обладнання та програмного забезпечення, а також  загальноекономічна кон’юнктура. Інвестиції у цифрову інфраструктуру є  критично важливими для забезпечення стабільного функціонування  інформаційних сервісів та їх масштабування на міжнародному рівні.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Поряд із цим значну роль відіграють споживчі фактори, що формують  попит на інформаційні послуги. До них належать рівень платоспроможності  споживачів, кількість користувачів цифрових сервісів, структура їхніх  потреб, цінова доступність інформаційних продуктів, а також поведінкові  особливості споживачів. Зокрема, зростає попит на персоналізовані  послуги, інтерактивні платформи та сервіси з високим рівнем зручності  використання. Поведінкові зміни споживачів, зумовлені </w:t>
      </w:r>
      <w:proofErr w:type="spellStart"/>
      <w:r>
        <w:rPr>
          <w:rFonts w:ascii="Times New Roman" w:eastAsia="Times New Roman" w:hAnsi="Times New Roman" w:cs="Times New Roman"/>
          <w:sz w:val="28"/>
          <w:szCs w:val="28"/>
        </w:rPr>
        <w:t>цифровізацією</w:t>
      </w:r>
      <w:proofErr w:type="spellEnd"/>
      <w:r>
        <w:rPr>
          <w:rFonts w:ascii="Times New Roman" w:eastAsia="Times New Roman" w:hAnsi="Times New Roman" w:cs="Times New Roman"/>
          <w:sz w:val="28"/>
          <w:szCs w:val="28"/>
        </w:rPr>
        <w:t xml:space="preserve">  повсякденного життя, суттєво впливають на структуру попиту та  стимулюють розвиток нових сегментів ринку.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 менш важливими є інституційні та правові чинники, які  визначають правила функціонування ринку. Державне регулювання,  розвиток нормативно-правової бази, захист прав інтелектуальної власності,  забезпечення </w:t>
      </w:r>
      <w:proofErr w:type="spellStart"/>
      <w:r>
        <w:rPr>
          <w:rFonts w:ascii="Times New Roman" w:eastAsia="Times New Roman" w:hAnsi="Times New Roman" w:cs="Times New Roman"/>
          <w:sz w:val="28"/>
          <w:szCs w:val="28"/>
        </w:rPr>
        <w:t>кібербезпеки</w:t>
      </w:r>
      <w:proofErr w:type="spellEnd"/>
      <w:r>
        <w:rPr>
          <w:rFonts w:ascii="Times New Roman" w:eastAsia="Times New Roman" w:hAnsi="Times New Roman" w:cs="Times New Roman"/>
          <w:sz w:val="28"/>
          <w:szCs w:val="28"/>
        </w:rPr>
        <w:t xml:space="preserve"> та конфіденційності даних є ключовими  умовами стабільного розвитку інформаційного сектору. Ефективна  державна політика у сфері </w:t>
      </w:r>
      <w:proofErr w:type="spellStart"/>
      <w:r>
        <w:rPr>
          <w:rFonts w:ascii="Times New Roman" w:eastAsia="Times New Roman" w:hAnsi="Times New Roman" w:cs="Times New Roman"/>
          <w:sz w:val="28"/>
          <w:szCs w:val="28"/>
        </w:rPr>
        <w:t>цифровізації</w:t>
      </w:r>
      <w:proofErr w:type="spellEnd"/>
      <w:r>
        <w:rPr>
          <w:rFonts w:ascii="Times New Roman" w:eastAsia="Times New Roman" w:hAnsi="Times New Roman" w:cs="Times New Roman"/>
          <w:sz w:val="28"/>
          <w:szCs w:val="28"/>
        </w:rPr>
        <w:t xml:space="preserve">, підтримка інновацій, створення  сприятливого інвестиційного клімату та розвиток електронного урядування  сприяють формуванню конкурентоспроможного ринку інформаційних  послуг. Водночас міжнародні організації та міждержавні угоди відіграють  важливу роль у гармонізації стандартів і регулюванні глобального  інформаційного простору.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систематизації наведених чинників доцільно представити їх у  вигляді таблиці (табл. 2.1).</w:t>
      </w:r>
    </w:p>
    <w:p w:rsidR="00CC7EAA" w:rsidRDefault="00CA0AAC">
      <w:pPr>
        <w:widowControl w:val="0"/>
        <w:pBdr>
          <w:top w:val="nil"/>
          <w:left w:val="nil"/>
          <w:bottom w:val="nil"/>
          <w:right w:val="nil"/>
          <w:between w:val="nil"/>
        </w:pBdr>
        <w:spacing w:before="31" w:line="348" w:lineRule="auto"/>
        <w:ind w:left="9" w:right="7" w:firstLine="708"/>
        <w:jc w:val="right"/>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t xml:space="preserve">Таблиця 2.1 </w:t>
      </w:r>
    </w:p>
    <w:p w:rsidR="00CC7EAA" w:rsidRDefault="00CA0AAC">
      <w:pPr>
        <w:widowControl w:val="0"/>
        <w:pBdr>
          <w:top w:val="nil"/>
          <w:left w:val="nil"/>
          <w:bottom w:val="nil"/>
          <w:right w:val="nil"/>
          <w:between w:val="nil"/>
        </w:pBdr>
        <w:spacing w:line="24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Чинники формування світового ринку інформаційних послуг </w:t>
      </w:r>
    </w:p>
    <w:tbl>
      <w:tblPr>
        <w:tblStyle w:val="a6"/>
        <w:tblpPr w:leftFromText="180" w:rightFromText="180" w:topFromText="180" w:bottomFromText="180" w:vertAnchor="text" w:tblpX="2" w:tblpY="653"/>
        <w:tblW w:w="9017"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007"/>
        <w:gridCol w:w="3005"/>
        <w:gridCol w:w="3005"/>
      </w:tblGrid>
      <w:tr w:rsidR="00CC7EAA">
        <w:trPr>
          <w:trHeight w:val="566"/>
        </w:trPr>
        <w:tc>
          <w:tcPr>
            <w:tcW w:w="3007" w:type="dxa"/>
          </w:tcPr>
          <w:p w:rsidR="00CC7EAA" w:rsidRDefault="00CA0AAC">
            <w:pPr>
              <w:widowControl w:val="0"/>
              <w:spacing w:line="240" w:lineRule="auto"/>
              <w:ind w:left="119"/>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Група чинників</w:t>
            </w:r>
          </w:p>
        </w:tc>
        <w:tc>
          <w:tcPr>
            <w:tcW w:w="3005" w:type="dxa"/>
          </w:tcPr>
          <w:p w:rsidR="00CC7EAA" w:rsidRDefault="00CA0AAC">
            <w:pPr>
              <w:widowControl w:val="0"/>
              <w:spacing w:line="240" w:lineRule="auto"/>
              <w:ind w:left="120"/>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Зміст чинників</w:t>
            </w:r>
          </w:p>
        </w:tc>
        <w:tc>
          <w:tcPr>
            <w:tcW w:w="3005" w:type="dxa"/>
          </w:tcPr>
          <w:p w:rsidR="00CC7EAA" w:rsidRDefault="00CA0AAC">
            <w:pPr>
              <w:widowControl w:val="0"/>
              <w:spacing w:line="240" w:lineRule="auto"/>
              <w:ind w:left="123" w:right="42" w:hanging="3"/>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Конкретні прояви  впливу</w:t>
            </w:r>
          </w:p>
        </w:tc>
      </w:tr>
      <w:tr w:rsidR="00CC7EAA">
        <w:trPr>
          <w:trHeight w:val="1666"/>
        </w:trPr>
        <w:tc>
          <w:tcPr>
            <w:tcW w:w="3007" w:type="dxa"/>
          </w:tcPr>
          <w:p w:rsidR="00CC7EAA" w:rsidRDefault="00CA0AAC">
            <w:pPr>
              <w:widowControl w:val="0"/>
              <w:spacing w:line="240" w:lineRule="auto"/>
              <w:ind w:left="122"/>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Технологічні </w:t>
            </w:r>
          </w:p>
        </w:tc>
        <w:tc>
          <w:tcPr>
            <w:tcW w:w="3005" w:type="dxa"/>
          </w:tcPr>
          <w:p w:rsidR="00CC7EAA" w:rsidRDefault="00CA0AAC">
            <w:pPr>
              <w:widowControl w:val="0"/>
              <w:spacing w:line="240" w:lineRule="auto"/>
              <w:ind w:left="116" w:right="44"/>
              <w:rPr>
                <w:rFonts w:ascii="Times New Roman" w:eastAsia="Times New Roman" w:hAnsi="Times New Roman" w:cs="Times New Roman"/>
                <w:sz w:val="28"/>
                <w:szCs w:val="28"/>
              </w:rPr>
            </w:pPr>
            <w:r>
              <w:rPr>
                <w:rFonts w:ascii="Times New Roman" w:eastAsia="Times New Roman" w:hAnsi="Times New Roman" w:cs="Times New Roman"/>
                <w:sz w:val="28"/>
                <w:szCs w:val="28"/>
              </w:rPr>
              <w:t>Розвиток інформаційно комунікаційних технологій  та інновацій</w:t>
            </w:r>
          </w:p>
        </w:tc>
        <w:tc>
          <w:tcPr>
            <w:tcW w:w="3005" w:type="dxa"/>
          </w:tcPr>
          <w:p w:rsidR="00CC7EAA" w:rsidRDefault="00CA0AAC">
            <w:pPr>
              <w:widowControl w:val="0"/>
              <w:spacing w:line="240" w:lineRule="auto"/>
              <w:ind w:left="120" w:right="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Інтернет, хмарні  обчислення, </w:t>
            </w:r>
            <w:proofErr w:type="spellStart"/>
            <w:r>
              <w:rPr>
                <w:rFonts w:ascii="Times New Roman" w:eastAsia="Times New Roman" w:hAnsi="Times New Roman" w:cs="Times New Roman"/>
                <w:sz w:val="28"/>
                <w:szCs w:val="28"/>
              </w:rPr>
              <w:t>Big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Data</w:t>
            </w:r>
            <w:proofErr w:type="spellEnd"/>
            <w:r>
              <w:rPr>
                <w:rFonts w:ascii="Times New Roman" w:eastAsia="Times New Roman" w:hAnsi="Times New Roman" w:cs="Times New Roman"/>
                <w:sz w:val="28"/>
                <w:szCs w:val="28"/>
              </w:rPr>
              <w:t>,  штучний інтелект,  автоматизація, цифрові  платформи, зниження  вартості обробки даних</w:t>
            </w:r>
          </w:p>
        </w:tc>
      </w:tr>
      <w:tr w:rsidR="00CC7EAA">
        <w:trPr>
          <w:trHeight w:val="1387"/>
        </w:trPr>
        <w:tc>
          <w:tcPr>
            <w:tcW w:w="3007" w:type="dxa"/>
          </w:tcPr>
          <w:p w:rsidR="00CC7EAA" w:rsidRDefault="00CA0AAC">
            <w:pPr>
              <w:widowControl w:val="0"/>
              <w:spacing w:line="240" w:lineRule="auto"/>
              <w:ind w:left="120"/>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Економічні </w:t>
            </w:r>
          </w:p>
        </w:tc>
        <w:tc>
          <w:tcPr>
            <w:tcW w:w="3005" w:type="dxa"/>
          </w:tcPr>
          <w:p w:rsidR="00CC7EAA" w:rsidRDefault="00CA0AAC">
            <w:pPr>
              <w:widowControl w:val="0"/>
              <w:spacing w:line="240" w:lineRule="auto"/>
              <w:ind w:left="124" w:right="44" w:hanging="3"/>
              <w:rPr>
                <w:rFonts w:ascii="Times New Roman" w:eastAsia="Times New Roman" w:hAnsi="Times New Roman" w:cs="Times New Roman"/>
                <w:sz w:val="28"/>
                <w:szCs w:val="28"/>
              </w:rPr>
            </w:pPr>
            <w:r>
              <w:rPr>
                <w:rFonts w:ascii="Times New Roman" w:eastAsia="Times New Roman" w:hAnsi="Times New Roman" w:cs="Times New Roman"/>
                <w:sz w:val="28"/>
                <w:szCs w:val="28"/>
              </w:rPr>
              <w:t>Загальні умови розвитку  економіки та ринку</w:t>
            </w:r>
          </w:p>
        </w:tc>
        <w:tc>
          <w:tcPr>
            <w:tcW w:w="3005" w:type="dxa"/>
          </w:tcPr>
          <w:p w:rsidR="00CC7EAA" w:rsidRDefault="00CA0AAC">
            <w:pPr>
              <w:widowControl w:val="0"/>
              <w:spacing w:line="240" w:lineRule="auto"/>
              <w:ind w:left="120" w:right="4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ВВП, інвестиції в  ІТ, глобальна економічна  кон’юнктура, розвиток  сфери послуг, конкуренція,  комерціалізація інформації</w:t>
            </w:r>
          </w:p>
        </w:tc>
      </w:tr>
      <w:tr w:rsidR="00CC7EAA">
        <w:trPr>
          <w:trHeight w:val="1665"/>
        </w:trPr>
        <w:tc>
          <w:tcPr>
            <w:tcW w:w="3007" w:type="dxa"/>
          </w:tcPr>
          <w:p w:rsidR="00CC7EAA" w:rsidRDefault="00CA0AAC">
            <w:pPr>
              <w:widowControl w:val="0"/>
              <w:spacing w:line="240" w:lineRule="auto"/>
              <w:ind w:left="11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Глобалізаційні </w:t>
            </w:r>
          </w:p>
        </w:tc>
        <w:tc>
          <w:tcPr>
            <w:tcW w:w="3005" w:type="dxa"/>
          </w:tcPr>
          <w:p w:rsidR="00CC7EAA" w:rsidRDefault="00CA0AAC">
            <w:pPr>
              <w:widowControl w:val="0"/>
              <w:spacing w:line="240" w:lineRule="auto"/>
              <w:ind w:left="116" w:right="44" w:firstLine="4"/>
              <w:rPr>
                <w:rFonts w:ascii="Times New Roman" w:eastAsia="Times New Roman" w:hAnsi="Times New Roman" w:cs="Times New Roman"/>
                <w:sz w:val="28"/>
                <w:szCs w:val="28"/>
              </w:rPr>
            </w:pPr>
            <w:r>
              <w:rPr>
                <w:rFonts w:ascii="Times New Roman" w:eastAsia="Times New Roman" w:hAnsi="Times New Roman" w:cs="Times New Roman"/>
                <w:sz w:val="28"/>
                <w:szCs w:val="28"/>
              </w:rPr>
              <w:t>Інтеграція світових ринків  та міжнародна взаємодія</w:t>
            </w:r>
          </w:p>
        </w:tc>
        <w:tc>
          <w:tcPr>
            <w:tcW w:w="3005" w:type="dxa"/>
          </w:tcPr>
          <w:p w:rsidR="00CC7EAA" w:rsidRDefault="00CA0AAC">
            <w:pPr>
              <w:widowControl w:val="0"/>
              <w:spacing w:line="240" w:lineRule="auto"/>
              <w:ind w:left="116" w:right="42"/>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Міжнародна торгівля  послугами, діяльність  ТНК, глобальні цифрові  платформи, трансфер  технологій, міжнародний  обмін даними</w:t>
            </w:r>
          </w:p>
        </w:tc>
      </w:tr>
      <w:tr w:rsidR="00CC7EAA">
        <w:trPr>
          <w:trHeight w:val="1392"/>
        </w:trPr>
        <w:tc>
          <w:tcPr>
            <w:tcW w:w="3007" w:type="dxa"/>
          </w:tcPr>
          <w:p w:rsidR="00CC7EAA" w:rsidRDefault="00CA0AAC">
            <w:pPr>
              <w:widowControl w:val="0"/>
              <w:spacing w:line="240" w:lineRule="auto"/>
              <w:ind w:left="12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Соціальні </w:t>
            </w:r>
          </w:p>
        </w:tc>
        <w:tc>
          <w:tcPr>
            <w:tcW w:w="3005" w:type="dxa"/>
          </w:tcPr>
          <w:p w:rsidR="00CC7EAA" w:rsidRDefault="00CA0AAC">
            <w:pPr>
              <w:widowControl w:val="0"/>
              <w:spacing w:line="240" w:lineRule="auto"/>
              <w:ind w:left="116" w:right="4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Характеристики населення  та зміни у поведінці  споживачів</w:t>
            </w:r>
          </w:p>
        </w:tc>
        <w:tc>
          <w:tcPr>
            <w:tcW w:w="3005" w:type="dxa"/>
          </w:tcPr>
          <w:p w:rsidR="00CC7EAA" w:rsidRDefault="00CA0AAC">
            <w:pPr>
              <w:widowControl w:val="0"/>
              <w:spacing w:line="240" w:lineRule="auto"/>
              <w:ind w:left="118" w:right="41"/>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освіти, цифрова  грамотність, урбанізація,  зміна стилю життя, попит  на онлайн-сервіси,  персоналізація послуг</w:t>
            </w:r>
          </w:p>
        </w:tc>
      </w:tr>
      <w:tr w:rsidR="00CC7EAA">
        <w:trPr>
          <w:trHeight w:val="1939"/>
        </w:trPr>
        <w:tc>
          <w:tcPr>
            <w:tcW w:w="3007" w:type="dxa"/>
          </w:tcPr>
          <w:p w:rsidR="00CC7EAA" w:rsidRDefault="00CA0AAC">
            <w:pPr>
              <w:widowControl w:val="0"/>
              <w:spacing w:line="240" w:lineRule="auto"/>
              <w:ind w:left="12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Споживчі </w:t>
            </w:r>
          </w:p>
        </w:tc>
        <w:tc>
          <w:tcPr>
            <w:tcW w:w="3005" w:type="dxa"/>
          </w:tcPr>
          <w:p w:rsidR="00CC7EAA" w:rsidRDefault="00CA0AAC">
            <w:pPr>
              <w:widowControl w:val="0"/>
              <w:spacing w:line="240" w:lineRule="auto"/>
              <w:ind w:left="122" w:right="44"/>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Формування попиту на  інформаційні послуги</w:t>
            </w:r>
          </w:p>
        </w:tc>
        <w:tc>
          <w:tcPr>
            <w:tcW w:w="3005" w:type="dxa"/>
          </w:tcPr>
          <w:p w:rsidR="00CC7EAA" w:rsidRDefault="00CA0AAC">
            <w:pPr>
              <w:widowControl w:val="0"/>
              <w:spacing w:line="240" w:lineRule="auto"/>
              <w:ind w:left="119"/>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Платоспроможність,  </w:t>
            </w:r>
          </w:p>
          <w:p w:rsidR="00CC7EAA" w:rsidRDefault="00CA0AAC">
            <w:pPr>
              <w:widowControl w:val="0"/>
              <w:spacing w:line="240" w:lineRule="auto"/>
              <w:ind w:left="118" w:right="4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користувачів,  ціни на послуги,  поведінкові фактори,  зростання попиту на  швидкий доступ до  інформації</w:t>
            </w:r>
          </w:p>
        </w:tc>
      </w:tr>
      <w:tr w:rsidR="00CC7EAA">
        <w:trPr>
          <w:trHeight w:val="1392"/>
        </w:trPr>
        <w:tc>
          <w:tcPr>
            <w:tcW w:w="3007" w:type="dxa"/>
          </w:tcPr>
          <w:p w:rsidR="00CC7EAA" w:rsidRDefault="00CA0AAC">
            <w:pPr>
              <w:widowControl w:val="0"/>
              <w:spacing w:line="240" w:lineRule="auto"/>
              <w:ind w:left="121"/>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Інституційно-правові </w:t>
            </w:r>
          </w:p>
        </w:tc>
        <w:tc>
          <w:tcPr>
            <w:tcW w:w="3005" w:type="dxa"/>
          </w:tcPr>
          <w:p w:rsidR="00CC7EAA" w:rsidRDefault="00CA0AAC">
            <w:pPr>
              <w:widowControl w:val="0"/>
              <w:spacing w:line="240" w:lineRule="auto"/>
              <w:ind w:left="118" w:right="43"/>
              <w:rPr>
                <w:rFonts w:ascii="Times New Roman" w:eastAsia="Times New Roman" w:hAnsi="Times New Roman" w:cs="Times New Roman"/>
                <w:sz w:val="28"/>
                <w:szCs w:val="28"/>
              </w:rPr>
            </w:pPr>
            <w:r>
              <w:rPr>
                <w:rFonts w:ascii="Times New Roman" w:eastAsia="Times New Roman" w:hAnsi="Times New Roman" w:cs="Times New Roman"/>
                <w:sz w:val="28"/>
                <w:szCs w:val="28"/>
              </w:rPr>
              <w:t>Регуляторне середовище та  державна політика</w:t>
            </w:r>
          </w:p>
        </w:tc>
        <w:tc>
          <w:tcPr>
            <w:tcW w:w="3005" w:type="dxa"/>
          </w:tcPr>
          <w:p w:rsidR="00CC7EAA" w:rsidRDefault="00CA0AAC">
            <w:pPr>
              <w:widowControl w:val="0"/>
              <w:spacing w:line="240" w:lineRule="auto"/>
              <w:ind w:left="120" w:right="4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Законодавство, захист  інтелектуальної власності,  </w:t>
            </w:r>
            <w:proofErr w:type="spellStart"/>
            <w:r>
              <w:rPr>
                <w:rFonts w:ascii="Times New Roman" w:eastAsia="Times New Roman" w:hAnsi="Times New Roman" w:cs="Times New Roman"/>
                <w:sz w:val="28"/>
                <w:szCs w:val="28"/>
              </w:rPr>
              <w:t>кібербезпека</w:t>
            </w:r>
            <w:proofErr w:type="spellEnd"/>
            <w:r>
              <w:rPr>
                <w:rFonts w:ascii="Times New Roman" w:eastAsia="Times New Roman" w:hAnsi="Times New Roman" w:cs="Times New Roman"/>
                <w:sz w:val="28"/>
                <w:szCs w:val="28"/>
              </w:rPr>
              <w:t xml:space="preserve">, державна  підтримка </w:t>
            </w:r>
            <w:proofErr w:type="spellStart"/>
            <w:r>
              <w:rPr>
                <w:rFonts w:ascii="Times New Roman" w:eastAsia="Times New Roman" w:hAnsi="Times New Roman" w:cs="Times New Roman"/>
                <w:sz w:val="28"/>
                <w:szCs w:val="28"/>
              </w:rPr>
              <w:lastRenderedPageBreak/>
              <w:t>цифровізації</w:t>
            </w:r>
            <w:proofErr w:type="spellEnd"/>
            <w:r>
              <w:rPr>
                <w:rFonts w:ascii="Times New Roman" w:eastAsia="Times New Roman" w:hAnsi="Times New Roman" w:cs="Times New Roman"/>
                <w:sz w:val="28"/>
                <w:szCs w:val="28"/>
              </w:rPr>
              <w:t>,  податкова політика</w:t>
            </w:r>
          </w:p>
        </w:tc>
      </w:tr>
      <w:tr w:rsidR="00CC7EAA">
        <w:trPr>
          <w:trHeight w:val="589"/>
        </w:trPr>
        <w:tc>
          <w:tcPr>
            <w:tcW w:w="3007" w:type="dxa"/>
          </w:tcPr>
          <w:p w:rsidR="00CC7EAA" w:rsidRDefault="00CA0AAC">
            <w:pPr>
              <w:widowControl w:val="0"/>
              <w:spacing w:line="240" w:lineRule="auto"/>
              <w:ind w:left="121"/>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Інфраструктурні </w:t>
            </w:r>
          </w:p>
        </w:tc>
        <w:tc>
          <w:tcPr>
            <w:tcW w:w="3005" w:type="dxa"/>
          </w:tcPr>
          <w:p w:rsidR="00CC7EAA" w:rsidRDefault="00CA0AAC">
            <w:pPr>
              <w:widowControl w:val="0"/>
              <w:spacing w:line="240" w:lineRule="auto"/>
              <w:ind w:left="120" w:right="41"/>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розвитку  матеріально-технічної бази</w:t>
            </w:r>
          </w:p>
        </w:tc>
        <w:tc>
          <w:tcPr>
            <w:tcW w:w="3005" w:type="dxa"/>
          </w:tcPr>
          <w:p w:rsidR="00CC7EAA" w:rsidRDefault="00CA0AAC">
            <w:pPr>
              <w:widowControl w:val="0"/>
              <w:spacing w:line="240" w:lineRule="auto"/>
              <w:ind w:left="118" w:right="43" w:firstLine="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Телекомунікаційні мережі,  дата-центри, цифрова  інфраструктура, доступ до  інтернету, технічне  забезпечення</w:t>
            </w:r>
          </w:p>
        </w:tc>
      </w:tr>
      <w:tr w:rsidR="00CC7EAA">
        <w:trPr>
          <w:trHeight w:val="1985"/>
        </w:trPr>
        <w:tc>
          <w:tcPr>
            <w:tcW w:w="3007" w:type="dxa"/>
          </w:tcPr>
          <w:p w:rsidR="00CC7EAA" w:rsidRDefault="00CA0AAC">
            <w:pPr>
              <w:widowControl w:val="0"/>
              <w:spacing w:line="240" w:lineRule="auto"/>
              <w:ind w:left="121"/>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Інноваційні </w:t>
            </w:r>
          </w:p>
        </w:tc>
        <w:tc>
          <w:tcPr>
            <w:tcW w:w="3005" w:type="dxa"/>
          </w:tcPr>
          <w:p w:rsidR="00CC7EAA" w:rsidRDefault="00CA0AAC">
            <w:pPr>
              <w:widowControl w:val="0"/>
              <w:spacing w:line="240" w:lineRule="auto"/>
              <w:ind w:left="122" w:right="44"/>
              <w:rPr>
                <w:rFonts w:ascii="Times New Roman" w:eastAsia="Times New Roman" w:hAnsi="Times New Roman" w:cs="Times New Roman"/>
                <w:sz w:val="28"/>
                <w:szCs w:val="28"/>
              </w:rPr>
            </w:pPr>
            <w:r>
              <w:rPr>
                <w:rFonts w:ascii="Times New Roman" w:eastAsia="Times New Roman" w:hAnsi="Times New Roman" w:cs="Times New Roman"/>
                <w:sz w:val="28"/>
                <w:szCs w:val="28"/>
              </w:rPr>
              <w:t>Рівень розвитку науки та  інноваційної діяльності</w:t>
            </w:r>
          </w:p>
        </w:tc>
        <w:tc>
          <w:tcPr>
            <w:tcW w:w="3005" w:type="dxa"/>
          </w:tcPr>
          <w:p w:rsidR="00CC7EAA" w:rsidRDefault="00CA0AAC">
            <w:pPr>
              <w:widowControl w:val="0"/>
              <w:spacing w:line="24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R&amp;D, </w:t>
            </w:r>
            <w:proofErr w:type="spellStart"/>
            <w:r>
              <w:rPr>
                <w:rFonts w:ascii="Times New Roman" w:eastAsia="Times New Roman" w:hAnsi="Times New Roman" w:cs="Times New Roman"/>
                <w:sz w:val="28"/>
                <w:szCs w:val="28"/>
              </w:rPr>
              <w:t>стартап</w:t>
            </w:r>
            <w:proofErr w:type="spellEnd"/>
            <w:r>
              <w:rPr>
                <w:rFonts w:ascii="Times New Roman" w:eastAsia="Times New Roman" w:hAnsi="Times New Roman" w:cs="Times New Roman"/>
                <w:sz w:val="28"/>
                <w:szCs w:val="28"/>
              </w:rPr>
              <w:t>-екосистеми, впровадження нових бізнес-моделей (</w:t>
            </w:r>
            <w:proofErr w:type="spellStart"/>
            <w:r>
              <w:rPr>
                <w:rFonts w:ascii="Times New Roman" w:eastAsia="Times New Roman" w:hAnsi="Times New Roman" w:cs="Times New Roman"/>
                <w:sz w:val="28"/>
                <w:szCs w:val="28"/>
              </w:rPr>
              <w:t>SaaS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PaaS</w:t>
            </w:r>
            <w:proofErr w:type="spellEnd"/>
            <w:r>
              <w:rPr>
                <w:rFonts w:ascii="Times New Roman" w:eastAsia="Times New Roman" w:hAnsi="Times New Roman" w:cs="Times New Roman"/>
                <w:sz w:val="28"/>
                <w:szCs w:val="28"/>
              </w:rPr>
              <w:t>), технологічні кластери</w:t>
            </w:r>
          </w:p>
        </w:tc>
      </w:tr>
      <w:tr w:rsidR="00CC7EAA">
        <w:trPr>
          <w:trHeight w:val="1845"/>
        </w:trPr>
        <w:tc>
          <w:tcPr>
            <w:tcW w:w="3007" w:type="dxa"/>
          </w:tcPr>
          <w:p w:rsidR="00CC7EAA" w:rsidRDefault="00CA0AAC">
            <w:pPr>
              <w:widowControl w:val="0"/>
              <w:spacing w:line="240" w:lineRule="auto"/>
              <w:ind w:left="123"/>
              <w:rPr>
                <w:rFonts w:ascii="Times New Roman" w:eastAsia="Times New Roman" w:hAnsi="Times New Roman" w:cs="Times New Roman"/>
                <w:sz w:val="28"/>
                <w:szCs w:val="28"/>
              </w:rPr>
            </w:pPr>
            <w:r>
              <w:rPr>
                <w:rFonts w:ascii="Times New Roman" w:eastAsia="Times New Roman" w:hAnsi="Times New Roman" w:cs="Times New Roman"/>
                <w:sz w:val="28"/>
                <w:szCs w:val="28"/>
              </w:rPr>
              <w:t>Організаційні</w:t>
            </w:r>
          </w:p>
        </w:tc>
        <w:tc>
          <w:tcPr>
            <w:tcW w:w="3005" w:type="dxa"/>
          </w:tcPr>
          <w:p w:rsidR="00CC7EAA" w:rsidRDefault="00CA0AAC">
            <w:pPr>
              <w:widowControl w:val="0"/>
              <w:spacing w:line="240" w:lineRule="auto"/>
              <w:ind w:left="124" w:right="42"/>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Особливості ведення  бізнесу та структури ринку</w:t>
            </w:r>
          </w:p>
        </w:tc>
        <w:tc>
          <w:tcPr>
            <w:tcW w:w="3005" w:type="dxa"/>
          </w:tcPr>
          <w:p w:rsidR="00CC7EAA" w:rsidRDefault="00CA0AAC">
            <w:pPr>
              <w:widowControl w:val="0"/>
              <w:spacing w:line="240" w:lineRule="auto"/>
              <w:ind w:left="114" w:right="42" w:firstLine="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Концентрація компаній,  розвиток </w:t>
            </w:r>
            <w:proofErr w:type="spellStart"/>
            <w:r>
              <w:rPr>
                <w:rFonts w:ascii="Times New Roman" w:eastAsia="Times New Roman" w:hAnsi="Times New Roman" w:cs="Times New Roman"/>
                <w:sz w:val="28"/>
                <w:szCs w:val="28"/>
              </w:rPr>
              <w:t>платформених</w:t>
            </w:r>
            <w:proofErr w:type="spellEnd"/>
            <w:r>
              <w:rPr>
                <w:rFonts w:ascii="Times New Roman" w:eastAsia="Times New Roman" w:hAnsi="Times New Roman" w:cs="Times New Roman"/>
                <w:sz w:val="28"/>
                <w:szCs w:val="28"/>
              </w:rPr>
              <w:t xml:space="preserve">  бізнес-моделей, цифрові  екосистеми, </w:t>
            </w:r>
            <w:proofErr w:type="spellStart"/>
            <w:r>
              <w:rPr>
                <w:rFonts w:ascii="Times New Roman" w:eastAsia="Times New Roman" w:hAnsi="Times New Roman" w:cs="Times New Roman"/>
                <w:sz w:val="28"/>
                <w:szCs w:val="28"/>
              </w:rPr>
              <w:t>аутсорсинг</w:t>
            </w:r>
            <w:proofErr w:type="spellEnd"/>
          </w:p>
        </w:tc>
      </w:tr>
    </w:tbl>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Варто зазначити, що світовий ринок інформаційних  послуг формується під впливом складної системи взаємодіючих чинників,  серед яких домінують технологічні інновації, глобалізаційні процеси,  економічні умови, соціальні трансформації та інституційне середовище. Їх  взаємодія забезпечує динамічний розвиток ринку, визначає його структуру  та спрямованість, а також формує передумови для подальшого зростання. У перспективі роль інформаційних послуг лише посилюватиметься, що  зумовлено поглибленням </w:t>
      </w:r>
      <w:proofErr w:type="spellStart"/>
      <w:r>
        <w:rPr>
          <w:rFonts w:ascii="Times New Roman" w:eastAsia="Times New Roman" w:hAnsi="Times New Roman" w:cs="Times New Roman"/>
          <w:sz w:val="28"/>
          <w:szCs w:val="28"/>
        </w:rPr>
        <w:t>цифровізації</w:t>
      </w:r>
      <w:proofErr w:type="spellEnd"/>
      <w:r>
        <w:rPr>
          <w:rFonts w:ascii="Times New Roman" w:eastAsia="Times New Roman" w:hAnsi="Times New Roman" w:cs="Times New Roman"/>
          <w:sz w:val="28"/>
          <w:szCs w:val="28"/>
        </w:rPr>
        <w:t xml:space="preserve">, розвитком штучного інтелекту та  підвищенням значення інформації як ключового ресурсу глобальної  економіки. </w:t>
      </w:r>
    </w:p>
    <w:p w:rsidR="00CC7EAA" w:rsidRDefault="00CA0AAC">
      <w:pPr>
        <w:pStyle w:val="2"/>
        <w:widowControl w:val="0"/>
        <w:spacing w:before="0" w:after="0" w:line="360" w:lineRule="auto"/>
        <w:ind w:firstLine="709"/>
        <w:rPr>
          <w:rFonts w:ascii="Times New Roman" w:eastAsia="Times New Roman" w:hAnsi="Times New Roman" w:cs="Times New Roman"/>
          <w:sz w:val="28"/>
          <w:szCs w:val="28"/>
        </w:rPr>
      </w:pPr>
      <w:bookmarkStart w:id="12" w:name="_heading=h.fdsy79vj1o0t" w:colFirst="0" w:colLast="0"/>
      <w:bookmarkEnd w:id="12"/>
      <w:r>
        <w:rPr>
          <w:rFonts w:ascii="Times New Roman" w:eastAsia="Times New Roman" w:hAnsi="Times New Roman" w:cs="Times New Roman"/>
          <w:sz w:val="28"/>
          <w:szCs w:val="28"/>
        </w:rPr>
        <w:t>2.2. Структура світового ринку інформаційних послуг</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2024–2025 рр. світовий ринок інформаційних послуг оцінювався  у </w:t>
      </w:r>
      <w:r>
        <w:rPr>
          <w:rFonts w:ascii="Times New Roman" w:eastAsia="Times New Roman" w:hAnsi="Times New Roman" w:cs="Times New Roman"/>
          <w:sz w:val="28"/>
          <w:szCs w:val="28"/>
        </w:rPr>
        <w:lastRenderedPageBreak/>
        <w:t xml:space="preserve">170 - 460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що обумовлено  різними методологічними підходами до його вимірювання та  неоднорідністю класифікації сегментів, які включаються до аналізу [26].  Зокрема, у 2024 р. обсяг ринку інформаційних послуг становив 173–180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тоді як розширені підходи, що  охоплюють цифрові платформи, інформаційно-аналітичні сервіси, бази  даних, хмарні рішення та онлайн-контент, визначають його на рівні понад  450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[30]. Водночас довгострокові прогнози демонструють  стабільну позитивну динаміку: у 2030–2033 рр. обсяг  ринку інформаційних послуг може перевищити 800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із середньорічним темпом зростання  у межах 5,4–6,8%, а в окремих сегментах – навіть вище  8% [33].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Такі розбіжності у кількісних оцінках пояснюються,  насамперед, різним трактуванням самого поняття «інформаційні послуги».  Частина аналітичних агентств включає до складу ринку лише  вузькоспеціалізовані B2B-послуги, зокрема: </w:t>
      </w:r>
    </w:p>
    <w:p w:rsidR="00CC7EAA" w:rsidRDefault="00CA0AAC">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r>
        <w:rPr>
          <w:rFonts w:ascii="Gungsuh" w:eastAsia="Gungsuh" w:hAnsi="Gungsuh" w:cs="Gungsuh"/>
          <w:sz w:val="28"/>
          <w:szCs w:val="28"/>
        </w:rPr>
        <w:t xml:space="preserve">− бізнес-аналітику та обробку корпоративних даних; </w:t>
      </w:r>
    </w:p>
    <w:p w:rsidR="00CC7EAA" w:rsidRDefault="00CA0AAC">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r>
        <w:rPr>
          <w:rFonts w:ascii="Gungsuh" w:eastAsia="Gungsuh" w:hAnsi="Gungsuh" w:cs="Gungsuh"/>
          <w:sz w:val="28"/>
          <w:szCs w:val="28"/>
        </w:rPr>
        <w:t xml:space="preserve">− професійні інформаційні сервіси (фінансові, юридичні,  науково-технічні бази даних); </w:t>
      </w:r>
    </w:p>
    <w:p w:rsidR="00CC7EAA" w:rsidRDefault="00CA0AAC">
      <w:pPr>
        <w:widowControl w:val="0"/>
        <w:pBdr>
          <w:top w:val="nil"/>
          <w:left w:val="nil"/>
          <w:bottom w:val="nil"/>
          <w:right w:val="nil"/>
          <w:between w:val="nil"/>
        </w:pBdr>
        <w:spacing w:line="360" w:lineRule="auto"/>
        <w:ind w:firstLine="709"/>
        <w:rPr>
          <w:rFonts w:ascii="Gungsuh" w:eastAsia="Gungsuh" w:hAnsi="Gungsuh" w:cs="Gungsuh"/>
          <w:sz w:val="28"/>
          <w:szCs w:val="28"/>
        </w:rPr>
      </w:pPr>
      <w:r>
        <w:rPr>
          <w:rFonts w:ascii="Gungsuh" w:eastAsia="Gungsuh" w:hAnsi="Gungsuh" w:cs="Gungsuh"/>
          <w:sz w:val="28"/>
          <w:szCs w:val="28"/>
        </w:rPr>
        <w:t xml:space="preserve">− консалтингові та інформаційно-дослідницькі послуги. </w:t>
      </w:r>
    </w:p>
    <w:p w:rsidR="00CC7EAA" w:rsidRDefault="00CA0AAC">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r>
        <w:rPr>
          <w:rFonts w:ascii="Gungsuh" w:eastAsia="Gungsuh" w:hAnsi="Gungsuh" w:cs="Gungsuh"/>
          <w:sz w:val="28"/>
          <w:szCs w:val="28"/>
        </w:rPr>
        <w:t>Водночас</w:t>
      </w:r>
      <w:r>
        <w:rPr>
          <w:rFonts w:ascii="Times New Roman" w:eastAsia="Times New Roman" w:hAnsi="Times New Roman" w:cs="Times New Roman"/>
          <w:sz w:val="28"/>
          <w:szCs w:val="28"/>
        </w:rPr>
        <w:t xml:space="preserve"> інші застосовують більш широкий підхід, включаючи: </w:t>
      </w:r>
    </w:p>
    <w:p w:rsidR="00CC7EAA" w:rsidRDefault="00CA0AAC">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r>
        <w:rPr>
          <w:rFonts w:ascii="Gungsuh" w:eastAsia="Gungsuh" w:hAnsi="Gungsuh" w:cs="Gungsuh"/>
          <w:sz w:val="28"/>
          <w:szCs w:val="28"/>
        </w:rPr>
        <w:t>− хмарні сервіси та інфраструктурні рішення (</w:t>
      </w:r>
      <w:proofErr w:type="spellStart"/>
      <w:r>
        <w:rPr>
          <w:rFonts w:ascii="Gungsuh" w:eastAsia="Gungsuh" w:hAnsi="Gungsuh" w:cs="Gungsuh"/>
          <w:sz w:val="28"/>
          <w:szCs w:val="28"/>
        </w:rPr>
        <w:t>IaaS</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PaaS</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SaaS</w:t>
      </w:r>
      <w:proofErr w:type="spellEnd"/>
      <w:r>
        <w:rPr>
          <w:rFonts w:ascii="Gungsuh" w:eastAsia="Gungsuh" w:hAnsi="Gungsuh" w:cs="Gungsuh"/>
          <w:sz w:val="28"/>
          <w:szCs w:val="28"/>
        </w:rPr>
        <w:t xml:space="preserve">); </w:t>
      </w:r>
    </w:p>
    <w:p w:rsidR="00CC7EAA" w:rsidRDefault="00CA0AAC">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r>
        <w:rPr>
          <w:rFonts w:ascii="Gungsuh" w:eastAsia="Gungsuh" w:hAnsi="Gungsuh" w:cs="Gungsuh"/>
          <w:sz w:val="28"/>
          <w:szCs w:val="28"/>
        </w:rPr>
        <w:t xml:space="preserve">− послуги у сфері </w:t>
      </w:r>
      <w:proofErr w:type="spellStart"/>
      <w:r>
        <w:rPr>
          <w:rFonts w:ascii="Gungsuh" w:eastAsia="Gungsuh" w:hAnsi="Gungsuh" w:cs="Gungsuh"/>
          <w:sz w:val="28"/>
          <w:szCs w:val="28"/>
        </w:rPr>
        <w:t>Big</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Data</w:t>
      </w:r>
      <w:proofErr w:type="spellEnd"/>
      <w:r>
        <w:rPr>
          <w:rFonts w:ascii="Gungsuh" w:eastAsia="Gungsuh" w:hAnsi="Gungsuh" w:cs="Gungsuh"/>
          <w:sz w:val="28"/>
          <w:szCs w:val="28"/>
        </w:rPr>
        <w:t xml:space="preserve"> та аналітики даних; </w:t>
      </w:r>
    </w:p>
    <w:p w:rsidR="00CC7EAA" w:rsidRDefault="00CA0AAC">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r>
        <w:rPr>
          <w:rFonts w:ascii="Gungsuh" w:eastAsia="Gungsuh" w:hAnsi="Gungsuh" w:cs="Gungsuh"/>
          <w:sz w:val="28"/>
          <w:szCs w:val="28"/>
        </w:rPr>
        <w:t xml:space="preserve">− цифрові платформи та онлайн-сервіси; </w:t>
      </w:r>
    </w:p>
    <w:p w:rsidR="00CC7EAA" w:rsidRDefault="00CA0AAC">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r>
        <w:rPr>
          <w:rFonts w:ascii="Gungsuh" w:eastAsia="Gungsuh" w:hAnsi="Gungsuh" w:cs="Gungsuh"/>
          <w:sz w:val="28"/>
          <w:szCs w:val="28"/>
        </w:rPr>
        <w:t xml:space="preserve">− медіа- та </w:t>
      </w:r>
      <w:proofErr w:type="spellStart"/>
      <w:r>
        <w:rPr>
          <w:rFonts w:ascii="Gungsuh" w:eastAsia="Gungsuh" w:hAnsi="Gungsuh" w:cs="Gungsuh"/>
          <w:sz w:val="28"/>
          <w:szCs w:val="28"/>
        </w:rPr>
        <w:t>контентні</w:t>
      </w:r>
      <w:proofErr w:type="spellEnd"/>
      <w:r>
        <w:rPr>
          <w:rFonts w:ascii="Gungsuh" w:eastAsia="Gungsuh" w:hAnsi="Gungsuh" w:cs="Gungsuh"/>
          <w:sz w:val="28"/>
          <w:szCs w:val="28"/>
        </w:rPr>
        <w:t xml:space="preserve"> інформаційні продукти; </w:t>
      </w:r>
    </w:p>
    <w:p w:rsidR="00CC7EAA" w:rsidRDefault="00CA0AAC">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r>
        <w:rPr>
          <w:rFonts w:ascii="Gungsuh" w:eastAsia="Gungsuh" w:hAnsi="Gungsuh" w:cs="Gungsuh"/>
          <w:sz w:val="28"/>
          <w:szCs w:val="28"/>
        </w:rPr>
        <w:t xml:space="preserve">− інтернет-портали, пошукові системи та </w:t>
      </w:r>
      <w:proofErr w:type="spellStart"/>
      <w:r>
        <w:rPr>
          <w:rFonts w:ascii="Gungsuh" w:eastAsia="Gungsuh" w:hAnsi="Gungsuh" w:cs="Gungsuh"/>
          <w:sz w:val="28"/>
          <w:szCs w:val="28"/>
        </w:rPr>
        <w:t>агрегатори</w:t>
      </w:r>
      <w:proofErr w:type="spellEnd"/>
      <w:r>
        <w:rPr>
          <w:rFonts w:ascii="Gungsuh" w:eastAsia="Gungsuh" w:hAnsi="Gungsuh" w:cs="Gungsuh"/>
          <w:sz w:val="28"/>
          <w:szCs w:val="28"/>
        </w:rPr>
        <w:t xml:space="preserve"> інформації.</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Саме така варіативність підходів до структурування ринку суттєво  впливає на його кількісну оцінку, а також ускладнює проведення  міждержавних порівнянь та формування єдиної статистичної бази. Високі темпи зростання світового ринку інформаційних послуг обумовлені комплексом взаємопов’язаних факторів економічного та  технологічного характеру. Передусім, ключову роль відіграє стрімкий  розвиток цифрових </w:t>
      </w:r>
      <w:r>
        <w:rPr>
          <w:rFonts w:ascii="Times New Roman" w:eastAsia="Times New Roman" w:hAnsi="Times New Roman" w:cs="Times New Roman"/>
          <w:sz w:val="28"/>
          <w:szCs w:val="28"/>
        </w:rPr>
        <w:lastRenderedPageBreak/>
        <w:t xml:space="preserve">технологій, який включає поширення штучного  інтелекту, машинного навчання, автоматизації бізнес-процесів та інтернету  речей. Важливим драйвером є також масштабне впровадження хмарних  платформ, обсяг глобального ринку яких перевищує сотні мільярдів  доларів і безпосередньо інтегрується з інформаційними послугами.  Значного розвитку набуває сегмент </w:t>
      </w:r>
      <w:proofErr w:type="spellStart"/>
      <w:r>
        <w:rPr>
          <w:rFonts w:ascii="Times New Roman" w:eastAsia="Times New Roman" w:hAnsi="Times New Roman" w:cs="Times New Roman"/>
          <w:sz w:val="28"/>
          <w:szCs w:val="28"/>
        </w:rPr>
        <w:t>Big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Data</w:t>
      </w:r>
      <w:proofErr w:type="spellEnd"/>
      <w:r>
        <w:rPr>
          <w:rFonts w:ascii="Times New Roman" w:eastAsia="Times New Roman" w:hAnsi="Times New Roman" w:cs="Times New Roman"/>
          <w:sz w:val="28"/>
          <w:szCs w:val="28"/>
        </w:rPr>
        <w:t xml:space="preserve">: до  2030 року глобальний ринок аналітики великих даних може досягти 600–700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що впливає на розширення інформаційного сектору. Крім того, суттєвий вплив на розвиток ринку мають такі фактори: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активна </w:t>
      </w:r>
      <w:proofErr w:type="spellStart"/>
      <w:r>
        <w:rPr>
          <w:rFonts w:ascii="Gungsuh" w:eastAsia="Gungsuh" w:hAnsi="Gungsuh" w:cs="Gungsuh"/>
          <w:sz w:val="28"/>
          <w:szCs w:val="28"/>
        </w:rPr>
        <w:t>цифровізація</w:t>
      </w:r>
      <w:proofErr w:type="spellEnd"/>
      <w:r>
        <w:rPr>
          <w:rFonts w:ascii="Gungsuh" w:eastAsia="Gungsuh" w:hAnsi="Gungsuh" w:cs="Gungsuh"/>
          <w:sz w:val="28"/>
          <w:szCs w:val="28"/>
        </w:rPr>
        <w:t xml:space="preserve"> бізнесу, що підвищує попит на аналітичні  та інформаційні рішення;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зростання ролі інформації як стратегічного ресурсу у  державному управлінні; </w:t>
      </w:r>
    </w:p>
    <w:p w:rsidR="00CC7EAA" w:rsidRDefault="00CA0AAC">
      <w:pPr>
        <w:widowControl w:val="0"/>
        <w:pBdr>
          <w:top w:val="nil"/>
          <w:left w:val="nil"/>
          <w:bottom w:val="nil"/>
          <w:right w:val="nil"/>
          <w:between w:val="nil"/>
        </w:pBdr>
        <w:spacing w:line="360" w:lineRule="auto"/>
        <w:ind w:firstLine="709"/>
        <w:jc w:val="both"/>
        <w:rPr>
          <w:rFonts w:ascii="Gungsuh" w:eastAsia="Gungsuh" w:hAnsi="Gungsuh" w:cs="Gungsuh"/>
          <w:sz w:val="28"/>
          <w:szCs w:val="28"/>
        </w:rPr>
      </w:pPr>
      <w:r>
        <w:rPr>
          <w:rFonts w:ascii="Gungsuh" w:eastAsia="Gungsuh" w:hAnsi="Gungsuh" w:cs="Gungsuh"/>
          <w:sz w:val="28"/>
          <w:szCs w:val="28"/>
        </w:rPr>
        <w:t xml:space="preserve">− розширення електронної комерції та онлайн-сервісів;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підвищення рівня глобальної конкуренції та необхідність  прийняття оперативних управлінських рішень;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збільшення обсягів даних, що генеруються у цифровому  середовищі.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Важливим аспектом є також трансформація споживчої поведінки.  Поширення мобільних технологій, цифрових платформ та онлайн-сервісів  призвело до суттєвого зростання попиту на швидкий доступ до інформації  в режимі реального часу. Це, у свою чергу, стимулює розвиток нових  бізнес-моделей, орієнтованих на підписку, персоналізацію контенту та  інтеграцію інформаційних сервісів у повсякденну діяльність користувачів.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Регіональна структура світового ринку інформаційних послуг у 2024– 2025 рр. демонструє чітку концентрацію доходів у провідних  економічних центрах світу, що відображає нерівномірний розподіл  технологічних, фінансових та інфраструктурних ресурсів серед різних  регіонів. Аналіз показує, що найбільша частка ринку зосереджена у  Північній Америці та Європі, що пояснюється високим рівнем </w:t>
      </w:r>
      <w:proofErr w:type="spellStart"/>
      <w:r>
        <w:rPr>
          <w:rFonts w:ascii="Times New Roman" w:eastAsia="Times New Roman" w:hAnsi="Times New Roman" w:cs="Times New Roman"/>
          <w:sz w:val="28"/>
          <w:szCs w:val="28"/>
        </w:rPr>
        <w:t>цифровізації</w:t>
      </w:r>
      <w:proofErr w:type="spellEnd"/>
      <w:r>
        <w:rPr>
          <w:rFonts w:ascii="Times New Roman" w:eastAsia="Times New Roman" w:hAnsi="Times New Roman" w:cs="Times New Roman"/>
          <w:sz w:val="28"/>
          <w:szCs w:val="28"/>
        </w:rPr>
        <w:t xml:space="preserve">,  розвитком корпоративного сектору, великими обсягами інвестицій у  технології та </w:t>
      </w:r>
      <w:r>
        <w:rPr>
          <w:rFonts w:ascii="Times New Roman" w:eastAsia="Times New Roman" w:hAnsi="Times New Roman" w:cs="Times New Roman"/>
          <w:sz w:val="28"/>
          <w:szCs w:val="28"/>
        </w:rPr>
        <w:lastRenderedPageBreak/>
        <w:t>сильними академічними й науково-технічними традиціями,  які забезпечують генерацію й комерціалізацію інформаційних послуг.</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Північна Америка утримує 42 % глобального ринку,  що робить цей регіон безумовним лідером у сфері інформаційних послуг.  Висока концентрація доходів зумовлена не лише економічною потужністю  США та Канади, а й наявністю провідних технологічних компаній,  аналітичних агентств та платформ для обробки великих даних. Значна  частка ринку припадає на B2B сервіси, фінансову та маркетингову  аналітику, хмарні рішення, а також спеціалізовані цифрові платформи.  Північна Америка демонструє високу стійкість до економічних коливань  завдяки інтеграції інформаційних сервісів у бізнес-процеси та державне  управління.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Європа займає приблизно 28 % світового ринку інформаційних послуг. Регіон  характеризується високим рівнем регуляторного забезпечення,  стандартизованим підходом до захисту даних, а також розвиненою  системою цифрової інфраструктури, включно з єдиним ринком ЄС.  Європейські країни активно впроваджують аналітичні сервіси для бізнесу  та державного управління, цифрові платформи для науки та освіти, а також  інноваційні хмарні сервіси. Незважаючи на менші темпи росту порівняно з  </w:t>
      </w:r>
      <w:proofErr w:type="spellStart"/>
      <w:r>
        <w:rPr>
          <w:rFonts w:ascii="Gungsuh" w:eastAsia="Gungsuh" w:hAnsi="Gungsuh" w:cs="Gungsuh"/>
          <w:sz w:val="28"/>
          <w:szCs w:val="28"/>
        </w:rPr>
        <w:t>Азійсько</w:t>
      </w:r>
      <w:proofErr w:type="spellEnd"/>
      <w:r>
        <w:rPr>
          <w:rFonts w:ascii="Gungsuh" w:eastAsia="Gungsuh" w:hAnsi="Gungsuh" w:cs="Gungsuh"/>
          <w:sz w:val="28"/>
          <w:szCs w:val="28"/>
        </w:rPr>
        <w:t xml:space="preserve">-Тихоокеанським регіоном, Європа залишається важливим  центром генерації та споживання інформаційних послуг завдяки стабільній  економіці та високому рівню технологічної інтеграції. </w:t>
      </w:r>
    </w:p>
    <w:p w:rsidR="00CC7EAA" w:rsidRDefault="00CA0AAC">
      <w:pPr>
        <w:widowControl w:val="0"/>
        <w:pBdr>
          <w:top w:val="nil"/>
          <w:left w:val="nil"/>
          <w:bottom w:val="nil"/>
          <w:right w:val="nil"/>
          <w:between w:val="nil"/>
        </w:pBdr>
        <w:spacing w:line="360" w:lineRule="auto"/>
        <w:ind w:firstLine="709"/>
        <w:jc w:val="both"/>
        <w:rPr>
          <w:rFonts w:ascii="Gungsuh" w:eastAsia="Gungsuh" w:hAnsi="Gungsuh" w:cs="Gungsuh"/>
          <w:sz w:val="28"/>
          <w:szCs w:val="28"/>
        </w:rPr>
      </w:pPr>
      <w:proofErr w:type="spellStart"/>
      <w:r>
        <w:rPr>
          <w:rFonts w:ascii="Gungsuh" w:eastAsia="Gungsuh" w:hAnsi="Gungsuh" w:cs="Gungsuh"/>
          <w:sz w:val="28"/>
          <w:szCs w:val="28"/>
        </w:rPr>
        <w:t>Азійсько</w:t>
      </w:r>
      <w:proofErr w:type="spellEnd"/>
      <w:r>
        <w:rPr>
          <w:rFonts w:ascii="Gungsuh" w:eastAsia="Gungsuh" w:hAnsi="Gungsuh" w:cs="Gungsuh"/>
          <w:sz w:val="28"/>
          <w:szCs w:val="28"/>
        </w:rPr>
        <w:t xml:space="preserve">-Тихоокеанський регіон є найбільш  динамічним за темпами росту (середній щорічний приріст  8,4%). Така динаміка зумовлена інтенсивною цифровою  трансформацією у ключових країнах регіону, таких як Китай, Індія,  Південна Корея, Японія та Сінгапур. Ці держави активно впроваджують  масштабні проекти з розвитку електронного уряду, хмарних платформ,  обробки великих даних і штучного інтелекту. Високий попит на  інформаційні сервіси з боку корпоративного та державного секторів сприяє прискореному зростанню регіонального ринку, що дозволяє регіону поступово наближатися до провідних економік світу.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lastRenderedPageBreak/>
        <w:t xml:space="preserve">Латинська Америка утримує близько 5% світового ринку інформаційних послуг,  демонструючи стабільне, хоча і помірне зростання. Попит на інформаційні  послуги у цьому регіоні формується переважно корпоративними  користувачами, банківськими та фінансовими структурами, а також  державними органами, що активно впроваджують цифрові сервіси для  управління інформацією. Обмеження інфраструктури та нижчий рівень  цифрової інтеграції порівняно з Північною Америкою   уповільнюють темпи зростання, але стратегічні інвестиції у цифрові  технології поступово змінюють ситуацію.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Найменша питома вага світового ринку інформаційних послуг належить Близькому Сходу та Африці. Однак деякі країни, зокрема Об’єднані Арабські Емірати, демонструють  високий темп росту – 13,8%. Це пояснюється активною державною  політикою щодо </w:t>
      </w:r>
      <w:proofErr w:type="spellStart"/>
      <w:r>
        <w:rPr>
          <w:rFonts w:ascii="Times New Roman" w:eastAsia="Times New Roman" w:hAnsi="Times New Roman" w:cs="Times New Roman"/>
          <w:sz w:val="28"/>
          <w:szCs w:val="28"/>
        </w:rPr>
        <w:t>цифровізації</w:t>
      </w:r>
      <w:proofErr w:type="spellEnd"/>
      <w:r>
        <w:rPr>
          <w:rFonts w:ascii="Times New Roman" w:eastAsia="Times New Roman" w:hAnsi="Times New Roman" w:cs="Times New Roman"/>
          <w:sz w:val="28"/>
          <w:szCs w:val="28"/>
        </w:rPr>
        <w:t xml:space="preserve">, інвестуванням у інноваційні центри,  розвитком фінансово-технічних та хмарних технологій, а також стимулюванням  приватного сектору для надання інформаційних та аналітичних послуг.  Регіон має великий  потенціал для майбутнього зростання завдяки впровадженню нових  технологій та інтеграції в глобальну економіку [32].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Ключова роль у формуванні ринку інформаційних послуг залишається   за Північною Америкою та Європою, проте у 2020-х роках  </w:t>
      </w:r>
      <w:proofErr w:type="spellStart"/>
      <w:r>
        <w:rPr>
          <w:rFonts w:ascii="Times New Roman" w:eastAsia="Times New Roman" w:hAnsi="Times New Roman" w:cs="Times New Roman"/>
          <w:sz w:val="28"/>
          <w:szCs w:val="28"/>
        </w:rPr>
        <w:t>Азійсько</w:t>
      </w:r>
      <w:proofErr w:type="spellEnd"/>
      <w:r>
        <w:rPr>
          <w:rFonts w:ascii="Times New Roman" w:eastAsia="Times New Roman" w:hAnsi="Times New Roman" w:cs="Times New Roman"/>
          <w:sz w:val="28"/>
          <w:szCs w:val="28"/>
        </w:rPr>
        <w:t xml:space="preserve">-Тихоокеанський регіон продемонстрував найбільш високі темпи росту, що  зумовлено активною цифровою трансформацією в Китаї, Індії та Південній  Кореї.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США традиційно є лідером глобального ринку інформаційних  послуг. Питома вага США на світовому ринку становить 45–50%  доходів Північної Америки. У 2023 р. ринок інформаційних сервісів та  споріднених цифрових індустрій оцінювався у 181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при цьому інформаційні сервіси забезпечують 9,1%  національного ВВП [21]. Високий рівень  </w:t>
      </w:r>
      <w:proofErr w:type="spellStart"/>
      <w:r>
        <w:rPr>
          <w:rFonts w:ascii="Times New Roman" w:eastAsia="Times New Roman" w:hAnsi="Times New Roman" w:cs="Times New Roman"/>
          <w:sz w:val="28"/>
          <w:szCs w:val="28"/>
        </w:rPr>
        <w:t>цифровізації</w:t>
      </w:r>
      <w:proofErr w:type="spellEnd"/>
      <w:r>
        <w:rPr>
          <w:rFonts w:ascii="Times New Roman" w:eastAsia="Times New Roman" w:hAnsi="Times New Roman" w:cs="Times New Roman"/>
          <w:sz w:val="28"/>
          <w:szCs w:val="28"/>
        </w:rPr>
        <w:t xml:space="preserve">, потужний попит на аналітичні та B2B сервіси, а також  наявність технологічних </w:t>
      </w:r>
      <w:proofErr w:type="spellStart"/>
      <w:r>
        <w:rPr>
          <w:rFonts w:ascii="Times New Roman" w:eastAsia="Times New Roman" w:hAnsi="Times New Roman" w:cs="Times New Roman"/>
          <w:sz w:val="28"/>
          <w:szCs w:val="28"/>
        </w:rPr>
        <w:t>хабів</w:t>
      </w:r>
      <w:proofErr w:type="spellEnd"/>
      <w:r>
        <w:rPr>
          <w:rFonts w:ascii="Times New Roman" w:eastAsia="Times New Roman" w:hAnsi="Times New Roman" w:cs="Times New Roman"/>
          <w:sz w:val="28"/>
          <w:szCs w:val="28"/>
        </w:rPr>
        <w:t xml:space="preserve"> підтримують провідну роль США на  глобальному </w:t>
      </w:r>
      <w:r>
        <w:rPr>
          <w:rFonts w:ascii="Times New Roman" w:eastAsia="Times New Roman" w:hAnsi="Times New Roman" w:cs="Times New Roman"/>
          <w:sz w:val="28"/>
          <w:szCs w:val="28"/>
        </w:rPr>
        <w:lastRenderedPageBreak/>
        <w:t xml:space="preserve">ринку.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Ринок інформаційних послуг сегментується за видами надання послуг та  сферою застосування. Основні сегменти: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Фінансові інформаційні сервіси, які становлять близько 28 %  світового цифрового ринку інформаційних послуг;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Аналітика великих даних (</w:t>
      </w:r>
      <w:proofErr w:type="spellStart"/>
      <w:r>
        <w:rPr>
          <w:rFonts w:ascii="Gungsuh" w:eastAsia="Gungsuh" w:hAnsi="Gungsuh" w:cs="Gungsuh"/>
          <w:sz w:val="28"/>
          <w:szCs w:val="28"/>
        </w:rPr>
        <w:t>Big</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Data</w:t>
      </w:r>
      <w:proofErr w:type="spellEnd"/>
      <w:r>
        <w:rPr>
          <w:rFonts w:ascii="Gungsuh" w:eastAsia="Gungsuh" w:hAnsi="Gungsuh" w:cs="Gungsuh"/>
          <w:sz w:val="28"/>
          <w:szCs w:val="28"/>
        </w:rPr>
        <w:t xml:space="preserve">) та хмарні сервіси, що  демонструють </w:t>
      </w:r>
      <w:proofErr w:type="spellStart"/>
      <w:r>
        <w:rPr>
          <w:rFonts w:ascii="Gungsuh" w:eastAsia="Gungsuh" w:hAnsi="Gungsuh" w:cs="Gungsuh"/>
          <w:sz w:val="28"/>
          <w:szCs w:val="28"/>
        </w:rPr>
        <w:t>надшвидке</w:t>
      </w:r>
      <w:proofErr w:type="spellEnd"/>
      <w:r>
        <w:rPr>
          <w:rFonts w:ascii="Gungsuh" w:eastAsia="Gungsuh" w:hAnsi="Gungsuh" w:cs="Gungsuh"/>
          <w:sz w:val="28"/>
          <w:szCs w:val="28"/>
        </w:rPr>
        <w:t xml:space="preserve"> зростання (до 684 млрд </w:t>
      </w:r>
      <w:proofErr w:type="spellStart"/>
      <w:r>
        <w:rPr>
          <w:rFonts w:ascii="Gungsuh" w:eastAsia="Gungsuh" w:hAnsi="Gungsuh" w:cs="Gungsuh"/>
          <w:sz w:val="28"/>
          <w:szCs w:val="28"/>
        </w:rPr>
        <w:t>дол</w:t>
      </w:r>
      <w:proofErr w:type="spellEnd"/>
      <w:r>
        <w:rPr>
          <w:rFonts w:ascii="Gungsuh" w:eastAsia="Gungsuh" w:hAnsi="Gungsuh" w:cs="Gungsuh"/>
          <w:sz w:val="28"/>
          <w:szCs w:val="28"/>
        </w:rPr>
        <w:t xml:space="preserve"> у  2030 р.);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Спеціалізовані B2B сервіси, включно з ринковою інформацією,  бізнес-аналітикою та інтелектуальними платформами, що забезпечують  значну частку корпоративних витрат на інформацію.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основі наведених статистичних та аналітичних даних можна  зробити узагальнені висновки щодо структури та ключових особливостей  функціонування світового ринку інформаційних послуг, який у сучасних  умовах виступає одним із найбільш динамічних сегментів глобальної  економіки. Насамперед варто зазначити, що цей ринок є значним за обсягом,  оскільки його вартість уже сьогодні вимірюється десятками і навіть  сотнями мільярдів доларів США щороку. Залежно від підходів до  оцінювання, загальний обсяг ринку коливається в межах 170–460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при цьому довгострокові прогнози свідчать про його подальше  зростання до понад 800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у наступні десятиліття. Така динаміка  зумовлена посиленням ролі інформації як ключового ресурсу в економіці  знань, а також активною </w:t>
      </w:r>
      <w:proofErr w:type="spellStart"/>
      <w:r>
        <w:rPr>
          <w:rFonts w:ascii="Times New Roman" w:eastAsia="Times New Roman" w:hAnsi="Times New Roman" w:cs="Times New Roman"/>
          <w:sz w:val="28"/>
          <w:szCs w:val="28"/>
        </w:rPr>
        <w:t>цифровізацією</w:t>
      </w:r>
      <w:proofErr w:type="spellEnd"/>
      <w:r>
        <w:rPr>
          <w:rFonts w:ascii="Times New Roman" w:eastAsia="Times New Roman" w:hAnsi="Times New Roman" w:cs="Times New Roman"/>
          <w:sz w:val="28"/>
          <w:szCs w:val="28"/>
        </w:rPr>
        <w:t xml:space="preserve"> бізнес-процесів, державного  управління та соціальної сфери. Стійке зростання ринку підтверджується середньорічними темпами приросту на рівні 5–8%, що є досить високим  показником для глобальних сервісних ринків.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Важливою характеристикою світового ринку інформаційних послуг є  його виражена регіональна диференціація. Географічна структура ринку  свідчить про значну концентрацію доходів у найбільш розвинених  економічних центрах світу. Провідну позицію посідає Північна Америка, на  яку припадає близько 42% загального обсягу ринку, що пояснюється  </w:t>
      </w:r>
      <w:r>
        <w:rPr>
          <w:rFonts w:ascii="Times New Roman" w:eastAsia="Times New Roman" w:hAnsi="Times New Roman" w:cs="Times New Roman"/>
          <w:sz w:val="28"/>
          <w:szCs w:val="28"/>
        </w:rPr>
        <w:lastRenderedPageBreak/>
        <w:t xml:space="preserve">високим рівнем технологічного розвитку, значними інвестиціями у  цифрову інфраструктуру та концентрацією провідних глобальних компаній  у сфері інформаційних технологій і сервісів. Європейський регіон посідає другу позицію (28%), демонструючи стабільний  розвиток завдяки гармонізованій регуляторній політиці, високому рівню  </w:t>
      </w:r>
      <w:proofErr w:type="spellStart"/>
      <w:r>
        <w:rPr>
          <w:rFonts w:ascii="Times New Roman" w:eastAsia="Times New Roman" w:hAnsi="Times New Roman" w:cs="Times New Roman"/>
          <w:sz w:val="28"/>
          <w:szCs w:val="28"/>
        </w:rPr>
        <w:t>цифровізації</w:t>
      </w:r>
      <w:proofErr w:type="spellEnd"/>
      <w:r>
        <w:rPr>
          <w:rFonts w:ascii="Times New Roman" w:eastAsia="Times New Roman" w:hAnsi="Times New Roman" w:cs="Times New Roman"/>
          <w:sz w:val="28"/>
          <w:szCs w:val="28"/>
        </w:rPr>
        <w:t xml:space="preserve"> та інтегрованості внутрішнього ринку. Водночас </w:t>
      </w:r>
      <w:proofErr w:type="spellStart"/>
      <w:r>
        <w:rPr>
          <w:rFonts w:ascii="Times New Roman" w:eastAsia="Times New Roman" w:hAnsi="Times New Roman" w:cs="Times New Roman"/>
          <w:sz w:val="28"/>
          <w:szCs w:val="28"/>
        </w:rPr>
        <w:t>Азійсько</w:t>
      </w:r>
      <w:proofErr w:type="spellEnd"/>
      <w:r>
        <w:rPr>
          <w:rFonts w:ascii="Times New Roman" w:eastAsia="Times New Roman" w:hAnsi="Times New Roman" w:cs="Times New Roman"/>
          <w:sz w:val="28"/>
          <w:szCs w:val="28"/>
        </w:rPr>
        <w:t xml:space="preserve"> - Тихоокеанський регіон характеризується найвищими темпами  зростання, які перевищують 8% на рік, що пов’язано з активним  економічним розвитком таких країн, як Китай, Індія, Південна Корея та  країни Південно-Східної Азії, де спостерігається стрімке впровадження  цифрових технологій та зростання попиту на інформаційні послуги.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Окрему увагу варто приділити ролі Сполучених Штатів Америки, які  виступають беззаперечним лідером світового ринку інформаційних послуг.  США не лише формують значну частку доходів у межах Північної Америки  (за окремими оцінками – до 45–50%), але й задають глобальні тенденції  розвитку інформаційного сектору. Високий рівень інноваційної активності,  наявність потужних технологічних кластерів (зокрема Кремнієвої долини),  значні обсяги інвестицій у дослідження та розробки, а також домінування  провідних транснаціональних корпорацій у сфері ІТ і цифрових сервісів  забезпечують США стійке лідерство. Крім того, інформаційний сектор  відіграє важливу роль у структурі національної економіки країни, формуючи значну частку валового внутрішнього продукту та забезпечуючи  високий рівень конкурентоспроможності на світовому рівні.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сучасний світовий ринок інформаційних послуг  характеризується значними масштабами, стійкою тенденцією до зростання  та високим рівнем географічної концентрації. Водночас його розвиток  відбувається нерівномірно, із чітким домінуванням розвинених країн та  швидким нарощуванням потенціалу з боку країн, що розвиваються.  Інтенсивний розвиток технологічних індустрій, </w:t>
      </w:r>
      <w:proofErr w:type="spellStart"/>
      <w:r>
        <w:rPr>
          <w:rFonts w:ascii="Times New Roman" w:eastAsia="Times New Roman" w:hAnsi="Times New Roman" w:cs="Times New Roman"/>
          <w:sz w:val="28"/>
          <w:szCs w:val="28"/>
        </w:rPr>
        <w:t>цифровізація</w:t>
      </w:r>
      <w:proofErr w:type="spellEnd"/>
      <w:r>
        <w:rPr>
          <w:rFonts w:ascii="Times New Roman" w:eastAsia="Times New Roman" w:hAnsi="Times New Roman" w:cs="Times New Roman"/>
          <w:sz w:val="28"/>
          <w:szCs w:val="28"/>
        </w:rPr>
        <w:t xml:space="preserve"> економіки та  зростання ролі інформації як стратегічного ресурсу виступають ключовими  </w:t>
      </w:r>
      <w:r>
        <w:rPr>
          <w:rFonts w:ascii="Times New Roman" w:eastAsia="Times New Roman" w:hAnsi="Times New Roman" w:cs="Times New Roman"/>
          <w:sz w:val="28"/>
          <w:szCs w:val="28"/>
        </w:rPr>
        <w:lastRenderedPageBreak/>
        <w:t xml:space="preserve">чинниками, що визначають подальшу еволюцію ринку та формують його  перспективи у глобальному економічному середовищі. </w:t>
      </w:r>
    </w:p>
    <w:p w:rsidR="00CC7EAA" w:rsidRDefault="00CA0AAC">
      <w:pPr>
        <w:pStyle w:val="2"/>
        <w:widowControl w:val="0"/>
        <w:spacing w:before="0" w:after="0" w:line="360" w:lineRule="auto"/>
        <w:ind w:firstLine="709"/>
        <w:rPr>
          <w:rFonts w:ascii="Times New Roman" w:eastAsia="Times New Roman" w:hAnsi="Times New Roman" w:cs="Times New Roman"/>
          <w:sz w:val="28"/>
          <w:szCs w:val="28"/>
        </w:rPr>
      </w:pPr>
      <w:bookmarkStart w:id="13" w:name="_heading=h.i8qlcl8ou4da" w:colFirst="0" w:colLast="0"/>
      <w:bookmarkEnd w:id="13"/>
      <w:r>
        <w:rPr>
          <w:rFonts w:ascii="Times New Roman" w:eastAsia="Times New Roman" w:hAnsi="Times New Roman" w:cs="Times New Roman"/>
          <w:sz w:val="28"/>
          <w:szCs w:val="28"/>
        </w:rPr>
        <w:t>2.3. Тенденції розвитку світового ринку інформаційних послуг</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Сучасний етап розвитку світового ринку інформаційних послуг  характеризується глибокими трансформаційними процесами, що зумовлені  впливом </w:t>
      </w:r>
      <w:proofErr w:type="spellStart"/>
      <w:r>
        <w:rPr>
          <w:rFonts w:ascii="Times New Roman" w:eastAsia="Times New Roman" w:hAnsi="Times New Roman" w:cs="Times New Roman"/>
          <w:sz w:val="28"/>
          <w:szCs w:val="28"/>
        </w:rPr>
        <w:t>цифровізації</w:t>
      </w:r>
      <w:proofErr w:type="spellEnd"/>
      <w:r>
        <w:rPr>
          <w:rFonts w:ascii="Times New Roman" w:eastAsia="Times New Roman" w:hAnsi="Times New Roman" w:cs="Times New Roman"/>
          <w:sz w:val="28"/>
          <w:szCs w:val="28"/>
        </w:rPr>
        <w:t xml:space="preserve">, глобалізації та інноваційного розвитку. Як свідчать  сучасні наукові дослідження, ключові тенденції цього ринку формуються  під впливом технологічних проривів, зміни бізнес-моделей та зростання  ролі інформації як стратегічного ресурсу економіки. Зокрема, у працях О.  Швидкої, О. Бородавка та І. </w:t>
      </w:r>
      <w:proofErr w:type="spellStart"/>
      <w:r>
        <w:rPr>
          <w:rFonts w:ascii="Times New Roman" w:eastAsia="Times New Roman" w:hAnsi="Times New Roman" w:cs="Times New Roman"/>
          <w:sz w:val="28"/>
          <w:szCs w:val="28"/>
        </w:rPr>
        <w:t>Торського</w:t>
      </w:r>
      <w:proofErr w:type="spellEnd"/>
      <w:r>
        <w:rPr>
          <w:rFonts w:ascii="Times New Roman" w:eastAsia="Times New Roman" w:hAnsi="Times New Roman" w:cs="Times New Roman"/>
          <w:sz w:val="28"/>
          <w:szCs w:val="28"/>
        </w:rPr>
        <w:t xml:space="preserve"> підкреслюється, що сучасні  тенденції розвитку інформаційного ринку безпосередньо пов’язані з  активним впровадженням новітніх технологій, необхідністю адаптації  компаній до швидких змін та зростанням ролі інноваційного менеджменту [16].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Однією з провідних тенденцій розвитку світового ринку  інформаційних послуг є стрімка </w:t>
      </w:r>
      <w:proofErr w:type="spellStart"/>
      <w:r>
        <w:rPr>
          <w:rFonts w:ascii="Times New Roman" w:eastAsia="Times New Roman" w:hAnsi="Times New Roman" w:cs="Times New Roman"/>
          <w:sz w:val="28"/>
          <w:szCs w:val="28"/>
        </w:rPr>
        <w:t>цифровізація</w:t>
      </w:r>
      <w:proofErr w:type="spellEnd"/>
      <w:r>
        <w:rPr>
          <w:rFonts w:ascii="Times New Roman" w:eastAsia="Times New Roman" w:hAnsi="Times New Roman" w:cs="Times New Roman"/>
          <w:sz w:val="28"/>
          <w:szCs w:val="28"/>
        </w:rPr>
        <w:t xml:space="preserve"> економіки та всіх сфер  суспільного життя, що безпосередньо стимулює зростання попиту на  інформаційні послуги та формує нові сегменти ринку. Масове впровадження цифрових технологій сприяє широкому використанню  електронного урядування, що дозволяє громадянам отримувати  адміністративні послуги онлайн без фізичного відвідування органів влади:  у 2024 р. 47 % населення Європейського Союзу використовували  Інтернет для отримання інформації з </w:t>
      </w:r>
      <w:proofErr w:type="spellStart"/>
      <w:r>
        <w:rPr>
          <w:rFonts w:ascii="Times New Roman" w:eastAsia="Times New Roman" w:hAnsi="Times New Roman" w:cs="Times New Roman"/>
          <w:sz w:val="28"/>
          <w:szCs w:val="28"/>
        </w:rPr>
        <w:t>вебсайтів</w:t>
      </w:r>
      <w:proofErr w:type="spellEnd"/>
      <w:r>
        <w:rPr>
          <w:rFonts w:ascii="Times New Roman" w:eastAsia="Times New Roman" w:hAnsi="Times New Roman" w:cs="Times New Roman"/>
          <w:sz w:val="28"/>
          <w:szCs w:val="28"/>
        </w:rPr>
        <w:t xml:space="preserve"> державних установ, а у  більшості країн ЄС цей показник перевищував 50% (найвищі показники у Данії  79 %, Фінляндії та Кіпрі по 75 %) [22]. </w:t>
      </w:r>
    </w:p>
    <w:p w:rsidR="00CC7EAA" w:rsidRDefault="00CA0AAC">
      <w:pPr>
        <w:widowControl w:val="0"/>
        <w:pBdr>
          <w:top w:val="nil"/>
          <w:left w:val="nil"/>
          <w:bottom w:val="nil"/>
          <w:right w:val="nil"/>
          <w:between w:val="nil"/>
        </w:pBdr>
        <w:spacing w:before="31" w:line="347" w:lineRule="auto"/>
        <w:ind w:left="11" w:right="5" w:firstLine="712"/>
        <w:jc w:val="both"/>
        <w:rPr>
          <w:rFonts w:ascii="Times New Roman" w:eastAsia="Times New Roman" w:hAnsi="Times New Roman" w:cs="Times New Roman"/>
          <w:sz w:val="28"/>
          <w:szCs w:val="28"/>
        </w:rPr>
      </w:pPr>
      <w:r>
        <w:rPr>
          <w:rFonts w:ascii="Times New Roman" w:eastAsia="Times New Roman" w:hAnsi="Times New Roman" w:cs="Times New Roman"/>
          <w:noProof/>
          <w:sz w:val="28"/>
          <w:szCs w:val="28"/>
          <w:lang w:val="ru-RU"/>
        </w:rPr>
        <w:lastRenderedPageBreak/>
        <w:drawing>
          <wp:inline distT="0" distB="0" distL="0" distR="0">
            <wp:extent cx="5486400" cy="32004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5486400" cy="3200400"/>
                    </a:xfrm>
                    <a:prstGeom prst="rect">
                      <a:avLst/>
                    </a:prstGeom>
                    <a:ln/>
                  </pic:spPr>
                </pic:pic>
              </a:graphicData>
            </a:graphic>
          </wp:inline>
        </w:drawing>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Рис. 2.1. Рівень використання мережі Інтернет для надання державних послуг у країнах ЄС у 2024 р. [22]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Такі дані свідчать про зростання ролі  електронних сервісів у доступі до офіційної інформації, що безпосередньо  впливає на розвиток ринку інформаційних сервісів, оскільки державні дані  й ресурси стають доступними онлайн і потребують обробки, систематизації  та інтеграції.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Паралельно, електронна комерція (e-</w:t>
      </w:r>
      <w:proofErr w:type="spellStart"/>
      <w:r>
        <w:rPr>
          <w:rFonts w:ascii="Times New Roman" w:eastAsia="Times New Roman" w:hAnsi="Times New Roman" w:cs="Times New Roman"/>
          <w:sz w:val="28"/>
          <w:szCs w:val="28"/>
        </w:rPr>
        <w:t>commerce</w:t>
      </w:r>
      <w:proofErr w:type="spellEnd"/>
      <w:r>
        <w:rPr>
          <w:rFonts w:ascii="Times New Roman" w:eastAsia="Times New Roman" w:hAnsi="Times New Roman" w:cs="Times New Roman"/>
          <w:sz w:val="28"/>
          <w:szCs w:val="28"/>
        </w:rPr>
        <w:t xml:space="preserve">) виступає одним із  динамічних драйверів ринку інформаційних послуг. Наприклад, у 2024 році майже три чверті інтернет-користувачів ЄС (77 %) здійснювали  покупки онлайн, що наочно ілюструє зростання попиту на базові та  спеціалізовані інформаційні продукти, від каталогів і рейтингових систем  до інтегрованих платформ онлайн-торгівлі. За оцінками ринкових аналітиків, світові продажі в електронній комерції можуть сягати  трильйона доларів у поточні роки, демонструючи двозначне зростання  щороку (8–9 % щорічно) [6]. Цей процес створює  великий попит на інформаційні сервіси, пов’язані з обробкою даних,  логістикою, платіжними рішеннями, аналітикою ринку споживчих  вподобань, що розширює спектр і глибину сегментів ринку  інформаційних послуг.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Стрімка </w:t>
      </w:r>
      <w:proofErr w:type="spellStart"/>
      <w:r>
        <w:rPr>
          <w:rFonts w:ascii="Times New Roman" w:eastAsia="Times New Roman" w:hAnsi="Times New Roman" w:cs="Times New Roman"/>
          <w:sz w:val="28"/>
          <w:szCs w:val="28"/>
        </w:rPr>
        <w:t>цифровізація</w:t>
      </w:r>
      <w:proofErr w:type="spellEnd"/>
      <w:r>
        <w:rPr>
          <w:rFonts w:ascii="Times New Roman" w:eastAsia="Times New Roman" w:hAnsi="Times New Roman" w:cs="Times New Roman"/>
          <w:sz w:val="28"/>
          <w:szCs w:val="28"/>
        </w:rPr>
        <w:t xml:space="preserve"> також трансформує освіту та зайнятість через  </w:t>
      </w:r>
      <w:r>
        <w:rPr>
          <w:rFonts w:ascii="Times New Roman" w:eastAsia="Times New Roman" w:hAnsi="Times New Roman" w:cs="Times New Roman"/>
          <w:sz w:val="28"/>
          <w:szCs w:val="28"/>
        </w:rPr>
        <w:lastRenderedPageBreak/>
        <w:t xml:space="preserve">розвиток онлайн-освіти та дистанційної роботи, що розширює ринок  інформаційних платформ та сервісів. Онлайн-освіта та </w:t>
      </w:r>
      <w:proofErr w:type="spellStart"/>
      <w:r>
        <w:rPr>
          <w:rFonts w:ascii="Times New Roman" w:eastAsia="Times New Roman" w:hAnsi="Times New Roman" w:cs="Times New Roman"/>
          <w:sz w:val="28"/>
          <w:szCs w:val="28"/>
        </w:rPr>
        <w:t>EdTech</w:t>
      </w:r>
      <w:proofErr w:type="spellEnd"/>
      <w:r>
        <w:rPr>
          <w:rFonts w:ascii="Times New Roman" w:eastAsia="Times New Roman" w:hAnsi="Times New Roman" w:cs="Times New Roman"/>
          <w:sz w:val="28"/>
          <w:szCs w:val="28"/>
        </w:rPr>
        <w:t xml:space="preserve">-сегмент  зберігають високі темпи росту, оскільки попит на дистанційні курси,  платформи для підвищення кваліфікації (як </w:t>
      </w:r>
      <w:proofErr w:type="spellStart"/>
      <w:r>
        <w:rPr>
          <w:rFonts w:ascii="Times New Roman" w:eastAsia="Times New Roman" w:hAnsi="Times New Roman" w:cs="Times New Roman"/>
          <w:sz w:val="28"/>
          <w:szCs w:val="28"/>
        </w:rPr>
        <w:t>Coursera</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Udemy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edX</w:t>
      </w:r>
      <w:proofErr w:type="spellEnd"/>
      <w:r>
        <w:rPr>
          <w:rFonts w:ascii="Times New Roman" w:eastAsia="Times New Roman" w:hAnsi="Times New Roman" w:cs="Times New Roman"/>
          <w:sz w:val="28"/>
          <w:szCs w:val="28"/>
        </w:rPr>
        <w:t xml:space="preserve"> тощо) продовжує зростати через зміну моделей професійного розвитку та потреби  у цифрових навичках. Поширення дистанційної роботи стимулює  використання інформаційних інструментів для віртуальної комунікації  (</w:t>
      </w:r>
      <w:proofErr w:type="spellStart"/>
      <w:r>
        <w:rPr>
          <w:rFonts w:ascii="Times New Roman" w:eastAsia="Times New Roman" w:hAnsi="Times New Roman" w:cs="Times New Roman"/>
          <w:sz w:val="28"/>
          <w:szCs w:val="28"/>
        </w:rPr>
        <w:t>Zoom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Teams</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Slack</w:t>
      </w:r>
      <w:proofErr w:type="spellEnd"/>
      <w:r>
        <w:rPr>
          <w:rFonts w:ascii="Times New Roman" w:eastAsia="Times New Roman" w:hAnsi="Times New Roman" w:cs="Times New Roman"/>
          <w:sz w:val="28"/>
          <w:szCs w:val="28"/>
        </w:rPr>
        <w:t xml:space="preserve">) та управління </w:t>
      </w:r>
      <w:proofErr w:type="spellStart"/>
      <w:r>
        <w:rPr>
          <w:rFonts w:ascii="Times New Roman" w:eastAsia="Times New Roman" w:hAnsi="Times New Roman" w:cs="Times New Roman"/>
          <w:sz w:val="28"/>
          <w:szCs w:val="28"/>
        </w:rPr>
        <w:t>проєктами</w:t>
      </w:r>
      <w:proofErr w:type="spellEnd"/>
      <w:r>
        <w:rPr>
          <w:rFonts w:ascii="Times New Roman" w:eastAsia="Times New Roman" w:hAnsi="Times New Roman" w:cs="Times New Roman"/>
          <w:sz w:val="28"/>
          <w:szCs w:val="28"/>
        </w:rPr>
        <w:t xml:space="preserve">, що значно збільшує обсяг  послуг з обробки, зберігання й аналізу інформації для бізнесу та  персональних користувачів.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Цифровізація</w:t>
      </w:r>
      <w:proofErr w:type="spellEnd"/>
      <w:r>
        <w:rPr>
          <w:rFonts w:ascii="Times New Roman" w:eastAsia="Times New Roman" w:hAnsi="Times New Roman" w:cs="Times New Roman"/>
          <w:sz w:val="28"/>
          <w:szCs w:val="28"/>
        </w:rPr>
        <w:t xml:space="preserve"> також сприяє появі цифрових екосистем та платформ, у  яких інформаційні сервіси є ключовим елементом взаємодії між  учасниками ринку. Формуються комплексні рішення, що поєднують  онлайн-</w:t>
      </w:r>
      <w:proofErr w:type="spellStart"/>
      <w:r>
        <w:rPr>
          <w:rFonts w:ascii="Times New Roman" w:eastAsia="Times New Roman" w:hAnsi="Times New Roman" w:cs="Times New Roman"/>
          <w:sz w:val="28"/>
          <w:szCs w:val="28"/>
        </w:rPr>
        <w:t>банкінг</w:t>
      </w:r>
      <w:proofErr w:type="spellEnd"/>
      <w:r>
        <w:rPr>
          <w:rFonts w:ascii="Times New Roman" w:eastAsia="Times New Roman" w:hAnsi="Times New Roman" w:cs="Times New Roman"/>
          <w:sz w:val="28"/>
          <w:szCs w:val="28"/>
        </w:rPr>
        <w:t xml:space="preserve">, торгові платформи, сервіси обробки даних, аналітичні  інструменти та мобільні застосунки. Наприклад, стрімке зростання  мобільних і цифрових фінансових сервісів стимулюється розвитком  </w:t>
      </w:r>
      <w:proofErr w:type="spellStart"/>
      <w:r>
        <w:rPr>
          <w:rFonts w:ascii="Times New Roman" w:eastAsia="Times New Roman" w:hAnsi="Times New Roman" w:cs="Times New Roman"/>
          <w:sz w:val="28"/>
          <w:szCs w:val="28"/>
        </w:rPr>
        <w:t>fintech</w:t>
      </w:r>
      <w:proofErr w:type="spellEnd"/>
      <w:r>
        <w:rPr>
          <w:rFonts w:ascii="Times New Roman" w:eastAsia="Times New Roman" w:hAnsi="Times New Roman" w:cs="Times New Roman"/>
          <w:sz w:val="28"/>
          <w:szCs w:val="28"/>
        </w:rPr>
        <w:t xml:space="preserve">-сектору, де інформаційні послуги щодо обробки транзакцій, безпеки  даних та аналітики стають критично важливими компонентами цифрової  економіки.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Загалом, </w:t>
      </w:r>
      <w:proofErr w:type="spellStart"/>
      <w:r>
        <w:rPr>
          <w:rFonts w:ascii="Times New Roman" w:eastAsia="Times New Roman" w:hAnsi="Times New Roman" w:cs="Times New Roman"/>
          <w:sz w:val="28"/>
          <w:szCs w:val="28"/>
        </w:rPr>
        <w:t>цифровізація</w:t>
      </w:r>
      <w:proofErr w:type="spellEnd"/>
      <w:r>
        <w:rPr>
          <w:rFonts w:ascii="Times New Roman" w:eastAsia="Times New Roman" w:hAnsi="Times New Roman" w:cs="Times New Roman"/>
          <w:sz w:val="28"/>
          <w:szCs w:val="28"/>
        </w:rPr>
        <w:t xml:space="preserve"> створює сприятливе середовище для  формування нових видів інформаційних послуг, які інтегруються у всі  сфери економічної та суспільної діяльності. Поширення цифрових технологій стимулює зростання сегментів ринку, пов’язаних із обробкою  цифрових даних, аналітикою, електронними сервісами, платформами  дистанційної взаємодії, що робить інформаційні послуги не лише  ключовими джерелами дохідності для бізнесу, а й невід’ємною складовою  сучасної економіки знань.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Наступною важливою тенденцією є активний розвиток інноваційних  технологій, зокрема штучного інтелекту, аналітики великих даних (</w:t>
      </w:r>
      <w:proofErr w:type="spellStart"/>
      <w:r>
        <w:rPr>
          <w:rFonts w:ascii="Times New Roman" w:eastAsia="Times New Roman" w:hAnsi="Times New Roman" w:cs="Times New Roman"/>
          <w:sz w:val="28"/>
          <w:szCs w:val="28"/>
        </w:rPr>
        <w:t>Big</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Data</w:t>
      </w:r>
      <w:proofErr w:type="spellEnd"/>
      <w:r>
        <w:rPr>
          <w:rFonts w:ascii="Times New Roman" w:eastAsia="Times New Roman" w:hAnsi="Times New Roman" w:cs="Times New Roman"/>
          <w:sz w:val="28"/>
          <w:szCs w:val="28"/>
        </w:rPr>
        <w:t>), Інтернету речей (</w:t>
      </w:r>
      <w:proofErr w:type="spellStart"/>
      <w:r>
        <w:rPr>
          <w:rFonts w:ascii="Times New Roman" w:eastAsia="Times New Roman" w:hAnsi="Times New Roman" w:cs="Times New Roman"/>
          <w:sz w:val="28"/>
          <w:szCs w:val="28"/>
        </w:rPr>
        <w:t>IoT</w:t>
      </w:r>
      <w:proofErr w:type="spellEnd"/>
      <w:r>
        <w:rPr>
          <w:rFonts w:ascii="Times New Roman" w:eastAsia="Times New Roman" w:hAnsi="Times New Roman" w:cs="Times New Roman"/>
          <w:sz w:val="28"/>
          <w:szCs w:val="28"/>
        </w:rPr>
        <w:t xml:space="preserve">) та хмарних обчислень. Ці технології не лише  розширюють функціональні можливості інформаційних послуг, але й  </w:t>
      </w:r>
      <w:r>
        <w:rPr>
          <w:rFonts w:ascii="Times New Roman" w:eastAsia="Times New Roman" w:hAnsi="Times New Roman" w:cs="Times New Roman"/>
          <w:sz w:val="28"/>
          <w:szCs w:val="28"/>
        </w:rPr>
        <w:lastRenderedPageBreak/>
        <w:t xml:space="preserve">змінюють їхню сутність, перетворюючи їх на складні інтегровані рішення  для бізнесу та держави. У сучасних дослідженнях підкреслюється, що впровадження таких технологій забезпечує підвищення ефективності  обробки інформації, автоматизацію бізнес-процесів та формування нових  джерел конкурентних переваг. Крім того, спостерігається тенденція до  широкого використання штучного інтелекту у пошукових системах та  інформаційних платформах, що суттєво змінює механізми доступу до  інформації та структуру інформаційного ринку.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Важливою тенденцією є інтеграція інформаційних послуг у всі  сфери економічної діяльності. Інформаційні сервіси дедалі частіше  виступають не як самостійний продукт, а як складова частина комплексних  рішень у сфері виробництва, фінансів, маркетингу, логістики та управління.  Це зумовлює формування так званих інформаційно-інтегрованих бізнес моделей, у яких інформація використовується як ключовий ресурс для  підвищення ефективності діяльності підприємств. Відбувається системна інтеграція інформаційних  технологій у всі сегменти ринку, що підсилює взаємозв’язок між його  складовими [2].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Суттєвою тенденцією є глобалізація та інтернаціоналізація ринку  інформаційних послуг, що проявляється у зростанні міжнародної торгівлі  послугами, розширенні діяльності транснаціональних корпорацій та  розвитку глобальних цифрових платформ. У сучасних умовах інформаційні  послуги легко перетинають національні кордони, що сприяє формуванню  єдиного світового інформаційного простору. Водночас це призводить до  посилення конкуренції, концентрації ринку та домінування великих  технологічних компаній, які визначають основні тенденції його розвитку.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Окремо необхідно виокремити тенденцію до зростання ролі  </w:t>
      </w:r>
      <w:proofErr w:type="spellStart"/>
      <w:r>
        <w:rPr>
          <w:rFonts w:ascii="Times New Roman" w:eastAsia="Times New Roman" w:hAnsi="Times New Roman" w:cs="Times New Roman"/>
          <w:sz w:val="28"/>
          <w:szCs w:val="28"/>
        </w:rPr>
        <w:t>кібербезпеки</w:t>
      </w:r>
      <w:proofErr w:type="spellEnd"/>
      <w:r>
        <w:rPr>
          <w:rFonts w:ascii="Times New Roman" w:eastAsia="Times New Roman" w:hAnsi="Times New Roman" w:cs="Times New Roman"/>
          <w:sz w:val="28"/>
          <w:szCs w:val="28"/>
        </w:rPr>
        <w:t xml:space="preserve">, захисту даних та інформаційної безпеки в цілому, яка стає все  більш визначальною для розвитку світового ринку інформаційних послуг.  Це зумовлено істотним збільшенням обсягів цифрової інформації,  прискореним впровадженням інтерактивних сервісів і повсюдним </w:t>
      </w:r>
      <w:r>
        <w:rPr>
          <w:rFonts w:ascii="Times New Roman" w:eastAsia="Times New Roman" w:hAnsi="Times New Roman" w:cs="Times New Roman"/>
          <w:sz w:val="28"/>
          <w:szCs w:val="28"/>
        </w:rPr>
        <w:lastRenderedPageBreak/>
        <w:t xml:space="preserve">поширенням цифрових технологій у бізнесі, державному управлінні та  повсякденному житті. </w:t>
      </w:r>
      <w:proofErr w:type="spellStart"/>
      <w:r>
        <w:rPr>
          <w:rFonts w:ascii="Times New Roman" w:eastAsia="Times New Roman" w:hAnsi="Times New Roman" w:cs="Times New Roman"/>
          <w:sz w:val="28"/>
          <w:szCs w:val="28"/>
        </w:rPr>
        <w:t>Кіберзагрози</w:t>
      </w:r>
      <w:proofErr w:type="spellEnd"/>
      <w:r>
        <w:rPr>
          <w:rFonts w:ascii="Times New Roman" w:eastAsia="Times New Roman" w:hAnsi="Times New Roman" w:cs="Times New Roman"/>
          <w:sz w:val="28"/>
          <w:szCs w:val="28"/>
        </w:rPr>
        <w:t xml:space="preserve">  продовжують зростати </w:t>
      </w:r>
      <w:proofErr w:type="spellStart"/>
      <w:r>
        <w:rPr>
          <w:rFonts w:ascii="Times New Roman" w:eastAsia="Times New Roman" w:hAnsi="Times New Roman" w:cs="Times New Roman"/>
          <w:sz w:val="28"/>
          <w:szCs w:val="28"/>
        </w:rPr>
        <w:t>експоненційно</w:t>
      </w:r>
      <w:proofErr w:type="spellEnd"/>
      <w:r>
        <w:rPr>
          <w:rFonts w:ascii="Times New Roman" w:eastAsia="Times New Roman" w:hAnsi="Times New Roman" w:cs="Times New Roman"/>
          <w:sz w:val="28"/>
          <w:szCs w:val="28"/>
        </w:rPr>
        <w:t xml:space="preserve">: у 2025 р. загальна кількість  виявлених кібератак перевищила 13 млрд інцидентів у світі, що на 38% більше, ніж у 2023 р. Кількість витоків даних  досягла  рівня, який призвів до компрометації понад 10 млрд унікальних записів у  2024–2025 рр., що збільшує потребу в спеціалізованих сервісах із захисту,  моніторингу та реагування на загрози [14].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Розвиток сегмента </w:t>
      </w:r>
      <w:proofErr w:type="spellStart"/>
      <w:r>
        <w:rPr>
          <w:rFonts w:ascii="Times New Roman" w:eastAsia="Times New Roman" w:hAnsi="Times New Roman" w:cs="Times New Roman"/>
          <w:sz w:val="28"/>
          <w:szCs w:val="28"/>
        </w:rPr>
        <w:t>кібербезпеки</w:t>
      </w:r>
      <w:proofErr w:type="spellEnd"/>
      <w:r>
        <w:rPr>
          <w:rFonts w:ascii="Times New Roman" w:eastAsia="Times New Roman" w:hAnsi="Times New Roman" w:cs="Times New Roman"/>
          <w:sz w:val="28"/>
          <w:szCs w:val="28"/>
        </w:rPr>
        <w:t xml:space="preserve"> посилюється також геополітичними  факторами: загострення геоекономічної конкуренції, наприклад між США,  ЄС, КНР та країнами </w:t>
      </w:r>
      <w:proofErr w:type="spellStart"/>
      <w:r>
        <w:rPr>
          <w:rFonts w:ascii="Times New Roman" w:eastAsia="Times New Roman" w:hAnsi="Times New Roman" w:cs="Times New Roman"/>
          <w:sz w:val="28"/>
          <w:szCs w:val="28"/>
        </w:rPr>
        <w:t>Азійсько</w:t>
      </w:r>
      <w:proofErr w:type="spellEnd"/>
      <w:r>
        <w:rPr>
          <w:rFonts w:ascii="Times New Roman" w:eastAsia="Times New Roman" w:hAnsi="Times New Roman" w:cs="Times New Roman"/>
          <w:sz w:val="28"/>
          <w:szCs w:val="28"/>
        </w:rPr>
        <w:t xml:space="preserve">-Тихоокеанського регіону, стимулює  держави до запровадження жорсткого регулювання у сфері захисту  даних, стандартів криптографії та кодування інформації, а також  обов’язкових вимог до звітності про інциденти. У Європейському Союзі діє  NIS2 </w:t>
      </w:r>
      <w:proofErr w:type="spellStart"/>
      <w:r>
        <w:rPr>
          <w:rFonts w:ascii="Times New Roman" w:eastAsia="Times New Roman" w:hAnsi="Times New Roman" w:cs="Times New Roman"/>
          <w:sz w:val="28"/>
          <w:szCs w:val="28"/>
        </w:rPr>
        <w:t>Directive</w:t>
      </w:r>
      <w:proofErr w:type="spellEnd"/>
      <w:r>
        <w:rPr>
          <w:rFonts w:ascii="Times New Roman" w:eastAsia="Times New Roman" w:hAnsi="Times New Roman" w:cs="Times New Roman"/>
          <w:sz w:val="28"/>
          <w:szCs w:val="28"/>
        </w:rPr>
        <w:t xml:space="preserve"> (оновлена Директива про мережеву та інформаційну  безпеку), що вимагає від критично важливих секторів, включаючи ІТ і  хмарні провайдери, запроваджувати суворі заходи </w:t>
      </w:r>
      <w:proofErr w:type="spellStart"/>
      <w:r>
        <w:rPr>
          <w:rFonts w:ascii="Times New Roman" w:eastAsia="Times New Roman" w:hAnsi="Times New Roman" w:cs="Times New Roman"/>
          <w:sz w:val="28"/>
          <w:szCs w:val="28"/>
        </w:rPr>
        <w:t>кіберстійкості</w:t>
      </w:r>
      <w:proofErr w:type="spellEnd"/>
      <w:r>
        <w:rPr>
          <w:rFonts w:ascii="Times New Roman" w:eastAsia="Times New Roman" w:hAnsi="Times New Roman" w:cs="Times New Roman"/>
          <w:sz w:val="28"/>
          <w:szCs w:val="28"/>
        </w:rPr>
        <w:t xml:space="preserve"> та  регулярні аудити. Аналогічні ініціативи й стандарти посилюються в США  (через NIST </w:t>
      </w:r>
      <w:proofErr w:type="spellStart"/>
      <w:r>
        <w:rPr>
          <w:rFonts w:ascii="Times New Roman" w:eastAsia="Times New Roman" w:hAnsi="Times New Roman" w:cs="Times New Roman"/>
          <w:sz w:val="28"/>
          <w:szCs w:val="28"/>
        </w:rPr>
        <w:t>Cybersecurity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Framework</w:t>
      </w:r>
      <w:proofErr w:type="spellEnd"/>
      <w:r>
        <w:rPr>
          <w:rFonts w:ascii="Times New Roman" w:eastAsia="Times New Roman" w:hAnsi="Times New Roman" w:cs="Times New Roman"/>
          <w:sz w:val="28"/>
          <w:szCs w:val="28"/>
        </w:rPr>
        <w:t xml:space="preserve">), у Японії та Південній Кореї, а в  Україні прийнято відповідні вимоги щодо захисту персональних даних та  </w:t>
      </w:r>
      <w:proofErr w:type="spellStart"/>
      <w:r>
        <w:rPr>
          <w:rFonts w:ascii="Times New Roman" w:eastAsia="Times New Roman" w:hAnsi="Times New Roman" w:cs="Times New Roman"/>
          <w:sz w:val="28"/>
          <w:szCs w:val="28"/>
        </w:rPr>
        <w:t>кібербезпеки</w:t>
      </w:r>
      <w:proofErr w:type="spellEnd"/>
      <w:r>
        <w:rPr>
          <w:rFonts w:ascii="Times New Roman" w:eastAsia="Times New Roman" w:hAnsi="Times New Roman" w:cs="Times New Roman"/>
          <w:sz w:val="28"/>
          <w:szCs w:val="28"/>
        </w:rPr>
        <w:t xml:space="preserve"> в державному секторі та у великих ІТ-компаніях [23].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Паралельно із цим відбувається глибока трансформація структури  попиту на інформаційні послуги, що тісно пов’язана зі зміною споживчої  поведінки. Сучасні користувачі орієнтуються на миттєвий,  персоналізований і мобільний доступ до інформації, що стимулює розвиток  мобільних додатків, онлайн-платформ, </w:t>
      </w:r>
      <w:proofErr w:type="spellStart"/>
      <w:r>
        <w:rPr>
          <w:rFonts w:ascii="Times New Roman" w:eastAsia="Times New Roman" w:hAnsi="Times New Roman" w:cs="Times New Roman"/>
          <w:sz w:val="28"/>
          <w:szCs w:val="28"/>
        </w:rPr>
        <w:t>стримінгових</w:t>
      </w:r>
      <w:proofErr w:type="spellEnd"/>
      <w:r>
        <w:rPr>
          <w:rFonts w:ascii="Times New Roman" w:eastAsia="Times New Roman" w:hAnsi="Times New Roman" w:cs="Times New Roman"/>
          <w:sz w:val="28"/>
          <w:szCs w:val="28"/>
        </w:rPr>
        <w:t xml:space="preserve"> сервісів, соціальних  медіа та інших цифрових продуктів, орієнтованих на користувача. За  даними статистичних джерел, 85 % населення країн з високим  рівнем доходу використовують мобільні пристрої для доступу до інформаційних сервісів щодня, а в країнах, що розвиваються, цей показник  перевищує 60%, з постійною тенденцією до зростання. Особливо вираженим  є попит на </w:t>
      </w:r>
      <w:r>
        <w:rPr>
          <w:rFonts w:ascii="Times New Roman" w:eastAsia="Times New Roman" w:hAnsi="Times New Roman" w:cs="Times New Roman"/>
          <w:sz w:val="28"/>
          <w:szCs w:val="28"/>
        </w:rPr>
        <w:lastRenderedPageBreak/>
        <w:t xml:space="preserve">персоналізовані сервісні рішення (алгоритми рекомендацій,  індивідуальні </w:t>
      </w:r>
      <w:proofErr w:type="spellStart"/>
      <w:r>
        <w:rPr>
          <w:rFonts w:ascii="Times New Roman" w:eastAsia="Times New Roman" w:hAnsi="Times New Roman" w:cs="Times New Roman"/>
          <w:sz w:val="28"/>
          <w:szCs w:val="28"/>
        </w:rPr>
        <w:t>стримінгові</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плейлисти</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таргетовані</w:t>
      </w:r>
      <w:proofErr w:type="spellEnd"/>
      <w:r>
        <w:rPr>
          <w:rFonts w:ascii="Times New Roman" w:eastAsia="Times New Roman" w:hAnsi="Times New Roman" w:cs="Times New Roman"/>
          <w:sz w:val="28"/>
          <w:szCs w:val="28"/>
        </w:rPr>
        <w:t xml:space="preserve"> стрічки новин), які  ґрунтуються на складній обробці великих масивів даних і машинному  навчанні.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Зміна споживчої поведінки також проявляється у переході до  </w:t>
      </w:r>
      <w:proofErr w:type="spellStart"/>
      <w:r>
        <w:rPr>
          <w:rFonts w:ascii="Times New Roman" w:eastAsia="Times New Roman" w:hAnsi="Times New Roman" w:cs="Times New Roman"/>
          <w:sz w:val="28"/>
          <w:szCs w:val="28"/>
        </w:rPr>
        <w:t>мультиплатформового</w:t>
      </w:r>
      <w:proofErr w:type="spellEnd"/>
      <w:r>
        <w:rPr>
          <w:rFonts w:ascii="Times New Roman" w:eastAsia="Times New Roman" w:hAnsi="Times New Roman" w:cs="Times New Roman"/>
          <w:sz w:val="28"/>
          <w:szCs w:val="28"/>
        </w:rPr>
        <w:t xml:space="preserve"> та мультимедійного споживання інформації:  користувачі одночасно задіяні у </w:t>
      </w:r>
      <w:proofErr w:type="spellStart"/>
      <w:r>
        <w:rPr>
          <w:rFonts w:ascii="Times New Roman" w:eastAsia="Times New Roman" w:hAnsi="Times New Roman" w:cs="Times New Roman"/>
          <w:sz w:val="28"/>
          <w:szCs w:val="28"/>
        </w:rPr>
        <w:t>відеострімінгу</w:t>
      </w:r>
      <w:proofErr w:type="spellEnd"/>
      <w:r>
        <w:rPr>
          <w:rFonts w:ascii="Times New Roman" w:eastAsia="Times New Roman" w:hAnsi="Times New Roman" w:cs="Times New Roman"/>
          <w:sz w:val="28"/>
          <w:szCs w:val="28"/>
        </w:rPr>
        <w:t xml:space="preserve">, порталах новин, подкастах,  інтерактивних освітніх платформах та віртуальних співтовариствах. За  оцінками аналітиків, у 2025–2026 рр. 60–70 % усього трафіка в мережі  Інтернет припадає на </w:t>
      </w:r>
      <w:proofErr w:type="spellStart"/>
      <w:r>
        <w:rPr>
          <w:rFonts w:ascii="Times New Roman" w:eastAsia="Times New Roman" w:hAnsi="Times New Roman" w:cs="Times New Roman"/>
          <w:sz w:val="28"/>
          <w:szCs w:val="28"/>
        </w:rPr>
        <w:t>відеоконтент</w:t>
      </w:r>
      <w:proofErr w:type="spellEnd"/>
      <w:r>
        <w:rPr>
          <w:rFonts w:ascii="Times New Roman" w:eastAsia="Times New Roman" w:hAnsi="Times New Roman" w:cs="Times New Roman"/>
          <w:sz w:val="28"/>
          <w:szCs w:val="28"/>
        </w:rPr>
        <w:t xml:space="preserve"> та інтерактивні сервіси, що стимулює розширення ринку інформаційних послуг у цих сегментах.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 зміни у поведінці споживачів сприяють і розвитку нових  інформаційних бізнес-моделей, таких як передплатні сервіси, моделі  </w:t>
      </w:r>
      <w:proofErr w:type="spellStart"/>
      <w:r>
        <w:rPr>
          <w:rFonts w:ascii="Times New Roman" w:eastAsia="Times New Roman" w:hAnsi="Times New Roman" w:cs="Times New Roman"/>
          <w:sz w:val="28"/>
          <w:szCs w:val="28"/>
        </w:rPr>
        <w:t>Freemium</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мікротранзакції</w:t>
      </w:r>
      <w:proofErr w:type="spellEnd"/>
      <w:r>
        <w:rPr>
          <w:rFonts w:ascii="Times New Roman" w:eastAsia="Times New Roman" w:hAnsi="Times New Roman" w:cs="Times New Roman"/>
          <w:sz w:val="28"/>
          <w:szCs w:val="28"/>
        </w:rPr>
        <w:t xml:space="preserve"> у цифровому контенті, API-орієнтовані сервіси  для інтеграції контенту між платформами, що забезпечують користувачам  доступ до інформації на умовах гнучкої персоналізації. Поширення мобільних технологій та зростання  онлайн-послуг стають одними з ключових драйверів, які формують нові тренди й економічну модель розвитку ринку інформаційних послуг у  цифрову еру.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Важливою тенденцією є також розвиток </w:t>
      </w:r>
      <w:proofErr w:type="spellStart"/>
      <w:r>
        <w:rPr>
          <w:rFonts w:ascii="Times New Roman" w:eastAsia="Times New Roman" w:hAnsi="Times New Roman" w:cs="Times New Roman"/>
          <w:sz w:val="28"/>
          <w:szCs w:val="28"/>
        </w:rPr>
        <w:t>аутсорсингу</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офшорингу</w:t>
      </w:r>
      <w:proofErr w:type="spellEnd"/>
      <w:r>
        <w:rPr>
          <w:rFonts w:ascii="Times New Roman" w:eastAsia="Times New Roman" w:hAnsi="Times New Roman" w:cs="Times New Roman"/>
          <w:sz w:val="28"/>
          <w:szCs w:val="28"/>
        </w:rPr>
        <w:t xml:space="preserve">  інформаційних послуг, що дозволяє компаніям оптимізувати витрати та  підвищити ефективність діяльності. Багато підприємств передають функції  обробки даних, аналітики та ІТ-підтримки спеціалізованим компаніям, що  сприяє розвитку глобального ринку інформаційних послуг та формуванню  міжнародних виробничих ланцюгів.</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того, сучасний ринок характеризується зростанням ролі  людського капіталу та інтелектуальних ресурсів. Конкурентоспроможність  компаній значною мірою залежить від рівня кваліфікації працівників, їх  здатності до інновацій та адаптації до нових технологій. У зв’язку з цим  зростає значення освіти, професійної підготовки та розвитку цифрових  компетенцій.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Водночас варто відзначити тенденцію до посилення державного  регулювання та розвитку інституційного середовища. Уряди різних країн  активно впроваджують політику </w:t>
      </w:r>
      <w:proofErr w:type="spellStart"/>
      <w:r>
        <w:rPr>
          <w:rFonts w:ascii="Times New Roman" w:eastAsia="Times New Roman" w:hAnsi="Times New Roman" w:cs="Times New Roman"/>
          <w:sz w:val="28"/>
          <w:szCs w:val="28"/>
        </w:rPr>
        <w:t>цифровізації</w:t>
      </w:r>
      <w:proofErr w:type="spellEnd"/>
      <w:r>
        <w:rPr>
          <w:rFonts w:ascii="Times New Roman" w:eastAsia="Times New Roman" w:hAnsi="Times New Roman" w:cs="Times New Roman"/>
          <w:sz w:val="28"/>
          <w:szCs w:val="28"/>
        </w:rPr>
        <w:t xml:space="preserve">, розробляють нормативно правову базу у сфері інформаційних послуг, а також забезпечують захист  прав споживачів і виробників інформаційних продуктів. Це сприяє  формуванню стабільного та прозорого ринку.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сучасні тенденції розвитку світового ринку  інформаційних послуг відображають його перехід до нової стадії розвитку,  що характеризується високим рівнем технологічності, глобалізації та  інтеграції. Основними напрямами розвитку є </w:t>
      </w:r>
      <w:proofErr w:type="spellStart"/>
      <w:r>
        <w:rPr>
          <w:rFonts w:ascii="Times New Roman" w:eastAsia="Times New Roman" w:hAnsi="Times New Roman" w:cs="Times New Roman"/>
          <w:sz w:val="28"/>
          <w:szCs w:val="28"/>
        </w:rPr>
        <w:t>цифровізація</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інноваційність</w:t>
      </w:r>
      <w:proofErr w:type="spellEnd"/>
      <w:r>
        <w:rPr>
          <w:rFonts w:ascii="Times New Roman" w:eastAsia="Times New Roman" w:hAnsi="Times New Roman" w:cs="Times New Roman"/>
          <w:sz w:val="28"/>
          <w:szCs w:val="28"/>
        </w:rPr>
        <w:t xml:space="preserve">,  глобалізація, підвищення ролі безпеки та зміна споживчої поведінки.  Сукупність цих тенденцій визначає перспективи подальшого зростання  ринку та його трансформацію у ключовий елемент глобальної економіки  знань. </w:t>
      </w:r>
    </w:p>
    <w:p w:rsidR="00CC7EAA" w:rsidRDefault="00CA0AAC">
      <w:pPr>
        <w:pStyle w:val="2"/>
        <w:widowControl w:val="0"/>
        <w:spacing w:before="0" w:after="0" w:line="360" w:lineRule="auto"/>
        <w:ind w:firstLine="709"/>
        <w:rPr>
          <w:rFonts w:ascii="Times New Roman" w:eastAsia="Times New Roman" w:hAnsi="Times New Roman" w:cs="Times New Roman"/>
          <w:sz w:val="28"/>
          <w:szCs w:val="28"/>
        </w:rPr>
      </w:pPr>
      <w:bookmarkStart w:id="14" w:name="_heading=h.1x5fgjucn3sg" w:colFirst="0" w:colLast="0"/>
      <w:bookmarkEnd w:id="14"/>
      <w:r>
        <w:rPr>
          <w:rFonts w:ascii="Times New Roman" w:eastAsia="Times New Roman" w:hAnsi="Times New Roman" w:cs="Times New Roman"/>
          <w:sz w:val="28"/>
          <w:szCs w:val="28"/>
        </w:rPr>
        <w:t xml:space="preserve">Висновки до розділу 2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основі проведеного аналізу можна зробити кілька ключових  висновків щодо сучасного стану та тенденцій розвитку світового ринку  інформаційних послуг.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По-перше, формування цього ринку відбувається  під впливом комплексної системи чинників, що включає технологічні  інновації, глобалізаційні процеси, економічні умови, соціальні зміни та  інституційне середовище. Технологічний прогрес, особливо розвиток Інтернету, хмарних обчислень, штучного інтелекту та аналітики великих  даних, стимулює появу нових видів послуг і трансформацію традиційних  моделей інформаційної діяльності. Глобалізація економіки та інтеграція  національних ринків створюють умови для міжнародної торгівлі  інформаційними продуктами та послугами, посилюють конкуренцію та  формують глобальних лідерів ринку. Крім того, комерціалізація інформації,  її перетворення на повноцінний товар, розвиток цифрових платформ та  мобільних сервісів забезпечують масштабування бізнесу і зростання  </w:t>
      </w:r>
      <w:r>
        <w:rPr>
          <w:rFonts w:ascii="Times New Roman" w:eastAsia="Times New Roman" w:hAnsi="Times New Roman" w:cs="Times New Roman"/>
          <w:sz w:val="28"/>
          <w:szCs w:val="28"/>
        </w:rPr>
        <w:lastRenderedPageBreak/>
        <w:t xml:space="preserve">доходів учасників ринку.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По-друге, структура світового ринку інформаційних послуг  характеризується значною концентрацією доходів у провідних економічних  центрах світу. Північна Америка утримує близько 42 % загального доходу,  Європа – 28 %, тоді як </w:t>
      </w:r>
      <w:proofErr w:type="spellStart"/>
      <w:r>
        <w:rPr>
          <w:rFonts w:ascii="Times New Roman" w:eastAsia="Times New Roman" w:hAnsi="Times New Roman" w:cs="Times New Roman"/>
          <w:sz w:val="28"/>
          <w:szCs w:val="28"/>
        </w:rPr>
        <w:t>Азійсько</w:t>
      </w:r>
      <w:proofErr w:type="spellEnd"/>
      <w:r>
        <w:rPr>
          <w:rFonts w:ascii="Times New Roman" w:eastAsia="Times New Roman" w:hAnsi="Times New Roman" w:cs="Times New Roman"/>
          <w:sz w:val="28"/>
          <w:szCs w:val="28"/>
        </w:rPr>
        <w:t xml:space="preserve">-Тихоокеанський регіон демонструє найвищі темпи зростання. США, як окрема країна,  залишаються домінуючим гравцем ринку завдяки високому рівню </w:t>
      </w:r>
      <w:proofErr w:type="spellStart"/>
      <w:r>
        <w:rPr>
          <w:rFonts w:ascii="Times New Roman" w:eastAsia="Times New Roman" w:hAnsi="Times New Roman" w:cs="Times New Roman"/>
          <w:sz w:val="28"/>
          <w:szCs w:val="28"/>
        </w:rPr>
        <w:t>цифровізації</w:t>
      </w:r>
      <w:proofErr w:type="spellEnd"/>
      <w:r>
        <w:rPr>
          <w:rFonts w:ascii="Times New Roman" w:eastAsia="Times New Roman" w:hAnsi="Times New Roman" w:cs="Times New Roman"/>
          <w:sz w:val="28"/>
          <w:szCs w:val="28"/>
        </w:rPr>
        <w:t xml:space="preserve">, розвиненій інформаційній інфраструктурі та інтенсивному  розвитку технологічних індустрій. Також на ринок значно впливають  економічні та соціальні чинники, включно з рівнем доходів населення,  цифровою грамотністю, структурою споживчих витрат та потребами  підприємств у спеціалізованих аналітичних та управлінських сервісах.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По-третє, сучасні тенденції розвитку ринку інформаційних послуг  свідчать про стрімку </w:t>
      </w:r>
      <w:proofErr w:type="spellStart"/>
      <w:r>
        <w:rPr>
          <w:rFonts w:ascii="Times New Roman" w:eastAsia="Times New Roman" w:hAnsi="Times New Roman" w:cs="Times New Roman"/>
          <w:sz w:val="28"/>
          <w:szCs w:val="28"/>
        </w:rPr>
        <w:t>цифровізацію</w:t>
      </w:r>
      <w:proofErr w:type="spellEnd"/>
      <w:r>
        <w:rPr>
          <w:rFonts w:ascii="Times New Roman" w:eastAsia="Times New Roman" w:hAnsi="Times New Roman" w:cs="Times New Roman"/>
          <w:sz w:val="28"/>
          <w:szCs w:val="28"/>
        </w:rPr>
        <w:t xml:space="preserve"> економіки та суспільного життя, що  формує нові сегменти і бізнес-моделі. Масове впровадження електронного  урядування, онлайн-освіти, дистанційної роботи, мобільних платформ та  </w:t>
      </w:r>
      <w:proofErr w:type="spellStart"/>
      <w:r>
        <w:rPr>
          <w:rFonts w:ascii="Times New Roman" w:eastAsia="Times New Roman" w:hAnsi="Times New Roman" w:cs="Times New Roman"/>
          <w:sz w:val="28"/>
          <w:szCs w:val="28"/>
        </w:rPr>
        <w:t>стримінгових</w:t>
      </w:r>
      <w:proofErr w:type="spellEnd"/>
      <w:r>
        <w:rPr>
          <w:rFonts w:ascii="Times New Roman" w:eastAsia="Times New Roman" w:hAnsi="Times New Roman" w:cs="Times New Roman"/>
          <w:sz w:val="28"/>
          <w:szCs w:val="28"/>
        </w:rPr>
        <w:t xml:space="preserve"> сервісів підвищує попит на інформаційні послуги та  стимулює розвиток цифрових екосистем. Зростання ролі </w:t>
      </w:r>
      <w:proofErr w:type="spellStart"/>
      <w:r>
        <w:rPr>
          <w:rFonts w:ascii="Times New Roman" w:eastAsia="Times New Roman" w:hAnsi="Times New Roman" w:cs="Times New Roman"/>
          <w:sz w:val="28"/>
          <w:szCs w:val="28"/>
        </w:rPr>
        <w:t>кібербезпеки</w:t>
      </w:r>
      <w:proofErr w:type="spellEnd"/>
      <w:r>
        <w:rPr>
          <w:rFonts w:ascii="Times New Roman" w:eastAsia="Times New Roman" w:hAnsi="Times New Roman" w:cs="Times New Roman"/>
          <w:sz w:val="28"/>
          <w:szCs w:val="28"/>
        </w:rPr>
        <w:t xml:space="preserve"> та  захисту даних, що зумовлено збільшенням обсягів інформації та  поширенням кібератак, стає критичним фактором розвитку ринку.  Водночас зміни у споживчій поведінці, орієнтація на персоналізацію, швидкий доступ до даних і інтерактивність сервісів сприяють появі нових  бізнес-моделей, таких як передплатні сервіси, </w:t>
      </w:r>
      <w:proofErr w:type="spellStart"/>
      <w:r>
        <w:rPr>
          <w:rFonts w:ascii="Times New Roman" w:eastAsia="Times New Roman" w:hAnsi="Times New Roman" w:cs="Times New Roman"/>
          <w:sz w:val="28"/>
          <w:szCs w:val="28"/>
        </w:rPr>
        <w:t>Freemium</w:t>
      </w:r>
      <w:proofErr w:type="spellEnd"/>
      <w:r>
        <w:rPr>
          <w:rFonts w:ascii="Times New Roman" w:eastAsia="Times New Roman" w:hAnsi="Times New Roman" w:cs="Times New Roman"/>
          <w:sz w:val="28"/>
          <w:szCs w:val="28"/>
        </w:rPr>
        <w:t xml:space="preserve">-моделі та  платформи API-орієнтованих рішень.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сучасний світовий ринок інформаційних послуг є  </w:t>
      </w:r>
      <w:proofErr w:type="spellStart"/>
      <w:r>
        <w:rPr>
          <w:rFonts w:ascii="Times New Roman" w:eastAsia="Times New Roman" w:hAnsi="Times New Roman" w:cs="Times New Roman"/>
          <w:sz w:val="28"/>
          <w:szCs w:val="28"/>
        </w:rPr>
        <w:t>високодинамічним</w:t>
      </w:r>
      <w:proofErr w:type="spellEnd"/>
      <w:r>
        <w:rPr>
          <w:rFonts w:ascii="Times New Roman" w:eastAsia="Times New Roman" w:hAnsi="Times New Roman" w:cs="Times New Roman"/>
          <w:sz w:val="28"/>
          <w:szCs w:val="28"/>
        </w:rPr>
        <w:t xml:space="preserve"> і багатофакторним явищем, яке характеризується  стійким зростанням, регіональною диференціацією, інтеграцією цифрових  технологій та трансформацією споживчої поведінки. Його розвиток  визначається взаємодією технологічних, економічних, соціальних і  інституційних чинників, що створюють умови для поглиблення інтеграції,  </w:t>
      </w:r>
      <w:r>
        <w:rPr>
          <w:rFonts w:ascii="Times New Roman" w:eastAsia="Times New Roman" w:hAnsi="Times New Roman" w:cs="Times New Roman"/>
          <w:sz w:val="28"/>
          <w:szCs w:val="28"/>
        </w:rPr>
        <w:lastRenderedPageBreak/>
        <w:t xml:space="preserve">масштабування послуг та посилення стратегічної ролі інформації у  глобальній економіці. У подальшому очікується, що ринок буде  продовжувати </w:t>
      </w:r>
      <w:proofErr w:type="spellStart"/>
      <w:r>
        <w:rPr>
          <w:rFonts w:ascii="Times New Roman" w:eastAsia="Times New Roman" w:hAnsi="Times New Roman" w:cs="Times New Roman"/>
          <w:sz w:val="28"/>
          <w:szCs w:val="28"/>
        </w:rPr>
        <w:t>інтенсивно</w:t>
      </w:r>
      <w:proofErr w:type="spellEnd"/>
      <w:r>
        <w:rPr>
          <w:rFonts w:ascii="Times New Roman" w:eastAsia="Times New Roman" w:hAnsi="Times New Roman" w:cs="Times New Roman"/>
          <w:sz w:val="28"/>
          <w:szCs w:val="28"/>
        </w:rPr>
        <w:t xml:space="preserve"> зростати, формуючи нові сегменти та бізнес моделі, а також підвищуючи значення інформаційної безпеки та цифрових  екосистем для всіх учасників глобальної економіки. </w:t>
      </w:r>
    </w:p>
    <w:p w:rsidR="00CC7EAA" w:rsidRDefault="00CA0AAC">
      <w:pPr>
        <w:rPr>
          <w:rFonts w:ascii="Times New Roman" w:eastAsia="Times New Roman" w:hAnsi="Times New Roman" w:cs="Times New Roman"/>
          <w:b/>
          <w:bCs/>
          <w:sz w:val="32"/>
          <w:szCs w:val="32"/>
        </w:rPr>
      </w:pPr>
      <w:bookmarkStart w:id="15" w:name="_heading=h.w0mmksmcyy1e" w:colFirst="0" w:colLast="0"/>
      <w:bookmarkEnd w:id="15"/>
      <w:r>
        <w:br w:type="page"/>
      </w:r>
    </w:p>
    <w:p w:rsidR="00CC7EAA" w:rsidRDefault="00CA0AAC">
      <w:pPr>
        <w:pStyle w:val="1"/>
        <w:widowControl w:val="0"/>
        <w:spacing w:before="0" w:after="0" w:line="360"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РОЗДІЛ 3 </w:t>
      </w:r>
    </w:p>
    <w:p w:rsidR="00CC7EAA" w:rsidRDefault="00CA0AAC">
      <w:pPr>
        <w:pStyle w:val="1"/>
        <w:widowControl w:val="0"/>
        <w:spacing w:before="0" w:after="0" w:line="360" w:lineRule="auto"/>
        <w:jc w:val="center"/>
        <w:rPr>
          <w:rFonts w:ascii="Times New Roman" w:eastAsia="Times New Roman" w:hAnsi="Times New Roman" w:cs="Times New Roman"/>
          <w:sz w:val="28"/>
          <w:szCs w:val="28"/>
        </w:rPr>
      </w:pPr>
      <w:bookmarkStart w:id="16" w:name="_heading=h.wow9aerr4lvq" w:colFirst="0" w:colLast="0"/>
      <w:bookmarkEnd w:id="16"/>
      <w:r>
        <w:rPr>
          <w:rFonts w:ascii="Times New Roman" w:eastAsia="Times New Roman" w:hAnsi="Times New Roman" w:cs="Times New Roman"/>
          <w:sz w:val="28"/>
          <w:szCs w:val="28"/>
        </w:rPr>
        <w:t xml:space="preserve">ПЕРСПЕКТИВИ РОЗВИТКУ СВІТОВОГО РИНКУ  </w:t>
      </w:r>
    </w:p>
    <w:p w:rsidR="00CC7EAA" w:rsidRDefault="00CA0AAC">
      <w:pPr>
        <w:pStyle w:val="1"/>
        <w:widowControl w:val="0"/>
        <w:spacing w:before="0" w:after="0" w:line="360" w:lineRule="auto"/>
        <w:jc w:val="center"/>
        <w:rPr>
          <w:rFonts w:ascii="Times New Roman" w:eastAsia="Times New Roman" w:hAnsi="Times New Roman" w:cs="Times New Roman"/>
          <w:sz w:val="28"/>
          <w:szCs w:val="28"/>
        </w:rPr>
      </w:pPr>
      <w:bookmarkStart w:id="17" w:name="_heading=h.jf1xph1nblwv" w:colFirst="0" w:colLast="0"/>
      <w:bookmarkEnd w:id="17"/>
      <w:r>
        <w:rPr>
          <w:rFonts w:ascii="Times New Roman" w:eastAsia="Times New Roman" w:hAnsi="Times New Roman" w:cs="Times New Roman"/>
          <w:sz w:val="28"/>
          <w:szCs w:val="28"/>
        </w:rPr>
        <w:t xml:space="preserve">ІНФОРМАЦІЙНИХ ПОСЛУГ </w:t>
      </w:r>
    </w:p>
    <w:p w:rsidR="00CC7EAA" w:rsidRDefault="00CA0AAC">
      <w:pPr>
        <w:pStyle w:val="2"/>
        <w:widowControl w:val="0"/>
        <w:spacing w:before="0" w:after="0" w:line="360" w:lineRule="auto"/>
        <w:ind w:firstLine="709"/>
        <w:jc w:val="both"/>
        <w:rPr>
          <w:rFonts w:ascii="Times New Roman" w:eastAsia="Times New Roman" w:hAnsi="Times New Roman" w:cs="Times New Roman"/>
          <w:sz w:val="28"/>
          <w:szCs w:val="28"/>
        </w:rPr>
      </w:pPr>
      <w:bookmarkStart w:id="18" w:name="_heading=h.b7k4tmefgoj8" w:colFirst="0" w:colLast="0"/>
      <w:bookmarkEnd w:id="18"/>
      <w:r>
        <w:rPr>
          <w:rFonts w:ascii="Times New Roman" w:eastAsia="Times New Roman" w:hAnsi="Times New Roman" w:cs="Times New Roman"/>
          <w:sz w:val="28"/>
          <w:szCs w:val="28"/>
        </w:rPr>
        <w:t>3.1. Проблеми та перспективи розвитку світового ринку  інформаційних послуг</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Світовий ринок інформаційних послуг має значний потенціал для  подальшого зростання, але водночас стикається з низкою суттєвих  викликів, що можуть уповільнювати або трансформувати його розвиток.  Одним із таких викликів є </w:t>
      </w:r>
      <w:proofErr w:type="spellStart"/>
      <w:r>
        <w:rPr>
          <w:rFonts w:ascii="Times New Roman" w:eastAsia="Times New Roman" w:hAnsi="Times New Roman" w:cs="Times New Roman"/>
          <w:sz w:val="28"/>
          <w:szCs w:val="28"/>
        </w:rPr>
        <w:t>комодитизація</w:t>
      </w:r>
      <w:proofErr w:type="spellEnd"/>
      <w:r>
        <w:rPr>
          <w:rFonts w:ascii="Times New Roman" w:eastAsia="Times New Roman" w:hAnsi="Times New Roman" w:cs="Times New Roman"/>
          <w:sz w:val="28"/>
          <w:szCs w:val="28"/>
        </w:rPr>
        <w:t xml:space="preserve"> даних, яка проявляється у тому,  що сирі («</w:t>
      </w:r>
      <w:proofErr w:type="spellStart"/>
      <w:r>
        <w:rPr>
          <w:rFonts w:ascii="Times New Roman" w:eastAsia="Times New Roman" w:hAnsi="Times New Roman" w:cs="Times New Roman"/>
          <w:sz w:val="28"/>
          <w:szCs w:val="28"/>
        </w:rPr>
        <w:t>raw</w:t>
      </w:r>
      <w:proofErr w:type="spellEnd"/>
      <w:r>
        <w:rPr>
          <w:rFonts w:ascii="Times New Roman" w:eastAsia="Times New Roman" w:hAnsi="Times New Roman" w:cs="Times New Roman"/>
          <w:sz w:val="28"/>
          <w:szCs w:val="28"/>
        </w:rPr>
        <w:t xml:space="preserve">») дані дедалі частіше втрачають цінність, оскільки стають  широко доступними через численні платформи даних, відкриті API та  масові бази даних. Згідно з аналітичним звітом </w:t>
      </w:r>
      <w:proofErr w:type="spellStart"/>
      <w:r>
        <w:rPr>
          <w:rFonts w:ascii="Times New Roman" w:eastAsia="Times New Roman" w:hAnsi="Times New Roman" w:cs="Times New Roman"/>
          <w:sz w:val="28"/>
          <w:szCs w:val="28"/>
        </w:rPr>
        <w:t>Technavio</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комодитизація</w:t>
      </w:r>
      <w:proofErr w:type="spellEnd"/>
      <w:r>
        <w:rPr>
          <w:rFonts w:ascii="Times New Roman" w:eastAsia="Times New Roman" w:hAnsi="Times New Roman" w:cs="Times New Roman"/>
          <w:sz w:val="28"/>
          <w:szCs w:val="28"/>
        </w:rPr>
        <w:t xml:space="preserve">  необроблених даних створює інтенсивний тиск на ціни в секторі, оскільки  виділення, очищення та структуризація даних втрачає конкурентну  перевагу без доданої цінності. Провайдери інформаційних послуг, що  пропонують лише сферичні потоки даних, змушені переходити до  пропозицій із вищою доданою вартістю, включно з аналітичними  модулями, управлінням ризиками або інтегрованими управлінськими  рішеннями, аби підтримувати конкурентоздатність [31].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тенденція підсилює й інший важливий виклик, пов’язаний із  якістю даних та обробкою «</w:t>
      </w:r>
      <w:proofErr w:type="spellStart"/>
      <w:r>
        <w:rPr>
          <w:rFonts w:ascii="Times New Roman" w:eastAsia="Times New Roman" w:hAnsi="Times New Roman" w:cs="Times New Roman"/>
          <w:sz w:val="28"/>
          <w:szCs w:val="28"/>
        </w:rPr>
        <w:t>dark</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data</w:t>
      </w:r>
      <w:proofErr w:type="spellEnd"/>
      <w:r>
        <w:rPr>
          <w:rFonts w:ascii="Times New Roman" w:eastAsia="Times New Roman" w:hAnsi="Times New Roman" w:cs="Times New Roman"/>
          <w:sz w:val="28"/>
          <w:szCs w:val="28"/>
        </w:rPr>
        <w:t xml:space="preserve">» – неструктурованих масивів  інформації, які становлять до 90% усіх корпоративних даних і зазвичай  залишаються не оптимізованими для бізнес-застосувань. В умовах, коли  таку частину даних важко трансформувати у цінні </w:t>
      </w:r>
      <w:proofErr w:type="spellStart"/>
      <w:r>
        <w:rPr>
          <w:rFonts w:ascii="Times New Roman" w:eastAsia="Times New Roman" w:hAnsi="Times New Roman" w:cs="Times New Roman"/>
          <w:sz w:val="28"/>
          <w:szCs w:val="28"/>
        </w:rPr>
        <w:t>інсайти</w:t>
      </w:r>
      <w:proofErr w:type="spellEnd"/>
      <w:r>
        <w:rPr>
          <w:rFonts w:ascii="Times New Roman" w:eastAsia="Times New Roman" w:hAnsi="Times New Roman" w:cs="Times New Roman"/>
          <w:sz w:val="28"/>
          <w:szCs w:val="28"/>
        </w:rPr>
        <w:t xml:space="preserve"> без значних  ресурсних витрат, провайдери інформаційних послуг виявляються  вимушеними інвестувати у передові технології, зокрема AI, для їх  оптимізації та структуризації [39].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 проблеми </w:t>
      </w:r>
      <w:proofErr w:type="spellStart"/>
      <w:r>
        <w:rPr>
          <w:rFonts w:ascii="Times New Roman" w:eastAsia="Times New Roman" w:hAnsi="Times New Roman" w:cs="Times New Roman"/>
          <w:sz w:val="28"/>
          <w:szCs w:val="28"/>
        </w:rPr>
        <w:t>комодитизації</w:t>
      </w:r>
      <w:proofErr w:type="spellEnd"/>
      <w:r>
        <w:rPr>
          <w:rFonts w:ascii="Times New Roman" w:eastAsia="Times New Roman" w:hAnsi="Times New Roman" w:cs="Times New Roman"/>
          <w:sz w:val="28"/>
          <w:szCs w:val="28"/>
        </w:rPr>
        <w:t xml:space="preserve"> поєднуються з тиском на якість  інформаційних продуктів і послуг, оскільки клієнти дедалі більше очікують  не тільки великих обсягів даних, а саме перевірених, </w:t>
      </w:r>
      <w:proofErr w:type="spellStart"/>
      <w:r>
        <w:rPr>
          <w:rFonts w:ascii="Times New Roman" w:eastAsia="Times New Roman" w:hAnsi="Times New Roman" w:cs="Times New Roman"/>
          <w:sz w:val="28"/>
          <w:szCs w:val="28"/>
        </w:rPr>
        <w:t>верифікованих</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інсайтів</w:t>
      </w:r>
      <w:proofErr w:type="spellEnd"/>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lastRenderedPageBreak/>
        <w:t xml:space="preserve">із практичною цінністю. Це вимагає від постачальників: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застосування складних алгоритмів машинного навчання та  інтелектуальної аналітики;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інвестицій у якісне управління даними та моделі </w:t>
      </w:r>
      <w:proofErr w:type="spellStart"/>
      <w:r>
        <w:rPr>
          <w:rFonts w:ascii="Gungsuh" w:eastAsia="Gungsuh" w:hAnsi="Gungsuh" w:cs="Gungsuh"/>
          <w:sz w:val="28"/>
          <w:szCs w:val="28"/>
        </w:rPr>
        <w:t>data</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governance</w:t>
      </w:r>
      <w:proofErr w:type="spellEnd"/>
      <w:r>
        <w:rPr>
          <w:rFonts w:ascii="Gungsuh" w:eastAsia="Gungsuh" w:hAnsi="Gungsuh" w:cs="Gungsuh"/>
          <w:sz w:val="28"/>
          <w:szCs w:val="28"/>
        </w:rPr>
        <w:t xml:space="preserve">;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розвитку структур, що забезпечують інтеграцію даних з різних  джерел у єдину аналітичну платформу.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Без цих заходів інформаційні сервіси ризикують втратити свою  привабливість для корпоративних клієнтів, які потребують консолідованих,  адаптованих рішень для прийняття рішень, а не просто великих наборів  даних. Ситуація </w:t>
      </w:r>
      <w:proofErr w:type="spellStart"/>
      <w:r>
        <w:rPr>
          <w:rFonts w:ascii="Times New Roman" w:eastAsia="Times New Roman" w:hAnsi="Times New Roman" w:cs="Times New Roman"/>
          <w:sz w:val="28"/>
          <w:szCs w:val="28"/>
        </w:rPr>
        <w:t>ускладнюється</w:t>
      </w:r>
      <w:proofErr w:type="spellEnd"/>
      <w:r>
        <w:rPr>
          <w:rFonts w:ascii="Times New Roman" w:eastAsia="Times New Roman" w:hAnsi="Times New Roman" w:cs="Times New Roman"/>
          <w:sz w:val="28"/>
          <w:szCs w:val="28"/>
        </w:rPr>
        <w:t xml:space="preserve"> тим, що інструменти цифрової  трансформації й автоматизації, які повинні сприяти зростанню, одночасно  потребують високої якості даних для ефективної роботи – інакше  скорочення інформаційної точності може призводити до помилкових  управлінських рішень.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Окрім цього, </w:t>
      </w:r>
      <w:proofErr w:type="spellStart"/>
      <w:r>
        <w:rPr>
          <w:rFonts w:ascii="Times New Roman" w:eastAsia="Times New Roman" w:hAnsi="Times New Roman" w:cs="Times New Roman"/>
          <w:sz w:val="28"/>
          <w:szCs w:val="28"/>
        </w:rPr>
        <w:t>комодитизація</w:t>
      </w:r>
      <w:proofErr w:type="spellEnd"/>
      <w:r>
        <w:rPr>
          <w:rFonts w:ascii="Times New Roman" w:eastAsia="Times New Roman" w:hAnsi="Times New Roman" w:cs="Times New Roman"/>
          <w:sz w:val="28"/>
          <w:szCs w:val="28"/>
        </w:rPr>
        <w:t xml:space="preserve"> даних взаємопов’язана з ціноутворенням  у секторі інформаційних послуг та ризиками зниження прибутковості. Коли  дані стають товаром із низькою </w:t>
      </w:r>
      <w:proofErr w:type="spellStart"/>
      <w:r>
        <w:rPr>
          <w:rFonts w:ascii="Times New Roman" w:eastAsia="Times New Roman" w:hAnsi="Times New Roman" w:cs="Times New Roman"/>
          <w:sz w:val="28"/>
          <w:szCs w:val="28"/>
        </w:rPr>
        <w:t>маржею</w:t>
      </w:r>
      <w:proofErr w:type="spellEnd"/>
      <w:r>
        <w:rPr>
          <w:rFonts w:ascii="Times New Roman" w:eastAsia="Times New Roman" w:hAnsi="Times New Roman" w:cs="Times New Roman"/>
          <w:sz w:val="28"/>
          <w:szCs w:val="28"/>
        </w:rPr>
        <w:t xml:space="preserve">, провайдери вимушені оновлювати  свої бізнес-моделі, пропонуючи більш складні, комплексні рішення, що  включають: </w:t>
      </w:r>
    </w:p>
    <w:p w:rsidR="00CC7EAA" w:rsidRDefault="00CA0AAC">
      <w:pPr>
        <w:widowControl w:val="0"/>
        <w:pBdr>
          <w:top w:val="nil"/>
          <w:left w:val="nil"/>
          <w:bottom w:val="nil"/>
          <w:right w:val="nil"/>
          <w:between w:val="nil"/>
        </w:pBdr>
        <w:spacing w:line="360" w:lineRule="auto"/>
        <w:ind w:firstLine="709"/>
        <w:jc w:val="both"/>
        <w:rPr>
          <w:rFonts w:ascii="Gungsuh" w:eastAsia="Gungsuh" w:hAnsi="Gungsuh" w:cs="Gungsuh"/>
          <w:sz w:val="28"/>
          <w:szCs w:val="28"/>
        </w:rPr>
      </w:pPr>
      <w:r>
        <w:rPr>
          <w:rFonts w:ascii="Gungsuh" w:eastAsia="Gungsuh" w:hAnsi="Gungsuh" w:cs="Gungsuh"/>
          <w:sz w:val="28"/>
          <w:szCs w:val="28"/>
        </w:rPr>
        <w:t xml:space="preserve">− інтегровану аналітику поведінки споживачів та ринку;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управління ризиками й відповідністю регуляторним вимогам;</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 автоматизацію процесів за допомогою інструментів AI та  машинного навчання.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Ці підходи дозволяють компенсувати тиск на ціни сирих даних і  підтримати економічну доцільність інформаційних сервісів, що є критично  важливо для їх довгострокової життєздатності на глобальному ринку.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Іншою суттєвою проблемою, яка значно впливає на розвиток  світового ринку інформаційних послуг, є стрімке зростання витрат на  забезпечення інформаційної безпеки та захисту персональних даних, що  зумовлено не лише частими кібератаками, а й посиленням регуляторного  </w:t>
      </w:r>
      <w:r>
        <w:rPr>
          <w:rFonts w:ascii="Times New Roman" w:eastAsia="Times New Roman" w:hAnsi="Times New Roman" w:cs="Times New Roman"/>
          <w:sz w:val="28"/>
          <w:szCs w:val="28"/>
        </w:rPr>
        <w:lastRenderedPageBreak/>
        <w:t xml:space="preserve">впливу в різних юрисдикціях. За даними аналітичних досліджень, глобальні  витрати на </w:t>
      </w:r>
      <w:proofErr w:type="spellStart"/>
      <w:r>
        <w:rPr>
          <w:rFonts w:ascii="Times New Roman" w:eastAsia="Times New Roman" w:hAnsi="Times New Roman" w:cs="Times New Roman"/>
          <w:sz w:val="28"/>
          <w:szCs w:val="28"/>
        </w:rPr>
        <w:t>кібербезпеку</w:t>
      </w:r>
      <w:proofErr w:type="spellEnd"/>
      <w:r>
        <w:rPr>
          <w:rFonts w:ascii="Times New Roman" w:eastAsia="Times New Roman" w:hAnsi="Times New Roman" w:cs="Times New Roman"/>
          <w:sz w:val="28"/>
          <w:szCs w:val="28"/>
        </w:rPr>
        <w:t xml:space="preserve"> у 2026 році очікується на рівні понад 300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причому лише США можуть інвестувати приблизно 150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у відповідні  рішення, що свідчить про значний тиск з боку загроз і вимог захисту даних [29].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Ця тенденція випливає з істотного збільшення кількості і складності  кібератак: середня вартість одного порушення захисту даних у світі  оцінюється приблизно у 4,44 млн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а у США – навіть 10,22 млн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враховуючи штрафи, втрати даних і витрати на відновлення [28]. Додатково  регуляторні санкції можуть мати серйозні фінансові наслідки – наприклад,  у 2025 р. Європейський Союз наклав понад 1,2 млрд євро штрафів за  порушення GDPR, що є прямим наслідком недоліків у захисті персональних  даних та звітності про інциденти [17].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Конкретні фактори, що спричиняють зростання витрат на  інформаційну безпеку, включають: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посилення регуляторних вимог, зокрема GDPR в ЄС та  аналогічні норми в інших країнах, що передбачають масштабні штрафи за  порушення конфіденційності;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зростання частоти та масштабів кібератак, у тому числі  </w:t>
      </w:r>
      <w:proofErr w:type="spellStart"/>
      <w:r>
        <w:rPr>
          <w:rFonts w:ascii="Gungsuh" w:eastAsia="Gungsuh" w:hAnsi="Gungsuh" w:cs="Gungsuh"/>
          <w:sz w:val="28"/>
          <w:szCs w:val="28"/>
        </w:rPr>
        <w:t>ransomware</w:t>
      </w:r>
      <w:proofErr w:type="spellEnd"/>
      <w:r>
        <w:rPr>
          <w:rFonts w:ascii="Gungsuh" w:eastAsia="Gungsuh" w:hAnsi="Gungsuh" w:cs="Gungsuh"/>
          <w:sz w:val="28"/>
          <w:szCs w:val="28"/>
        </w:rPr>
        <w:t>, які стали одними з найпоширеніших загроз і вимагали від  багатьох організацій значних витрат на припинення інцидентів та  відновлення систем;</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підвищення середньої вартості інцидентів, яка щороку зростає  приблизно на 10 % через складність атак і довші періоди виявлення та  реагування на них.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Водночас компанії стикаються зі значними непрямими наслідками  таких інцидентів, які можуть включати: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репутаційні втрати і відтік клієнтів після серйозних порушень  безпеки;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збільшення страхових премій та додаткові витрати на аудит і  </w:t>
      </w:r>
      <w:r>
        <w:rPr>
          <w:rFonts w:ascii="Gungsuh" w:eastAsia="Gungsuh" w:hAnsi="Gungsuh" w:cs="Gungsuh"/>
          <w:sz w:val="28"/>
          <w:szCs w:val="28"/>
        </w:rPr>
        <w:lastRenderedPageBreak/>
        <w:t xml:space="preserve">відповідність стандартам;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потребу у постійних інвестиціях на навчання персоналу та  модернізацію ІТ-структур.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Крім того, близько 60 % організацій  розглядають </w:t>
      </w:r>
      <w:proofErr w:type="spellStart"/>
      <w:r>
        <w:rPr>
          <w:rFonts w:ascii="Times New Roman" w:eastAsia="Times New Roman" w:hAnsi="Times New Roman" w:cs="Times New Roman"/>
          <w:sz w:val="28"/>
          <w:szCs w:val="28"/>
        </w:rPr>
        <w:t>кіберризики</w:t>
      </w:r>
      <w:proofErr w:type="spellEnd"/>
      <w:r>
        <w:rPr>
          <w:rFonts w:ascii="Times New Roman" w:eastAsia="Times New Roman" w:hAnsi="Times New Roman" w:cs="Times New Roman"/>
          <w:sz w:val="28"/>
          <w:szCs w:val="28"/>
        </w:rPr>
        <w:t xml:space="preserve"> як одну з трьох головних стратегічних загроз, що  стимулює їх збільшувати частку бюджету на превентивні заходи, включно з моніторингом загроз, оцінюванням </w:t>
      </w:r>
      <w:proofErr w:type="spellStart"/>
      <w:r>
        <w:rPr>
          <w:rFonts w:ascii="Times New Roman" w:eastAsia="Times New Roman" w:hAnsi="Times New Roman" w:cs="Times New Roman"/>
          <w:sz w:val="28"/>
          <w:szCs w:val="28"/>
        </w:rPr>
        <w:t>вразливостей</w:t>
      </w:r>
      <w:proofErr w:type="spellEnd"/>
      <w:r>
        <w:rPr>
          <w:rFonts w:ascii="Times New Roman" w:eastAsia="Times New Roman" w:hAnsi="Times New Roman" w:cs="Times New Roman"/>
          <w:sz w:val="28"/>
          <w:szCs w:val="28"/>
        </w:rPr>
        <w:t xml:space="preserve"> і тестуванням безпеки.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Не менш важливою є недостатня інтеграція інформаційних систем у  рамках різних організацій та складність взаємодії «спадщини» (</w:t>
      </w:r>
      <w:proofErr w:type="spellStart"/>
      <w:r>
        <w:rPr>
          <w:rFonts w:ascii="Times New Roman" w:eastAsia="Times New Roman" w:hAnsi="Times New Roman" w:cs="Times New Roman"/>
          <w:sz w:val="28"/>
          <w:szCs w:val="28"/>
        </w:rPr>
        <w:t>legacy</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systems</w:t>
      </w:r>
      <w:proofErr w:type="spellEnd"/>
      <w:r>
        <w:rPr>
          <w:rFonts w:ascii="Times New Roman" w:eastAsia="Times New Roman" w:hAnsi="Times New Roman" w:cs="Times New Roman"/>
          <w:sz w:val="28"/>
          <w:szCs w:val="28"/>
        </w:rPr>
        <w:t xml:space="preserve">) із сучасними цифровими платформами. Багато підприємств досі  працюють із застарілими базами даних і системами, які важко адаптуються  до нових вимог аналітики, хмарних сервісів чи AI-інструментів, що  ускладнює централізовану обробку й уможливлює помилки при прийнятті  рішень. Такі технічні обмеження уповільнюють впровадження передових  інформаційних рішень і потребують значних фінансових ресурсів для  модернізації [34].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Серед економічних викликів можна назвати тиск на бюджети  компаній, особливо малих і середніх підприємств, які часто мають  обмежені фінансові можливості для впровадження дорогих інформаційних  платформ чи передових аналітичних рішень. В умовах економічної  невизначеності, зростання інфляції та коливань світових ринків підприємства можуть віддавати перевагу короткостроковим операційним  витратам, відкладаючи інвестиції у довгострокові інформаційні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xml:space="preserve">,  що стримує розвиток сектору в цілому.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Окремою проблемою є й нестача компетентних кадрів з експертизою  в аналітиці даних, AI, </w:t>
      </w:r>
      <w:proofErr w:type="spellStart"/>
      <w:r>
        <w:rPr>
          <w:rFonts w:ascii="Times New Roman" w:eastAsia="Times New Roman" w:hAnsi="Times New Roman" w:cs="Times New Roman"/>
          <w:sz w:val="28"/>
          <w:szCs w:val="28"/>
        </w:rPr>
        <w:t>кібербезпеці</w:t>
      </w:r>
      <w:proofErr w:type="spellEnd"/>
      <w:r>
        <w:rPr>
          <w:rFonts w:ascii="Times New Roman" w:eastAsia="Times New Roman" w:hAnsi="Times New Roman" w:cs="Times New Roman"/>
          <w:sz w:val="28"/>
          <w:szCs w:val="28"/>
        </w:rPr>
        <w:t xml:space="preserve"> та управлінні великими даними. Швидке  зростання попиту на ці послуги випереджає пропозицію фахівців із  потрібними навичками, що створює дефіцит талантів і підвищує  </w:t>
      </w:r>
      <w:proofErr w:type="spellStart"/>
      <w:r>
        <w:rPr>
          <w:rFonts w:ascii="Times New Roman" w:eastAsia="Times New Roman" w:hAnsi="Times New Roman" w:cs="Times New Roman"/>
          <w:sz w:val="28"/>
          <w:szCs w:val="28"/>
        </w:rPr>
        <w:t>конкурентність</w:t>
      </w:r>
      <w:proofErr w:type="spellEnd"/>
      <w:r>
        <w:rPr>
          <w:rFonts w:ascii="Times New Roman" w:eastAsia="Times New Roman" w:hAnsi="Times New Roman" w:cs="Times New Roman"/>
          <w:sz w:val="28"/>
          <w:szCs w:val="28"/>
        </w:rPr>
        <w:t xml:space="preserve"> на ринку праці. Результатом цих тенденцій стає відчутне  зростання витрат на утримання і підготовку таких спеціалістів, що може  </w:t>
      </w:r>
      <w:r>
        <w:rPr>
          <w:rFonts w:ascii="Times New Roman" w:eastAsia="Times New Roman" w:hAnsi="Times New Roman" w:cs="Times New Roman"/>
          <w:sz w:val="28"/>
          <w:szCs w:val="28"/>
        </w:rPr>
        <w:lastRenderedPageBreak/>
        <w:t xml:space="preserve">бути бар’єром для менш фінансово спроможних організацій [18].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Світовий ринок інформаційних послуг демонструє значний потенціал  розвитку, що визначається комплексом технологічних змін, глобальною  </w:t>
      </w:r>
      <w:proofErr w:type="spellStart"/>
      <w:r>
        <w:rPr>
          <w:rFonts w:ascii="Times New Roman" w:eastAsia="Times New Roman" w:hAnsi="Times New Roman" w:cs="Times New Roman"/>
          <w:sz w:val="28"/>
          <w:szCs w:val="28"/>
        </w:rPr>
        <w:t>цифровізацією</w:t>
      </w:r>
      <w:proofErr w:type="spellEnd"/>
      <w:r>
        <w:rPr>
          <w:rFonts w:ascii="Times New Roman" w:eastAsia="Times New Roman" w:hAnsi="Times New Roman" w:cs="Times New Roman"/>
          <w:sz w:val="28"/>
          <w:szCs w:val="28"/>
        </w:rPr>
        <w:t xml:space="preserve"> та зростанням попиту на високоякісні аналітичні та  інтелектуальні рішення. Одним із головних драйверів майбутніх  трансформацій є широке впровадження штучного інтелекту (AI), зокрема </w:t>
      </w:r>
      <w:proofErr w:type="spellStart"/>
      <w:r>
        <w:rPr>
          <w:rFonts w:ascii="Times New Roman" w:eastAsia="Times New Roman" w:hAnsi="Times New Roman" w:cs="Times New Roman"/>
          <w:sz w:val="28"/>
          <w:szCs w:val="28"/>
        </w:rPr>
        <w:t>агентних</w:t>
      </w:r>
      <w:proofErr w:type="spellEnd"/>
      <w:r>
        <w:rPr>
          <w:rFonts w:ascii="Times New Roman" w:eastAsia="Times New Roman" w:hAnsi="Times New Roman" w:cs="Times New Roman"/>
          <w:sz w:val="28"/>
          <w:szCs w:val="28"/>
        </w:rPr>
        <w:t xml:space="preserve"> AI-систем, які здатні не лише оптимізувати операційні процеси, а  й </w:t>
      </w:r>
      <w:proofErr w:type="spellStart"/>
      <w:r>
        <w:rPr>
          <w:rFonts w:ascii="Times New Roman" w:eastAsia="Times New Roman" w:hAnsi="Times New Roman" w:cs="Times New Roman"/>
          <w:sz w:val="28"/>
          <w:szCs w:val="28"/>
        </w:rPr>
        <w:t>автономно</w:t>
      </w:r>
      <w:proofErr w:type="spellEnd"/>
      <w:r>
        <w:rPr>
          <w:rFonts w:ascii="Times New Roman" w:eastAsia="Times New Roman" w:hAnsi="Times New Roman" w:cs="Times New Roman"/>
          <w:sz w:val="28"/>
          <w:szCs w:val="28"/>
        </w:rPr>
        <w:t xml:space="preserve"> виконувати складні завдання в різних сферах діяльності. Такі  системи активно застосовуються у: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автоматизації аналізу великих масивів даних;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наданні персоналізованих бізнес-рекомендацій;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підтримці прийняття управлінських рішень на основі  прогнозної аналітики;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сфері фінансів, охорони здоров’я, логістики та енергетики.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За даними аналітичних звітів, у 2026 р. 90 % глобальних IT-лідерів  планують значне збільшення фінансування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на основі  генеративного AI, що підтверджує перехід AI від експериментальної стадії  до інтеграції в повсякденну діяльність підприємств та цифрових сервісів.  Цей тренд не лише розширює обсяги ринку, а й створює нові сегменти, де використання AI-інструментів стає необхідною умовою конкурентоспроможності [20].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Другим перспективним напрямом є зростання сегмента  управління даними та хмарних сервісів, а також поширення моделей </w:t>
      </w:r>
      <w:proofErr w:type="spellStart"/>
      <w:r>
        <w:rPr>
          <w:rFonts w:ascii="Times New Roman" w:eastAsia="Times New Roman" w:hAnsi="Times New Roman" w:cs="Times New Roman"/>
          <w:sz w:val="28"/>
          <w:szCs w:val="28"/>
        </w:rPr>
        <w:t>SaaS</w:t>
      </w:r>
      <w:proofErr w:type="spellEnd"/>
      <w:r>
        <w:rPr>
          <w:rFonts w:ascii="Times New Roman" w:eastAsia="Times New Roman" w:hAnsi="Times New Roman" w:cs="Times New Roman"/>
          <w:sz w:val="28"/>
          <w:szCs w:val="28"/>
        </w:rPr>
        <w:t xml:space="preserve">,  що забезпечують: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доступність інформаційних платформ для широкого кола  користувачів;  </w:t>
      </w:r>
    </w:p>
    <w:p w:rsidR="00CC7EAA" w:rsidRDefault="00CA0AAC">
      <w:pPr>
        <w:widowControl w:val="0"/>
        <w:pBdr>
          <w:top w:val="nil"/>
          <w:left w:val="nil"/>
          <w:bottom w:val="nil"/>
          <w:right w:val="nil"/>
          <w:between w:val="nil"/>
        </w:pBdr>
        <w:spacing w:line="360" w:lineRule="auto"/>
        <w:ind w:firstLine="709"/>
        <w:jc w:val="both"/>
        <w:rPr>
          <w:rFonts w:ascii="Gungsuh" w:eastAsia="Gungsuh" w:hAnsi="Gungsuh" w:cs="Gungsuh"/>
          <w:sz w:val="28"/>
          <w:szCs w:val="28"/>
        </w:rPr>
      </w:pPr>
      <w:r>
        <w:rPr>
          <w:rFonts w:ascii="Gungsuh" w:eastAsia="Gungsuh" w:hAnsi="Gungsuh" w:cs="Gungsuh"/>
          <w:sz w:val="28"/>
          <w:szCs w:val="28"/>
        </w:rPr>
        <w:t xml:space="preserve">− оптимізацію витрат підприємств на власну ІТ-інфраструктуру;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гнучкість, масштабованість та інтеграцію з різними джерелами  даних у реальному часі;  </w:t>
      </w:r>
    </w:p>
    <w:p w:rsidR="00CC7EAA" w:rsidRDefault="00CA0AAC">
      <w:pPr>
        <w:widowControl w:val="0"/>
        <w:pBdr>
          <w:top w:val="nil"/>
          <w:left w:val="nil"/>
          <w:bottom w:val="nil"/>
          <w:right w:val="nil"/>
          <w:between w:val="nil"/>
        </w:pBdr>
        <w:spacing w:line="360" w:lineRule="auto"/>
        <w:ind w:firstLine="709"/>
        <w:jc w:val="both"/>
        <w:rPr>
          <w:rFonts w:ascii="Gungsuh" w:eastAsia="Gungsuh" w:hAnsi="Gungsuh" w:cs="Gungsuh"/>
          <w:sz w:val="28"/>
          <w:szCs w:val="28"/>
        </w:rPr>
      </w:pPr>
      <w:r>
        <w:rPr>
          <w:rFonts w:ascii="Gungsuh" w:eastAsia="Gungsuh" w:hAnsi="Gungsuh" w:cs="Gungsuh"/>
          <w:sz w:val="28"/>
          <w:szCs w:val="28"/>
        </w:rPr>
        <w:t xml:space="preserve">− підвищення ефективності цифрової трансформації бізнесу.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lastRenderedPageBreak/>
        <w:t>Глобальний ринок керованих  сервісів (</w:t>
      </w:r>
      <w:proofErr w:type="spellStart"/>
      <w:r>
        <w:rPr>
          <w:rFonts w:ascii="Gungsuh" w:eastAsia="Gungsuh" w:hAnsi="Gungsuh" w:cs="Gungsuh"/>
          <w:sz w:val="28"/>
          <w:szCs w:val="28"/>
        </w:rPr>
        <w:t>Managed</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Services</w:t>
      </w:r>
      <w:proofErr w:type="spellEnd"/>
      <w:r>
        <w:rPr>
          <w:rFonts w:ascii="Gungsuh" w:eastAsia="Gungsuh" w:hAnsi="Gungsuh" w:cs="Gungsuh"/>
          <w:sz w:val="28"/>
          <w:szCs w:val="28"/>
        </w:rPr>
        <w:t xml:space="preserve">) має зрости з 430 млрд </w:t>
      </w:r>
      <w:proofErr w:type="spellStart"/>
      <w:r>
        <w:rPr>
          <w:rFonts w:ascii="Gungsuh" w:eastAsia="Gungsuh" w:hAnsi="Gungsuh" w:cs="Gungsuh"/>
          <w:sz w:val="28"/>
          <w:szCs w:val="28"/>
        </w:rPr>
        <w:t>дол</w:t>
      </w:r>
      <w:proofErr w:type="spellEnd"/>
      <w:r>
        <w:rPr>
          <w:rFonts w:ascii="Gungsuh" w:eastAsia="Gungsuh" w:hAnsi="Gungsuh" w:cs="Gungsuh"/>
          <w:sz w:val="28"/>
          <w:szCs w:val="28"/>
        </w:rPr>
        <w:t xml:space="preserve"> у 2026 році  до 700 млрд </w:t>
      </w:r>
      <w:proofErr w:type="spellStart"/>
      <w:r>
        <w:rPr>
          <w:rFonts w:ascii="Gungsuh" w:eastAsia="Gungsuh" w:hAnsi="Gungsuh" w:cs="Gungsuh"/>
          <w:sz w:val="28"/>
          <w:szCs w:val="28"/>
        </w:rPr>
        <w:t>дол</w:t>
      </w:r>
      <w:proofErr w:type="spellEnd"/>
      <w:r>
        <w:rPr>
          <w:rFonts w:ascii="Gungsuh" w:eastAsia="Gungsuh" w:hAnsi="Gungsuh" w:cs="Gungsuh"/>
          <w:sz w:val="28"/>
          <w:szCs w:val="28"/>
        </w:rPr>
        <w:t xml:space="preserve"> у 2031 року, демонструючи середньорічний темпи  росту на рівні 10 % [</w:t>
      </w:r>
      <w:r>
        <w:rPr>
          <w:rFonts w:ascii="Times New Roman" w:eastAsia="Times New Roman" w:hAnsi="Times New Roman" w:cs="Times New Roman"/>
          <w:sz w:val="28"/>
          <w:szCs w:val="28"/>
        </w:rPr>
        <w:t xml:space="preserve">37].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Третім перспективним напрямом є розвиток ринків, що розвиваються,  зокрема в Латинській Америці, Африці та країнах </w:t>
      </w:r>
      <w:proofErr w:type="spellStart"/>
      <w:r>
        <w:rPr>
          <w:rFonts w:ascii="Times New Roman" w:eastAsia="Times New Roman" w:hAnsi="Times New Roman" w:cs="Times New Roman"/>
          <w:sz w:val="28"/>
          <w:szCs w:val="28"/>
        </w:rPr>
        <w:t>Азійсько</w:t>
      </w:r>
      <w:proofErr w:type="spellEnd"/>
      <w:r>
        <w:rPr>
          <w:rFonts w:ascii="Times New Roman" w:eastAsia="Times New Roman" w:hAnsi="Times New Roman" w:cs="Times New Roman"/>
          <w:sz w:val="28"/>
          <w:szCs w:val="28"/>
        </w:rPr>
        <w:t xml:space="preserve"> Тихоокеанського регіону. В цих регіонах інформаційні сервіси набувають  дедалі більшого значення завдяки: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урядовим програмам </w:t>
      </w:r>
      <w:proofErr w:type="spellStart"/>
      <w:r>
        <w:rPr>
          <w:rFonts w:ascii="Gungsuh" w:eastAsia="Gungsuh" w:hAnsi="Gungsuh" w:cs="Gungsuh"/>
          <w:sz w:val="28"/>
          <w:szCs w:val="28"/>
        </w:rPr>
        <w:t>цифровізації</w:t>
      </w:r>
      <w:proofErr w:type="spellEnd"/>
      <w:r>
        <w:rPr>
          <w:rFonts w:ascii="Gungsuh" w:eastAsia="Gungsuh" w:hAnsi="Gungsuh" w:cs="Gungsuh"/>
          <w:sz w:val="28"/>
          <w:szCs w:val="28"/>
        </w:rPr>
        <w:t xml:space="preserve">;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розширенню мобільного інтернет-покриття;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модернізації ІТ-інфраструктури;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впровадженню цифрових екосистем, таких як програми «</w:t>
      </w:r>
      <w:proofErr w:type="spellStart"/>
      <w:r>
        <w:rPr>
          <w:rFonts w:ascii="Gungsuh" w:eastAsia="Gungsuh" w:hAnsi="Gungsuh" w:cs="Gungsuh"/>
          <w:sz w:val="28"/>
          <w:szCs w:val="28"/>
        </w:rPr>
        <w:t>Smart</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Cities</w:t>
      </w:r>
      <w:proofErr w:type="spellEnd"/>
      <w:r>
        <w:rPr>
          <w:rFonts w:ascii="Gungsuh" w:eastAsia="Gungsuh" w:hAnsi="Gungsuh" w:cs="Gungsuh"/>
          <w:sz w:val="28"/>
          <w:szCs w:val="28"/>
        </w:rPr>
        <w:t xml:space="preserve">»;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інвестиціям у навчання цифрових компетенцій населення.  Зростання попиту на аналітичні та стратегічні інформаційні рішення  стимулює появу </w:t>
      </w:r>
      <w:proofErr w:type="spellStart"/>
      <w:r>
        <w:rPr>
          <w:rFonts w:ascii="Gungsuh" w:eastAsia="Gungsuh" w:hAnsi="Gungsuh" w:cs="Gungsuh"/>
          <w:sz w:val="28"/>
          <w:szCs w:val="28"/>
        </w:rPr>
        <w:t>нішевих</w:t>
      </w:r>
      <w:proofErr w:type="spellEnd"/>
      <w:r>
        <w:rPr>
          <w:rFonts w:ascii="Gungsuh" w:eastAsia="Gungsuh" w:hAnsi="Gungsuh" w:cs="Gungsuh"/>
          <w:sz w:val="28"/>
          <w:szCs w:val="28"/>
        </w:rPr>
        <w:t xml:space="preserve"> ринків і нових моделей монетизації. Наприклад,  AI-аналітика у фінансовому секторі дозволяє автоматично виявляти ризики  та прогнозувати зміни на ринку, а в охороні здоров’я – прогнозувати потреби пацієнтів та оптимізувати ресурси медичних закладів. Це формує  нові джерела доходу та поглиблює інтеграцію інформаційних послуг у  критично важливі галузі економіки.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Важливим чинником перспективного розвитку ринку є міжнародні  ініціативи щодо </w:t>
      </w:r>
      <w:proofErr w:type="spellStart"/>
      <w:r>
        <w:rPr>
          <w:rFonts w:ascii="Times New Roman" w:eastAsia="Times New Roman" w:hAnsi="Times New Roman" w:cs="Times New Roman"/>
          <w:sz w:val="28"/>
          <w:szCs w:val="28"/>
        </w:rPr>
        <w:t>кібербезпеки</w:t>
      </w:r>
      <w:proofErr w:type="spellEnd"/>
      <w:r>
        <w:rPr>
          <w:rFonts w:ascii="Times New Roman" w:eastAsia="Times New Roman" w:hAnsi="Times New Roman" w:cs="Times New Roman"/>
          <w:sz w:val="28"/>
          <w:szCs w:val="28"/>
        </w:rPr>
        <w:t xml:space="preserve"> та захисту даних, що спрямовані на: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підвищення </w:t>
      </w:r>
      <w:proofErr w:type="spellStart"/>
      <w:r>
        <w:rPr>
          <w:rFonts w:ascii="Gungsuh" w:eastAsia="Gungsuh" w:hAnsi="Gungsuh" w:cs="Gungsuh"/>
          <w:sz w:val="28"/>
          <w:szCs w:val="28"/>
        </w:rPr>
        <w:t>кіберстійкості</w:t>
      </w:r>
      <w:proofErr w:type="spellEnd"/>
      <w:r>
        <w:rPr>
          <w:rFonts w:ascii="Gungsuh" w:eastAsia="Gungsuh" w:hAnsi="Gungsuh" w:cs="Gungsuh"/>
          <w:sz w:val="28"/>
          <w:szCs w:val="28"/>
        </w:rPr>
        <w:t xml:space="preserve"> цифрових платформ;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перехід від реактивної до </w:t>
      </w:r>
      <w:proofErr w:type="spellStart"/>
      <w:r>
        <w:rPr>
          <w:rFonts w:ascii="Gungsuh" w:eastAsia="Gungsuh" w:hAnsi="Gungsuh" w:cs="Gungsuh"/>
          <w:sz w:val="28"/>
          <w:szCs w:val="28"/>
        </w:rPr>
        <w:t>проактивної</w:t>
      </w:r>
      <w:proofErr w:type="spellEnd"/>
      <w:r>
        <w:rPr>
          <w:rFonts w:ascii="Gungsuh" w:eastAsia="Gungsuh" w:hAnsi="Gungsuh" w:cs="Gungsuh"/>
          <w:sz w:val="28"/>
          <w:szCs w:val="28"/>
        </w:rPr>
        <w:t xml:space="preserve"> політики у сфері  інформаційної безпеки;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створення спільних платформ моніторингу загроз та обміну  інформацією між державами і організаціями;  </w:t>
      </w:r>
    </w:p>
    <w:p w:rsidR="00CC7EAA" w:rsidRDefault="00CA0AAC">
      <w:pPr>
        <w:widowControl w:val="0"/>
        <w:pBdr>
          <w:top w:val="nil"/>
          <w:left w:val="nil"/>
          <w:bottom w:val="nil"/>
          <w:right w:val="nil"/>
          <w:between w:val="nil"/>
        </w:pBdr>
        <w:spacing w:line="360" w:lineRule="auto"/>
        <w:ind w:firstLine="709"/>
        <w:jc w:val="both"/>
        <w:rPr>
          <w:rFonts w:ascii="Gungsuh" w:eastAsia="Gungsuh" w:hAnsi="Gungsuh" w:cs="Gungsuh"/>
          <w:sz w:val="28"/>
          <w:szCs w:val="28"/>
        </w:rPr>
      </w:pPr>
      <w:r>
        <w:rPr>
          <w:rFonts w:ascii="Gungsuh" w:eastAsia="Gungsuh" w:hAnsi="Gungsuh" w:cs="Gungsuh"/>
          <w:sz w:val="28"/>
          <w:szCs w:val="28"/>
        </w:rPr>
        <w:t xml:space="preserve">− зниження ризиків кіберзлочинності та цифрового </w:t>
      </w:r>
      <w:proofErr w:type="spellStart"/>
      <w:r>
        <w:rPr>
          <w:rFonts w:ascii="Gungsuh" w:eastAsia="Gungsuh" w:hAnsi="Gungsuh" w:cs="Gungsuh"/>
          <w:sz w:val="28"/>
          <w:szCs w:val="28"/>
        </w:rPr>
        <w:t>фроду</w:t>
      </w:r>
      <w:proofErr w:type="spellEnd"/>
      <w:r>
        <w:rPr>
          <w:rFonts w:ascii="Gungsuh" w:eastAsia="Gungsuh" w:hAnsi="Gungsuh" w:cs="Gungsuh"/>
          <w:sz w:val="28"/>
          <w:szCs w:val="28"/>
        </w:rPr>
        <w:t xml:space="preserve">;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підвищення довіри користувачів до цифрових сервісів </w:t>
      </w:r>
      <w:r>
        <w:rPr>
          <w:rFonts w:ascii="Times New Roman" w:eastAsia="Times New Roman" w:hAnsi="Times New Roman" w:cs="Times New Roman"/>
          <w:sz w:val="28"/>
          <w:szCs w:val="28"/>
        </w:rPr>
        <w:t xml:space="preserve">[24].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перспективі очікується посилення міжнародних  стандартів та </w:t>
      </w:r>
      <w:r>
        <w:rPr>
          <w:rFonts w:ascii="Times New Roman" w:eastAsia="Times New Roman" w:hAnsi="Times New Roman" w:cs="Times New Roman"/>
          <w:sz w:val="28"/>
          <w:szCs w:val="28"/>
        </w:rPr>
        <w:lastRenderedPageBreak/>
        <w:t xml:space="preserve">регуляторних вимог, включаючи: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локальні закони щодо обробки та зберігання даних у  національній юрисдикції;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стандарти безпеки та прозорості AI-систем;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впровадження концепції «суверенних хмар» (</w:t>
      </w:r>
      <w:proofErr w:type="spellStart"/>
      <w:r>
        <w:rPr>
          <w:rFonts w:ascii="Gungsuh" w:eastAsia="Gungsuh" w:hAnsi="Gungsuh" w:cs="Gungsuh"/>
          <w:sz w:val="28"/>
          <w:szCs w:val="28"/>
        </w:rPr>
        <w:t>sovereign</w:t>
      </w:r>
      <w:proofErr w:type="spellEnd"/>
      <w:r>
        <w:rPr>
          <w:rFonts w:ascii="Gungsuh" w:eastAsia="Gungsuh" w:hAnsi="Gungsuh" w:cs="Gungsuh"/>
          <w:sz w:val="28"/>
          <w:szCs w:val="28"/>
        </w:rPr>
        <w:t xml:space="preserve"> </w:t>
      </w:r>
      <w:proofErr w:type="spellStart"/>
      <w:r>
        <w:rPr>
          <w:rFonts w:ascii="Gungsuh" w:eastAsia="Gungsuh" w:hAnsi="Gungsuh" w:cs="Gungsuh"/>
          <w:sz w:val="28"/>
          <w:szCs w:val="28"/>
        </w:rPr>
        <w:t>clouds</w:t>
      </w:r>
      <w:proofErr w:type="spellEnd"/>
      <w:r>
        <w:rPr>
          <w:rFonts w:ascii="Gungsuh" w:eastAsia="Gungsuh" w:hAnsi="Gungsuh" w:cs="Gungsuh"/>
          <w:sz w:val="28"/>
          <w:szCs w:val="28"/>
        </w:rPr>
        <w:t xml:space="preserve">)  для забезпечення відповідності сервісів вимогам національного  законодавства;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розвиток міжнародних </w:t>
      </w:r>
      <w:proofErr w:type="spellStart"/>
      <w:r>
        <w:rPr>
          <w:rFonts w:ascii="Gungsuh" w:eastAsia="Gungsuh" w:hAnsi="Gungsuh" w:cs="Gungsuh"/>
          <w:sz w:val="28"/>
          <w:szCs w:val="28"/>
        </w:rPr>
        <w:t>партнерств</w:t>
      </w:r>
      <w:proofErr w:type="spellEnd"/>
      <w:r>
        <w:rPr>
          <w:rFonts w:ascii="Gungsuh" w:eastAsia="Gungsuh" w:hAnsi="Gungsuh" w:cs="Gungsuh"/>
          <w:sz w:val="28"/>
          <w:szCs w:val="28"/>
        </w:rPr>
        <w:t xml:space="preserve"> та ініціатив щодо цифрової  довіри і </w:t>
      </w:r>
      <w:proofErr w:type="spellStart"/>
      <w:r>
        <w:rPr>
          <w:rFonts w:ascii="Gungsuh" w:eastAsia="Gungsuh" w:hAnsi="Gungsuh" w:cs="Gungsuh"/>
          <w:sz w:val="28"/>
          <w:szCs w:val="28"/>
        </w:rPr>
        <w:t>кіберстійкості</w:t>
      </w:r>
      <w:proofErr w:type="spellEnd"/>
      <w:r>
        <w:rPr>
          <w:rFonts w:ascii="Gungsuh" w:eastAsia="Gungsuh" w:hAnsi="Gungsuh" w:cs="Gungsuh"/>
          <w:sz w:val="28"/>
          <w:szCs w:val="28"/>
        </w:rPr>
        <w:t xml:space="preserve">.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перспективи розвитку світового ринку інформаційних послуг  визначаються не лише технологічними інноваціями, а й глобальною  політикою </w:t>
      </w:r>
      <w:proofErr w:type="spellStart"/>
      <w:r>
        <w:rPr>
          <w:rFonts w:ascii="Times New Roman" w:eastAsia="Times New Roman" w:hAnsi="Times New Roman" w:cs="Times New Roman"/>
          <w:sz w:val="28"/>
          <w:szCs w:val="28"/>
        </w:rPr>
        <w:t>цифровізації</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кібербезпеки</w:t>
      </w:r>
      <w:proofErr w:type="spellEnd"/>
      <w:r>
        <w:rPr>
          <w:rFonts w:ascii="Times New Roman" w:eastAsia="Times New Roman" w:hAnsi="Times New Roman" w:cs="Times New Roman"/>
          <w:sz w:val="28"/>
          <w:szCs w:val="28"/>
        </w:rPr>
        <w:t xml:space="preserve"> та регулювання даних. Такий підхід  створює умови для стійкого та безпечного зростання критично важливого  сегмента світової економіки в найближчі роки.</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Таким чином, розвиток світового ринку інформаційних послуг  зберігає значний потенціал для зростання, але супроводжується  комплексними викликами, такими як забезпечення безпеки даних, цінова  конкуренція, дефіцит професійних кадрів і проблеми інтеграції спадщини  ІТ-систем. Перспективи цього ринку пов’язані з подальшим  впровадженням інноваційних технологій, глобальним розширенням, а також удосконаленням сервісів із високою доданою вартістю, що  забезпечують реальні бізнес-результати для клієнтів. </w:t>
      </w:r>
    </w:p>
    <w:p w:rsidR="00CC7EAA" w:rsidRDefault="00CA0AAC">
      <w:pPr>
        <w:pStyle w:val="2"/>
        <w:widowControl w:val="0"/>
        <w:spacing w:before="0" w:after="0" w:line="360" w:lineRule="auto"/>
        <w:ind w:firstLine="709"/>
        <w:jc w:val="both"/>
        <w:rPr>
          <w:rFonts w:ascii="Times New Roman" w:eastAsia="Times New Roman" w:hAnsi="Times New Roman" w:cs="Times New Roman"/>
          <w:sz w:val="28"/>
          <w:szCs w:val="28"/>
        </w:rPr>
      </w:pPr>
      <w:bookmarkStart w:id="19" w:name="_heading=h.871gw5jxnn63" w:colFirst="0" w:colLast="0"/>
      <w:bookmarkEnd w:id="19"/>
      <w:r>
        <w:rPr>
          <w:rFonts w:ascii="Times New Roman" w:eastAsia="Times New Roman" w:hAnsi="Times New Roman" w:cs="Times New Roman"/>
          <w:sz w:val="28"/>
          <w:szCs w:val="28"/>
        </w:rPr>
        <w:t>3.2. Розвиток ринку інформаційних послуг в Україні</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Український ринок інформаційних послуг розвивається в умовах  складної економічної та </w:t>
      </w:r>
      <w:proofErr w:type="spellStart"/>
      <w:r>
        <w:rPr>
          <w:rFonts w:ascii="Times New Roman" w:eastAsia="Times New Roman" w:hAnsi="Times New Roman" w:cs="Times New Roman"/>
          <w:sz w:val="28"/>
          <w:szCs w:val="28"/>
        </w:rPr>
        <w:t>безпекової</w:t>
      </w:r>
      <w:proofErr w:type="spellEnd"/>
      <w:r>
        <w:rPr>
          <w:rFonts w:ascii="Times New Roman" w:eastAsia="Times New Roman" w:hAnsi="Times New Roman" w:cs="Times New Roman"/>
          <w:sz w:val="28"/>
          <w:szCs w:val="28"/>
        </w:rPr>
        <w:t xml:space="preserve"> ситуації, але при цьому демонструє  певну стійкість і адаптивність, що зумовлено прискореною цифровою  трансформацією, зростанням IT-експорту та розвитком хмарних і  державних цифрових (</w:t>
      </w:r>
      <w:proofErr w:type="spellStart"/>
      <w:r>
        <w:rPr>
          <w:rFonts w:ascii="Times New Roman" w:eastAsia="Times New Roman" w:hAnsi="Times New Roman" w:cs="Times New Roman"/>
          <w:sz w:val="28"/>
          <w:szCs w:val="28"/>
        </w:rPr>
        <w:t>GovTech</w:t>
      </w:r>
      <w:proofErr w:type="spellEnd"/>
      <w:r>
        <w:rPr>
          <w:rFonts w:ascii="Times New Roman" w:eastAsia="Times New Roman" w:hAnsi="Times New Roman" w:cs="Times New Roman"/>
          <w:sz w:val="28"/>
          <w:szCs w:val="28"/>
        </w:rPr>
        <w:t xml:space="preserve">) рішень. Важливо розглядати цей розвиток  не лише як сукупність окремих ініціатив, а як комплексну систему  взаємопов’язаних процесів, що впливають на макроекономічні показники,  структуру зайнятості, інноваційний потенціал та інтеграцію України у  </w:t>
      </w:r>
      <w:r>
        <w:rPr>
          <w:rFonts w:ascii="Times New Roman" w:eastAsia="Times New Roman" w:hAnsi="Times New Roman" w:cs="Times New Roman"/>
          <w:sz w:val="28"/>
          <w:szCs w:val="28"/>
        </w:rPr>
        <w:lastRenderedPageBreak/>
        <w:t xml:space="preserve">глобальні інформаційні потоки.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Україна продовжує зміцнювати свої позиції на світовому ринку  інформаційних технологій, що є фундаментальною базою для ринку  інформаційних послуг загалом. За даними профільних асоціацій, експорт  IT-послуг у 2025 р. перевищив 8,2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що на 9,3% більше, ніж у 2024 р., і стало найвищим показником за всю історію  розвитку галузі в Україні. Це значення є ключовим, оскільки IT-сегмент  виступає основним генератором інформаційних послуг, включно з  розробкою програмного забезпечення, системною інтеграцією, ІТ-консалтингом, аналітичними сервісами та створенням цифрових  платформ, і прямо впливає на експортний потенціал країни [40]. </w:t>
      </w:r>
    </w:p>
    <w:p w:rsidR="00CC7EAA" w:rsidRDefault="00CA0AAC">
      <w:pPr>
        <w:widowControl w:val="0"/>
        <w:pBdr>
          <w:top w:val="nil"/>
          <w:left w:val="nil"/>
          <w:bottom w:val="nil"/>
          <w:right w:val="nil"/>
          <w:between w:val="nil"/>
        </w:pBdr>
        <w:spacing w:before="31" w:line="347" w:lineRule="auto"/>
        <w:ind w:left="2" w:firstLine="715"/>
        <w:jc w:val="right"/>
        <w:rPr>
          <w:rFonts w:ascii="Times New Roman" w:eastAsia="Times New Roman" w:hAnsi="Times New Roman" w:cs="Times New Roman"/>
          <w:i/>
          <w:iCs/>
          <w:sz w:val="28"/>
          <w:szCs w:val="28"/>
        </w:rPr>
      </w:pPr>
      <w:r>
        <w:rPr>
          <w:rFonts w:ascii="Times New Roman" w:eastAsia="Times New Roman" w:hAnsi="Times New Roman" w:cs="Times New Roman"/>
          <w:i/>
          <w:iCs/>
          <w:sz w:val="28"/>
          <w:szCs w:val="28"/>
        </w:rPr>
        <w:t xml:space="preserve">Таблиця 3.1 </w:t>
      </w:r>
    </w:p>
    <w:p w:rsidR="00CC7EAA" w:rsidRDefault="00CA0AAC">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b/>
          <w:bCs/>
          <w:sz w:val="28"/>
          <w:szCs w:val="28"/>
        </w:rPr>
        <w:t xml:space="preserve">Ключові показники ринку інформаційних послуг України у 2024–2025 рр. </w:t>
      </w:r>
      <w:r>
        <w:rPr>
          <w:rFonts w:ascii="Times New Roman" w:eastAsia="Times New Roman" w:hAnsi="Times New Roman" w:cs="Times New Roman"/>
          <w:sz w:val="28"/>
          <w:szCs w:val="28"/>
        </w:rPr>
        <w:t>[15, 38, 40]</w:t>
      </w:r>
    </w:p>
    <w:p w:rsidR="00CC7EAA" w:rsidRDefault="00CC7EAA">
      <w:pPr>
        <w:widowControl w:val="0"/>
        <w:pBdr>
          <w:top w:val="nil"/>
          <w:left w:val="nil"/>
          <w:bottom w:val="nil"/>
          <w:right w:val="nil"/>
          <w:between w:val="nil"/>
        </w:pBdr>
        <w:spacing w:before="41" w:line="240" w:lineRule="auto"/>
        <w:jc w:val="center"/>
        <w:rPr>
          <w:rFonts w:ascii="Times New Roman" w:eastAsia="Times New Roman" w:hAnsi="Times New Roman" w:cs="Times New Roman"/>
          <w:b/>
          <w:bCs/>
          <w:sz w:val="28"/>
          <w:szCs w:val="28"/>
        </w:rPr>
      </w:pPr>
    </w:p>
    <w:tbl>
      <w:tblPr>
        <w:tblStyle w:val="a7"/>
        <w:tblW w:w="9017" w:type="dxa"/>
        <w:tblInd w:w="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007"/>
        <w:gridCol w:w="3005"/>
        <w:gridCol w:w="3005"/>
      </w:tblGrid>
      <w:tr w:rsidR="00CC7EAA">
        <w:trPr>
          <w:trHeight w:val="287"/>
        </w:trPr>
        <w:tc>
          <w:tcPr>
            <w:tcW w:w="3007"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Показник </w:t>
            </w:r>
          </w:p>
        </w:tc>
        <w:tc>
          <w:tcPr>
            <w:tcW w:w="3005"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2024  </w:t>
            </w:r>
          </w:p>
        </w:tc>
        <w:tc>
          <w:tcPr>
            <w:tcW w:w="3005"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
                <w:bCs/>
                <w:sz w:val="28"/>
                <w:szCs w:val="28"/>
              </w:rPr>
              <w:t xml:space="preserve">2025 </w:t>
            </w:r>
          </w:p>
        </w:tc>
      </w:tr>
      <w:tr w:rsidR="00CC7EAA">
        <w:trPr>
          <w:trHeight w:val="562"/>
        </w:trPr>
        <w:tc>
          <w:tcPr>
            <w:tcW w:w="3007"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32" w:lineRule="auto"/>
              <w:ind w:left="118" w:right="42"/>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Експорт IT-послуг, млрд  USD </w:t>
            </w:r>
          </w:p>
        </w:tc>
        <w:tc>
          <w:tcPr>
            <w:tcW w:w="3005"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ind w:left="120"/>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7,5</w:t>
            </w:r>
          </w:p>
        </w:tc>
        <w:tc>
          <w:tcPr>
            <w:tcW w:w="3005"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ind w:left="12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8,2</w:t>
            </w:r>
          </w:p>
        </w:tc>
      </w:tr>
      <w:tr w:rsidR="00CC7EAA">
        <w:trPr>
          <w:trHeight w:val="287"/>
        </w:trPr>
        <w:tc>
          <w:tcPr>
            <w:tcW w:w="3007"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ind w:left="114"/>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Частка IT у ВВП, % </w:t>
            </w:r>
          </w:p>
        </w:tc>
        <w:tc>
          <w:tcPr>
            <w:tcW w:w="3005"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ind w:left="125"/>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3,1</w:t>
            </w:r>
          </w:p>
        </w:tc>
        <w:tc>
          <w:tcPr>
            <w:tcW w:w="3005"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ind w:left="125"/>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3,3</w:t>
            </w:r>
          </w:p>
        </w:tc>
      </w:tr>
      <w:tr w:rsidR="00CC7EAA">
        <w:trPr>
          <w:trHeight w:val="561"/>
        </w:trPr>
        <w:tc>
          <w:tcPr>
            <w:tcW w:w="3007"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27" w:lineRule="auto"/>
              <w:ind w:left="123" w:right="43" w:hanging="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Кількість IT-фахівців, тис.  осіб </w:t>
            </w:r>
          </w:p>
        </w:tc>
        <w:tc>
          <w:tcPr>
            <w:tcW w:w="3005"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ind w:left="125"/>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320</w:t>
            </w:r>
          </w:p>
        </w:tc>
        <w:tc>
          <w:tcPr>
            <w:tcW w:w="3005"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ind w:left="125"/>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335</w:t>
            </w:r>
          </w:p>
        </w:tc>
      </w:tr>
      <w:tr w:rsidR="00CC7EAA">
        <w:trPr>
          <w:trHeight w:val="561"/>
        </w:trPr>
        <w:tc>
          <w:tcPr>
            <w:tcW w:w="3007"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27" w:lineRule="auto"/>
              <w:ind w:left="118" w:right="43" w:firstLine="5"/>
              <w:rPr>
                <w:rFonts w:ascii="Times New Roman" w:eastAsia="Times New Roman" w:hAnsi="Times New Roman" w:cs="Times New Roman"/>
                <w:sz w:val="28"/>
                <w:szCs w:val="28"/>
              </w:rPr>
            </w:pPr>
            <w:r>
              <w:rPr>
                <w:rFonts w:ascii="Times New Roman" w:eastAsia="Times New Roman" w:hAnsi="Times New Roman" w:cs="Times New Roman"/>
                <w:sz w:val="28"/>
                <w:szCs w:val="28"/>
              </w:rPr>
              <w:t>Обсяг ринку відкритих  даних, млрд грн</w:t>
            </w:r>
          </w:p>
        </w:tc>
        <w:tc>
          <w:tcPr>
            <w:tcW w:w="3005"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ind w:left="122"/>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23,5</w:t>
            </w:r>
          </w:p>
        </w:tc>
        <w:tc>
          <w:tcPr>
            <w:tcW w:w="3005"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ind w:left="122"/>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26,8</w:t>
            </w:r>
          </w:p>
        </w:tc>
      </w:tr>
      <w:tr w:rsidR="00CC7EAA">
        <w:trPr>
          <w:trHeight w:val="562"/>
        </w:trPr>
        <w:tc>
          <w:tcPr>
            <w:tcW w:w="3007"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27" w:lineRule="auto"/>
              <w:ind w:left="120" w:right="44" w:firstLine="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Обсяг ринку хмарних  послуг, млн USD </w:t>
            </w:r>
          </w:p>
        </w:tc>
        <w:tc>
          <w:tcPr>
            <w:tcW w:w="3005"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ind w:left="141"/>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140</w:t>
            </w:r>
          </w:p>
        </w:tc>
        <w:tc>
          <w:tcPr>
            <w:tcW w:w="3005"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ind w:left="141"/>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174</w:t>
            </w:r>
          </w:p>
        </w:tc>
      </w:tr>
      <w:tr w:rsidR="00CC7EAA">
        <w:trPr>
          <w:trHeight w:val="561"/>
        </w:trPr>
        <w:tc>
          <w:tcPr>
            <w:tcW w:w="3007"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27" w:lineRule="auto"/>
              <w:ind w:left="126" w:right="44" w:hanging="5"/>
              <w:rPr>
                <w:rFonts w:ascii="Times New Roman" w:eastAsia="Times New Roman" w:hAnsi="Times New Roman" w:cs="Times New Roman"/>
                <w:sz w:val="28"/>
                <w:szCs w:val="28"/>
              </w:rPr>
            </w:pPr>
            <w:r>
              <w:rPr>
                <w:rFonts w:ascii="Times New Roman" w:eastAsia="Times New Roman" w:hAnsi="Times New Roman" w:cs="Times New Roman"/>
                <w:sz w:val="28"/>
                <w:szCs w:val="28"/>
              </w:rPr>
              <w:t>Приріст хмарного ринку,  %</w:t>
            </w:r>
          </w:p>
        </w:tc>
        <w:tc>
          <w:tcPr>
            <w:tcW w:w="3005"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ind w:left="141"/>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3005"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ind w:left="122"/>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24</w:t>
            </w:r>
          </w:p>
        </w:tc>
      </w:tr>
      <w:tr w:rsidR="00CC7EAA">
        <w:trPr>
          <w:trHeight w:val="561"/>
        </w:trPr>
        <w:tc>
          <w:tcPr>
            <w:tcW w:w="3007"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31" w:lineRule="auto"/>
              <w:ind w:left="122" w:right="43" w:hanging="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Кількість активних  </w:t>
            </w:r>
            <w:proofErr w:type="spellStart"/>
            <w:r>
              <w:rPr>
                <w:rFonts w:ascii="Times New Roman" w:eastAsia="Times New Roman" w:hAnsi="Times New Roman" w:cs="Times New Roman"/>
                <w:sz w:val="28"/>
                <w:szCs w:val="28"/>
              </w:rPr>
              <w:t>GovTech</w:t>
            </w:r>
            <w:proofErr w:type="spellEnd"/>
            <w:r>
              <w:rPr>
                <w:rFonts w:ascii="Times New Roman" w:eastAsia="Times New Roman" w:hAnsi="Times New Roman" w:cs="Times New Roman"/>
                <w:sz w:val="28"/>
                <w:szCs w:val="28"/>
              </w:rPr>
              <w:t xml:space="preserve">-платформ </w:t>
            </w:r>
          </w:p>
        </w:tc>
        <w:tc>
          <w:tcPr>
            <w:tcW w:w="3005"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ind w:left="128"/>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85</w:t>
            </w:r>
          </w:p>
        </w:tc>
        <w:tc>
          <w:tcPr>
            <w:tcW w:w="3005"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ind w:left="141"/>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100</w:t>
            </w:r>
          </w:p>
        </w:tc>
      </w:tr>
      <w:tr w:rsidR="00CC7EAA">
        <w:trPr>
          <w:trHeight w:val="561"/>
        </w:trPr>
        <w:tc>
          <w:tcPr>
            <w:tcW w:w="3007"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31" w:lineRule="auto"/>
              <w:ind w:left="118" w:right="42" w:hanging="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Частка IT-експорту у  загальному експорті, </w:t>
            </w:r>
            <w:r>
              <w:rPr>
                <w:rFonts w:ascii="Times New Roman" w:eastAsia="Times New Roman" w:hAnsi="Times New Roman" w:cs="Times New Roman"/>
                <w:sz w:val="28"/>
                <w:szCs w:val="28"/>
              </w:rPr>
              <w:lastRenderedPageBreak/>
              <w:t xml:space="preserve">% </w:t>
            </w:r>
          </w:p>
        </w:tc>
        <w:tc>
          <w:tcPr>
            <w:tcW w:w="3005"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ind w:left="141"/>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12</w:t>
            </w:r>
          </w:p>
        </w:tc>
        <w:tc>
          <w:tcPr>
            <w:tcW w:w="3005"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ind w:left="141"/>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r>
      <w:tr w:rsidR="00CC7EAA">
        <w:trPr>
          <w:trHeight w:val="561"/>
        </w:trPr>
        <w:tc>
          <w:tcPr>
            <w:tcW w:w="3007"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31" w:lineRule="auto"/>
              <w:ind w:left="118" w:right="44" w:firstLine="5"/>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Середньорічний темп  зростання ринку, % </w:t>
            </w:r>
          </w:p>
        </w:tc>
        <w:tc>
          <w:tcPr>
            <w:tcW w:w="3005"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ind w:left="122"/>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w:t>
            </w:r>
          </w:p>
        </w:tc>
        <w:tc>
          <w:tcPr>
            <w:tcW w:w="3005" w:type="dxa"/>
            <w:shd w:val="clear" w:color="auto" w:fill="auto"/>
            <w:tcMar>
              <w:top w:w="100" w:type="dxa"/>
              <w:left w:w="100" w:type="dxa"/>
              <w:bottom w:w="100" w:type="dxa"/>
              <w:right w:w="100" w:type="dxa"/>
            </w:tcMar>
          </w:tcPr>
          <w:p w:rsidR="00CC7EAA" w:rsidRDefault="00CA0AAC">
            <w:pPr>
              <w:widowControl w:val="0"/>
              <w:pBdr>
                <w:top w:val="nil"/>
                <w:left w:val="nil"/>
                <w:bottom w:val="nil"/>
                <w:right w:val="nil"/>
                <w:between w:val="nil"/>
              </w:pBdr>
              <w:spacing w:line="240" w:lineRule="auto"/>
              <w:ind w:left="122"/>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9,3</w:t>
            </w:r>
          </w:p>
        </w:tc>
      </w:tr>
    </w:tbl>
    <w:p w:rsidR="00CC7EAA" w:rsidRDefault="00CC7EAA">
      <w:pPr>
        <w:widowControl w:val="0"/>
        <w:pBdr>
          <w:top w:val="nil"/>
          <w:left w:val="nil"/>
          <w:bottom w:val="nil"/>
          <w:right w:val="nil"/>
          <w:between w:val="nil"/>
        </w:pBdr>
        <w:spacing w:line="360" w:lineRule="auto"/>
        <w:ind w:firstLine="709"/>
        <w:rPr>
          <w:rFonts w:ascii="Times New Roman" w:eastAsia="Times New Roman" w:hAnsi="Times New Roman" w:cs="Times New Roman"/>
          <w:sz w:val="28"/>
          <w:szCs w:val="28"/>
        </w:rPr>
      </w:pP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Важливою складовою українського ринку інформаційних послуг є  ринок відкритих даних (</w:t>
      </w:r>
      <w:proofErr w:type="spellStart"/>
      <w:r>
        <w:rPr>
          <w:rFonts w:ascii="Times New Roman" w:eastAsia="Times New Roman" w:hAnsi="Times New Roman" w:cs="Times New Roman"/>
          <w:sz w:val="28"/>
          <w:szCs w:val="28"/>
        </w:rPr>
        <w:t>open</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data</w:t>
      </w:r>
      <w:proofErr w:type="spellEnd"/>
      <w:r>
        <w:rPr>
          <w:rFonts w:ascii="Times New Roman" w:eastAsia="Times New Roman" w:hAnsi="Times New Roman" w:cs="Times New Roman"/>
          <w:sz w:val="28"/>
          <w:szCs w:val="28"/>
        </w:rPr>
        <w:t xml:space="preserve">), який у 2025–2026 рр. сягнув  26,8 млрд грн, незважаючи на значні обмеження, спричинені  війною та економічною невизначеністю. Цей сегмент включає понад 100  активних сервісів і </w:t>
      </w:r>
      <w:proofErr w:type="spellStart"/>
      <w:r>
        <w:rPr>
          <w:rFonts w:ascii="Times New Roman" w:eastAsia="Times New Roman" w:hAnsi="Times New Roman" w:cs="Times New Roman"/>
          <w:sz w:val="28"/>
          <w:szCs w:val="28"/>
        </w:rPr>
        <w:t>проєктів</w:t>
      </w:r>
      <w:proofErr w:type="spellEnd"/>
      <w:r>
        <w:rPr>
          <w:rFonts w:ascii="Times New Roman" w:eastAsia="Times New Roman" w:hAnsi="Times New Roman" w:cs="Times New Roman"/>
          <w:sz w:val="28"/>
          <w:szCs w:val="28"/>
        </w:rPr>
        <w:t xml:space="preserve">, серед яких провідними є </w:t>
      </w:r>
      <w:proofErr w:type="spellStart"/>
      <w:r>
        <w:rPr>
          <w:rFonts w:ascii="Times New Roman" w:eastAsia="Times New Roman" w:hAnsi="Times New Roman" w:cs="Times New Roman"/>
          <w:sz w:val="28"/>
          <w:szCs w:val="28"/>
        </w:rPr>
        <w:t>Opendatabot</w:t>
      </w:r>
      <w:proofErr w:type="spellEnd"/>
      <w:r>
        <w:rPr>
          <w:rFonts w:ascii="Times New Roman" w:eastAsia="Times New Roman" w:hAnsi="Times New Roman" w:cs="Times New Roman"/>
          <w:sz w:val="28"/>
          <w:szCs w:val="28"/>
        </w:rPr>
        <w:t xml:space="preserve">,  </w:t>
      </w:r>
      <w:proofErr w:type="spellStart"/>
      <w:r>
        <w:rPr>
          <w:rFonts w:ascii="Times New Roman" w:eastAsia="Times New Roman" w:hAnsi="Times New Roman" w:cs="Times New Roman"/>
          <w:sz w:val="28"/>
          <w:szCs w:val="28"/>
        </w:rPr>
        <w:t>YouControl</w:t>
      </w:r>
      <w:proofErr w:type="spellEnd"/>
      <w:r>
        <w:rPr>
          <w:rFonts w:ascii="Times New Roman" w:eastAsia="Times New Roman" w:hAnsi="Times New Roman" w:cs="Times New Roman"/>
          <w:sz w:val="28"/>
          <w:szCs w:val="28"/>
        </w:rPr>
        <w:t xml:space="preserve"> та </w:t>
      </w:r>
      <w:proofErr w:type="spellStart"/>
      <w:r>
        <w:rPr>
          <w:rFonts w:ascii="Times New Roman" w:eastAsia="Times New Roman" w:hAnsi="Times New Roman" w:cs="Times New Roman"/>
          <w:sz w:val="28"/>
          <w:szCs w:val="28"/>
        </w:rPr>
        <w:t>Clarity</w:t>
      </w:r>
      <w:proofErr w:type="spellEnd"/>
      <w:r>
        <w:rPr>
          <w:rFonts w:ascii="Times New Roman" w:eastAsia="Times New Roman" w:hAnsi="Times New Roman" w:cs="Times New Roman"/>
          <w:sz w:val="28"/>
          <w:szCs w:val="28"/>
        </w:rPr>
        <w:t xml:space="preserve"> Project – сервісні рішення, що забезпечують доступ до  публічної, бізнес- та юридичної інформації. Дані платформи формують базу  для розвитку приватних інформаційних сервісів, оскільки дозволяють  створювати додані продукти на основі агрегованих та структурованих  державних даних [38].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Експансія ринку хмарних послуг є ще одним із найбільш динамічних  сегментів українського ринку інформаційних послуг. За даними  незалежних джерел, обсяг українського хмарного ринку в 2025 році  перевищив 174 млн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а очікуваний річний приріст у 2026 році становитиме 25 %, що дозволить досягти показника у 215 млн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Таке зростання зумовлене не лише розширенням віддаленої та гібридної  роботи, а й державними ініціативами з </w:t>
      </w:r>
      <w:proofErr w:type="spellStart"/>
      <w:r>
        <w:rPr>
          <w:rFonts w:ascii="Times New Roman" w:eastAsia="Times New Roman" w:hAnsi="Times New Roman" w:cs="Times New Roman"/>
          <w:sz w:val="28"/>
          <w:szCs w:val="28"/>
        </w:rPr>
        <w:t>цифровізації</w:t>
      </w:r>
      <w:proofErr w:type="spellEnd"/>
      <w:r>
        <w:rPr>
          <w:rFonts w:ascii="Times New Roman" w:eastAsia="Times New Roman" w:hAnsi="Times New Roman" w:cs="Times New Roman"/>
          <w:sz w:val="28"/>
          <w:szCs w:val="28"/>
        </w:rPr>
        <w:t xml:space="preserve">, активним  впровадженням рішень на основі штучного інтелекту та підвищеною  увагою до архітектури відновлення після аварій (DR), які дозволяють  забезпечити безперервність функціонування інформаційних сервісів [15].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Україна активно інтегрує </w:t>
      </w:r>
      <w:proofErr w:type="spellStart"/>
      <w:r>
        <w:rPr>
          <w:rFonts w:ascii="Times New Roman" w:eastAsia="Times New Roman" w:hAnsi="Times New Roman" w:cs="Times New Roman"/>
          <w:sz w:val="28"/>
          <w:szCs w:val="28"/>
        </w:rPr>
        <w:t>GovTech</w:t>
      </w:r>
      <w:proofErr w:type="spellEnd"/>
      <w:r>
        <w:rPr>
          <w:rFonts w:ascii="Times New Roman" w:eastAsia="Times New Roman" w:hAnsi="Times New Roman" w:cs="Times New Roman"/>
          <w:sz w:val="28"/>
          <w:szCs w:val="28"/>
        </w:rPr>
        <w:t xml:space="preserve">-платформи у державне  управління, що має значний позитивний вплив на доступність і якість  інформаційних послуг для громадян і бізнесу. Цифрові державні сервіси  переходять від традиційної електронної взаємодії до інноваційних,  аналітичних рішень, орієнтованих на користувача. Серед ключових ефектів  реалізації </w:t>
      </w:r>
      <w:proofErr w:type="spellStart"/>
      <w:r>
        <w:rPr>
          <w:rFonts w:ascii="Times New Roman" w:eastAsia="Times New Roman" w:hAnsi="Times New Roman" w:cs="Times New Roman"/>
          <w:sz w:val="28"/>
          <w:szCs w:val="28"/>
        </w:rPr>
        <w:t>GovTech</w:t>
      </w:r>
      <w:proofErr w:type="spellEnd"/>
      <w:r>
        <w:rPr>
          <w:rFonts w:ascii="Times New Roman" w:eastAsia="Times New Roman" w:hAnsi="Times New Roman" w:cs="Times New Roman"/>
          <w:sz w:val="28"/>
          <w:szCs w:val="28"/>
        </w:rPr>
        <w:t xml:space="preserve">-ініціатив можна виокремити: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підвищення прозорості та ефективності надання державних  послуг;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lastRenderedPageBreak/>
        <w:t xml:space="preserve">− інтеграцію даних між різними державними системами, що  сприяє створенню єдиної цифрової екосистеми;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створення умов для розвитку приватних інформаційних  сервісів, що базуються на державних даних [</w:t>
      </w:r>
      <w:r>
        <w:rPr>
          <w:rFonts w:ascii="Times New Roman" w:eastAsia="Times New Roman" w:hAnsi="Times New Roman" w:cs="Times New Roman"/>
          <w:sz w:val="28"/>
          <w:szCs w:val="28"/>
        </w:rPr>
        <w:t xml:space="preserve">27].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Незважаючи на позитивні тренди, розвиток ринку інформаційних  послуг в Україні має і системні виклики, які стримують його подальше  зміцнення. До основних  бар’єрів належать: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відсутність національної стратегії розвитку інформаційного  суспільства та відповідного плану дій;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недостатнє правове регулювання ІКТ та інформаційних послуг,  що створює правову невизначеність для бізнесу;</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низький рівень комп’ютерної грамотності в окремих груп  населення, що обмежує попит на складні інформаційні сервіси;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нерівномірний доступ до якісного інтернет-з’єднання в регіонах  України, що стримує розвиток цифрових послуг у сільській місцевості;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Gungsuh" w:eastAsia="Gungsuh" w:hAnsi="Gungsuh" w:cs="Gungsuh"/>
          <w:sz w:val="28"/>
          <w:szCs w:val="28"/>
        </w:rPr>
        <w:t xml:space="preserve">− недостатня присутність україномовних цифрових ресурсів та  сервісів в інтернет-просторі.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Особливу роль у структурі інформаційних послуг відіграє людський  капітал і ринок праці. За даними 2025 р., у секторі  інформаційно-комп’ютерних технологій в Україні працює  343 тис осіб, включно з 302 тис фізичних осіб-підприємців і понад  14 тис ІТ-підприємств. Внесок цієї галузі у національну економіку  оцінюється у 3–4 % ВВП та становить 14 % загального експорту  України, що підкреслює значимість інформаційних послуг для національної  економіки та її інтеграції в глобальні ринки [1].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Український ринок інформаційних послуг продовжує  трансформуватися під впливом світових тенденцій </w:t>
      </w:r>
      <w:proofErr w:type="spellStart"/>
      <w:r>
        <w:rPr>
          <w:rFonts w:ascii="Times New Roman" w:eastAsia="Times New Roman" w:hAnsi="Times New Roman" w:cs="Times New Roman"/>
          <w:sz w:val="28"/>
          <w:szCs w:val="28"/>
        </w:rPr>
        <w:t>цифровізації</w:t>
      </w:r>
      <w:proofErr w:type="spellEnd"/>
      <w:r>
        <w:rPr>
          <w:rFonts w:ascii="Times New Roman" w:eastAsia="Times New Roman" w:hAnsi="Times New Roman" w:cs="Times New Roman"/>
          <w:sz w:val="28"/>
          <w:szCs w:val="28"/>
        </w:rPr>
        <w:t xml:space="preserve">,  автоматизації та широкого застосування штучного інтелекту. Незважаючи  на зовнішні виклики, такі як війна та макроекономічна нестабільність,  галузь демонструє адаптивність і здатність випереджати деякі регіональні  конкурентні ринки за темпами впровадження новітніх технологій. Стійке  </w:t>
      </w:r>
      <w:r>
        <w:rPr>
          <w:rFonts w:ascii="Times New Roman" w:eastAsia="Times New Roman" w:hAnsi="Times New Roman" w:cs="Times New Roman"/>
          <w:sz w:val="28"/>
          <w:szCs w:val="28"/>
        </w:rPr>
        <w:lastRenderedPageBreak/>
        <w:t xml:space="preserve">зростання IT-експорту, розширення відкритих даних, розвиток хмарних і  </w:t>
      </w:r>
      <w:proofErr w:type="spellStart"/>
      <w:r>
        <w:rPr>
          <w:rFonts w:ascii="Times New Roman" w:eastAsia="Times New Roman" w:hAnsi="Times New Roman" w:cs="Times New Roman"/>
          <w:sz w:val="28"/>
          <w:szCs w:val="28"/>
        </w:rPr>
        <w:t>GovTech</w:t>
      </w:r>
      <w:proofErr w:type="spellEnd"/>
      <w:r>
        <w:rPr>
          <w:rFonts w:ascii="Times New Roman" w:eastAsia="Times New Roman" w:hAnsi="Times New Roman" w:cs="Times New Roman"/>
          <w:sz w:val="28"/>
          <w:szCs w:val="28"/>
        </w:rPr>
        <w:t xml:space="preserve">-сегментів створюють передумови для подальшої інтеграції  українського ринку інформаційних послуг у глобальні економічні процеси  та сприяють підвищенню конкурентоспроможності в умовах цифрової  економіки.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Отже, український ринок інформаційних послуг демонструє значну  динаміку розвитку, незважаючи на складні зовнішні та внутрішні умови.  Його зростання зумовлене одночасною дією кількох факторів: зміцнення  IT-сектору та експорту технологій, активна </w:t>
      </w:r>
      <w:proofErr w:type="spellStart"/>
      <w:r>
        <w:rPr>
          <w:rFonts w:ascii="Times New Roman" w:eastAsia="Times New Roman" w:hAnsi="Times New Roman" w:cs="Times New Roman"/>
          <w:sz w:val="28"/>
          <w:szCs w:val="28"/>
        </w:rPr>
        <w:t>цифровізація</w:t>
      </w:r>
      <w:proofErr w:type="spellEnd"/>
      <w:r>
        <w:rPr>
          <w:rFonts w:ascii="Times New Roman" w:eastAsia="Times New Roman" w:hAnsi="Times New Roman" w:cs="Times New Roman"/>
          <w:sz w:val="28"/>
          <w:szCs w:val="28"/>
        </w:rPr>
        <w:t xml:space="preserve"> державних сервісів через </w:t>
      </w:r>
      <w:proofErr w:type="spellStart"/>
      <w:r>
        <w:rPr>
          <w:rFonts w:ascii="Times New Roman" w:eastAsia="Times New Roman" w:hAnsi="Times New Roman" w:cs="Times New Roman"/>
          <w:sz w:val="28"/>
          <w:szCs w:val="28"/>
        </w:rPr>
        <w:t>GovTech</w:t>
      </w:r>
      <w:proofErr w:type="spellEnd"/>
      <w:r>
        <w:rPr>
          <w:rFonts w:ascii="Times New Roman" w:eastAsia="Times New Roman" w:hAnsi="Times New Roman" w:cs="Times New Roman"/>
          <w:sz w:val="28"/>
          <w:szCs w:val="28"/>
        </w:rPr>
        <w:t xml:space="preserve">-ініціативи, розширення ринку відкритих даних і  хмарних послуг, а також високий рівень залучення людського капіталу. </w:t>
      </w:r>
    </w:p>
    <w:p w:rsidR="00CC7EAA" w:rsidRDefault="00CA0AAC">
      <w:pPr>
        <w:pStyle w:val="2"/>
        <w:widowControl w:val="0"/>
        <w:spacing w:before="0" w:after="0" w:line="360" w:lineRule="auto"/>
        <w:ind w:firstLine="709"/>
        <w:jc w:val="both"/>
        <w:rPr>
          <w:rFonts w:ascii="Times New Roman" w:eastAsia="Times New Roman" w:hAnsi="Times New Roman" w:cs="Times New Roman"/>
          <w:sz w:val="28"/>
          <w:szCs w:val="28"/>
        </w:rPr>
      </w:pPr>
      <w:bookmarkStart w:id="20" w:name="_heading=h.dzh9r5xnhwan" w:colFirst="0" w:colLast="0"/>
      <w:bookmarkEnd w:id="20"/>
      <w:r>
        <w:rPr>
          <w:rFonts w:ascii="Times New Roman" w:eastAsia="Times New Roman" w:hAnsi="Times New Roman" w:cs="Times New Roman"/>
          <w:sz w:val="28"/>
          <w:szCs w:val="28"/>
        </w:rPr>
        <w:t xml:space="preserve">Висновки до розділу 3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Світовий ринок інформаційних послуг продовжує активно  трансформуватися під впливом технологічних інновацій, глобальної  </w:t>
      </w:r>
      <w:proofErr w:type="spellStart"/>
      <w:r>
        <w:rPr>
          <w:rFonts w:ascii="Times New Roman" w:eastAsia="Times New Roman" w:hAnsi="Times New Roman" w:cs="Times New Roman"/>
          <w:sz w:val="28"/>
          <w:szCs w:val="28"/>
        </w:rPr>
        <w:t>цифровізації</w:t>
      </w:r>
      <w:proofErr w:type="spellEnd"/>
      <w:r>
        <w:rPr>
          <w:rFonts w:ascii="Times New Roman" w:eastAsia="Times New Roman" w:hAnsi="Times New Roman" w:cs="Times New Roman"/>
          <w:sz w:val="28"/>
          <w:szCs w:val="28"/>
        </w:rPr>
        <w:t xml:space="preserve"> та зростаючого попиту на інтелектуальні рішення. Основні  проблеми, що стримують його розвиток, включають </w:t>
      </w:r>
      <w:proofErr w:type="spellStart"/>
      <w:r>
        <w:rPr>
          <w:rFonts w:ascii="Times New Roman" w:eastAsia="Times New Roman" w:hAnsi="Times New Roman" w:cs="Times New Roman"/>
          <w:sz w:val="28"/>
          <w:szCs w:val="28"/>
        </w:rPr>
        <w:t>комодитизацію</w:t>
      </w:r>
      <w:proofErr w:type="spellEnd"/>
      <w:r>
        <w:rPr>
          <w:rFonts w:ascii="Times New Roman" w:eastAsia="Times New Roman" w:hAnsi="Times New Roman" w:cs="Times New Roman"/>
          <w:sz w:val="28"/>
          <w:szCs w:val="28"/>
        </w:rPr>
        <w:t xml:space="preserve"> даних,  високу конкуренцію на ринку, посилені вимоги до </w:t>
      </w:r>
      <w:proofErr w:type="spellStart"/>
      <w:r>
        <w:rPr>
          <w:rFonts w:ascii="Times New Roman" w:eastAsia="Times New Roman" w:hAnsi="Times New Roman" w:cs="Times New Roman"/>
          <w:sz w:val="28"/>
          <w:szCs w:val="28"/>
        </w:rPr>
        <w:t>кібербезпеки</w:t>
      </w:r>
      <w:proofErr w:type="spellEnd"/>
      <w:r>
        <w:rPr>
          <w:rFonts w:ascii="Times New Roman" w:eastAsia="Times New Roman" w:hAnsi="Times New Roman" w:cs="Times New Roman"/>
          <w:sz w:val="28"/>
          <w:szCs w:val="28"/>
        </w:rPr>
        <w:t xml:space="preserve"> та  регулювання, а також нерівномірний доступ до сучасних технологій у  різних регіонах. Водночас впровадження </w:t>
      </w:r>
      <w:proofErr w:type="spellStart"/>
      <w:r>
        <w:rPr>
          <w:rFonts w:ascii="Times New Roman" w:eastAsia="Times New Roman" w:hAnsi="Times New Roman" w:cs="Times New Roman"/>
          <w:sz w:val="28"/>
          <w:szCs w:val="28"/>
        </w:rPr>
        <w:t>агентних</w:t>
      </w:r>
      <w:proofErr w:type="spellEnd"/>
      <w:r>
        <w:rPr>
          <w:rFonts w:ascii="Times New Roman" w:eastAsia="Times New Roman" w:hAnsi="Times New Roman" w:cs="Times New Roman"/>
          <w:sz w:val="28"/>
          <w:szCs w:val="28"/>
        </w:rPr>
        <w:t xml:space="preserve"> AI-систем, розвиток  хмарних сервісів та аналітичних платформ відкриває значні можливості для  підвищення ефективності інформаційних послуг, формування нових  ринкових сегментів і моделей монетизації, а також інтеграції даних у  стратегічні процеси бізнесу та державного управління.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Важливим чинником розвитку залишається роль міжнародних  ініціатив у сфері </w:t>
      </w:r>
      <w:proofErr w:type="spellStart"/>
      <w:r>
        <w:rPr>
          <w:rFonts w:ascii="Times New Roman" w:eastAsia="Times New Roman" w:hAnsi="Times New Roman" w:cs="Times New Roman"/>
          <w:sz w:val="28"/>
          <w:szCs w:val="28"/>
        </w:rPr>
        <w:t>кібербезпеки</w:t>
      </w:r>
      <w:proofErr w:type="spellEnd"/>
      <w:r>
        <w:rPr>
          <w:rFonts w:ascii="Times New Roman" w:eastAsia="Times New Roman" w:hAnsi="Times New Roman" w:cs="Times New Roman"/>
          <w:sz w:val="28"/>
          <w:szCs w:val="28"/>
        </w:rPr>
        <w:t xml:space="preserve"> та захисту даних, які сприяють створенню  стандартів, платформ обміну інформацією та механізмів співпраці між  державами і компаніями. Після 2026 року очікується подальше зміцнення  міжнародних правил регулювання AI, управління даними та безпеки  цифрових сервісів, що забезпечить стабільність і стійкість глобального  ринку інформаційних послуг та підвищить довіру користувачів до новітніх  </w:t>
      </w:r>
      <w:r>
        <w:rPr>
          <w:rFonts w:ascii="Times New Roman" w:eastAsia="Times New Roman" w:hAnsi="Times New Roman" w:cs="Times New Roman"/>
          <w:sz w:val="28"/>
          <w:szCs w:val="28"/>
        </w:rPr>
        <w:lastRenderedPageBreak/>
        <w:t xml:space="preserve">технологій.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Український ринок інформаційних послуг демонструє високу  адаптивність і стійкість навіть в умовах складної економічної та </w:t>
      </w:r>
      <w:proofErr w:type="spellStart"/>
      <w:r>
        <w:rPr>
          <w:rFonts w:ascii="Times New Roman" w:eastAsia="Times New Roman" w:hAnsi="Times New Roman" w:cs="Times New Roman"/>
          <w:sz w:val="28"/>
          <w:szCs w:val="28"/>
        </w:rPr>
        <w:t>безпекової</w:t>
      </w:r>
      <w:proofErr w:type="spellEnd"/>
      <w:r>
        <w:rPr>
          <w:rFonts w:ascii="Times New Roman" w:eastAsia="Times New Roman" w:hAnsi="Times New Roman" w:cs="Times New Roman"/>
          <w:sz w:val="28"/>
          <w:szCs w:val="28"/>
        </w:rPr>
        <w:t xml:space="preserve">  ситуації. Зростання IT-експорту, розвиток відкритих даних, активне  впровадження хмарних та </w:t>
      </w:r>
      <w:proofErr w:type="spellStart"/>
      <w:r>
        <w:rPr>
          <w:rFonts w:ascii="Times New Roman" w:eastAsia="Times New Roman" w:hAnsi="Times New Roman" w:cs="Times New Roman"/>
          <w:sz w:val="28"/>
          <w:szCs w:val="28"/>
        </w:rPr>
        <w:t>GovTech</w:t>
      </w:r>
      <w:proofErr w:type="spellEnd"/>
      <w:r>
        <w:rPr>
          <w:rFonts w:ascii="Times New Roman" w:eastAsia="Times New Roman" w:hAnsi="Times New Roman" w:cs="Times New Roman"/>
          <w:sz w:val="28"/>
          <w:szCs w:val="28"/>
        </w:rPr>
        <w:t xml:space="preserve">-рішень, а також високий рівень  залучення людського капіталу створюють передумови для подальшої інтеграції України у глобальні інформаційні потоки. Основними бар’єрами  залишаються недостатнє правове регулювання, нерівномірний доступ до  цифрових ресурсів та низький рівень комп’ютерної грамотності у певних  груп населення, що потребує посиленої уваги держави та бізнесу.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Перспективи розвитку світового та українського ринків  інформаційних послуг визначаються поєднанням технологічного прогресу,  інституційної підтримки та стратегічного використання людського  капіталу. Подальше зростання цих ринків </w:t>
      </w:r>
      <w:proofErr w:type="spellStart"/>
      <w:r>
        <w:rPr>
          <w:rFonts w:ascii="Times New Roman" w:eastAsia="Times New Roman" w:hAnsi="Times New Roman" w:cs="Times New Roman"/>
          <w:sz w:val="28"/>
          <w:szCs w:val="28"/>
        </w:rPr>
        <w:t>залежатиме</w:t>
      </w:r>
      <w:proofErr w:type="spellEnd"/>
      <w:r>
        <w:rPr>
          <w:rFonts w:ascii="Times New Roman" w:eastAsia="Times New Roman" w:hAnsi="Times New Roman" w:cs="Times New Roman"/>
          <w:sz w:val="28"/>
          <w:szCs w:val="28"/>
        </w:rPr>
        <w:t xml:space="preserve"> від здатності  адаптуватися до глобальних технологічних трендів, забезпечувати  </w:t>
      </w:r>
      <w:proofErr w:type="spellStart"/>
      <w:r>
        <w:rPr>
          <w:rFonts w:ascii="Times New Roman" w:eastAsia="Times New Roman" w:hAnsi="Times New Roman" w:cs="Times New Roman"/>
          <w:sz w:val="28"/>
          <w:szCs w:val="28"/>
        </w:rPr>
        <w:t>кібербезпеку</w:t>
      </w:r>
      <w:proofErr w:type="spellEnd"/>
      <w:r>
        <w:rPr>
          <w:rFonts w:ascii="Times New Roman" w:eastAsia="Times New Roman" w:hAnsi="Times New Roman" w:cs="Times New Roman"/>
          <w:sz w:val="28"/>
          <w:szCs w:val="28"/>
        </w:rPr>
        <w:t>, підвищувати якість та доступність інформаційних сервісів і  ефективно інтегрувати національні ринки в міжнародну цифрову  економіку.</w:t>
      </w:r>
    </w:p>
    <w:p w:rsidR="00CC7EAA" w:rsidRDefault="00CC7EAA">
      <w:pPr>
        <w:pStyle w:val="1"/>
        <w:widowControl w:val="0"/>
        <w:spacing w:before="467" w:line="240" w:lineRule="auto"/>
        <w:ind w:right="3404"/>
        <w:jc w:val="right"/>
        <w:rPr>
          <w:rFonts w:ascii="Times New Roman" w:eastAsia="Times New Roman" w:hAnsi="Times New Roman" w:cs="Times New Roman"/>
          <w:sz w:val="32"/>
          <w:szCs w:val="32"/>
        </w:rPr>
      </w:pPr>
      <w:bookmarkStart w:id="21" w:name="_heading=h.adnp5ik3g6uc" w:colFirst="0" w:colLast="0"/>
      <w:bookmarkEnd w:id="21"/>
    </w:p>
    <w:p w:rsidR="00CC7EAA" w:rsidRDefault="00CC7EAA">
      <w:pPr>
        <w:pStyle w:val="1"/>
        <w:widowControl w:val="0"/>
        <w:spacing w:before="467" w:line="240" w:lineRule="auto"/>
        <w:ind w:right="3404"/>
        <w:jc w:val="right"/>
        <w:rPr>
          <w:rFonts w:ascii="Times New Roman" w:eastAsia="Times New Roman" w:hAnsi="Times New Roman" w:cs="Times New Roman"/>
          <w:sz w:val="32"/>
          <w:szCs w:val="32"/>
        </w:rPr>
      </w:pPr>
    </w:p>
    <w:p w:rsidR="00CC7EAA" w:rsidRDefault="00CC7EAA">
      <w:pPr>
        <w:pStyle w:val="1"/>
        <w:widowControl w:val="0"/>
        <w:spacing w:before="467" w:line="240" w:lineRule="auto"/>
        <w:ind w:right="3404"/>
        <w:jc w:val="right"/>
        <w:rPr>
          <w:rFonts w:ascii="Times New Roman" w:eastAsia="Times New Roman" w:hAnsi="Times New Roman" w:cs="Times New Roman"/>
          <w:sz w:val="32"/>
          <w:szCs w:val="32"/>
        </w:rPr>
      </w:pPr>
    </w:p>
    <w:p w:rsidR="00CC7EAA" w:rsidRDefault="00CC7EAA">
      <w:pPr>
        <w:pStyle w:val="1"/>
        <w:widowControl w:val="0"/>
        <w:spacing w:before="467" w:line="240" w:lineRule="auto"/>
        <w:ind w:right="3404"/>
        <w:jc w:val="right"/>
        <w:rPr>
          <w:rFonts w:ascii="Times New Roman" w:eastAsia="Times New Roman" w:hAnsi="Times New Roman" w:cs="Times New Roman"/>
          <w:sz w:val="32"/>
          <w:szCs w:val="32"/>
        </w:rPr>
      </w:pPr>
    </w:p>
    <w:p w:rsidR="00CC7EAA" w:rsidRDefault="00CC7EAA"/>
    <w:p w:rsidR="00CC7EAA" w:rsidRDefault="00CC7EAA"/>
    <w:p w:rsidR="00CC7EAA" w:rsidRDefault="00CC7EAA"/>
    <w:p w:rsidR="00CC7EAA" w:rsidRDefault="00CC7EAA"/>
    <w:p w:rsidR="00CC7EAA" w:rsidRDefault="00CC7EAA">
      <w:pPr>
        <w:pStyle w:val="1"/>
        <w:widowControl w:val="0"/>
        <w:spacing w:before="0" w:after="0" w:line="240" w:lineRule="auto"/>
        <w:ind w:right="3404"/>
        <w:rPr>
          <w:rFonts w:ascii="Times New Roman" w:eastAsia="Times New Roman" w:hAnsi="Times New Roman" w:cs="Times New Roman"/>
          <w:sz w:val="32"/>
          <w:szCs w:val="32"/>
        </w:rPr>
      </w:pPr>
    </w:p>
    <w:p w:rsidR="00CC7EAA" w:rsidRDefault="00CA0AAC">
      <w:pPr>
        <w:rPr>
          <w:rFonts w:ascii="Times New Roman" w:eastAsia="Times New Roman" w:hAnsi="Times New Roman" w:cs="Times New Roman"/>
          <w:b/>
          <w:bCs/>
          <w:sz w:val="32"/>
          <w:szCs w:val="32"/>
        </w:rPr>
      </w:pPr>
      <w:r>
        <w:br w:type="page"/>
      </w:r>
    </w:p>
    <w:p w:rsidR="00CC7EAA" w:rsidRDefault="00CA0AAC">
      <w:pPr>
        <w:pStyle w:val="1"/>
        <w:widowControl w:val="0"/>
        <w:spacing w:before="0" w:after="0" w:line="360" w:lineRule="auto"/>
        <w:ind w:firstLine="709"/>
        <w:jc w:val="center"/>
        <w:rPr>
          <w:sz w:val="28"/>
          <w:szCs w:val="28"/>
        </w:rPr>
      </w:pPr>
      <w:r>
        <w:rPr>
          <w:rFonts w:ascii="Times New Roman" w:eastAsia="Times New Roman" w:hAnsi="Times New Roman" w:cs="Times New Roman"/>
          <w:sz w:val="28"/>
          <w:szCs w:val="28"/>
        </w:rPr>
        <w:lastRenderedPageBreak/>
        <w:t>ВИСНОВКИ</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Проведене дослідження дозволило охарактеризувати  поняття, види та структуру інформаційних послуг у світовому контексті,  підкресливши їхнє стратегічне значення для сучасної економіки та  цифрового суспільства. Встановлено, що інформаційні послуги є  комплексним економічним явищем, яке охоплює широкий спектр сервісів:  від класичних бібліотечних, консалтингових та аналітичних послуг до  цифрових, інтерактивних платформ, хмарних рішень, сервісів на основі  штучного інтелекту та спеціалізованих ІТ-продуктів. У роботі проаналізовано структуру світового ринку інформаційних послуг,  яка включає декілька сегментів: корпоративні та державні інформаційні  сервіси, ринок хмарних технологій, аналітичні та консалтингові платформи, мобільні додатки та цифрові контент-послуги. Особливу увагу приділено ролі персоналізованих сервісів, які ґрунтуються на обробці  великих даних, машинному навчанні та аналітичних алгоритмах, що дозволяє задовольняти індивідуальні потреби користувачів і формує нові  моделі споживання інформації.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 ході дослідження узагальнено етапи становлення та розвитку  світового ринку інформаційних послуг. Було визначено, що його  формування почалося в другій половині XX століття, коли інформаційні  сервіси стали важливим допоміжним сегментом економіки, поступово  трансформуючись у глобальний ринок із високим рівнем інтеграції та  </w:t>
      </w:r>
      <w:proofErr w:type="spellStart"/>
      <w:r>
        <w:rPr>
          <w:rFonts w:ascii="Times New Roman" w:eastAsia="Times New Roman" w:hAnsi="Times New Roman" w:cs="Times New Roman"/>
          <w:sz w:val="28"/>
          <w:szCs w:val="28"/>
        </w:rPr>
        <w:t>інноваційності</w:t>
      </w:r>
      <w:proofErr w:type="spellEnd"/>
      <w:r>
        <w:rPr>
          <w:rFonts w:ascii="Times New Roman" w:eastAsia="Times New Roman" w:hAnsi="Times New Roman" w:cs="Times New Roman"/>
          <w:sz w:val="28"/>
          <w:szCs w:val="28"/>
        </w:rPr>
        <w:t xml:space="preserve">. Виділено ключові фактори розвитку: технологічний  прогрес, глобалізацію бізнесу та державних процесів, </w:t>
      </w:r>
      <w:proofErr w:type="spellStart"/>
      <w:r>
        <w:rPr>
          <w:rFonts w:ascii="Times New Roman" w:eastAsia="Times New Roman" w:hAnsi="Times New Roman" w:cs="Times New Roman"/>
          <w:sz w:val="28"/>
          <w:szCs w:val="28"/>
        </w:rPr>
        <w:t>цифровізацію</w:t>
      </w:r>
      <w:proofErr w:type="spellEnd"/>
      <w:r>
        <w:rPr>
          <w:rFonts w:ascii="Times New Roman" w:eastAsia="Times New Roman" w:hAnsi="Times New Roman" w:cs="Times New Roman"/>
          <w:sz w:val="28"/>
          <w:szCs w:val="28"/>
        </w:rPr>
        <w:t xml:space="preserve">  суспільства та розвиток інфраструктури передачі даних. Дослідження  підтвердило, що впровадження цифрових технологій та мобільних  платформ, підвищення рівня доступу до інформації, а також поширення інтерактивних сервісів суттєво впливають на структуру попиту та  пропозиції на світовому ринку.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методичних підходів до вивчення ринку інформаційних  послуг засвідчив, що комплексне дослідження неможливе без поєднання  </w:t>
      </w:r>
      <w:r>
        <w:rPr>
          <w:rFonts w:ascii="Times New Roman" w:eastAsia="Times New Roman" w:hAnsi="Times New Roman" w:cs="Times New Roman"/>
          <w:sz w:val="28"/>
          <w:szCs w:val="28"/>
        </w:rPr>
        <w:lastRenderedPageBreak/>
        <w:t xml:space="preserve">класичних економічних методів, маркетингових інструментів,  статистичного аналізу та сучасних цифрових технологій обробки даних.  Виявлено, що застосування цих методів дозволяє всебічно оцінити  структуру ринку, динаміку попиту і пропозиції, економічну ефективність  окремих сегментів, а також прогнозувати перспективи розвитку. Зокрема,  аналіз тенденцій показав, що сучасний ринок інформаційних послуг  характеризується високою динамікою зростання та швидким оновленням  технологій, що стимулює впровадження нових методів аналітики,  автоматизації бізнес-процесів та управління інформаційними потоками.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Дослідження сучасного стану ринку та його структури  продемонструвало, що інформаційні послуги на глобальному рівні  зростають стійкими темпами, при цьому ключовими трендами є:  збільшення ролі </w:t>
      </w:r>
      <w:proofErr w:type="spellStart"/>
      <w:r>
        <w:rPr>
          <w:rFonts w:ascii="Times New Roman" w:eastAsia="Times New Roman" w:hAnsi="Times New Roman" w:cs="Times New Roman"/>
          <w:sz w:val="28"/>
          <w:szCs w:val="28"/>
        </w:rPr>
        <w:t>кібербезпеки</w:t>
      </w:r>
      <w:proofErr w:type="spellEnd"/>
      <w:r>
        <w:rPr>
          <w:rFonts w:ascii="Times New Roman" w:eastAsia="Times New Roman" w:hAnsi="Times New Roman" w:cs="Times New Roman"/>
          <w:sz w:val="28"/>
          <w:szCs w:val="28"/>
        </w:rPr>
        <w:t xml:space="preserve">, захисту даних та інформаційної безпеки;  розвиток сегментів хмарних рішень, аналітичних платформ та мобільних  сервісів; інтеграція штучного інтелекту та технологій автоматизації у  бізнес-процеси. Виявлено, що попит на інформаційні послуги визначається  змінами споживчої поведінки, активним використанням мобільних  пристроїв, потребою у персоналізованих сервісах, високим рівнем цифрової  грамотності населення та зростаючими обсягами цифрових даних. Аналіз  факторів формування пропозиції показав, що ключовими є технологічна  інфраструктура, регуляторні стандарти, конкурентна політика компаній та  рівень впровадження інноваційних рішень.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Особливу увагу приділено сегменту </w:t>
      </w:r>
      <w:proofErr w:type="spellStart"/>
      <w:r>
        <w:rPr>
          <w:rFonts w:ascii="Times New Roman" w:eastAsia="Times New Roman" w:hAnsi="Times New Roman" w:cs="Times New Roman"/>
          <w:sz w:val="28"/>
          <w:szCs w:val="28"/>
        </w:rPr>
        <w:t>кібербезпеки</w:t>
      </w:r>
      <w:proofErr w:type="spellEnd"/>
      <w:r>
        <w:rPr>
          <w:rFonts w:ascii="Times New Roman" w:eastAsia="Times New Roman" w:hAnsi="Times New Roman" w:cs="Times New Roman"/>
          <w:sz w:val="28"/>
          <w:szCs w:val="28"/>
        </w:rPr>
        <w:t xml:space="preserve">, який стає  визначальним фактором розвитку ринку інформаційних послуг.  Дослідження засвідчило, що на фоні </w:t>
      </w:r>
      <w:proofErr w:type="spellStart"/>
      <w:r>
        <w:rPr>
          <w:rFonts w:ascii="Times New Roman" w:eastAsia="Times New Roman" w:hAnsi="Times New Roman" w:cs="Times New Roman"/>
          <w:sz w:val="28"/>
          <w:szCs w:val="28"/>
        </w:rPr>
        <w:t>експоненційного</w:t>
      </w:r>
      <w:proofErr w:type="spellEnd"/>
      <w:r>
        <w:rPr>
          <w:rFonts w:ascii="Times New Roman" w:eastAsia="Times New Roman" w:hAnsi="Times New Roman" w:cs="Times New Roman"/>
          <w:sz w:val="28"/>
          <w:szCs w:val="28"/>
        </w:rPr>
        <w:t xml:space="preserve"> зростання обсягів цифрової інформації та поширення інтерактивних платформ </w:t>
      </w:r>
      <w:proofErr w:type="spellStart"/>
      <w:r>
        <w:rPr>
          <w:rFonts w:ascii="Times New Roman" w:eastAsia="Times New Roman" w:hAnsi="Times New Roman" w:cs="Times New Roman"/>
          <w:sz w:val="28"/>
          <w:szCs w:val="28"/>
        </w:rPr>
        <w:t>кіберзагрози</w:t>
      </w:r>
      <w:proofErr w:type="spellEnd"/>
      <w:r>
        <w:rPr>
          <w:rFonts w:ascii="Times New Roman" w:eastAsia="Times New Roman" w:hAnsi="Times New Roman" w:cs="Times New Roman"/>
          <w:sz w:val="28"/>
          <w:szCs w:val="28"/>
        </w:rPr>
        <w:t xml:space="preserve">  зростають прискореними темпами, що стимулює попит на спеціалізовані  послуги з моніторингу, захисту та реагування на загрози. Було визначено,  що світовий ринок </w:t>
      </w:r>
      <w:proofErr w:type="spellStart"/>
      <w:r>
        <w:rPr>
          <w:rFonts w:ascii="Times New Roman" w:eastAsia="Times New Roman" w:hAnsi="Times New Roman" w:cs="Times New Roman"/>
          <w:sz w:val="28"/>
          <w:szCs w:val="28"/>
        </w:rPr>
        <w:t>кібербезпеки</w:t>
      </w:r>
      <w:proofErr w:type="spellEnd"/>
      <w:r>
        <w:rPr>
          <w:rFonts w:ascii="Times New Roman" w:eastAsia="Times New Roman" w:hAnsi="Times New Roman" w:cs="Times New Roman"/>
          <w:sz w:val="28"/>
          <w:szCs w:val="28"/>
        </w:rPr>
        <w:t xml:space="preserve"> у 2026 році оцінюється експертами у 282– 320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а до 2030 року може перевищити 500 млрд </w:t>
      </w:r>
      <w:proofErr w:type="spellStart"/>
      <w:r>
        <w:rPr>
          <w:rFonts w:ascii="Times New Roman" w:eastAsia="Times New Roman" w:hAnsi="Times New Roman" w:cs="Times New Roman"/>
          <w:sz w:val="28"/>
          <w:szCs w:val="28"/>
        </w:rPr>
        <w:t>дол</w:t>
      </w:r>
      <w:proofErr w:type="spellEnd"/>
      <w:r>
        <w:rPr>
          <w:rFonts w:ascii="Times New Roman" w:eastAsia="Times New Roman" w:hAnsi="Times New Roman" w:cs="Times New Roman"/>
          <w:sz w:val="28"/>
          <w:szCs w:val="28"/>
        </w:rPr>
        <w:t xml:space="preserve"> із CAGR понад </w:t>
      </w:r>
      <w:r>
        <w:rPr>
          <w:rFonts w:ascii="Times New Roman" w:eastAsia="Times New Roman" w:hAnsi="Times New Roman" w:cs="Times New Roman"/>
          <w:sz w:val="28"/>
          <w:szCs w:val="28"/>
        </w:rPr>
        <w:lastRenderedPageBreak/>
        <w:t xml:space="preserve">10 %,  що значно перевищує середні темпи розвитку ринку інформаційних послуг загалом.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Аналіз перспектив розвитку ринку інформаційних послуг у  глобальному масштабі та в Україні дозволив визначити потенційні  напрямки зростання: </w:t>
      </w:r>
      <w:proofErr w:type="spellStart"/>
      <w:r>
        <w:rPr>
          <w:rFonts w:ascii="Times New Roman" w:eastAsia="Times New Roman" w:hAnsi="Times New Roman" w:cs="Times New Roman"/>
          <w:sz w:val="28"/>
          <w:szCs w:val="28"/>
        </w:rPr>
        <w:t>цифровізація</w:t>
      </w:r>
      <w:proofErr w:type="spellEnd"/>
      <w:r>
        <w:rPr>
          <w:rFonts w:ascii="Times New Roman" w:eastAsia="Times New Roman" w:hAnsi="Times New Roman" w:cs="Times New Roman"/>
          <w:sz w:val="28"/>
          <w:szCs w:val="28"/>
        </w:rPr>
        <w:t xml:space="preserve"> державного та корпоративного секторів,  впровадження нових бізнес-моделей (</w:t>
      </w:r>
      <w:proofErr w:type="spellStart"/>
      <w:r>
        <w:rPr>
          <w:rFonts w:ascii="Times New Roman" w:eastAsia="Times New Roman" w:hAnsi="Times New Roman" w:cs="Times New Roman"/>
          <w:sz w:val="28"/>
          <w:szCs w:val="28"/>
        </w:rPr>
        <w:t>Freemium</w:t>
      </w:r>
      <w:proofErr w:type="spellEnd"/>
      <w:r>
        <w:rPr>
          <w:rFonts w:ascii="Times New Roman" w:eastAsia="Times New Roman" w:hAnsi="Times New Roman" w:cs="Times New Roman"/>
          <w:sz w:val="28"/>
          <w:szCs w:val="28"/>
        </w:rPr>
        <w:t xml:space="preserve">, API-орієнтовані сервіси,  </w:t>
      </w:r>
      <w:proofErr w:type="spellStart"/>
      <w:r>
        <w:rPr>
          <w:rFonts w:ascii="Times New Roman" w:eastAsia="Times New Roman" w:hAnsi="Times New Roman" w:cs="Times New Roman"/>
          <w:sz w:val="28"/>
          <w:szCs w:val="28"/>
        </w:rPr>
        <w:t>Security</w:t>
      </w:r>
      <w:proofErr w:type="spellEnd"/>
      <w:r>
        <w:rPr>
          <w:rFonts w:ascii="Times New Roman" w:eastAsia="Times New Roman" w:hAnsi="Times New Roman" w:cs="Times New Roman"/>
          <w:sz w:val="28"/>
          <w:szCs w:val="28"/>
        </w:rPr>
        <w:t>-</w:t>
      </w:r>
      <w:proofErr w:type="spellStart"/>
      <w:r>
        <w:rPr>
          <w:rFonts w:ascii="Times New Roman" w:eastAsia="Times New Roman" w:hAnsi="Times New Roman" w:cs="Times New Roman"/>
          <w:sz w:val="28"/>
          <w:szCs w:val="28"/>
        </w:rPr>
        <w:t>as</w:t>
      </w:r>
      <w:proofErr w:type="spellEnd"/>
      <w:r>
        <w:rPr>
          <w:rFonts w:ascii="Times New Roman" w:eastAsia="Times New Roman" w:hAnsi="Times New Roman" w:cs="Times New Roman"/>
          <w:sz w:val="28"/>
          <w:szCs w:val="28"/>
        </w:rPr>
        <w:t>-a-</w:t>
      </w:r>
      <w:proofErr w:type="spellStart"/>
      <w:r>
        <w:rPr>
          <w:rFonts w:ascii="Times New Roman" w:eastAsia="Times New Roman" w:hAnsi="Times New Roman" w:cs="Times New Roman"/>
          <w:sz w:val="28"/>
          <w:szCs w:val="28"/>
        </w:rPr>
        <w:t>Service</w:t>
      </w:r>
      <w:proofErr w:type="spellEnd"/>
      <w:r>
        <w:rPr>
          <w:rFonts w:ascii="Times New Roman" w:eastAsia="Times New Roman" w:hAnsi="Times New Roman" w:cs="Times New Roman"/>
          <w:sz w:val="28"/>
          <w:szCs w:val="28"/>
        </w:rPr>
        <w:t xml:space="preserve">), підвищення рівня інтеграції даних та персоналізації  інформаційних продуктів. Водночас дослідження виявило проблемні  аспекти, серед яких: нестача висококваліфікованих кадрів, нерівномірний  розвиток технологічної інфраструктури в різних регіонах, слабкий рівень  регуляторного контролю у сфері захисту даних та </w:t>
      </w:r>
      <w:proofErr w:type="spellStart"/>
      <w:r>
        <w:rPr>
          <w:rFonts w:ascii="Times New Roman" w:eastAsia="Times New Roman" w:hAnsi="Times New Roman" w:cs="Times New Roman"/>
          <w:sz w:val="28"/>
          <w:szCs w:val="28"/>
        </w:rPr>
        <w:t>кібербезпеки</w:t>
      </w:r>
      <w:proofErr w:type="spellEnd"/>
      <w:r>
        <w:rPr>
          <w:rFonts w:ascii="Times New Roman" w:eastAsia="Times New Roman" w:hAnsi="Times New Roman" w:cs="Times New Roman"/>
          <w:sz w:val="28"/>
          <w:szCs w:val="28"/>
        </w:rPr>
        <w:t xml:space="preserve">, що може  стримувати розвиток сектору.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На основі проведеного аналізу сформульовано конкретні  рекомендації для практичного використання результатів роботи:  підвищення рівня </w:t>
      </w:r>
      <w:proofErr w:type="spellStart"/>
      <w:r>
        <w:rPr>
          <w:rFonts w:ascii="Times New Roman" w:eastAsia="Times New Roman" w:hAnsi="Times New Roman" w:cs="Times New Roman"/>
          <w:sz w:val="28"/>
          <w:szCs w:val="28"/>
        </w:rPr>
        <w:t>кібербезпеки</w:t>
      </w:r>
      <w:proofErr w:type="spellEnd"/>
      <w:r>
        <w:rPr>
          <w:rFonts w:ascii="Times New Roman" w:eastAsia="Times New Roman" w:hAnsi="Times New Roman" w:cs="Times New Roman"/>
          <w:sz w:val="28"/>
          <w:szCs w:val="28"/>
        </w:rPr>
        <w:t xml:space="preserve"> та стандартизації інформаційних процесів,  стимулювання інноваційних розробок, розвиток мобільних та хмарних  платформ, впровадження ефективних маркетингових стратегій та сервісів,  орієнтованих на персоналізацію. Окремо наголошено на необхідності  підготовки висококваліфікованих фахівців у сфері інформаційних  технологій та аналітики даних, що стане ключовим фактором забезпечення  сталого розвитку ринку. </w:t>
      </w:r>
    </w:p>
    <w:p w:rsidR="00CC7EAA" w:rsidRDefault="00CA0AAC">
      <w:pPr>
        <w:widowControl w:val="0"/>
        <w:pBdr>
          <w:top w:val="nil"/>
          <w:left w:val="nil"/>
          <w:bottom w:val="nil"/>
          <w:right w:val="nil"/>
          <w:between w:val="nil"/>
        </w:pBdr>
        <w:spacing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Проведене дослідження  підтвердило актуальність обраної теми, визначило ключові закономірності  та тенденції розвитку світового ринку інформаційних послуг, окреслило  проблемні зони та обґрунтувало перспективи його розвитку. Результати  роботи мають як теоретичне, так і практичне значення, оскільки дозволяють  оцінити сучасний стан ринку, структуру попиту та пропозиції,  прогнозувати подальший розвиток сектору та формувати стратегії для  компаній, державного управління та науковців.</w:t>
      </w:r>
    </w:p>
    <w:p w:rsidR="00CC7EAA" w:rsidRDefault="00CC7EAA">
      <w:pPr>
        <w:widowControl w:val="0"/>
        <w:pBdr>
          <w:top w:val="nil"/>
          <w:left w:val="nil"/>
          <w:bottom w:val="nil"/>
          <w:right w:val="nil"/>
          <w:between w:val="nil"/>
        </w:pBdr>
        <w:spacing w:before="35" w:line="346" w:lineRule="auto"/>
        <w:ind w:left="5" w:right="3" w:firstLine="714"/>
        <w:jc w:val="both"/>
        <w:rPr>
          <w:rFonts w:ascii="Times New Roman" w:eastAsia="Times New Roman" w:hAnsi="Times New Roman" w:cs="Times New Roman"/>
          <w:sz w:val="28"/>
          <w:szCs w:val="28"/>
        </w:rPr>
      </w:pPr>
    </w:p>
    <w:p w:rsidR="00CC7EAA" w:rsidRDefault="00CC7EAA">
      <w:pPr>
        <w:widowControl w:val="0"/>
        <w:pBdr>
          <w:top w:val="nil"/>
          <w:left w:val="nil"/>
          <w:bottom w:val="nil"/>
          <w:right w:val="nil"/>
          <w:between w:val="nil"/>
        </w:pBdr>
        <w:spacing w:before="35" w:line="346" w:lineRule="auto"/>
        <w:ind w:left="5" w:right="3" w:firstLine="714"/>
        <w:jc w:val="both"/>
        <w:rPr>
          <w:rFonts w:ascii="Times New Roman" w:eastAsia="Times New Roman" w:hAnsi="Times New Roman" w:cs="Times New Roman"/>
          <w:sz w:val="28"/>
          <w:szCs w:val="28"/>
        </w:rPr>
      </w:pPr>
    </w:p>
    <w:p w:rsidR="00CC7EAA" w:rsidRDefault="00CA0AAC">
      <w:pPr>
        <w:pStyle w:val="1"/>
        <w:widowControl w:val="0"/>
        <w:spacing w:before="0" w:after="0" w:line="360" w:lineRule="auto"/>
        <w:jc w:val="center"/>
        <w:rPr>
          <w:rFonts w:ascii="Times New Roman" w:eastAsia="Times New Roman" w:hAnsi="Times New Roman" w:cs="Times New Roman"/>
          <w:sz w:val="28"/>
          <w:szCs w:val="28"/>
        </w:rPr>
      </w:pPr>
      <w:bookmarkStart w:id="22" w:name="_heading=h.2ef3h249p68g" w:colFirst="0" w:colLast="0"/>
      <w:bookmarkEnd w:id="22"/>
      <w:r>
        <w:rPr>
          <w:rFonts w:ascii="Times New Roman" w:eastAsia="Times New Roman" w:hAnsi="Times New Roman" w:cs="Times New Roman"/>
          <w:sz w:val="28"/>
          <w:szCs w:val="28"/>
        </w:rPr>
        <w:lastRenderedPageBreak/>
        <w:t>СПИСОК ВИКОРИСТАНИХ ДЖЕРЕЛ</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Дефіцит кадрів, зміна структури, вплив ШІ: що чекає на український ІТ-ринок [Електронний ресурс] //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Page</w:t>
      </w:r>
      <w:proofErr w:type="spellEnd"/>
      <w:r>
        <w:rPr>
          <w:rFonts w:ascii="Times New Roman" w:eastAsia="Times New Roman" w:hAnsi="Times New Roman" w:cs="Times New Roman"/>
          <w:color w:val="000000"/>
          <w:sz w:val="28"/>
          <w:szCs w:val="28"/>
        </w:rPr>
        <w:t xml:space="preserve">. 2026. URL: </w:t>
      </w:r>
      <w:hyperlink r:id="rId10">
        <w:r>
          <w:rPr>
            <w:rFonts w:ascii="Times New Roman" w:eastAsia="Times New Roman" w:hAnsi="Times New Roman" w:cs="Times New Roman"/>
            <w:color w:val="0000FF"/>
            <w:sz w:val="28"/>
            <w:szCs w:val="28"/>
            <w:u w:val="single"/>
          </w:rPr>
          <w:t>https://thepage.ua/ua/economy/sho-chekaye-na-ukrayinskij-it-rinok</w:t>
        </w:r>
      </w:hyperlink>
      <w:r>
        <w:rPr>
          <w:rFonts w:ascii="Times New Roman" w:eastAsia="Times New Roman" w:hAnsi="Times New Roman" w:cs="Times New Roman"/>
          <w:color w:val="000000"/>
          <w:sz w:val="28"/>
          <w:szCs w:val="28"/>
        </w:rPr>
        <w:t>.</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Довгаль</w:t>
      </w:r>
      <w:proofErr w:type="spellEnd"/>
      <w:r>
        <w:rPr>
          <w:rFonts w:ascii="Times New Roman" w:eastAsia="Times New Roman" w:hAnsi="Times New Roman" w:cs="Times New Roman"/>
          <w:color w:val="000000"/>
          <w:sz w:val="28"/>
          <w:szCs w:val="28"/>
        </w:rPr>
        <w:t xml:space="preserve"> О. А. Сучасні тенденції розвитку окремих сегментів світового ринку ІТ-послуг. </w:t>
      </w:r>
      <w:proofErr w:type="spellStart"/>
      <w:r>
        <w:rPr>
          <w:rFonts w:ascii="Times New Roman" w:eastAsia="Times New Roman" w:hAnsi="Times New Roman" w:cs="Times New Roman"/>
          <w:i/>
          <w:iCs/>
          <w:color w:val="000000"/>
          <w:sz w:val="28"/>
          <w:szCs w:val="28"/>
        </w:rPr>
        <w:t>International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Scientific</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Journal</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Internauka</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Series</w:t>
      </w:r>
      <w:proofErr w:type="spellEnd"/>
      <w:r>
        <w:rPr>
          <w:rFonts w:ascii="Times New Roman" w:eastAsia="Times New Roman" w:hAnsi="Times New Roman" w:cs="Times New Roman"/>
          <w:i/>
          <w:iCs/>
          <w:color w:val="000000"/>
          <w:sz w:val="28"/>
          <w:szCs w:val="28"/>
        </w:rPr>
        <w:t>: “</w:t>
      </w:r>
      <w:proofErr w:type="spellStart"/>
      <w:r>
        <w:rPr>
          <w:rFonts w:ascii="Times New Roman" w:eastAsia="Times New Roman" w:hAnsi="Times New Roman" w:cs="Times New Roman"/>
          <w:i/>
          <w:iCs/>
          <w:color w:val="000000"/>
          <w:sz w:val="28"/>
          <w:szCs w:val="28"/>
        </w:rPr>
        <w:t>Economic</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Sciences</w:t>
      </w:r>
      <w:proofErr w:type="spellEnd"/>
      <w:r>
        <w:rPr>
          <w:rFonts w:ascii="Times New Roman" w:eastAsia="Times New Roman" w:hAnsi="Times New Roman" w:cs="Times New Roman"/>
          <w:i/>
          <w:iCs/>
          <w:color w:val="000000"/>
          <w:sz w:val="28"/>
          <w:szCs w:val="28"/>
        </w:rPr>
        <w:t>”</w:t>
      </w:r>
      <w:r>
        <w:rPr>
          <w:rFonts w:ascii="Times New Roman" w:eastAsia="Times New Roman" w:hAnsi="Times New Roman" w:cs="Times New Roman"/>
          <w:color w:val="000000"/>
          <w:sz w:val="28"/>
          <w:szCs w:val="28"/>
        </w:rPr>
        <w:t xml:space="preserve">. 2025. № 8. URL: </w:t>
      </w:r>
      <w:hyperlink r:id="rId11">
        <w:r>
          <w:rPr>
            <w:rFonts w:ascii="Times New Roman" w:eastAsia="Times New Roman" w:hAnsi="Times New Roman" w:cs="Times New Roman"/>
            <w:color w:val="0000FF"/>
            <w:sz w:val="28"/>
            <w:szCs w:val="28"/>
            <w:u w:val="single"/>
          </w:rPr>
          <w:t>https://doi.org/10.25313/2520-2294-2025-8</w:t>
        </w:r>
      </w:hyperlink>
      <w:r>
        <w:rPr>
          <w:rFonts w:ascii="Times New Roman" w:eastAsia="Times New Roman" w:hAnsi="Times New Roman" w:cs="Times New Roman"/>
          <w:color w:val="000000"/>
          <w:sz w:val="28"/>
          <w:szCs w:val="28"/>
        </w:rPr>
        <w:t>.</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Економічний і соціальний розвиток України в XXI столітті: національна </w:t>
      </w:r>
      <w:proofErr w:type="spellStart"/>
      <w:r>
        <w:rPr>
          <w:rFonts w:ascii="Times New Roman" w:eastAsia="Times New Roman" w:hAnsi="Times New Roman" w:cs="Times New Roman"/>
          <w:color w:val="000000"/>
          <w:sz w:val="28"/>
          <w:szCs w:val="28"/>
        </w:rPr>
        <w:t>візія</w:t>
      </w:r>
      <w:proofErr w:type="spellEnd"/>
      <w:r>
        <w:rPr>
          <w:rFonts w:ascii="Times New Roman" w:eastAsia="Times New Roman" w:hAnsi="Times New Roman" w:cs="Times New Roman"/>
          <w:color w:val="000000"/>
          <w:sz w:val="28"/>
          <w:szCs w:val="28"/>
        </w:rPr>
        <w:t xml:space="preserve"> та виклики глобалізації : </w:t>
      </w:r>
      <w:proofErr w:type="spellStart"/>
      <w:r>
        <w:rPr>
          <w:rFonts w:ascii="Times New Roman" w:eastAsia="Times New Roman" w:hAnsi="Times New Roman" w:cs="Times New Roman"/>
          <w:color w:val="000000"/>
          <w:sz w:val="28"/>
          <w:szCs w:val="28"/>
        </w:rPr>
        <w:t>зб</w:t>
      </w:r>
      <w:proofErr w:type="spellEnd"/>
      <w:r>
        <w:rPr>
          <w:rFonts w:ascii="Times New Roman" w:eastAsia="Times New Roman" w:hAnsi="Times New Roman" w:cs="Times New Roman"/>
          <w:color w:val="000000"/>
          <w:sz w:val="28"/>
          <w:szCs w:val="28"/>
        </w:rPr>
        <w:t xml:space="preserve">. тез доповідей XVIІ </w:t>
      </w:r>
      <w:proofErr w:type="spellStart"/>
      <w:r>
        <w:rPr>
          <w:rFonts w:ascii="Times New Roman" w:eastAsia="Times New Roman" w:hAnsi="Times New Roman" w:cs="Times New Roman"/>
          <w:color w:val="000000"/>
          <w:sz w:val="28"/>
          <w:szCs w:val="28"/>
        </w:rPr>
        <w:t>Міжнар</w:t>
      </w:r>
      <w:proofErr w:type="spellEnd"/>
      <w:r>
        <w:rPr>
          <w:rFonts w:ascii="Times New Roman" w:eastAsia="Times New Roman" w:hAnsi="Times New Roman" w:cs="Times New Roman"/>
          <w:color w:val="000000"/>
          <w:sz w:val="28"/>
          <w:szCs w:val="28"/>
        </w:rPr>
        <w:t>. наук.-</w:t>
      </w:r>
      <w:proofErr w:type="spellStart"/>
      <w:r>
        <w:rPr>
          <w:rFonts w:ascii="Times New Roman" w:eastAsia="Times New Roman" w:hAnsi="Times New Roman" w:cs="Times New Roman"/>
          <w:color w:val="000000"/>
          <w:sz w:val="28"/>
          <w:szCs w:val="28"/>
        </w:rPr>
        <w:t>практ</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конф</w:t>
      </w:r>
      <w:proofErr w:type="spellEnd"/>
      <w:r>
        <w:rPr>
          <w:rFonts w:ascii="Times New Roman" w:eastAsia="Times New Roman" w:hAnsi="Times New Roman" w:cs="Times New Roman"/>
          <w:color w:val="000000"/>
          <w:sz w:val="28"/>
          <w:szCs w:val="28"/>
        </w:rPr>
        <w:t>. молодих вчених (Тернопіль, 14–15 травня 2020 р.). Тернопіль : ТНЕУ, 2020. 160 с.</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Класифікація видів економічної діяльності ДК 009:2010 : Держспоживстандарт України ; Наказ, Класифікатор від 11.10.2010 № 457. URL: </w:t>
      </w:r>
      <w:hyperlink r:id="rId12">
        <w:r>
          <w:rPr>
            <w:rFonts w:ascii="Times New Roman" w:eastAsia="Times New Roman" w:hAnsi="Times New Roman" w:cs="Times New Roman"/>
            <w:color w:val="0000FF"/>
            <w:sz w:val="28"/>
            <w:szCs w:val="28"/>
            <w:u w:val="single"/>
          </w:rPr>
          <w:t>https://zakon.rada.gov.ua/rada/show/vb457609-10#Text</w:t>
        </w:r>
      </w:hyperlink>
      <w:r>
        <w:rPr>
          <w:rFonts w:ascii="Times New Roman" w:eastAsia="Times New Roman" w:hAnsi="Times New Roman" w:cs="Times New Roman"/>
          <w:color w:val="000000"/>
          <w:sz w:val="28"/>
          <w:szCs w:val="28"/>
        </w:rPr>
        <w:t>.</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Копиця А. О. Фактори розвитку ринку інформаційних послуг // Актуальні проблеми сучасної науки: теоретичні та практичні дослідження молодих учених : матеріали 2-ї </w:t>
      </w:r>
      <w:proofErr w:type="spellStart"/>
      <w:r>
        <w:rPr>
          <w:rFonts w:ascii="Times New Roman" w:eastAsia="Times New Roman" w:hAnsi="Times New Roman" w:cs="Times New Roman"/>
          <w:color w:val="000000"/>
          <w:sz w:val="28"/>
          <w:szCs w:val="28"/>
        </w:rPr>
        <w:t>Всеукр</w:t>
      </w:r>
      <w:proofErr w:type="spellEnd"/>
      <w:r>
        <w:rPr>
          <w:rFonts w:ascii="Times New Roman" w:eastAsia="Times New Roman" w:hAnsi="Times New Roman" w:cs="Times New Roman"/>
          <w:color w:val="000000"/>
          <w:sz w:val="28"/>
          <w:szCs w:val="28"/>
        </w:rPr>
        <w:t>. наук.-</w:t>
      </w:r>
      <w:proofErr w:type="spellStart"/>
      <w:r>
        <w:rPr>
          <w:rFonts w:ascii="Times New Roman" w:eastAsia="Times New Roman" w:hAnsi="Times New Roman" w:cs="Times New Roman"/>
          <w:color w:val="000000"/>
          <w:sz w:val="28"/>
          <w:szCs w:val="28"/>
        </w:rPr>
        <w:t>практ</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конф</w:t>
      </w:r>
      <w:proofErr w:type="spellEnd"/>
      <w:r>
        <w:rPr>
          <w:rFonts w:ascii="Times New Roman" w:eastAsia="Times New Roman" w:hAnsi="Times New Roman" w:cs="Times New Roman"/>
          <w:color w:val="000000"/>
          <w:sz w:val="28"/>
          <w:szCs w:val="28"/>
        </w:rPr>
        <w:t xml:space="preserve">. (м. Полтава, 14–15 травня 2024 р.) / наук. кер. Т. С. </w:t>
      </w:r>
      <w:proofErr w:type="spellStart"/>
      <w:r>
        <w:rPr>
          <w:rFonts w:ascii="Times New Roman" w:eastAsia="Times New Roman" w:hAnsi="Times New Roman" w:cs="Times New Roman"/>
          <w:color w:val="000000"/>
          <w:sz w:val="28"/>
          <w:szCs w:val="28"/>
        </w:rPr>
        <w:t>Кобєлєва</w:t>
      </w:r>
      <w:proofErr w:type="spellEnd"/>
      <w:r>
        <w:rPr>
          <w:rFonts w:ascii="Times New Roman" w:eastAsia="Times New Roman" w:hAnsi="Times New Roman" w:cs="Times New Roman"/>
          <w:color w:val="000000"/>
          <w:sz w:val="28"/>
          <w:szCs w:val="28"/>
        </w:rPr>
        <w:t>. Полтава : [б. в.], 2024. С. 328–329.</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Майбутнє електронної комерції: тренди та технології, на які варто звернути увагу у 2025 році. 2025. URL: </w:t>
      </w:r>
      <w:hyperlink r:id="rId13">
        <w:r>
          <w:rPr>
            <w:rFonts w:ascii="Times New Roman" w:eastAsia="Times New Roman" w:hAnsi="Times New Roman" w:cs="Times New Roman"/>
            <w:color w:val="0000FF"/>
            <w:sz w:val="28"/>
            <w:szCs w:val="28"/>
            <w:u w:val="single"/>
          </w:rPr>
          <w:t>https://ecommercefastlane.com/uk</w:t>
        </w:r>
      </w:hyperlink>
      <w:r>
        <w:rPr>
          <w:rFonts w:ascii="Times New Roman" w:eastAsia="Times New Roman" w:hAnsi="Times New Roman" w:cs="Times New Roman"/>
          <w:color w:val="000000"/>
          <w:sz w:val="28"/>
          <w:szCs w:val="28"/>
        </w:rPr>
        <w:t>.</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Мардус</w:t>
      </w:r>
      <w:proofErr w:type="spellEnd"/>
      <w:r>
        <w:rPr>
          <w:rFonts w:ascii="Times New Roman" w:eastAsia="Times New Roman" w:hAnsi="Times New Roman" w:cs="Times New Roman"/>
          <w:color w:val="000000"/>
          <w:sz w:val="28"/>
          <w:szCs w:val="28"/>
        </w:rPr>
        <w:t xml:space="preserve"> Н. Ю. Теоретичні і методичні підходи до дослідження внутрішнього ринку товарів // Європейський вектор модернізації економіки: креативність, прозорість та сталий розвиток : матеріали 10-ї ювілейної </w:t>
      </w:r>
      <w:proofErr w:type="spellStart"/>
      <w:r>
        <w:rPr>
          <w:rFonts w:ascii="Times New Roman" w:eastAsia="Times New Roman" w:hAnsi="Times New Roman" w:cs="Times New Roman"/>
          <w:color w:val="000000"/>
          <w:sz w:val="28"/>
          <w:szCs w:val="28"/>
        </w:rPr>
        <w:t>Міжнар</w:t>
      </w:r>
      <w:proofErr w:type="spellEnd"/>
      <w:r>
        <w:rPr>
          <w:rFonts w:ascii="Times New Roman" w:eastAsia="Times New Roman" w:hAnsi="Times New Roman" w:cs="Times New Roman"/>
          <w:color w:val="000000"/>
          <w:sz w:val="28"/>
          <w:szCs w:val="28"/>
        </w:rPr>
        <w:t>. наук.-</w:t>
      </w:r>
      <w:proofErr w:type="spellStart"/>
      <w:r>
        <w:rPr>
          <w:rFonts w:ascii="Times New Roman" w:eastAsia="Times New Roman" w:hAnsi="Times New Roman" w:cs="Times New Roman"/>
          <w:color w:val="000000"/>
          <w:sz w:val="28"/>
          <w:szCs w:val="28"/>
        </w:rPr>
        <w:t>практ</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конф</w:t>
      </w:r>
      <w:proofErr w:type="spellEnd"/>
      <w:r>
        <w:rPr>
          <w:rFonts w:ascii="Times New Roman" w:eastAsia="Times New Roman" w:hAnsi="Times New Roman" w:cs="Times New Roman"/>
          <w:color w:val="000000"/>
          <w:sz w:val="28"/>
          <w:szCs w:val="28"/>
        </w:rPr>
        <w:t>. (18–19 квітня 2018 р.). Харків : ХНУБА, 2018. Ч. 2. С. 32–35.</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Мішкур</w:t>
      </w:r>
      <w:proofErr w:type="spellEnd"/>
      <w:r>
        <w:rPr>
          <w:rFonts w:ascii="Times New Roman" w:eastAsia="Times New Roman" w:hAnsi="Times New Roman" w:cs="Times New Roman"/>
          <w:color w:val="000000"/>
          <w:sz w:val="28"/>
          <w:szCs w:val="28"/>
        </w:rPr>
        <w:t xml:space="preserve"> О. В. Удосконалення політики просування підприємства на ринку інформаційних технологій : магістерська </w:t>
      </w:r>
      <w:proofErr w:type="spellStart"/>
      <w:r>
        <w:rPr>
          <w:rFonts w:ascii="Times New Roman" w:eastAsia="Times New Roman" w:hAnsi="Times New Roman" w:cs="Times New Roman"/>
          <w:color w:val="000000"/>
          <w:sz w:val="28"/>
          <w:szCs w:val="28"/>
        </w:rPr>
        <w:t>дис</w:t>
      </w:r>
      <w:proofErr w:type="spellEnd"/>
      <w:r>
        <w:rPr>
          <w:rFonts w:ascii="Times New Roman" w:eastAsia="Times New Roman" w:hAnsi="Times New Roman" w:cs="Times New Roman"/>
          <w:color w:val="000000"/>
          <w:sz w:val="28"/>
          <w:szCs w:val="28"/>
        </w:rPr>
        <w:t>. : 075 Маркетинг. Київ, 2025. 135 с.</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Писар Н. Б., </w:t>
      </w:r>
      <w:proofErr w:type="spellStart"/>
      <w:r>
        <w:rPr>
          <w:rFonts w:ascii="Times New Roman" w:eastAsia="Times New Roman" w:hAnsi="Times New Roman" w:cs="Times New Roman"/>
          <w:color w:val="000000"/>
          <w:sz w:val="28"/>
          <w:szCs w:val="28"/>
        </w:rPr>
        <w:t>Корженівська</w:t>
      </w:r>
      <w:proofErr w:type="spellEnd"/>
      <w:r>
        <w:rPr>
          <w:rFonts w:ascii="Times New Roman" w:eastAsia="Times New Roman" w:hAnsi="Times New Roman" w:cs="Times New Roman"/>
          <w:color w:val="000000"/>
          <w:sz w:val="28"/>
          <w:szCs w:val="28"/>
        </w:rPr>
        <w:t xml:space="preserve"> В. Г., </w:t>
      </w:r>
      <w:proofErr w:type="spellStart"/>
      <w:r>
        <w:rPr>
          <w:rFonts w:ascii="Times New Roman" w:eastAsia="Times New Roman" w:hAnsi="Times New Roman" w:cs="Times New Roman"/>
          <w:color w:val="000000"/>
          <w:sz w:val="28"/>
          <w:szCs w:val="28"/>
        </w:rPr>
        <w:t>Дрокіна</w:t>
      </w:r>
      <w:proofErr w:type="spellEnd"/>
      <w:r>
        <w:rPr>
          <w:rFonts w:ascii="Times New Roman" w:eastAsia="Times New Roman" w:hAnsi="Times New Roman" w:cs="Times New Roman"/>
          <w:color w:val="000000"/>
          <w:sz w:val="28"/>
          <w:szCs w:val="28"/>
        </w:rPr>
        <w:t xml:space="preserve"> Н. І. Теоретико-методологічні підходи маркетингу до аналізу ринку телекомунікаційних підприємств. </w:t>
      </w:r>
      <w:r>
        <w:rPr>
          <w:rFonts w:ascii="Times New Roman" w:eastAsia="Times New Roman" w:hAnsi="Times New Roman" w:cs="Times New Roman"/>
          <w:i/>
          <w:iCs/>
          <w:color w:val="000000"/>
          <w:sz w:val="28"/>
          <w:szCs w:val="28"/>
        </w:rPr>
        <w:t>Економічний простір</w:t>
      </w:r>
      <w:r>
        <w:rPr>
          <w:rFonts w:ascii="Times New Roman" w:eastAsia="Times New Roman" w:hAnsi="Times New Roman" w:cs="Times New Roman"/>
          <w:color w:val="000000"/>
          <w:sz w:val="28"/>
          <w:szCs w:val="28"/>
        </w:rPr>
        <w:t>. 2021. № 170. С. 28–33.</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Пономаренко Н. Ш., </w:t>
      </w:r>
      <w:proofErr w:type="spellStart"/>
      <w:r>
        <w:rPr>
          <w:rFonts w:ascii="Times New Roman" w:eastAsia="Times New Roman" w:hAnsi="Times New Roman" w:cs="Times New Roman"/>
          <w:color w:val="000000"/>
          <w:sz w:val="28"/>
          <w:szCs w:val="28"/>
        </w:rPr>
        <w:t>Фінагіна</w:t>
      </w:r>
      <w:proofErr w:type="spellEnd"/>
      <w:r>
        <w:rPr>
          <w:rFonts w:ascii="Times New Roman" w:eastAsia="Times New Roman" w:hAnsi="Times New Roman" w:cs="Times New Roman"/>
          <w:color w:val="000000"/>
          <w:sz w:val="28"/>
          <w:szCs w:val="28"/>
        </w:rPr>
        <w:t xml:space="preserve"> О. В. Особливості розвитку інформаційного ринку : монографія / Ін-т економіко-правових досліджень НАН України. Донецьк : ТОВ “Юго-</w:t>
      </w:r>
      <w:proofErr w:type="spellStart"/>
      <w:r>
        <w:rPr>
          <w:rFonts w:ascii="Times New Roman" w:eastAsia="Times New Roman" w:hAnsi="Times New Roman" w:cs="Times New Roman"/>
          <w:color w:val="000000"/>
          <w:sz w:val="28"/>
          <w:szCs w:val="28"/>
        </w:rPr>
        <w:t>Восток</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Лтд</w:t>
      </w:r>
      <w:proofErr w:type="spellEnd"/>
      <w:r>
        <w:rPr>
          <w:rFonts w:ascii="Times New Roman" w:eastAsia="Times New Roman" w:hAnsi="Times New Roman" w:cs="Times New Roman"/>
          <w:color w:val="000000"/>
          <w:sz w:val="28"/>
          <w:szCs w:val="28"/>
        </w:rPr>
        <w:t>”, 2005. 217 с.</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Попко О., </w:t>
      </w:r>
      <w:proofErr w:type="spellStart"/>
      <w:r>
        <w:rPr>
          <w:rFonts w:ascii="Times New Roman" w:eastAsia="Times New Roman" w:hAnsi="Times New Roman" w:cs="Times New Roman"/>
          <w:color w:val="000000"/>
          <w:sz w:val="28"/>
          <w:szCs w:val="28"/>
        </w:rPr>
        <w:t>Тивончук</w:t>
      </w:r>
      <w:proofErr w:type="spellEnd"/>
      <w:r>
        <w:rPr>
          <w:rFonts w:ascii="Times New Roman" w:eastAsia="Times New Roman" w:hAnsi="Times New Roman" w:cs="Times New Roman"/>
          <w:color w:val="000000"/>
          <w:sz w:val="28"/>
          <w:szCs w:val="28"/>
        </w:rPr>
        <w:t xml:space="preserve"> П. Стратегічний маркетинговий аналіз ринку ІТ-послуг в Україні. </w:t>
      </w:r>
      <w:r>
        <w:rPr>
          <w:rFonts w:ascii="Times New Roman" w:eastAsia="Times New Roman" w:hAnsi="Times New Roman" w:cs="Times New Roman"/>
          <w:i/>
          <w:iCs/>
          <w:color w:val="000000"/>
          <w:sz w:val="28"/>
          <w:szCs w:val="28"/>
        </w:rPr>
        <w:t>Економіка та суспільство</w:t>
      </w:r>
      <w:r>
        <w:rPr>
          <w:rFonts w:ascii="Times New Roman" w:eastAsia="Times New Roman" w:hAnsi="Times New Roman" w:cs="Times New Roman"/>
          <w:color w:val="000000"/>
          <w:sz w:val="28"/>
          <w:szCs w:val="28"/>
        </w:rPr>
        <w:t>. 2025. № 71. С. 58–71.</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Філіпішин</w:t>
      </w:r>
      <w:proofErr w:type="spellEnd"/>
      <w:r>
        <w:rPr>
          <w:rFonts w:ascii="Times New Roman" w:eastAsia="Times New Roman" w:hAnsi="Times New Roman" w:cs="Times New Roman"/>
          <w:color w:val="000000"/>
          <w:sz w:val="28"/>
          <w:szCs w:val="28"/>
        </w:rPr>
        <w:t xml:space="preserve"> І. В. Маркетингові дослідження ринку інформаційних продуктів та послуг. </w:t>
      </w:r>
      <w:r>
        <w:rPr>
          <w:rFonts w:ascii="Times New Roman" w:eastAsia="Times New Roman" w:hAnsi="Times New Roman" w:cs="Times New Roman"/>
          <w:i/>
          <w:iCs/>
          <w:color w:val="000000"/>
          <w:sz w:val="28"/>
          <w:szCs w:val="28"/>
        </w:rPr>
        <w:t>Інформація та соціум</w:t>
      </w:r>
      <w:r>
        <w:rPr>
          <w:rFonts w:ascii="Times New Roman" w:eastAsia="Times New Roman" w:hAnsi="Times New Roman" w:cs="Times New Roman"/>
          <w:color w:val="000000"/>
          <w:sz w:val="28"/>
          <w:szCs w:val="28"/>
        </w:rPr>
        <w:t>. 2021. № 12 (груд.). С. 35–37.</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Фоменко В. К. Прес-служби та інформаційні агентства: методичні матеріали для студентів зі спеціальності “Журналістика”. Харків, 2007. 48 с.</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Цифрова стійкість 2025: Чому </w:t>
      </w:r>
      <w:proofErr w:type="spellStart"/>
      <w:r>
        <w:rPr>
          <w:rFonts w:ascii="Times New Roman" w:eastAsia="Times New Roman" w:hAnsi="Times New Roman" w:cs="Times New Roman"/>
          <w:color w:val="000000"/>
          <w:sz w:val="28"/>
          <w:szCs w:val="28"/>
        </w:rPr>
        <w:t>кібербезпека</w:t>
      </w:r>
      <w:proofErr w:type="spellEnd"/>
      <w:r>
        <w:rPr>
          <w:rFonts w:ascii="Times New Roman" w:eastAsia="Times New Roman" w:hAnsi="Times New Roman" w:cs="Times New Roman"/>
          <w:color w:val="000000"/>
          <w:sz w:val="28"/>
          <w:szCs w:val="28"/>
        </w:rPr>
        <w:t xml:space="preserve"> стала ключовим активом? [Електронний ресурс] // KPMG. 2025. URL: </w:t>
      </w:r>
      <w:hyperlink r:id="rId14">
        <w:r>
          <w:rPr>
            <w:rFonts w:ascii="Times New Roman" w:eastAsia="Times New Roman" w:hAnsi="Times New Roman" w:cs="Times New Roman"/>
            <w:color w:val="0000FF"/>
            <w:sz w:val="28"/>
            <w:szCs w:val="28"/>
            <w:u w:val="single"/>
          </w:rPr>
          <w:t>https://kpmg.com/ua/uk/media/press-releases/2025/04/cybersecurity-considerations-2025.html</w:t>
        </w:r>
      </w:hyperlink>
      <w:r>
        <w:rPr>
          <w:rFonts w:ascii="Times New Roman" w:eastAsia="Times New Roman" w:hAnsi="Times New Roman" w:cs="Times New Roman"/>
          <w:color w:val="000000"/>
          <w:sz w:val="28"/>
          <w:szCs w:val="28"/>
        </w:rPr>
        <w:t>.</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Цифровий </w:t>
      </w:r>
      <w:proofErr w:type="spellStart"/>
      <w:r>
        <w:rPr>
          <w:rFonts w:ascii="Times New Roman" w:eastAsia="Times New Roman" w:hAnsi="Times New Roman" w:cs="Times New Roman"/>
          <w:color w:val="000000"/>
          <w:sz w:val="28"/>
          <w:szCs w:val="28"/>
        </w:rPr>
        <w:t>Рамштайн</w:t>
      </w:r>
      <w:proofErr w:type="spellEnd"/>
      <w:r>
        <w:rPr>
          <w:rFonts w:ascii="Times New Roman" w:eastAsia="Times New Roman" w:hAnsi="Times New Roman" w:cs="Times New Roman"/>
          <w:color w:val="000000"/>
          <w:sz w:val="28"/>
          <w:szCs w:val="28"/>
        </w:rPr>
        <w:t xml:space="preserve">: завдяки чому ринок хмарних сервісів Україні зріс до 7 млрд грн [Електронний ресурс] // Speka.ua. 2025. URL: </w:t>
      </w:r>
      <w:hyperlink r:id="rId15">
        <w:r>
          <w:rPr>
            <w:rFonts w:ascii="Times New Roman" w:eastAsia="Times New Roman" w:hAnsi="Times New Roman" w:cs="Times New Roman"/>
            <w:color w:val="0000FF"/>
            <w:sz w:val="28"/>
            <w:szCs w:val="28"/>
            <w:u w:val="single"/>
          </w:rPr>
          <w:t>https://speka.ua/news/cifrovii-ramstain-zavdyaki-comu-rinok-xmarnix-servisiv-ukrayini-zris-do-7-mlrd-grn-vr8kn0</w:t>
        </w:r>
      </w:hyperlink>
      <w:r>
        <w:rPr>
          <w:rFonts w:ascii="Times New Roman" w:eastAsia="Times New Roman" w:hAnsi="Times New Roman" w:cs="Times New Roman"/>
          <w:color w:val="000000"/>
          <w:sz w:val="28"/>
          <w:szCs w:val="28"/>
        </w:rPr>
        <w:t>.</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Швидка О., Бородавко О., </w:t>
      </w:r>
      <w:proofErr w:type="spellStart"/>
      <w:r>
        <w:rPr>
          <w:rFonts w:ascii="Times New Roman" w:eastAsia="Times New Roman" w:hAnsi="Times New Roman" w:cs="Times New Roman"/>
          <w:color w:val="000000"/>
          <w:sz w:val="28"/>
          <w:szCs w:val="28"/>
        </w:rPr>
        <w:t>Торський</w:t>
      </w:r>
      <w:proofErr w:type="spellEnd"/>
      <w:r>
        <w:rPr>
          <w:rFonts w:ascii="Times New Roman" w:eastAsia="Times New Roman" w:hAnsi="Times New Roman" w:cs="Times New Roman"/>
          <w:color w:val="000000"/>
          <w:sz w:val="28"/>
          <w:szCs w:val="28"/>
        </w:rPr>
        <w:t xml:space="preserve"> І. Глобальні тенденції розвитку світового ринку інформаційних технологій: виклики та можливості для ІТ-підприємств. </w:t>
      </w:r>
      <w:proofErr w:type="spellStart"/>
      <w:r>
        <w:rPr>
          <w:rFonts w:ascii="Times New Roman" w:eastAsia="Times New Roman" w:hAnsi="Times New Roman" w:cs="Times New Roman"/>
          <w:i/>
          <w:iCs/>
          <w:color w:val="000000"/>
          <w:sz w:val="28"/>
          <w:szCs w:val="28"/>
        </w:rPr>
        <w:t>Modeling</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the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Development</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of</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the</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Economic</w:t>
      </w:r>
      <w:proofErr w:type="spellEnd"/>
      <w:r>
        <w:rPr>
          <w:rFonts w:ascii="Times New Roman" w:eastAsia="Times New Roman" w:hAnsi="Times New Roman" w:cs="Times New Roman"/>
          <w:i/>
          <w:iCs/>
          <w:color w:val="000000"/>
          <w:sz w:val="28"/>
          <w:szCs w:val="28"/>
        </w:rPr>
        <w:t xml:space="preserve"> </w:t>
      </w:r>
      <w:proofErr w:type="spellStart"/>
      <w:r>
        <w:rPr>
          <w:rFonts w:ascii="Times New Roman" w:eastAsia="Times New Roman" w:hAnsi="Times New Roman" w:cs="Times New Roman"/>
          <w:i/>
          <w:iCs/>
          <w:color w:val="000000"/>
          <w:sz w:val="28"/>
          <w:szCs w:val="28"/>
        </w:rPr>
        <w:t>Systems</w:t>
      </w:r>
      <w:proofErr w:type="spellEnd"/>
      <w:r>
        <w:rPr>
          <w:rFonts w:ascii="Times New Roman" w:eastAsia="Times New Roman" w:hAnsi="Times New Roman" w:cs="Times New Roman"/>
          <w:color w:val="000000"/>
          <w:sz w:val="28"/>
          <w:szCs w:val="28"/>
        </w:rPr>
        <w:t>. 2024. № 2. С. 300–304.</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2026 </w:t>
      </w:r>
      <w:proofErr w:type="spellStart"/>
      <w:r>
        <w:rPr>
          <w:rFonts w:ascii="Times New Roman" w:eastAsia="Times New Roman" w:hAnsi="Times New Roman" w:cs="Times New Roman"/>
          <w:color w:val="000000"/>
          <w:sz w:val="28"/>
          <w:szCs w:val="28"/>
        </w:rPr>
        <w:t>Cyber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Security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Compliance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Statistics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Electronic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resource</w:t>
      </w:r>
      <w:proofErr w:type="spellEnd"/>
      <w:r>
        <w:rPr>
          <w:rFonts w:ascii="Times New Roman" w:eastAsia="Times New Roman" w:hAnsi="Times New Roman" w:cs="Times New Roman"/>
          <w:color w:val="000000"/>
          <w:sz w:val="28"/>
          <w:szCs w:val="28"/>
        </w:rPr>
        <w:t xml:space="preserve">] // Swif.ai. 2026. URL: </w:t>
      </w:r>
      <w:hyperlink r:id="rId16">
        <w:r>
          <w:rPr>
            <w:rFonts w:ascii="Times New Roman" w:eastAsia="Times New Roman" w:hAnsi="Times New Roman" w:cs="Times New Roman"/>
            <w:color w:val="0000FF"/>
            <w:sz w:val="28"/>
            <w:szCs w:val="28"/>
            <w:u w:val="single"/>
          </w:rPr>
          <w:t>https://www.swif.ai/blog/cyber-security-compliance-statistics</w:t>
        </w:r>
      </w:hyperlink>
      <w:r>
        <w:rPr>
          <w:rFonts w:ascii="Times New Roman" w:eastAsia="Times New Roman" w:hAnsi="Times New Roman" w:cs="Times New Roman"/>
          <w:color w:val="000000"/>
          <w:sz w:val="28"/>
          <w:szCs w:val="28"/>
        </w:rPr>
        <w:t>.</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2026 </w:t>
      </w:r>
      <w:proofErr w:type="spellStart"/>
      <w:r>
        <w:rPr>
          <w:rFonts w:ascii="Times New Roman" w:eastAsia="Times New Roman" w:hAnsi="Times New Roman" w:cs="Times New Roman"/>
          <w:color w:val="000000"/>
          <w:sz w:val="28"/>
          <w:szCs w:val="28"/>
        </w:rPr>
        <w:t>Trends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From</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data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decisions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information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services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Electronic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resource</w:t>
      </w:r>
      <w:proofErr w:type="spellEnd"/>
      <w:r>
        <w:rPr>
          <w:rFonts w:ascii="Times New Roman" w:eastAsia="Times New Roman" w:hAnsi="Times New Roman" w:cs="Times New Roman"/>
          <w:color w:val="000000"/>
          <w:sz w:val="28"/>
          <w:szCs w:val="28"/>
        </w:rPr>
        <w:t xml:space="preserve">] // TCS. 2026. URL: </w:t>
      </w:r>
      <w:hyperlink r:id="rId17">
        <w:r>
          <w:rPr>
            <w:rFonts w:ascii="Times New Roman" w:eastAsia="Times New Roman" w:hAnsi="Times New Roman" w:cs="Times New Roman"/>
            <w:color w:val="0000FF"/>
            <w:sz w:val="28"/>
            <w:szCs w:val="28"/>
            <w:u w:val="single"/>
          </w:rPr>
          <w:t>https://www.tcs.com/insights/blogs/information-services-industry-key-trends-2026</w:t>
        </w:r>
      </w:hyperlink>
      <w:r>
        <w:rPr>
          <w:rFonts w:ascii="Times New Roman" w:eastAsia="Times New Roman" w:hAnsi="Times New Roman" w:cs="Times New Roman"/>
          <w:color w:val="000000"/>
          <w:sz w:val="28"/>
          <w:szCs w:val="28"/>
        </w:rPr>
        <w:t>.</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April</w:t>
      </w:r>
      <w:proofErr w:type="spellEnd"/>
      <w:r>
        <w:rPr>
          <w:rFonts w:ascii="Times New Roman" w:eastAsia="Times New Roman" w:hAnsi="Times New Roman" w:cs="Times New Roman"/>
          <w:color w:val="000000"/>
          <w:sz w:val="28"/>
          <w:szCs w:val="28"/>
        </w:rPr>
        <w:t xml:space="preserve"> 2, 1973: </w:t>
      </w:r>
      <w:proofErr w:type="spellStart"/>
      <w:r>
        <w:rPr>
          <w:rFonts w:ascii="Times New Roman" w:eastAsia="Times New Roman" w:hAnsi="Times New Roman" w:cs="Times New Roman"/>
          <w:color w:val="000000"/>
          <w:sz w:val="28"/>
          <w:szCs w:val="28"/>
        </w:rPr>
        <w:t>Lexis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Launches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Computerized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Legal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Searching</w:t>
      </w:r>
      <w:proofErr w:type="spellEnd"/>
      <w:r>
        <w:rPr>
          <w:rFonts w:ascii="Times New Roman" w:eastAsia="Times New Roman" w:hAnsi="Times New Roman" w:cs="Times New Roman"/>
          <w:color w:val="000000"/>
          <w:sz w:val="28"/>
          <w:szCs w:val="28"/>
        </w:rPr>
        <w:t xml:space="preserve">. 2010. URL: </w:t>
      </w:r>
      <w:hyperlink r:id="rId18">
        <w:r>
          <w:rPr>
            <w:rFonts w:ascii="Times New Roman" w:eastAsia="Times New Roman" w:hAnsi="Times New Roman" w:cs="Times New Roman"/>
            <w:color w:val="0000FF"/>
            <w:sz w:val="28"/>
            <w:szCs w:val="28"/>
            <w:u w:val="single"/>
          </w:rPr>
          <w:t>https://www.wired.com/2010/04/0402lexis-nexis-launches/</w:t>
        </w:r>
      </w:hyperlink>
      <w:r>
        <w:rPr>
          <w:rFonts w:ascii="Times New Roman" w:eastAsia="Times New Roman" w:hAnsi="Times New Roman" w:cs="Times New Roman"/>
          <w:color w:val="000000"/>
          <w:sz w:val="28"/>
          <w:szCs w:val="28"/>
        </w:rPr>
        <w:t>.</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Barr</w:t>
      </w:r>
      <w:proofErr w:type="spellEnd"/>
      <w:r>
        <w:rPr>
          <w:rFonts w:ascii="Times New Roman" w:eastAsia="Times New Roman" w:hAnsi="Times New Roman" w:cs="Times New Roman"/>
          <w:color w:val="000000"/>
          <w:sz w:val="28"/>
          <w:szCs w:val="28"/>
        </w:rPr>
        <w:t xml:space="preserve"> A. </w:t>
      </w:r>
      <w:proofErr w:type="spellStart"/>
      <w:r>
        <w:rPr>
          <w:rFonts w:ascii="Times New Roman" w:eastAsia="Times New Roman" w:hAnsi="Times New Roman" w:cs="Times New Roman"/>
          <w:color w:val="000000"/>
          <w:sz w:val="28"/>
          <w:szCs w:val="28"/>
        </w:rPr>
        <w:t>Companies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finally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paying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w:t>
      </w:r>
      <w:proofErr w:type="spellEnd"/>
      <w:r>
        <w:rPr>
          <w:rFonts w:ascii="Times New Roman" w:eastAsia="Times New Roman" w:hAnsi="Times New Roman" w:cs="Times New Roman"/>
          <w:color w:val="000000"/>
          <w:sz w:val="28"/>
          <w:szCs w:val="28"/>
        </w:rPr>
        <w:t xml:space="preserve"> AI,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paying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big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Electronic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resource</w:t>
      </w:r>
      <w:proofErr w:type="spellEnd"/>
      <w:r>
        <w:rPr>
          <w:rFonts w:ascii="Times New Roman" w:eastAsia="Times New Roman" w:hAnsi="Times New Roman" w:cs="Times New Roman"/>
          <w:color w:val="000000"/>
          <w:sz w:val="28"/>
          <w:szCs w:val="28"/>
        </w:rPr>
        <w:t xml:space="preserve">]. 2025. URL: </w:t>
      </w:r>
      <w:hyperlink r:id="rId19">
        <w:r>
          <w:rPr>
            <w:rFonts w:ascii="Times New Roman" w:eastAsia="Times New Roman" w:hAnsi="Times New Roman" w:cs="Times New Roman"/>
            <w:color w:val="0000FF"/>
            <w:sz w:val="28"/>
            <w:szCs w:val="28"/>
            <w:u w:val="single"/>
          </w:rPr>
          <w:t>https://www.businessinsider.com/companies-finally-paying-ai-cio-survey-2025-12</w:t>
        </w:r>
      </w:hyperlink>
      <w:r>
        <w:rPr>
          <w:rFonts w:ascii="Times New Roman" w:eastAsia="Times New Roman" w:hAnsi="Times New Roman" w:cs="Times New Roman"/>
          <w:color w:val="000000"/>
          <w:sz w:val="28"/>
          <w:szCs w:val="28"/>
        </w:rPr>
        <w:t>.</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Digital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Information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Services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Industry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Statistics</w:t>
      </w:r>
      <w:proofErr w:type="spellEnd"/>
      <w:r>
        <w:rPr>
          <w:rFonts w:ascii="Times New Roman" w:eastAsia="Times New Roman" w:hAnsi="Times New Roman" w:cs="Times New Roman"/>
          <w:color w:val="000000"/>
          <w:sz w:val="28"/>
          <w:szCs w:val="28"/>
        </w:rPr>
        <w:t xml:space="preserve">. 2025. URL: </w:t>
      </w:r>
      <w:hyperlink r:id="rId20">
        <w:r>
          <w:rPr>
            <w:rFonts w:ascii="Times New Roman" w:eastAsia="Times New Roman" w:hAnsi="Times New Roman" w:cs="Times New Roman"/>
            <w:color w:val="0000FF"/>
            <w:sz w:val="28"/>
            <w:szCs w:val="28"/>
            <w:u w:val="single"/>
          </w:rPr>
          <w:t>https://wifitalents.com/digital-information-services-industry-statistics/</w:t>
        </w:r>
      </w:hyperlink>
      <w:r>
        <w:rPr>
          <w:rFonts w:ascii="Times New Roman" w:eastAsia="Times New Roman" w:hAnsi="Times New Roman" w:cs="Times New Roman"/>
          <w:color w:val="000000"/>
          <w:sz w:val="28"/>
          <w:szCs w:val="28"/>
        </w:rPr>
        <w:t>.</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Digitalisation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Europe</w:t>
      </w:r>
      <w:proofErr w:type="spellEnd"/>
      <w:r>
        <w:rPr>
          <w:rFonts w:ascii="Times New Roman" w:eastAsia="Times New Roman" w:hAnsi="Times New Roman" w:cs="Times New Roman"/>
          <w:color w:val="000000"/>
          <w:sz w:val="28"/>
          <w:szCs w:val="28"/>
        </w:rPr>
        <w:t xml:space="preserve"> – 2025 </w:t>
      </w:r>
      <w:proofErr w:type="spellStart"/>
      <w:r>
        <w:rPr>
          <w:rFonts w:ascii="Times New Roman" w:eastAsia="Times New Roman" w:hAnsi="Times New Roman" w:cs="Times New Roman"/>
          <w:color w:val="000000"/>
          <w:sz w:val="28"/>
          <w:szCs w:val="28"/>
        </w:rPr>
        <w:t>edition</w:t>
      </w:r>
      <w:proofErr w:type="spellEnd"/>
      <w:r>
        <w:rPr>
          <w:rFonts w:ascii="Times New Roman" w:eastAsia="Times New Roman" w:hAnsi="Times New Roman" w:cs="Times New Roman"/>
          <w:color w:val="000000"/>
          <w:sz w:val="28"/>
          <w:szCs w:val="28"/>
        </w:rPr>
        <w:t xml:space="preserve">. 2025. URL: </w:t>
      </w:r>
      <w:hyperlink r:id="rId21">
        <w:r>
          <w:rPr>
            <w:rFonts w:ascii="Times New Roman" w:eastAsia="Times New Roman" w:hAnsi="Times New Roman" w:cs="Times New Roman"/>
            <w:color w:val="0000FF"/>
            <w:sz w:val="28"/>
            <w:szCs w:val="28"/>
            <w:u w:val="single"/>
          </w:rPr>
          <w:t>https://ec.europa.eu/eurostat/web/interactive-publications/digitalisation-2025</w:t>
        </w:r>
      </w:hyperlink>
      <w:r>
        <w:rPr>
          <w:rFonts w:ascii="Times New Roman" w:eastAsia="Times New Roman" w:hAnsi="Times New Roman" w:cs="Times New Roman"/>
          <w:color w:val="000000"/>
          <w:sz w:val="28"/>
          <w:szCs w:val="28"/>
        </w:rPr>
        <w:t>.</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Global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Cybersecurity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Market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Expected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Reach</w:t>
      </w:r>
      <w:proofErr w:type="spellEnd"/>
      <w:r>
        <w:rPr>
          <w:rFonts w:ascii="Times New Roman" w:eastAsia="Times New Roman" w:hAnsi="Times New Roman" w:cs="Times New Roman"/>
          <w:color w:val="000000"/>
          <w:sz w:val="28"/>
          <w:szCs w:val="28"/>
        </w:rPr>
        <w:t xml:space="preserve"> USD 676.3 </w:t>
      </w:r>
      <w:proofErr w:type="spellStart"/>
      <w:r>
        <w:rPr>
          <w:rFonts w:ascii="Times New Roman" w:eastAsia="Times New Roman" w:hAnsi="Times New Roman" w:cs="Times New Roman"/>
          <w:color w:val="000000"/>
          <w:sz w:val="28"/>
          <w:szCs w:val="28"/>
        </w:rPr>
        <w:t>Billion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by</w:t>
      </w:r>
      <w:proofErr w:type="spellEnd"/>
      <w:r>
        <w:rPr>
          <w:rFonts w:ascii="Times New Roman" w:eastAsia="Times New Roman" w:hAnsi="Times New Roman" w:cs="Times New Roman"/>
          <w:color w:val="000000"/>
          <w:sz w:val="28"/>
          <w:szCs w:val="28"/>
        </w:rPr>
        <w:t xml:space="preserve"> 2034, </w:t>
      </w:r>
      <w:proofErr w:type="spellStart"/>
      <w:r>
        <w:rPr>
          <w:rFonts w:ascii="Times New Roman" w:eastAsia="Times New Roman" w:hAnsi="Times New Roman" w:cs="Times New Roman"/>
          <w:color w:val="000000"/>
          <w:sz w:val="28"/>
          <w:szCs w:val="28"/>
        </w:rPr>
        <w:t>North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America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Market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With</w:t>
      </w:r>
      <w:proofErr w:type="spellEnd"/>
      <w:r>
        <w:rPr>
          <w:rFonts w:ascii="Times New Roman" w:eastAsia="Times New Roman" w:hAnsi="Times New Roman" w:cs="Times New Roman"/>
          <w:color w:val="000000"/>
          <w:sz w:val="28"/>
          <w:szCs w:val="28"/>
        </w:rPr>
        <w:t xml:space="preserve"> 35.0% </w:t>
      </w:r>
      <w:proofErr w:type="spellStart"/>
      <w:r>
        <w:rPr>
          <w:rFonts w:ascii="Times New Roman" w:eastAsia="Times New Roman" w:hAnsi="Times New Roman" w:cs="Times New Roman"/>
          <w:color w:val="000000"/>
          <w:sz w:val="28"/>
          <w:szCs w:val="28"/>
        </w:rPr>
        <w:t>Market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Share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Electronic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resource</w:t>
      </w:r>
      <w:proofErr w:type="spellEnd"/>
      <w:r>
        <w:rPr>
          <w:rFonts w:ascii="Times New Roman" w:eastAsia="Times New Roman" w:hAnsi="Times New Roman" w:cs="Times New Roman"/>
          <w:color w:val="000000"/>
          <w:sz w:val="28"/>
          <w:szCs w:val="28"/>
        </w:rPr>
        <w:t xml:space="preserve">] // IMARC </w:t>
      </w:r>
      <w:proofErr w:type="spellStart"/>
      <w:r>
        <w:rPr>
          <w:rFonts w:ascii="Times New Roman" w:eastAsia="Times New Roman" w:hAnsi="Times New Roman" w:cs="Times New Roman"/>
          <w:color w:val="000000"/>
          <w:sz w:val="28"/>
          <w:szCs w:val="28"/>
        </w:rPr>
        <w:t>Group</w:t>
      </w:r>
      <w:proofErr w:type="spellEnd"/>
      <w:r>
        <w:rPr>
          <w:rFonts w:ascii="Times New Roman" w:eastAsia="Times New Roman" w:hAnsi="Times New Roman" w:cs="Times New Roman"/>
          <w:color w:val="000000"/>
          <w:sz w:val="28"/>
          <w:szCs w:val="28"/>
        </w:rPr>
        <w:t xml:space="preserve">. 2025. URL: </w:t>
      </w:r>
      <w:hyperlink r:id="rId22">
        <w:r>
          <w:rPr>
            <w:rFonts w:ascii="Times New Roman" w:eastAsia="Times New Roman" w:hAnsi="Times New Roman" w:cs="Times New Roman"/>
            <w:color w:val="0000FF"/>
            <w:sz w:val="28"/>
            <w:szCs w:val="28"/>
            <w:u w:val="single"/>
          </w:rPr>
          <w:t>https://www.imarcgroup.com/cybersecurity-market-statistics</w:t>
        </w:r>
      </w:hyperlink>
      <w:r>
        <w:rPr>
          <w:rFonts w:ascii="Times New Roman" w:eastAsia="Times New Roman" w:hAnsi="Times New Roman" w:cs="Times New Roman"/>
          <w:color w:val="000000"/>
          <w:sz w:val="28"/>
          <w:szCs w:val="28"/>
        </w:rPr>
        <w:t>.</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Global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Cybersecurity</w:t>
      </w:r>
      <w:proofErr w:type="spellEnd"/>
      <w:r>
        <w:rPr>
          <w:rFonts w:ascii="Times New Roman" w:eastAsia="Times New Roman" w:hAnsi="Times New Roman" w:cs="Times New Roman"/>
          <w:color w:val="000000"/>
          <w:sz w:val="28"/>
          <w:szCs w:val="28"/>
        </w:rPr>
        <w:t xml:space="preserve"> Outlook 2026: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trends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reshaping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cybersecurity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Electronic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resource</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World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Economic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Forum</w:t>
      </w:r>
      <w:proofErr w:type="spellEnd"/>
      <w:r>
        <w:rPr>
          <w:rFonts w:ascii="Times New Roman" w:eastAsia="Times New Roman" w:hAnsi="Times New Roman" w:cs="Times New Roman"/>
          <w:color w:val="000000"/>
          <w:sz w:val="28"/>
          <w:szCs w:val="28"/>
        </w:rPr>
        <w:t xml:space="preserve">. 2026. URL: </w:t>
      </w:r>
      <w:hyperlink r:id="rId23">
        <w:r>
          <w:rPr>
            <w:rFonts w:ascii="Times New Roman" w:eastAsia="Times New Roman" w:hAnsi="Times New Roman" w:cs="Times New Roman"/>
            <w:color w:val="0000FF"/>
            <w:sz w:val="28"/>
            <w:szCs w:val="28"/>
            <w:u w:val="single"/>
          </w:rPr>
          <w:t>https://www.weforum.org/publications/global-cybersecurity-outlook-2026/infull/3-the-trends-reshaping-cybersecurity/</w:t>
        </w:r>
      </w:hyperlink>
      <w:r>
        <w:rPr>
          <w:rFonts w:ascii="Times New Roman" w:eastAsia="Times New Roman" w:hAnsi="Times New Roman" w:cs="Times New Roman"/>
          <w:color w:val="000000"/>
          <w:sz w:val="28"/>
          <w:szCs w:val="28"/>
        </w:rPr>
        <w:t>.</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Global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Information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Services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Market</w:t>
      </w:r>
      <w:proofErr w:type="spellEnd"/>
      <w:r>
        <w:rPr>
          <w:rFonts w:ascii="Times New Roman" w:eastAsia="Times New Roman" w:hAnsi="Times New Roman" w:cs="Times New Roman"/>
          <w:color w:val="000000"/>
          <w:sz w:val="28"/>
          <w:szCs w:val="28"/>
        </w:rPr>
        <w:t xml:space="preserve"> 2025 – 2034. 2025. URL: </w:t>
      </w:r>
      <w:hyperlink r:id="rId24">
        <w:r>
          <w:rPr>
            <w:rFonts w:ascii="Times New Roman" w:eastAsia="Times New Roman" w:hAnsi="Times New Roman" w:cs="Times New Roman"/>
            <w:color w:val="0000FF"/>
            <w:sz w:val="28"/>
            <w:szCs w:val="28"/>
            <w:u w:val="single"/>
          </w:rPr>
          <w:t>https://www.custommarketinsights.com/report/information-services-market/</w:t>
        </w:r>
      </w:hyperlink>
      <w:r>
        <w:rPr>
          <w:rFonts w:ascii="Times New Roman" w:eastAsia="Times New Roman" w:hAnsi="Times New Roman" w:cs="Times New Roman"/>
          <w:color w:val="000000"/>
          <w:sz w:val="28"/>
          <w:szCs w:val="28"/>
        </w:rPr>
        <w:t>.</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Global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Information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Services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Market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Analysis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from</w:t>
      </w:r>
      <w:proofErr w:type="spellEnd"/>
      <w:r>
        <w:rPr>
          <w:rFonts w:ascii="Times New Roman" w:eastAsia="Times New Roman" w:hAnsi="Times New Roman" w:cs="Times New Roman"/>
          <w:color w:val="000000"/>
          <w:sz w:val="28"/>
          <w:szCs w:val="28"/>
        </w:rPr>
        <w:t xml:space="preserve"> 2022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2034 </w:t>
      </w:r>
      <w:proofErr w:type="spellStart"/>
      <w:r>
        <w:rPr>
          <w:rFonts w:ascii="Times New Roman" w:eastAsia="Times New Roman" w:hAnsi="Times New Roman" w:cs="Times New Roman"/>
          <w:color w:val="000000"/>
          <w:sz w:val="28"/>
          <w:szCs w:val="28"/>
        </w:rPr>
        <w:t>Containing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Market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Size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Share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along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with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its</w:t>
      </w:r>
      <w:proofErr w:type="spellEnd"/>
      <w:r>
        <w:rPr>
          <w:rFonts w:ascii="Times New Roman" w:eastAsia="Times New Roman" w:hAnsi="Times New Roman" w:cs="Times New Roman"/>
          <w:color w:val="000000"/>
          <w:sz w:val="28"/>
          <w:szCs w:val="28"/>
        </w:rPr>
        <w:t xml:space="preserve"> CAGR, </w:t>
      </w:r>
      <w:proofErr w:type="spellStart"/>
      <w:r>
        <w:rPr>
          <w:rFonts w:ascii="Times New Roman" w:eastAsia="Times New Roman" w:hAnsi="Times New Roman" w:cs="Times New Roman"/>
          <w:color w:val="000000"/>
          <w:sz w:val="28"/>
          <w:szCs w:val="28"/>
        </w:rPr>
        <w:t>Forecast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Trends</w:t>
      </w:r>
      <w:proofErr w:type="spellEnd"/>
      <w:r>
        <w:rPr>
          <w:rFonts w:ascii="Times New Roman" w:eastAsia="Times New Roman" w:hAnsi="Times New Roman" w:cs="Times New Roman"/>
          <w:color w:val="000000"/>
          <w:sz w:val="28"/>
          <w:szCs w:val="28"/>
        </w:rPr>
        <w:t xml:space="preserve">. 2022. URL: </w:t>
      </w:r>
      <w:hyperlink r:id="rId25">
        <w:r>
          <w:rPr>
            <w:rFonts w:ascii="Times New Roman" w:eastAsia="Times New Roman" w:hAnsi="Times New Roman" w:cs="Times New Roman"/>
            <w:color w:val="0000FF"/>
            <w:sz w:val="28"/>
            <w:szCs w:val="28"/>
            <w:u w:val="single"/>
          </w:rPr>
          <w:t>https://www.cognitivemarketresearch.com/information-services-market-report</w:t>
        </w:r>
      </w:hyperlink>
      <w:r>
        <w:rPr>
          <w:rFonts w:ascii="Times New Roman" w:eastAsia="Times New Roman" w:hAnsi="Times New Roman" w:cs="Times New Roman"/>
          <w:color w:val="000000"/>
          <w:sz w:val="28"/>
          <w:szCs w:val="28"/>
        </w:rPr>
        <w:t>.</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GovTech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State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Play</w:t>
      </w:r>
      <w:proofErr w:type="spellEnd"/>
      <w:r>
        <w:rPr>
          <w:rFonts w:ascii="Times New Roman" w:eastAsia="Times New Roman" w:hAnsi="Times New Roman" w:cs="Times New Roman"/>
          <w:color w:val="000000"/>
          <w:sz w:val="28"/>
          <w:szCs w:val="28"/>
        </w:rPr>
        <w:t xml:space="preserve"> 2026: </w:t>
      </w:r>
      <w:proofErr w:type="spellStart"/>
      <w:r>
        <w:rPr>
          <w:rFonts w:ascii="Times New Roman" w:eastAsia="Times New Roman" w:hAnsi="Times New Roman" w:cs="Times New Roman"/>
          <w:color w:val="000000"/>
          <w:sz w:val="28"/>
          <w:szCs w:val="28"/>
        </w:rPr>
        <w:t>Europe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Landscape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Electronic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resource</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Kyiv</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Consulting</w:t>
      </w:r>
      <w:proofErr w:type="spellEnd"/>
      <w:r>
        <w:rPr>
          <w:rFonts w:ascii="Times New Roman" w:eastAsia="Times New Roman" w:hAnsi="Times New Roman" w:cs="Times New Roman"/>
          <w:color w:val="000000"/>
          <w:sz w:val="28"/>
          <w:szCs w:val="28"/>
        </w:rPr>
        <w:t xml:space="preserve">. 2026. URL: </w:t>
      </w:r>
      <w:hyperlink r:id="rId26">
        <w:r>
          <w:rPr>
            <w:rFonts w:ascii="Times New Roman" w:eastAsia="Times New Roman" w:hAnsi="Times New Roman" w:cs="Times New Roman"/>
            <w:color w:val="0000FF"/>
            <w:sz w:val="28"/>
            <w:szCs w:val="28"/>
            <w:u w:val="single"/>
          </w:rPr>
          <w:t>https://kyivconsulting.com/insights/govtech-state-of-play-report-2026</w:t>
        </w:r>
      </w:hyperlink>
      <w:r>
        <w:rPr>
          <w:rFonts w:ascii="Times New Roman" w:eastAsia="Times New Roman" w:hAnsi="Times New Roman" w:cs="Times New Roman"/>
          <w:color w:val="000000"/>
          <w:sz w:val="28"/>
          <w:szCs w:val="28"/>
        </w:rPr>
        <w:t>.</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How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Much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Does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Cybersecurity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Cost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2026? A </w:t>
      </w:r>
      <w:proofErr w:type="spellStart"/>
      <w:r>
        <w:rPr>
          <w:rFonts w:ascii="Times New Roman" w:eastAsia="Times New Roman" w:hAnsi="Times New Roman" w:cs="Times New Roman"/>
          <w:color w:val="000000"/>
          <w:sz w:val="28"/>
          <w:szCs w:val="28"/>
        </w:rPr>
        <w:t>Complete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Business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Guide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Electronic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resource</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Skynet</w:t>
      </w:r>
      <w:proofErr w:type="spellEnd"/>
      <w:r>
        <w:rPr>
          <w:rFonts w:ascii="Times New Roman" w:eastAsia="Times New Roman" w:hAnsi="Times New Roman" w:cs="Times New Roman"/>
          <w:color w:val="000000"/>
          <w:sz w:val="28"/>
          <w:szCs w:val="28"/>
        </w:rPr>
        <w:t xml:space="preserve"> MTS. 2026. URL: </w:t>
      </w:r>
      <w:hyperlink r:id="rId27">
        <w:r>
          <w:rPr>
            <w:rFonts w:ascii="Times New Roman" w:eastAsia="Times New Roman" w:hAnsi="Times New Roman" w:cs="Times New Roman"/>
            <w:color w:val="0000FF"/>
            <w:sz w:val="28"/>
            <w:szCs w:val="28"/>
            <w:u w:val="single"/>
          </w:rPr>
          <w:t>https://skynetmts.com/insights/how-much-does-cybersecurity-cost-in-2026/</w:t>
        </w:r>
      </w:hyperlink>
      <w:r>
        <w:rPr>
          <w:rFonts w:ascii="Times New Roman" w:eastAsia="Times New Roman" w:hAnsi="Times New Roman" w:cs="Times New Roman"/>
          <w:color w:val="000000"/>
          <w:sz w:val="28"/>
          <w:szCs w:val="28"/>
        </w:rPr>
        <w:t>.</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IDC: світові витрати на </w:t>
      </w:r>
      <w:proofErr w:type="spellStart"/>
      <w:r>
        <w:rPr>
          <w:rFonts w:ascii="Times New Roman" w:eastAsia="Times New Roman" w:hAnsi="Times New Roman" w:cs="Times New Roman"/>
          <w:color w:val="000000"/>
          <w:sz w:val="28"/>
          <w:szCs w:val="28"/>
        </w:rPr>
        <w:t>кібербезпеку</w:t>
      </w:r>
      <w:proofErr w:type="spellEnd"/>
      <w:r>
        <w:rPr>
          <w:rFonts w:ascii="Times New Roman" w:eastAsia="Times New Roman" w:hAnsi="Times New Roman" w:cs="Times New Roman"/>
          <w:color w:val="000000"/>
          <w:sz w:val="28"/>
          <w:szCs w:val="28"/>
        </w:rPr>
        <w:t xml:space="preserve"> перевищать 300 млрд </w:t>
      </w:r>
      <w:proofErr w:type="spellStart"/>
      <w:r>
        <w:rPr>
          <w:rFonts w:ascii="Times New Roman" w:eastAsia="Times New Roman" w:hAnsi="Times New Roman" w:cs="Times New Roman"/>
          <w:color w:val="000000"/>
          <w:sz w:val="28"/>
          <w:szCs w:val="28"/>
        </w:rPr>
        <w:t>дол</w:t>
      </w:r>
      <w:proofErr w:type="spellEnd"/>
      <w:r>
        <w:rPr>
          <w:rFonts w:ascii="Times New Roman" w:eastAsia="Times New Roman" w:hAnsi="Times New Roman" w:cs="Times New Roman"/>
          <w:color w:val="000000"/>
          <w:sz w:val="28"/>
          <w:szCs w:val="28"/>
        </w:rPr>
        <w:t xml:space="preserve">. у 2026 р. [Електронний ресурс] // KO. 2026. URL: </w:t>
      </w:r>
      <w:hyperlink r:id="rId28">
        <w:r>
          <w:rPr>
            <w:rFonts w:ascii="Times New Roman" w:eastAsia="Times New Roman" w:hAnsi="Times New Roman" w:cs="Times New Roman"/>
            <w:color w:val="0000FF"/>
            <w:sz w:val="28"/>
            <w:szCs w:val="28"/>
            <w:u w:val="single"/>
          </w:rPr>
          <w:t>https://ko.com.ua/idc_svitovi_vitrati_na_kiberbezpeku_perevishhat_300_mlrd_dol_u_2026_r_152805</w:t>
        </w:r>
      </w:hyperlink>
      <w:r>
        <w:rPr>
          <w:rFonts w:ascii="Times New Roman" w:eastAsia="Times New Roman" w:hAnsi="Times New Roman" w:cs="Times New Roman"/>
          <w:color w:val="000000"/>
          <w:sz w:val="28"/>
          <w:szCs w:val="28"/>
        </w:rPr>
        <w:t>.</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Information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Services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Market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Size</w:t>
      </w:r>
      <w:proofErr w:type="spellEnd"/>
      <w:r>
        <w:rPr>
          <w:rFonts w:ascii="Times New Roman" w:eastAsia="Times New Roman" w:hAnsi="Times New Roman" w:cs="Times New Roman"/>
          <w:color w:val="000000"/>
          <w:sz w:val="28"/>
          <w:szCs w:val="28"/>
        </w:rPr>
        <w:t xml:space="preserve"> &amp; </w:t>
      </w:r>
      <w:proofErr w:type="spellStart"/>
      <w:r>
        <w:rPr>
          <w:rFonts w:ascii="Times New Roman" w:eastAsia="Times New Roman" w:hAnsi="Times New Roman" w:cs="Times New Roman"/>
          <w:color w:val="000000"/>
          <w:sz w:val="28"/>
          <w:szCs w:val="28"/>
        </w:rPr>
        <w:t>Share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Analysis</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Growth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Trends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Forecast</w:t>
      </w:r>
      <w:proofErr w:type="spellEnd"/>
      <w:r>
        <w:rPr>
          <w:rFonts w:ascii="Times New Roman" w:eastAsia="Times New Roman" w:hAnsi="Times New Roman" w:cs="Times New Roman"/>
          <w:color w:val="000000"/>
          <w:sz w:val="28"/>
          <w:szCs w:val="28"/>
        </w:rPr>
        <w:t xml:space="preserve"> (2025 - 2032): </w:t>
      </w:r>
      <w:proofErr w:type="spellStart"/>
      <w:r>
        <w:rPr>
          <w:rFonts w:ascii="Times New Roman" w:eastAsia="Times New Roman" w:hAnsi="Times New Roman" w:cs="Times New Roman"/>
          <w:color w:val="000000"/>
          <w:sz w:val="28"/>
          <w:szCs w:val="28"/>
        </w:rPr>
        <w:t>By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Deployment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On-Premise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Cloud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Electronic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resource</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Reanin</w:t>
      </w:r>
      <w:proofErr w:type="spellEnd"/>
      <w:r>
        <w:rPr>
          <w:rFonts w:ascii="Times New Roman" w:eastAsia="Times New Roman" w:hAnsi="Times New Roman" w:cs="Times New Roman"/>
          <w:color w:val="000000"/>
          <w:sz w:val="28"/>
          <w:szCs w:val="28"/>
        </w:rPr>
        <w:t xml:space="preserve">. 2025. URL: </w:t>
      </w:r>
      <w:hyperlink r:id="rId29">
        <w:r>
          <w:rPr>
            <w:rFonts w:ascii="Times New Roman" w:eastAsia="Times New Roman" w:hAnsi="Times New Roman" w:cs="Times New Roman"/>
            <w:color w:val="0000FF"/>
            <w:sz w:val="28"/>
            <w:szCs w:val="28"/>
            <w:u w:val="single"/>
          </w:rPr>
          <w:t>https://www.reanin.com/reports/information-services-market</w:t>
        </w:r>
      </w:hyperlink>
      <w:r>
        <w:rPr>
          <w:rFonts w:ascii="Times New Roman" w:eastAsia="Times New Roman" w:hAnsi="Times New Roman" w:cs="Times New Roman"/>
          <w:color w:val="000000"/>
          <w:sz w:val="28"/>
          <w:szCs w:val="28"/>
        </w:rPr>
        <w:t>.</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Information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Services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Market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Analysis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Size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Forecast</w:t>
      </w:r>
      <w:proofErr w:type="spellEnd"/>
      <w:r>
        <w:rPr>
          <w:rFonts w:ascii="Times New Roman" w:eastAsia="Times New Roman" w:hAnsi="Times New Roman" w:cs="Times New Roman"/>
          <w:color w:val="000000"/>
          <w:sz w:val="28"/>
          <w:szCs w:val="28"/>
        </w:rPr>
        <w:t xml:space="preserve"> 2026-2030: APAC (</w:t>
      </w:r>
      <w:proofErr w:type="spellStart"/>
      <w:r>
        <w:rPr>
          <w:rFonts w:ascii="Times New Roman" w:eastAsia="Times New Roman" w:hAnsi="Times New Roman" w:cs="Times New Roman"/>
          <w:color w:val="000000"/>
          <w:sz w:val="28"/>
          <w:szCs w:val="28"/>
        </w:rPr>
        <w:t>China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India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Japan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North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America</w:t>
      </w:r>
      <w:proofErr w:type="spellEnd"/>
      <w:r>
        <w:rPr>
          <w:rFonts w:ascii="Times New Roman" w:eastAsia="Times New Roman" w:hAnsi="Times New Roman" w:cs="Times New Roman"/>
          <w:color w:val="000000"/>
          <w:sz w:val="28"/>
          <w:szCs w:val="28"/>
        </w:rPr>
        <w:t xml:space="preserve"> (US, </w:t>
      </w:r>
      <w:proofErr w:type="spellStart"/>
      <w:r>
        <w:rPr>
          <w:rFonts w:ascii="Times New Roman" w:eastAsia="Times New Roman" w:hAnsi="Times New Roman" w:cs="Times New Roman"/>
          <w:color w:val="000000"/>
          <w:sz w:val="28"/>
          <w:szCs w:val="28"/>
        </w:rPr>
        <w:t>Canada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Mexico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Europe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Germany</w:t>
      </w:r>
      <w:proofErr w:type="spellEnd"/>
      <w:r>
        <w:rPr>
          <w:rFonts w:ascii="Times New Roman" w:eastAsia="Times New Roman" w:hAnsi="Times New Roman" w:cs="Times New Roman"/>
          <w:color w:val="000000"/>
          <w:sz w:val="28"/>
          <w:szCs w:val="28"/>
        </w:rPr>
        <w:t xml:space="preserve">, UK,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France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South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America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Brazil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Argentina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Middle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East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Africa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Saudi</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Arabia</w:t>
      </w:r>
      <w:proofErr w:type="spellEnd"/>
      <w:r>
        <w:rPr>
          <w:rFonts w:ascii="Times New Roman" w:eastAsia="Times New Roman" w:hAnsi="Times New Roman" w:cs="Times New Roman"/>
          <w:color w:val="000000"/>
          <w:sz w:val="28"/>
          <w:szCs w:val="28"/>
        </w:rPr>
        <w:t xml:space="preserve">, UAE,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South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Africa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World</w:t>
      </w:r>
      <w:proofErr w:type="spellEnd"/>
      <w:r>
        <w:rPr>
          <w:rFonts w:ascii="Times New Roman" w:eastAsia="Times New Roman" w:hAnsi="Times New Roman" w:cs="Times New Roman"/>
          <w:color w:val="000000"/>
          <w:sz w:val="28"/>
          <w:szCs w:val="28"/>
        </w:rPr>
        <w:t xml:space="preserve"> (ROW) [</w:t>
      </w:r>
      <w:proofErr w:type="spellStart"/>
      <w:r>
        <w:rPr>
          <w:rFonts w:ascii="Times New Roman" w:eastAsia="Times New Roman" w:hAnsi="Times New Roman" w:cs="Times New Roman"/>
          <w:color w:val="000000"/>
          <w:sz w:val="28"/>
          <w:szCs w:val="28"/>
        </w:rPr>
        <w:t>Electronic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resource</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Cognitive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Market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Research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Mar</w:t>
      </w:r>
      <w:proofErr w:type="spellEnd"/>
      <w:r>
        <w:rPr>
          <w:rFonts w:ascii="Times New Roman" w:eastAsia="Times New Roman" w:hAnsi="Times New Roman" w:cs="Times New Roman"/>
          <w:color w:val="000000"/>
          <w:sz w:val="28"/>
          <w:szCs w:val="28"/>
        </w:rPr>
        <w:t xml:space="preserve"> 2026. 303 p. SKU: IRTNTR46584. URL: </w:t>
      </w:r>
      <w:hyperlink r:id="rId30">
        <w:r>
          <w:rPr>
            <w:rFonts w:ascii="Times New Roman" w:eastAsia="Times New Roman" w:hAnsi="Times New Roman" w:cs="Times New Roman"/>
            <w:color w:val="0000FF"/>
            <w:sz w:val="28"/>
            <w:szCs w:val="28"/>
            <w:u w:val="single"/>
          </w:rPr>
          <w:t>https://www.cognitivemarketresearch.com/information-services-market-report</w:t>
        </w:r>
      </w:hyperlink>
      <w:r>
        <w:rPr>
          <w:rFonts w:ascii="Times New Roman" w:eastAsia="Times New Roman" w:hAnsi="Times New Roman" w:cs="Times New Roman"/>
          <w:color w:val="000000"/>
          <w:sz w:val="28"/>
          <w:szCs w:val="28"/>
        </w:rPr>
        <w:t>.</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Information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Services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Market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Type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End-user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Deployment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Delivery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Model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Global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Market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Size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Share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Growth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Trends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Statistics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Analysis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Report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Region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Segment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Forecasts</w:t>
      </w:r>
      <w:proofErr w:type="spellEnd"/>
      <w:r>
        <w:rPr>
          <w:rFonts w:ascii="Times New Roman" w:eastAsia="Times New Roman" w:hAnsi="Times New Roman" w:cs="Times New Roman"/>
          <w:color w:val="000000"/>
          <w:sz w:val="28"/>
          <w:szCs w:val="28"/>
        </w:rPr>
        <w:t xml:space="preserve"> 2025–2033. 2025. URL: </w:t>
      </w:r>
      <w:hyperlink r:id="rId31">
        <w:r>
          <w:rPr>
            <w:rFonts w:ascii="Times New Roman" w:eastAsia="Times New Roman" w:hAnsi="Times New Roman" w:cs="Times New Roman"/>
            <w:color w:val="0000FF"/>
            <w:sz w:val="28"/>
            <w:szCs w:val="28"/>
            <w:u w:val="single"/>
          </w:rPr>
          <w:t>https://datahorizzonresearch.com/information-services-market-49212</w:t>
        </w:r>
      </w:hyperlink>
      <w:r>
        <w:rPr>
          <w:rFonts w:ascii="Times New Roman" w:eastAsia="Times New Roman" w:hAnsi="Times New Roman" w:cs="Times New Roman"/>
          <w:color w:val="000000"/>
          <w:sz w:val="28"/>
          <w:szCs w:val="28"/>
        </w:rPr>
        <w:t>.</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Information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Service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Market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Report</w:t>
      </w:r>
      <w:proofErr w:type="spellEnd"/>
      <w:r>
        <w:rPr>
          <w:rFonts w:ascii="Times New Roman" w:eastAsia="Times New Roman" w:hAnsi="Times New Roman" w:cs="Times New Roman"/>
          <w:color w:val="000000"/>
          <w:sz w:val="28"/>
          <w:szCs w:val="28"/>
        </w:rPr>
        <w:t xml:space="preserve">. 2025. URL: </w:t>
      </w:r>
      <w:hyperlink r:id="rId32">
        <w:r>
          <w:rPr>
            <w:rFonts w:ascii="Times New Roman" w:eastAsia="Times New Roman" w:hAnsi="Times New Roman" w:cs="Times New Roman"/>
            <w:color w:val="0000FF"/>
            <w:sz w:val="28"/>
            <w:szCs w:val="28"/>
            <w:u w:val="single"/>
          </w:rPr>
          <w:t>https://www.wiseguyreports.com/reports/information-service-market</w:t>
        </w:r>
      </w:hyperlink>
      <w:r>
        <w:rPr>
          <w:rFonts w:ascii="Times New Roman" w:eastAsia="Times New Roman" w:hAnsi="Times New Roman" w:cs="Times New Roman"/>
          <w:color w:val="000000"/>
          <w:sz w:val="28"/>
          <w:szCs w:val="28"/>
        </w:rPr>
        <w:t>.</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Information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Services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Market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Size</w:t>
      </w:r>
      <w:proofErr w:type="spellEnd"/>
      <w:r>
        <w:rPr>
          <w:rFonts w:ascii="Times New Roman" w:eastAsia="Times New Roman" w:hAnsi="Times New Roman" w:cs="Times New Roman"/>
          <w:color w:val="000000"/>
          <w:sz w:val="28"/>
          <w:szCs w:val="28"/>
        </w:rPr>
        <w:t xml:space="preserve"> &amp; </w:t>
      </w:r>
      <w:proofErr w:type="spellStart"/>
      <w:r>
        <w:rPr>
          <w:rFonts w:ascii="Times New Roman" w:eastAsia="Times New Roman" w:hAnsi="Times New Roman" w:cs="Times New Roman"/>
          <w:color w:val="000000"/>
          <w:sz w:val="28"/>
          <w:szCs w:val="28"/>
        </w:rPr>
        <w:t>Share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Analysis</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Growth</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Trends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Forecast</w:t>
      </w:r>
      <w:proofErr w:type="spellEnd"/>
      <w:r>
        <w:rPr>
          <w:rFonts w:ascii="Times New Roman" w:eastAsia="Times New Roman" w:hAnsi="Times New Roman" w:cs="Times New Roman"/>
          <w:color w:val="000000"/>
          <w:sz w:val="28"/>
          <w:szCs w:val="28"/>
        </w:rPr>
        <w:t xml:space="preserve"> (2025–2032). 2025. URL: </w:t>
      </w:r>
      <w:hyperlink r:id="rId33">
        <w:r>
          <w:rPr>
            <w:rFonts w:ascii="Times New Roman" w:eastAsia="Times New Roman" w:hAnsi="Times New Roman" w:cs="Times New Roman"/>
            <w:color w:val="0000FF"/>
            <w:sz w:val="28"/>
            <w:szCs w:val="28"/>
            <w:u w:val="single"/>
          </w:rPr>
          <w:t>https://www.reanin.com/reports/information-services-market</w:t>
        </w:r>
      </w:hyperlink>
      <w:r>
        <w:rPr>
          <w:rFonts w:ascii="Times New Roman" w:eastAsia="Times New Roman" w:hAnsi="Times New Roman" w:cs="Times New Roman"/>
          <w:color w:val="000000"/>
          <w:sz w:val="28"/>
          <w:szCs w:val="28"/>
        </w:rPr>
        <w:t>.</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lastRenderedPageBreak/>
        <w:t>Insights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Information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Services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Industry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Report</w:t>
      </w:r>
      <w:proofErr w:type="spellEnd"/>
      <w:r>
        <w:rPr>
          <w:rFonts w:ascii="Times New Roman" w:eastAsia="Times New Roman" w:hAnsi="Times New Roman" w:cs="Times New Roman"/>
          <w:color w:val="000000"/>
          <w:sz w:val="28"/>
          <w:szCs w:val="28"/>
        </w:rPr>
        <w:t xml:space="preserve">. 2025. URL: </w:t>
      </w:r>
      <w:hyperlink r:id="rId34">
        <w:r>
          <w:rPr>
            <w:rFonts w:ascii="Times New Roman" w:eastAsia="Times New Roman" w:hAnsi="Times New Roman" w:cs="Times New Roman"/>
            <w:color w:val="0000FF"/>
            <w:sz w:val="28"/>
            <w:szCs w:val="28"/>
            <w:u w:val="single"/>
          </w:rPr>
          <w:t>https://www.benchmarkintl.com/insights/information-services-industry-report/</w:t>
        </w:r>
      </w:hyperlink>
      <w:r>
        <w:rPr>
          <w:rFonts w:ascii="Times New Roman" w:eastAsia="Times New Roman" w:hAnsi="Times New Roman" w:cs="Times New Roman"/>
          <w:color w:val="000000"/>
          <w:sz w:val="28"/>
          <w:szCs w:val="28"/>
        </w:rPr>
        <w:t>.</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International</w:t>
      </w:r>
      <w:proofErr w:type="spellEnd"/>
      <w:r>
        <w:rPr>
          <w:rFonts w:ascii="Times New Roman" w:eastAsia="Times New Roman" w:hAnsi="Times New Roman" w:cs="Times New Roman"/>
          <w:color w:val="000000"/>
          <w:sz w:val="28"/>
          <w:szCs w:val="28"/>
        </w:rPr>
        <w:t xml:space="preserve"> Standard </w:t>
      </w:r>
      <w:proofErr w:type="spellStart"/>
      <w:r>
        <w:rPr>
          <w:rFonts w:ascii="Times New Roman" w:eastAsia="Times New Roman" w:hAnsi="Times New Roman" w:cs="Times New Roman"/>
          <w:color w:val="000000"/>
          <w:sz w:val="28"/>
          <w:szCs w:val="28"/>
        </w:rPr>
        <w:t>Industrial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Classification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All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Economic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Activities</w:t>
      </w:r>
      <w:proofErr w:type="spellEnd"/>
      <w:r>
        <w:rPr>
          <w:rFonts w:ascii="Times New Roman" w:eastAsia="Times New Roman" w:hAnsi="Times New Roman" w:cs="Times New Roman"/>
          <w:color w:val="000000"/>
          <w:sz w:val="28"/>
          <w:szCs w:val="28"/>
        </w:rPr>
        <w:t xml:space="preserve"> (ISIC) / </w:t>
      </w:r>
      <w:proofErr w:type="spellStart"/>
      <w:r>
        <w:rPr>
          <w:rFonts w:ascii="Times New Roman" w:eastAsia="Times New Roman" w:hAnsi="Times New Roman" w:cs="Times New Roman"/>
          <w:color w:val="000000"/>
          <w:sz w:val="28"/>
          <w:szCs w:val="28"/>
        </w:rPr>
        <w:t>Statistical</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papers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Series</w:t>
      </w:r>
      <w:proofErr w:type="spellEnd"/>
      <w:r>
        <w:rPr>
          <w:rFonts w:ascii="Times New Roman" w:eastAsia="Times New Roman" w:hAnsi="Times New Roman" w:cs="Times New Roman"/>
          <w:color w:val="000000"/>
          <w:sz w:val="28"/>
          <w:szCs w:val="28"/>
        </w:rPr>
        <w:t xml:space="preserve"> M, </w:t>
      </w:r>
      <w:proofErr w:type="spellStart"/>
      <w:r>
        <w:rPr>
          <w:rFonts w:ascii="Times New Roman" w:eastAsia="Times New Roman" w:hAnsi="Times New Roman" w:cs="Times New Roman"/>
          <w:color w:val="000000"/>
          <w:sz w:val="28"/>
          <w:szCs w:val="28"/>
        </w:rPr>
        <w:t>Studies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methods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New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York</w:t>
      </w:r>
      <w:proofErr w:type="spellEnd"/>
      <w:r>
        <w:rPr>
          <w:rFonts w:ascii="Times New Roman" w:eastAsia="Times New Roman" w:hAnsi="Times New Roman" w:cs="Times New Roman"/>
          <w:color w:val="000000"/>
          <w:sz w:val="28"/>
          <w:szCs w:val="28"/>
        </w:rPr>
        <w:t xml:space="preserve"> : UN, 2004. 251 p.</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Managed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Services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Market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Grow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from</w:t>
      </w:r>
      <w:proofErr w:type="spellEnd"/>
      <w:r>
        <w:rPr>
          <w:rFonts w:ascii="Times New Roman" w:eastAsia="Times New Roman" w:hAnsi="Times New Roman" w:cs="Times New Roman"/>
          <w:color w:val="000000"/>
          <w:sz w:val="28"/>
          <w:szCs w:val="28"/>
        </w:rPr>
        <w:t xml:space="preserve"> $430 </w:t>
      </w:r>
      <w:proofErr w:type="spellStart"/>
      <w:r>
        <w:rPr>
          <w:rFonts w:ascii="Times New Roman" w:eastAsia="Times New Roman" w:hAnsi="Times New Roman" w:cs="Times New Roman"/>
          <w:color w:val="000000"/>
          <w:sz w:val="28"/>
          <w:szCs w:val="28"/>
        </w:rPr>
        <w:t>Billion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2026 </w:t>
      </w:r>
      <w:proofErr w:type="spellStart"/>
      <w:r>
        <w:rPr>
          <w:rFonts w:ascii="Times New Roman" w:eastAsia="Times New Roman" w:hAnsi="Times New Roman" w:cs="Times New Roman"/>
          <w:color w:val="000000"/>
          <w:sz w:val="28"/>
          <w:szCs w:val="28"/>
        </w:rPr>
        <w:t>to</w:t>
      </w:r>
      <w:proofErr w:type="spellEnd"/>
      <w:r>
        <w:rPr>
          <w:rFonts w:ascii="Times New Roman" w:eastAsia="Times New Roman" w:hAnsi="Times New Roman" w:cs="Times New Roman"/>
          <w:color w:val="000000"/>
          <w:sz w:val="28"/>
          <w:szCs w:val="28"/>
        </w:rPr>
        <w:t xml:space="preserve"> $704 </w:t>
      </w:r>
      <w:proofErr w:type="spellStart"/>
      <w:r>
        <w:rPr>
          <w:rFonts w:ascii="Times New Roman" w:eastAsia="Times New Roman" w:hAnsi="Times New Roman" w:cs="Times New Roman"/>
          <w:color w:val="000000"/>
          <w:sz w:val="28"/>
          <w:szCs w:val="28"/>
        </w:rPr>
        <w:t>Billion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by</w:t>
      </w:r>
      <w:proofErr w:type="spellEnd"/>
      <w:r>
        <w:rPr>
          <w:rFonts w:ascii="Times New Roman" w:eastAsia="Times New Roman" w:hAnsi="Times New Roman" w:cs="Times New Roman"/>
          <w:color w:val="000000"/>
          <w:sz w:val="28"/>
          <w:szCs w:val="28"/>
        </w:rPr>
        <w:t xml:space="preserve"> 2031: </w:t>
      </w:r>
      <w:proofErr w:type="spellStart"/>
      <w:r>
        <w:rPr>
          <w:rFonts w:ascii="Times New Roman" w:eastAsia="Times New Roman" w:hAnsi="Times New Roman" w:cs="Times New Roman"/>
          <w:color w:val="000000"/>
          <w:sz w:val="28"/>
          <w:szCs w:val="28"/>
        </w:rPr>
        <w:t>Strategic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Analysis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IBM, </w:t>
      </w:r>
      <w:proofErr w:type="spellStart"/>
      <w:r>
        <w:rPr>
          <w:rFonts w:ascii="Times New Roman" w:eastAsia="Times New Roman" w:hAnsi="Times New Roman" w:cs="Times New Roman"/>
          <w:color w:val="000000"/>
          <w:sz w:val="28"/>
          <w:szCs w:val="28"/>
        </w:rPr>
        <w:t>Cisco</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Systems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Fujitsu</w:t>
      </w:r>
      <w:proofErr w:type="spellEnd"/>
      <w:r>
        <w:rPr>
          <w:rFonts w:ascii="Times New Roman" w:eastAsia="Times New Roman" w:hAnsi="Times New Roman" w:cs="Times New Roman"/>
          <w:color w:val="000000"/>
          <w:sz w:val="28"/>
          <w:szCs w:val="28"/>
        </w:rPr>
        <w:t xml:space="preserve">, AT&amp;T, HPE </w:t>
      </w:r>
      <w:proofErr w:type="spellStart"/>
      <w:r>
        <w:rPr>
          <w:rFonts w:ascii="Times New Roman" w:eastAsia="Times New Roman" w:hAnsi="Times New Roman" w:cs="Times New Roman"/>
          <w:color w:val="000000"/>
          <w:sz w:val="28"/>
          <w:szCs w:val="28"/>
        </w:rPr>
        <w:t>and</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Other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Key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Players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Electronic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resource</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GlobeNewswire</w:t>
      </w:r>
      <w:proofErr w:type="spellEnd"/>
      <w:r>
        <w:rPr>
          <w:rFonts w:ascii="Times New Roman" w:eastAsia="Times New Roman" w:hAnsi="Times New Roman" w:cs="Times New Roman"/>
          <w:color w:val="000000"/>
          <w:sz w:val="28"/>
          <w:szCs w:val="28"/>
        </w:rPr>
        <w:t xml:space="preserve">. 2026. URL: </w:t>
      </w:r>
      <w:hyperlink r:id="rId35">
        <w:r>
          <w:rPr>
            <w:rFonts w:ascii="Times New Roman" w:eastAsia="Times New Roman" w:hAnsi="Times New Roman" w:cs="Times New Roman"/>
            <w:color w:val="0000FF"/>
            <w:sz w:val="28"/>
            <w:szCs w:val="28"/>
            <w:u w:val="single"/>
          </w:rPr>
          <w:t>https://www.globenewswire.com/news-release/2026/01/21/3222596/28124/en/Managed-Services-Market-to-Grow-from-430-Billion-in-2026-to-704-Billion-by-2031-Strategic-Analysis-of-IBM-Cisco-Systems-Fujitsu-AT-T-HPE-and-Other-Key-Players.html</w:t>
        </w:r>
      </w:hyperlink>
      <w:r>
        <w:rPr>
          <w:rFonts w:ascii="Times New Roman" w:eastAsia="Times New Roman" w:hAnsi="Times New Roman" w:cs="Times New Roman"/>
          <w:color w:val="000000"/>
          <w:sz w:val="28"/>
          <w:szCs w:val="28"/>
        </w:rPr>
        <w:t>.</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volume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open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data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market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Ukraine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reaches</w:t>
      </w:r>
      <w:proofErr w:type="spellEnd"/>
      <w:r>
        <w:rPr>
          <w:rFonts w:ascii="Times New Roman" w:eastAsia="Times New Roman" w:hAnsi="Times New Roman" w:cs="Times New Roman"/>
          <w:color w:val="000000"/>
          <w:sz w:val="28"/>
          <w:szCs w:val="28"/>
        </w:rPr>
        <w:t xml:space="preserve"> UAH 26.8 </w:t>
      </w:r>
      <w:proofErr w:type="spellStart"/>
      <w:r>
        <w:rPr>
          <w:rFonts w:ascii="Times New Roman" w:eastAsia="Times New Roman" w:hAnsi="Times New Roman" w:cs="Times New Roman"/>
          <w:color w:val="000000"/>
          <w:sz w:val="28"/>
          <w:szCs w:val="28"/>
        </w:rPr>
        <w:t>billion</w:t>
      </w:r>
      <w:proofErr w:type="spellEnd"/>
      <w:r>
        <w:rPr>
          <w:rFonts w:ascii="Times New Roman" w:eastAsia="Times New Roman" w:hAnsi="Times New Roman" w:cs="Times New Roman"/>
          <w:color w:val="000000"/>
          <w:sz w:val="28"/>
          <w:szCs w:val="28"/>
        </w:rPr>
        <w:t xml:space="preserve"> – IER </w:t>
      </w:r>
      <w:proofErr w:type="spellStart"/>
      <w:r>
        <w:rPr>
          <w:rFonts w:ascii="Times New Roman" w:eastAsia="Times New Roman" w:hAnsi="Times New Roman" w:cs="Times New Roman"/>
          <w:color w:val="000000"/>
          <w:sz w:val="28"/>
          <w:szCs w:val="28"/>
        </w:rPr>
        <w:t>study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Electronic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resource</w:t>
      </w:r>
      <w:proofErr w:type="spellEnd"/>
      <w:r>
        <w:rPr>
          <w:rFonts w:ascii="Times New Roman" w:eastAsia="Times New Roman" w:hAnsi="Times New Roman" w:cs="Times New Roman"/>
          <w:color w:val="000000"/>
          <w:sz w:val="28"/>
          <w:szCs w:val="28"/>
        </w:rPr>
        <w:t xml:space="preserve">] // Dev.ua. 2025. URL: </w:t>
      </w:r>
      <w:hyperlink r:id="rId36">
        <w:r>
          <w:rPr>
            <w:rFonts w:ascii="Times New Roman" w:eastAsia="Times New Roman" w:hAnsi="Times New Roman" w:cs="Times New Roman"/>
            <w:color w:val="0000FF"/>
            <w:sz w:val="28"/>
            <w:szCs w:val="28"/>
            <w:u w:val="single"/>
          </w:rPr>
          <w:t>https://dev.ua/en/news/obsiah-rynku-vidkrytykh-danykh-v-ukraini-siahaie-268-mlrd-hrn-doslidzhennia-ied-1770966474</w:t>
        </w:r>
      </w:hyperlink>
      <w:r>
        <w:rPr>
          <w:rFonts w:ascii="Times New Roman" w:eastAsia="Times New Roman" w:hAnsi="Times New Roman" w:cs="Times New Roman"/>
          <w:color w:val="000000"/>
          <w:sz w:val="28"/>
          <w:szCs w:val="28"/>
        </w:rPr>
        <w:t>.</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proofErr w:type="spellStart"/>
      <w:r>
        <w:rPr>
          <w:rFonts w:ascii="Times New Roman" w:eastAsia="Times New Roman" w:hAnsi="Times New Roman" w:cs="Times New Roman"/>
          <w:color w:val="000000"/>
          <w:sz w:val="28"/>
          <w:szCs w:val="28"/>
        </w:rPr>
        <w:t>Transforming</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dark</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data</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into</w:t>
      </w:r>
      <w:proofErr w:type="spellEnd"/>
      <w:r>
        <w:rPr>
          <w:rFonts w:ascii="Times New Roman" w:eastAsia="Times New Roman" w:hAnsi="Times New Roman" w:cs="Times New Roman"/>
          <w:color w:val="000000"/>
          <w:sz w:val="28"/>
          <w:szCs w:val="28"/>
        </w:rPr>
        <w:t xml:space="preserve"> AI-</w:t>
      </w:r>
      <w:proofErr w:type="spellStart"/>
      <w:r>
        <w:rPr>
          <w:rFonts w:ascii="Times New Roman" w:eastAsia="Times New Roman" w:hAnsi="Times New Roman" w:cs="Times New Roman"/>
          <w:color w:val="000000"/>
          <w:sz w:val="28"/>
          <w:szCs w:val="28"/>
        </w:rPr>
        <w:t>driven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business</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value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Electronic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resource</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TechRadar</w:t>
      </w:r>
      <w:proofErr w:type="spellEnd"/>
      <w:r>
        <w:rPr>
          <w:rFonts w:ascii="Times New Roman" w:eastAsia="Times New Roman" w:hAnsi="Times New Roman" w:cs="Times New Roman"/>
          <w:color w:val="000000"/>
          <w:sz w:val="28"/>
          <w:szCs w:val="28"/>
        </w:rPr>
        <w:t xml:space="preserve">. 2026. URL: </w:t>
      </w:r>
      <w:r>
        <w:rPr>
          <w:rFonts w:ascii="Times New Roman" w:eastAsia="Times New Roman" w:hAnsi="Times New Roman" w:cs="Times New Roman"/>
          <w:color w:val="0000FF"/>
          <w:sz w:val="28"/>
          <w:szCs w:val="28"/>
          <w:u w:val="single"/>
        </w:rPr>
        <w:t>https://www.techradar.com/pro/transforming-dark-data-into-ai-driven-business-value</w:t>
      </w:r>
      <w:r>
        <w:rPr>
          <w:rFonts w:ascii="Times New Roman" w:eastAsia="Times New Roman" w:hAnsi="Times New Roman" w:cs="Times New Roman"/>
          <w:color w:val="000000"/>
          <w:sz w:val="28"/>
          <w:szCs w:val="28"/>
        </w:rPr>
        <w:t>.</w:t>
      </w:r>
    </w:p>
    <w:p w:rsidR="00CC7EAA" w:rsidRDefault="00CA0AAC">
      <w:pPr>
        <w:numPr>
          <w:ilvl w:val="0"/>
          <w:numId w:val="2"/>
        </w:numPr>
        <w:pBdr>
          <w:top w:val="nil"/>
          <w:left w:val="nil"/>
          <w:bottom w:val="nil"/>
          <w:right w:val="nil"/>
          <w:between w:val="nil"/>
        </w:pBdr>
        <w:spacing w:line="360" w:lineRule="auto"/>
        <w:ind w:left="0" w:firstLine="709"/>
        <w:jc w:val="both"/>
        <w:rPr>
          <w:rFonts w:ascii="Times New Roman" w:eastAsia="Times New Roman" w:hAnsi="Times New Roman" w:cs="Times New Roman"/>
          <w:color w:val="000000"/>
          <w:sz w:val="28"/>
          <w:szCs w:val="28"/>
        </w:rPr>
      </w:pPr>
      <w:bookmarkStart w:id="23" w:name="_heading=h.98thi8stz4lc" w:colFirst="0" w:colLast="0"/>
      <w:bookmarkEnd w:id="23"/>
      <w:proofErr w:type="spellStart"/>
      <w:r>
        <w:rPr>
          <w:rFonts w:ascii="Times New Roman" w:eastAsia="Times New Roman" w:hAnsi="Times New Roman" w:cs="Times New Roman"/>
          <w:color w:val="000000"/>
          <w:sz w:val="28"/>
          <w:szCs w:val="28"/>
        </w:rPr>
        <w:t>Ukraine's</w:t>
      </w:r>
      <w:proofErr w:type="spellEnd"/>
      <w:r>
        <w:rPr>
          <w:rFonts w:ascii="Times New Roman" w:eastAsia="Times New Roman" w:hAnsi="Times New Roman" w:cs="Times New Roman"/>
          <w:color w:val="000000"/>
          <w:sz w:val="28"/>
          <w:szCs w:val="28"/>
        </w:rPr>
        <w:t xml:space="preserve"> IT </w:t>
      </w:r>
      <w:proofErr w:type="spellStart"/>
      <w:r>
        <w:rPr>
          <w:rFonts w:ascii="Times New Roman" w:eastAsia="Times New Roman" w:hAnsi="Times New Roman" w:cs="Times New Roman"/>
          <w:color w:val="000000"/>
          <w:sz w:val="28"/>
          <w:szCs w:val="28"/>
        </w:rPr>
        <w:t>Sector</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Crosses</w:t>
      </w:r>
      <w:proofErr w:type="spellEnd"/>
      <w:r>
        <w:rPr>
          <w:rFonts w:ascii="Times New Roman" w:eastAsia="Times New Roman" w:hAnsi="Times New Roman" w:cs="Times New Roman"/>
          <w:color w:val="000000"/>
          <w:sz w:val="28"/>
          <w:szCs w:val="28"/>
        </w:rPr>
        <w:t xml:space="preserve"> $8 </w:t>
      </w:r>
      <w:proofErr w:type="spellStart"/>
      <w:r>
        <w:rPr>
          <w:rFonts w:ascii="Times New Roman" w:eastAsia="Times New Roman" w:hAnsi="Times New Roman" w:cs="Times New Roman"/>
          <w:color w:val="000000"/>
          <w:sz w:val="28"/>
          <w:szCs w:val="28"/>
        </w:rPr>
        <w:t>Billion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Export</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Revenue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How</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the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Industry</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Remade</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Itself</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Electronic</w:t>
      </w:r>
      <w:proofErr w:type="spellEnd"/>
      <w:r>
        <w:rPr>
          <w:rFonts w:ascii="Times New Roman" w:eastAsia="Times New Roman" w:hAnsi="Times New Roman" w:cs="Times New Roman"/>
          <w:color w:val="000000"/>
          <w:sz w:val="28"/>
          <w:szCs w:val="28"/>
        </w:rPr>
        <w:t xml:space="preserve"> </w:t>
      </w:r>
      <w:proofErr w:type="spellStart"/>
      <w:r>
        <w:rPr>
          <w:rFonts w:ascii="Times New Roman" w:eastAsia="Times New Roman" w:hAnsi="Times New Roman" w:cs="Times New Roman"/>
          <w:color w:val="000000"/>
          <w:sz w:val="28"/>
          <w:szCs w:val="28"/>
        </w:rPr>
        <w:t>resource</w:t>
      </w:r>
      <w:proofErr w:type="spellEnd"/>
      <w:r>
        <w:rPr>
          <w:rFonts w:ascii="Times New Roman" w:eastAsia="Times New Roman" w:hAnsi="Times New Roman" w:cs="Times New Roman"/>
          <w:color w:val="000000"/>
          <w:sz w:val="28"/>
          <w:szCs w:val="28"/>
        </w:rPr>
        <w:t xml:space="preserve">] // </w:t>
      </w:r>
      <w:proofErr w:type="spellStart"/>
      <w:r>
        <w:rPr>
          <w:rFonts w:ascii="Times New Roman" w:eastAsia="Times New Roman" w:hAnsi="Times New Roman" w:cs="Times New Roman"/>
          <w:color w:val="000000"/>
          <w:sz w:val="28"/>
          <w:szCs w:val="28"/>
        </w:rPr>
        <w:t>Made-in-Ukraine</w:t>
      </w:r>
      <w:proofErr w:type="spellEnd"/>
      <w:r>
        <w:rPr>
          <w:rFonts w:ascii="Times New Roman" w:eastAsia="Times New Roman" w:hAnsi="Times New Roman" w:cs="Times New Roman"/>
          <w:color w:val="000000"/>
          <w:sz w:val="28"/>
          <w:szCs w:val="28"/>
        </w:rPr>
        <w:t xml:space="preserve">. 2026. URL: </w:t>
      </w:r>
      <w:r>
        <w:rPr>
          <w:rFonts w:ascii="Times New Roman" w:eastAsia="Times New Roman" w:hAnsi="Times New Roman" w:cs="Times New Roman"/>
          <w:color w:val="0000FF"/>
          <w:sz w:val="28"/>
          <w:szCs w:val="28"/>
          <w:u w:val="single"/>
        </w:rPr>
        <w:t>https://made-in-ukraine.org/news/ukraine-it-sector-global-expansion</w:t>
      </w:r>
      <w:r>
        <w:rPr>
          <w:rFonts w:ascii="Times New Roman" w:eastAsia="Times New Roman" w:hAnsi="Times New Roman" w:cs="Times New Roman"/>
          <w:color w:val="000000"/>
          <w:sz w:val="28"/>
          <w:szCs w:val="28"/>
        </w:rPr>
        <w:t>.</w:t>
      </w:r>
    </w:p>
    <w:p w:rsidR="00CC7EAA" w:rsidRDefault="00CC7EAA">
      <w:pPr>
        <w:widowControl w:val="0"/>
        <w:pBdr>
          <w:top w:val="nil"/>
          <w:left w:val="nil"/>
          <w:bottom w:val="nil"/>
          <w:right w:val="nil"/>
          <w:between w:val="nil"/>
        </w:pBdr>
        <w:spacing w:before="155" w:line="346" w:lineRule="auto"/>
        <w:ind w:left="5" w:right="-3" w:firstLine="740"/>
        <w:jc w:val="both"/>
        <w:rPr>
          <w:rFonts w:ascii="Times New Roman" w:eastAsia="Times New Roman" w:hAnsi="Times New Roman" w:cs="Times New Roman"/>
          <w:sz w:val="28"/>
          <w:szCs w:val="28"/>
          <w:u w:val="single"/>
        </w:rPr>
      </w:pPr>
    </w:p>
    <w:sectPr w:rsidR="00CC7EAA">
      <w:headerReference w:type="default" r:id="rId37"/>
      <w:footerReference w:type="default" r:id="rId38"/>
      <w:footerReference w:type="first" r:id="rId39"/>
      <w:pgSz w:w="11900" w:h="16820"/>
      <w:pgMar w:top="696" w:right="1366" w:bottom="1502" w:left="1437" w:header="227"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14E13" w:rsidRDefault="00114E13">
      <w:pPr>
        <w:spacing w:line="240" w:lineRule="auto"/>
      </w:pPr>
      <w:r>
        <w:separator/>
      </w:r>
    </w:p>
  </w:endnote>
  <w:endnote w:type="continuationSeparator" w:id="0">
    <w:p w:rsidR="00114E13" w:rsidRDefault="00114E13">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PSMT"/>
    <w:panose1 w:val="02020603050405020304"/>
    <w:charset w:val="00"/>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Noto Sans Symbols">
    <w:charset w:val="00"/>
    <w:family w:val="auto"/>
    <w:pitch w:val="default"/>
    <w:embedRegular r:id="rId1" w:fontKey="{5FF0E774-01D0-420C-8154-5EA3730E33DE}"/>
  </w:font>
  <w:font w:name="Arial">
    <w:panose1 w:val="020B0604020202020204"/>
    <w:charset w:val="00"/>
    <w:family w:val="swiss"/>
    <w:pitch w:val="variable"/>
    <w:sig w:usb0="E0002AFF" w:usb1="C0007843" w:usb2="00000009" w:usb3="00000000" w:csb0="000001FF" w:csb1="00000000"/>
  </w:font>
  <w:font w:name="Georgia">
    <w:panose1 w:val="02040502050405020303"/>
    <w:charset w:val="CC"/>
    <w:family w:val="roman"/>
    <w:pitch w:val="variable"/>
    <w:sig w:usb0="00000287" w:usb1="00000000" w:usb2="00000000" w:usb3="00000000" w:csb0="0000009F" w:csb1="00000000"/>
    <w:embedItalic r:id="rId2" w:fontKey="{9D241853-E980-493F-A41C-9097F5AF6FFC}"/>
  </w:font>
  <w:font w:name="Segoe UI">
    <w:panose1 w:val="020B0502040204020203"/>
    <w:charset w:val="CC"/>
    <w:family w:val="swiss"/>
    <w:pitch w:val="variable"/>
    <w:sig w:usb0="E4002EFF" w:usb1="C000E47F" w:usb2="00000009" w:usb3="00000000" w:csb0="000001FF" w:csb1="00000000"/>
    <w:embedRegular r:id="rId3" w:fontKey="{9BDE1BD6-13A0-4224-92FA-D99E65271759}"/>
  </w:font>
  <w:font w:name="Gungsuh">
    <w:altName w:val="Times New Roman"/>
    <w:charset w:val="00"/>
    <w:family w:val="auto"/>
    <w:pitch w:val="default"/>
  </w:font>
  <w:font w:name="Calibri">
    <w:panose1 w:val="020F0502020204030204"/>
    <w:charset w:val="00"/>
    <w:family w:val="swiss"/>
    <w:pitch w:val="variable"/>
    <w:sig w:usb0="E10002FF" w:usb1="4000ACFF" w:usb2="00000009" w:usb3="00000000" w:csb0="0000019F" w:csb1="00000000"/>
    <w:embedRegular r:id="rId4" w:fontKey="{D9A17E4F-C46D-40C7-8FB4-1AB525A0E718}"/>
  </w:font>
  <w:font w:name="Cambria">
    <w:panose1 w:val="02040503050406030204"/>
    <w:charset w:val="CC"/>
    <w:family w:val="roman"/>
    <w:pitch w:val="variable"/>
    <w:sig w:usb0="E00006FF" w:usb1="420024FF" w:usb2="02000000" w:usb3="00000000" w:csb0="0000019F" w:csb1="00000000"/>
    <w:embedRegular r:id="rId5" w:fontKey="{CB877808-EA94-4E23-A718-849BA0D2A2EE}"/>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0C27" w:rsidRDefault="00C40C27">
    <w:pPr>
      <w:jc w:val="center"/>
      <w:rPr>
        <w:rFonts w:ascii="Times New Roman" w:eastAsia="Times New Roman" w:hAnsi="Times New Roman" w:cs="Times New Roman"/>
        <w:sz w:val="28"/>
        <w:szCs w:val="28"/>
      </w:rP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0C27" w:rsidRDefault="00C40C27">
    <w:pPr>
      <w:jc w:val="righ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14E13" w:rsidRDefault="00114E13">
      <w:pPr>
        <w:spacing w:line="240" w:lineRule="auto"/>
      </w:pPr>
      <w:r>
        <w:separator/>
      </w:r>
    </w:p>
  </w:footnote>
  <w:footnote w:type="continuationSeparator" w:id="0">
    <w:p w:rsidR="00114E13" w:rsidRDefault="00114E13">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40C27" w:rsidRDefault="00C40C27">
    <w:pPr>
      <w:pBdr>
        <w:top w:val="nil"/>
        <w:left w:val="nil"/>
        <w:bottom w:val="nil"/>
        <w:right w:val="nil"/>
        <w:between w:val="nil"/>
      </w:pBdr>
      <w:tabs>
        <w:tab w:val="center" w:pos="4513"/>
        <w:tab w:val="right" w:pos="9026"/>
      </w:tabs>
      <w:spacing w:line="240" w:lineRule="auto"/>
      <w:jc w:val="right"/>
      <w:rPr>
        <w:color w:val="000000"/>
      </w:rPr>
    </w:pPr>
    <w:r>
      <w:rPr>
        <w:color w:val="000000"/>
      </w:rPr>
      <w:fldChar w:fldCharType="begin"/>
    </w:r>
    <w:r>
      <w:rPr>
        <w:color w:val="000000"/>
      </w:rPr>
      <w:instrText>PAGE</w:instrText>
    </w:r>
    <w:r>
      <w:rPr>
        <w:color w:val="000000"/>
      </w:rPr>
      <w:fldChar w:fldCharType="separate"/>
    </w:r>
    <w:r w:rsidR="00BF6C76">
      <w:rPr>
        <w:noProof/>
        <w:color w:val="000000"/>
      </w:rPr>
      <w:t>2</w:t>
    </w:r>
    <w:r>
      <w:rPr>
        <w:color w:val="000000"/>
      </w:rPr>
      <w:fldChar w:fldCharType="end"/>
    </w:r>
  </w:p>
  <w:p w:rsidR="00C40C27" w:rsidRDefault="00C40C27">
    <w:pPr>
      <w:pBdr>
        <w:top w:val="nil"/>
        <w:left w:val="nil"/>
        <w:bottom w:val="nil"/>
        <w:right w:val="nil"/>
        <w:between w:val="nil"/>
      </w:pBdr>
      <w:tabs>
        <w:tab w:val="center" w:pos="4513"/>
        <w:tab w:val="right" w:pos="9026"/>
      </w:tabs>
      <w:spacing w:line="240" w:lineRule="auto"/>
      <w:rPr>
        <w:color w:val="00000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6DA0E9F"/>
    <w:multiLevelType w:val="hybridMultilevel"/>
    <w:tmpl w:val="F400608A"/>
    <w:lvl w:ilvl="0" w:tplc="7214F1FC">
      <w:start w:val="1"/>
      <w:numFmt w:val="decimal"/>
      <w:lvlText w:val="%1."/>
      <w:lvlJc w:val="left"/>
      <w:pPr>
        <w:ind w:left="927" w:hanging="360"/>
      </w:pPr>
      <w:rPr>
        <w:rFonts w:hint="default"/>
        <w:color w:val="00000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15:restartNumberingAfterBreak="0">
    <w:nsid w:val="67F86A4D"/>
    <w:multiLevelType w:val="multilevel"/>
    <w:tmpl w:val="CDCA4EC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 w15:restartNumberingAfterBreak="0">
    <w:nsid w:val="7A446296"/>
    <w:multiLevelType w:val="multilevel"/>
    <w:tmpl w:val="B1A0EFBE"/>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7EAA"/>
    <w:rsid w:val="00070979"/>
    <w:rsid w:val="00114E13"/>
    <w:rsid w:val="003621CF"/>
    <w:rsid w:val="00812BB8"/>
    <w:rsid w:val="009D4016"/>
    <w:rsid w:val="00B83F2B"/>
    <w:rsid w:val="00BA2743"/>
    <w:rsid w:val="00BF6C76"/>
    <w:rsid w:val="00C40C27"/>
    <w:rsid w:val="00CA0AAC"/>
    <w:rsid w:val="00CC7EAA"/>
    <w:rsid w:val="00D719F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0EDE6F"/>
  <w15:docId w15:val="{D5235283-8BB3-4552-B573-35B149DC7E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uk" w:eastAsia="ru-RU"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80" w:after="120"/>
      <w:outlineLvl w:val="0"/>
    </w:pPr>
    <w:rPr>
      <w:b/>
      <w:bCs/>
      <w:sz w:val="48"/>
      <w:szCs w:val="48"/>
    </w:rPr>
  </w:style>
  <w:style w:type="paragraph" w:styleId="2">
    <w:name w:val="heading 2"/>
    <w:basedOn w:val="a"/>
    <w:next w:val="a"/>
    <w:pPr>
      <w:keepNext/>
      <w:keepLines/>
      <w:spacing w:before="360" w:after="80"/>
      <w:outlineLvl w:val="1"/>
    </w:pPr>
    <w:rPr>
      <w:b/>
      <w:bCs/>
      <w:sz w:val="36"/>
      <w:szCs w:val="36"/>
    </w:rPr>
  </w:style>
  <w:style w:type="paragraph" w:styleId="3">
    <w:name w:val="heading 3"/>
    <w:basedOn w:val="a"/>
    <w:next w:val="a"/>
    <w:pPr>
      <w:keepNext/>
      <w:keepLines/>
      <w:spacing w:before="280" w:after="80"/>
      <w:outlineLvl w:val="2"/>
    </w:pPr>
    <w:rPr>
      <w:b/>
      <w:bCs/>
      <w:sz w:val="28"/>
      <w:szCs w:val="28"/>
    </w:rPr>
  </w:style>
  <w:style w:type="paragraph" w:styleId="4">
    <w:name w:val="heading 4"/>
    <w:basedOn w:val="a"/>
    <w:next w:val="a"/>
    <w:pPr>
      <w:keepNext/>
      <w:keepLines/>
      <w:spacing w:before="240" w:after="40"/>
      <w:outlineLvl w:val="3"/>
    </w:pPr>
    <w:rPr>
      <w:b/>
      <w:bCs/>
      <w:sz w:val="24"/>
      <w:szCs w:val="24"/>
    </w:rPr>
  </w:style>
  <w:style w:type="paragraph" w:styleId="5">
    <w:name w:val="heading 5"/>
    <w:basedOn w:val="a"/>
    <w:next w:val="a"/>
    <w:pPr>
      <w:keepNext/>
      <w:keepLines/>
      <w:spacing w:before="220" w:after="40"/>
      <w:outlineLvl w:val="4"/>
    </w:pPr>
    <w:rPr>
      <w:b/>
      <w:bCs/>
    </w:rPr>
  </w:style>
  <w:style w:type="paragraph" w:styleId="6">
    <w:name w:val="heading 6"/>
    <w:basedOn w:val="a"/>
    <w:next w:val="a"/>
    <w:pPr>
      <w:keepNext/>
      <w:keepLines/>
      <w:spacing w:before="200" w:after="40"/>
      <w:outlineLvl w:val="5"/>
    </w:pPr>
    <w:rPr>
      <w:b/>
      <w:bCs/>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pPr>
      <w:keepNext/>
      <w:keepLines/>
      <w:spacing w:before="480" w:after="120"/>
    </w:pPr>
    <w:rPr>
      <w:b/>
      <w:bCs/>
      <w:sz w:val="72"/>
      <w:szCs w:val="72"/>
    </w:rPr>
  </w:style>
  <w:style w:type="paragraph" w:styleId="a4">
    <w:name w:val="Subtitle"/>
    <w:basedOn w:val="a"/>
    <w:next w:val="a"/>
    <w:pPr>
      <w:keepNext/>
      <w:keepLines/>
      <w:spacing w:before="360" w:after="80"/>
    </w:pPr>
    <w:rPr>
      <w:rFonts w:ascii="Georgia" w:eastAsia="Georgia" w:hAnsi="Georgia" w:cs="Georgia"/>
      <w:i/>
      <w:iCs/>
      <w:color w:val="666666"/>
      <w:sz w:val="48"/>
      <w:szCs w:val="48"/>
    </w:rPr>
  </w:style>
  <w:style w:type="table" w:customStyle="1" w:styleId="a5">
    <w:basedOn w:val="TableNormal"/>
    <w:tblPr>
      <w:tblStyleRowBandSize w:val="1"/>
      <w:tblStyleColBandSize w:val="1"/>
    </w:tblPr>
  </w:style>
  <w:style w:type="table" w:customStyle="1" w:styleId="a6">
    <w:basedOn w:val="TableNormal"/>
    <w:tblPr>
      <w:tblStyleRowBandSize w:val="1"/>
      <w:tblStyleColBandSize w:val="1"/>
    </w:tblPr>
  </w:style>
  <w:style w:type="table" w:customStyle="1" w:styleId="a7">
    <w:basedOn w:val="TableNormal"/>
    <w:tblPr>
      <w:tblStyleRowBandSize w:val="1"/>
      <w:tblStyleColBandSize w:val="1"/>
    </w:tblPr>
  </w:style>
  <w:style w:type="paragraph" w:styleId="a8">
    <w:name w:val="annotation text"/>
    <w:basedOn w:val="a"/>
    <w:link w:val="a9"/>
    <w:uiPriority w:val="99"/>
    <w:semiHidden/>
    <w:unhideWhenUsed/>
    <w:pPr>
      <w:spacing w:line="240" w:lineRule="auto"/>
    </w:pPr>
    <w:rPr>
      <w:sz w:val="20"/>
      <w:szCs w:val="20"/>
    </w:rPr>
  </w:style>
  <w:style w:type="character" w:customStyle="1" w:styleId="a9">
    <w:name w:val="Текст примечания Знак"/>
    <w:basedOn w:val="a0"/>
    <w:link w:val="a8"/>
    <w:uiPriority w:val="99"/>
    <w:semiHidden/>
    <w:rPr>
      <w:sz w:val="20"/>
      <w:szCs w:val="20"/>
    </w:rPr>
  </w:style>
  <w:style w:type="character" w:styleId="aa">
    <w:name w:val="annotation reference"/>
    <w:basedOn w:val="a0"/>
    <w:uiPriority w:val="99"/>
    <w:semiHidden/>
    <w:unhideWhenUsed/>
    <w:rPr>
      <w:sz w:val="16"/>
      <w:szCs w:val="16"/>
    </w:rPr>
  </w:style>
  <w:style w:type="paragraph" w:styleId="ab">
    <w:name w:val="Balloon Text"/>
    <w:basedOn w:val="a"/>
    <w:link w:val="ac"/>
    <w:uiPriority w:val="99"/>
    <w:semiHidden/>
    <w:unhideWhenUsed/>
    <w:rsid w:val="00CA0AAC"/>
    <w:pPr>
      <w:spacing w:line="240" w:lineRule="auto"/>
    </w:pPr>
    <w:rPr>
      <w:rFonts w:ascii="Segoe UI" w:hAnsi="Segoe UI" w:cs="Segoe UI"/>
      <w:sz w:val="18"/>
      <w:szCs w:val="18"/>
    </w:rPr>
  </w:style>
  <w:style w:type="character" w:customStyle="1" w:styleId="ac">
    <w:name w:val="Текст выноски Знак"/>
    <w:basedOn w:val="a0"/>
    <w:link w:val="ab"/>
    <w:uiPriority w:val="99"/>
    <w:semiHidden/>
    <w:rsid w:val="00CA0AAC"/>
    <w:rPr>
      <w:rFonts w:ascii="Segoe UI" w:hAnsi="Segoe UI" w:cs="Segoe UI"/>
      <w:sz w:val="18"/>
      <w:szCs w:val="18"/>
    </w:rPr>
  </w:style>
  <w:style w:type="paragraph" w:styleId="ad">
    <w:name w:val="List Paragraph"/>
    <w:basedOn w:val="a"/>
    <w:uiPriority w:val="34"/>
    <w:qFormat/>
    <w:rsid w:val="00CA0AAC"/>
    <w:pPr>
      <w:ind w:left="720"/>
      <w:contextualSpacing/>
    </w:pPr>
  </w:style>
  <w:style w:type="paragraph" w:styleId="ae">
    <w:name w:val="annotation subject"/>
    <w:basedOn w:val="a8"/>
    <w:next w:val="a8"/>
    <w:link w:val="af"/>
    <w:uiPriority w:val="99"/>
    <w:semiHidden/>
    <w:unhideWhenUsed/>
    <w:rsid w:val="00812BB8"/>
    <w:rPr>
      <w:b/>
      <w:bCs/>
    </w:rPr>
  </w:style>
  <w:style w:type="character" w:customStyle="1" w:styleId="af">
    <w:name w:val="Тема примечания Знак"/>
    <w:basedOn w:val="a9"/>
    <w:link w:val="ae"/>
    <w:uiPriority w:val="99"/>
    <w:semiHidden/>
    <w:rsid w:val="00812BB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oogle.com/search?q=https://ecommercefastlane.com/uk" TargetMode="External"/><Relationship Id="rId18" Type="http://schemas.openxmlformats.org/officeDocument/2006/relationships/hyperlink" Target="https://www.wired.com/2010/04/0402lexis-nexis-launches/" TargetMode="External"/><Relationship Id="rId26" Type="http://schemas.openxmlformats.org/officeDocument/2006/relationships/hyperlink" Target="https://kyivconsulting.com/insights/govtech-state-of-play-report-2026" TargetMode="External"/><Relationship Id="rId39" Type="http://schemas.openxmlformats.org/officeDocument/2006/relationships/footer" Target="footer2.xml"/><Relationship Id="rId3" Type="http://schemas.openxmlformats.org/officeDocument/2006/relationships/numbering" Target="numbering.xml"/><Relationship Id="rId21" Type="http://schemas.openxmlformats.org/officeDocument/2006/relationships/hyperlink" Target="https://ec.europa.eu/eurostat/web/interactive-publications/digitalisation-2025" TargetMode="External"/><Relationship Id="rId34" Type="http://schemas.openxmlformats.org/officeDocument/2006/relationships/hyperlink" Target="https://www.benchmarkintl.com/insights/information-services-industry-report/" TargetMode="External"/><Relationship Id="rId7" Type="http://schemas.openxmlformats.org/officeDocument/2006/relationships/footnotes" Target="footnotes.xml"/><Relationship Id="rId12" Type="http://schemas.openxmlformats.org/officeDocument/2006/relationships/hyperlink" Target="https://www.google.com/search?q=https://zakon.rada.gov.ua/rada/show/vb457609-10%23Text" TargetMode="External"/><Relationship Id="rId17" Type="http://schemas.openxmlformats.org/officeDocument/2006/relationships/hyperlink" Target="https://www.google.com/search?q=https://www.tcs.com/insights/blogs/information-services-industry-key-trends-2026" TargetMode="External"/><Relationship Id="rId25" Type="http://schemas.openxmlformats.org/officeDocument/2006/relationships/hyperlink" Target="https://www.cognitivemarketresearch.com/information-services-market-report" TargetMode="External"/><Relationship Id="rId33" Type="http://schemas.openxmlformats.org/officeDocument/2006/relationships/hyperlink" Target="https://www.reanin.com/reports/information-services-market" TargetMode="External"/><Relationship Id="rId38"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www.swif.ai/blog/cyber-security-compliance-statistics" TargetMode="External"/><Relationship Id="rId20" Type="http://schemas.openxmlformats.org/officeDocument/2006/relationships/hyperlink" Target="https://www.google.com/search?q=https://wifitalents.com/digital-information-services-industry-statistics/" TargetMode="External"/><Relationship Id="rId29" Type="http://schemas.openxmlformats.org/officeDocument/2006/relationships/hyperlink" Target="https://www.reanin.com/reports/information-services-market"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google.com/search?q=https://doi.org/10.25313/2520-2294-2025-8" TargetMode="External"/><Relationship Id="rId24" Type="http://schemas.openxmlformats.org/officeDocument/2006/relationships/hyperlink" Target="https://www.custommarketinsights.com/report/information-services-market/" TargetMode="External"/><Relationship Id="rId32" Type="http://schemas.openxmlformats.org/officeDocument/2006/relationships/hyperlink" Target="https://www.google.com/search?q=https://www.wiseguyreports.com/reports/information-service-market" TargetMode="External"/><Relationship Id="rId37" Type="http://schemas.openxmlformats.org/officeDocument/2006/relationships/header" Target="header1.xm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www.google.com/search?q=https://speka.ua/news/cifrovii-ramstain-zavdyaki-comu-rinok-xmarnix-servisiv-ukrayini-zris-do-7-mlrd-grn-vr8kn0" TargetMode="External"/><Relationship Id="rId23" Type="http://schemas.openxmlformats.org/officeDocument/2006/relationships/hyperlink" Target="https://www.google.com/search?q=https://www.weforum.org/publications/global-cybersecurity-outlook-2026/infull/3-the-trends-reshaping-cybersecurity/" TargetMode="External"/><Relationship Id="rId28" Type="http://schemas.openxmlformats.org/officeDocument/2006/relationships/hyperlink" Target="https://www.google.com/search?q=https://ko.com.ua/idc_svitovi_vitrati_na_kiberbezpeku_perevishhat_300_mlrd_dol_u_2026_r_152805" TargetMode="External"/><Relationship Id="rId36" Type="http://schemas.openxmlformats.org/officeDocument/2006/relationships/hyperlink" Target="https://www.google.com/search?q=https://dev.ua/en/news/obsiah-rynku-vidkrytykh-danykh-v-ukraini-siahaie-268-mlrd-hrn-doslidzhennia-ied-1770966474" TargetMode="External"/><Relationship Id="rId10" Type="http://schemas.openxmlformats.org/officeDocument/2006/relationships/hyperlink" Target="https://thepage.ua/ua/economy/sho-chekaye-na-ukrayinskij-it-rinok" TargetMode="External"/><Relationship Id="rId19" Type="http://schemas.openxmlformats.org/officeDocument/2006/relationships/hyperlink" Target="https://www.businessinsider.com/companies-finally-paying-ai-cio-survey-2025-12" TargetMode="External"/><Relationship Id="rId31" Type="http://schemas.openxmlformats.org/officeDocument/2006/relationships/hyperlink" Target="https://www.google.com/search?q=https://datahorizzonresearch.com/information-services-market-49212"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kpmg.com/ua/uk/media/press-releases/2025/04/cybersecurity-considerations-2025.html" TargetMode="External"/><Relationship Id="rId22" Type="http://schemas.openxmlformats.org/officeDocument/2006/relationships/hyperlink" Target="https://www.google.com/search?q=https://www.imarcgroup.com/cybersecurity-market-statistics" TargetMode="External"/><Relationship Id="rId27" Type="http://schemas.openxmlformats.org/officeDocument/2006/relationships/hyperlink" Target="https://www.google.com/search?q=https://skynetmts.com/insights/how-much-does-cybersecurity-cost-in-2026/" TargetMode="External"/><Relationship Id="rId30" Type="http://schemas.openxmlformats.org/officeDocument/2006/relationships/hyperlink" Target="https://www.cognitivemarketresearch.com/information-services-market-report" TargetMode="External"/><Relationship Id="rId35" Type="http://schemas.openxmlformats.org/officeDocument/2006/relationships/hyperlink" Target="https://www.google.com/search?q=https://www.globenewswire.com/news-release/2026/01/21/3222596/28124/en/Managed-Services-Market-to-Grow-from-430-Billion-in-2026-to-704-Billion-by-2031-Strategic-Analysis-of-IBM-Cisco-Systems-Fujitsu-AT-T-HPE-and-Other-Key-Players.html" TargetMode="Externa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zE/IIqwPQyXTGZVShPKq8vnwRFA==">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</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E73AA80C-7B02-4714-8F4B-79CD7DD142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130</TotalTime>
  <Pages>1</Pages>
  <Words>16228</Words>
  <Characters>92500</Characters>
  <Application>Microsoft Office Word</Application>
  <DocSecurity>0</DocSecurity>
  <Lines>770</Lines>
  <Paragraphs>217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108511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Пользователь Windows</cp:lastModifiedBy>
  <cp:revision>6</cp:revision>
  <dcterms:created xsi:type="dcterms:W3CDTF">2026-05-29T13:11:00Z</dcterms:created>
  <dcterms:modified xsi:type="dcterms:W3CDTF">2026-06-09T07:57:00Z</dcterms:modified>
</cp:coreProperties>
</file>