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F7252A" w14:textId="77777777" w:rsidR="00A7755A" w:rsidRPr="002C7699" w:rsidRDefault="00A7755A" w:rsidP="005A1B6C">
      <w:pPr>
        <w:autoSpaceDE w:val="0"/>
        <w:autoSpaceDN w:val="0"/>
        <w:adjustRightInd w:val="0"/>
        <w:spacing w:after="0" w:line="276" w:lineRule="auto"/>
        <w:jc w:val="center"/>
        <w:rPr>
          <w:rFonts w:ascii="Times New Roman" w:eastAsia="Calibri" w:hAnsi="Times New Roman" w:cs="Times New Roman"/>
          <w:sz w:val="28"/>
          <w:szCs w:val="28"/>
        </w:rPr>
      </w:pPr>
      <w:r w:rsidRPr="002C7699">
        <w:rPr>
          <w:rFonts w:ascii="Times New Roman" w:eastAsia="Calibri" w:hAnsi="Times New Roman" w:cs="Times New Roman"/>
          <w:b/>
          <w:bCs/>
          <w:sz w:val="28"/>
          <w:szCs w:val="28"/>
        </w:rPr>
        <w:t>Міністерство освіти і науки України</w:t>
      </w:r>
    </w:p>
    <w:p w14:paraId="0F599F04" w14:textId="77777777" w:rsidR="00A7755A" w:rsidRPr="002C7699" w:rsidRDefault="00A7755A" w:rsidP="005A1B6C">
      <w:pPr>
        <w:autoSpaceDE w:val="0"/>
        <w:autoSpaceDN w:val="0"/>
        <w:adjustRightInd w:val="0"/>
        <w:spacing w:after="0" w:line="276" w:lineRule="auto"/>
        <w:ind w:firstLine="709"/>
        <w:jc w:val="center"/>
        <w:rPr>
          <w:rFonts w:ascii="Times New Roman" w:eastAsia="Calibri" w:hAnsi="Times New Roman" w:cs="Times New Roman"/>
          <w:sz w:val="28"/>
          <w:szCs w:val="28"/>
        </w:rPr>
      </w:pPr>
      <w:r w:rsidRPr="002C7699">
        <w:rPr>
          <w:rFonts w:ascii="Times New Roman" w:eastAsia="Calibri" w:hAnsi="Times New Roman" w:cs="Times New Roman"/>
          <w:b/>
          <w:bCs/>
          <w:sz w:val="28"/>
          <w:szCs w:val="28"/>
        </w:rPr>
        <w:t>Ніжинський державний університет імені Миколи Гоголя</w:t>
      </w:r>
    </w:p>
    <w:p w14:paraId="7C361F5C" w14:textId="77777777" w:rsidR="00A7755A" w:rsidRPr="002C7699" w:rsidRDefault="00A7755A" w:rsidP="005A1B6C">
      <w:pPr>
        <w:autoSpaceDE w:val="0"/>
        <w:autoSpaceDN w:val="0"/>
        <w:adjustRightInd w:val="0"/>
        <w:spacing w:after="0" w:line="276" w:lineRule="auto"/>
        <w:ind w:firstLine="709"/>
        <w:jc w:val="center"/>
        <w:rPr>
          <w:rFonts w:ascii="Times New Roman" w:eastAsia="Calibri" w:hAnsi="Times New Roman" w:cs="Times New Roman"/>
          <w:b/>
          <w:bCs/>
          <w:sz w:val="28"/>
          <w:szCs w:val="28"/>
        </w:rPr>
      </w:pPr>
      <w:r w:rsidRPr="002C7699">
        <w:rPr>
          <w:rFonts w:ascii="Times New Roman" w:eastAsia="Calibri" w:hAnsi="Times New Roman" w:cs="Times New Roman"/>
          <w:b/>
          <w:bCs/>
          <w:sz w:val="28"/>
          <w:szCs w:val="28"/>
        </w:rPr>
        <w:t xml:space="preserve">ННІ природничо-математичних, медико-біологічних наук та інформаційних технологій </w:t>
      </w:r>
    </w:p>
    <w:p w14:paraId="435E147E" w14:textId="77777777" w:rsidR="00A7755A" w:rsidRPr="002C7699" w:rsidRDefault="00A7755A" w:rsidP="005A1B6C">
      <w:pPr>
        <w:autoSpaceDE w:val="0"/>
        <w:autoSpaceDN w:val="0"/>
        <w:adjustRightInd w:val="0"/>
        <w:spacing w:after="0" w:line="276" w:lineRule="auto"/>
        <w:ind w:firstLine="709"/>
        <w:jc w:val="center"/>
        <w:rPr>
          <w:rFonts w:ascii="Times New Roman" w:eastAsia="Calibri" w:hAnsi="Times New Roman" w:cs="Times New Roman"/>
          <w:b/>
          <w:bCs/>
          <w:sz w:val="28"/>
          <w:szCs w:val="28"/>
        </w:rPr>
      </w:pPr>
      <w:r w:rsidRPr="002C7699">
        <w:rPr>
          <w:rFonts w:ascii="Times New Roman" w:eastAsia="Calibri" w:hAnsi="Times New Roman" w:cs="Times New Roman"/>
          <w:b/>
          <w:bCs/>
          <w:sz w:val="28"/>
          <w:szCs w:val="28"/>
        </w:rPr>
        <w:t>Кафедра географії, туризму та спорту</w:t>
      </w:r>
    </w:p>
    <w:p w14:paraId="0B44FA39" w14:textId="77777777" w:rsidR="00A7755A" w:rsidRPr="002C7699" w:rsidRDefault="00A7755A" w:rsidP="005A1B6C">
      <w:pPr>
        <w:autoSpaceDE w:val="0"/>
        <w:autoSpaceDN w:val="0"/>
        <w:adjustRightInd w:val="0"/>
        <w:spacing w:after="0" w:line="276" w:lineRule="auto"/>
        <w:ind w:firstLine="709"/>
        <w:jc w:val="center"/>
        <w:rPr>
          <w:rFonts w:ascii="Times New Roman" w:eastAsia="Calibri" w:hAnsi="Times New Roman" w:cs="Times New Roman"/>
          <w:b/>
          <w:bCs/>
          <w:sz w:val="28"/>
          <w:szCs w:val="28"/>
        </w:rPr>
      </w:pPr>
    </w:p>
    <w:p w14:paraId="70400504" w14:textId="77777777" w:rsidR="00A7755A" w:rsidRPr="002C7699" w:rsidRDefault="00A7755A" w:rsidP="005A1B6C">
      <w:pPr>
        <w:autoSpaceDE w:val="0"/>
        <w:autoSpaceDN w:val="0"/>
        <w:adjustRightInd w:val="0"/>
        <w:spacing w:after="0" w:line="276" w:lineRule="auto"/>
        <w:ind w:firstLine="709"/>
        <w:jc w:val="right"/>
        <w:rPr>
          <w:rFonts w:ascii="Times New Roman" w:eastAsia="Calibri" w:hAnsi="Times New Roman" w:cs="Times New Roman"/>
          <w:bCs/>
          <w:sz w:val="28"/>
          <w:szCs w:val="28"/>
        </w:rPr>
      </w:pPr>
      <w:r w:rsidRPr="002C7699">
        <w:rPr>
          <w:rFonts w:ascii="Times New Roman" w:eastAsia="Calibri" w:hAnsi="Times New Roman" w:cs="Times New Roman"/>
          <w:bCs/>
          <w:sz w:val="28"/>
          <w:szCs w:val="28"/>
        </w:rPr>
        <w:t>Освітньо-професійна програма:</w:t>
      </w:r>
    </w:p>
    <w:p w14:paraId="630D6004" w14:textId="77777777" w:rsidR="00A7755A" w:rsidRPr="002C7699" w:rsidRDefault="00A7755A" w:rsidP="005A1B6C">
      <w:pPr>
        <w:autoSpaceDE w:val="0"/>
        <w:autoSpaceDN w:val="0"/>
        <w:adjustRightInd w:val="0"/>
        <w:spacing w:after="0" w:line="276" w:lineRule="auto"/>
        <w:ind w:firstLine="709"/>
        <w:jc w:val="right"/>
        <w:rPr>
          <w:rFonts w:ascii="Times New Roman" w:eastAsia="Calibri" w:hAnsi="Times New Roman" w:cs="Times New Roman"/>
          <w:sz w:val="28"/>
          <w:szCs w:val="28"/>
        </w:rPr>
      </w:pPr>
      <w:r w:rsidRPr="002C7699">
        <w:rPr>
          <w:rFonts w:ascii="Times New Roman" w:eastAsia="Calibri" w:hAnsi="Times New Roman" w:cs="Times New Roman"/>
          <w:sz w:val="28"/>
          <w:szCs w:val="28"/>
        </w:rPr>
        <w:t>Середня освіта (Географія)</w:t>
      </w:r>
    </w:p>
    <w:p w14:paraId="13295325" w14:textId="77777777" w:rsidR="00A7755A" w:rsidRPr="002C7699" w:rsidRDefault="00A7755A" w:rsidP="005A1B6C">
      <w:pPr>
        <w:autoSpaceDE w:val="0"/>
        <w:autoSpaceDN w:val="0"/>
        <w:adjustRightInd w:val="0"/>
        <w:spacing w:after="0" w:line="276" w:lineRule="auto"/>
        <w:ind w:firstLine="709"/>
        <w:jc w:val="right"/>
        <w:rPr>
          <w:rFonts w:ascii="Times New Roman" w:eastAsia="Calibri" w:hAnsi="Times New Roman" w:cs="Times New Roman"/>
          <w:sz w:val="28"/>
          <w:szCs w:val="28"/>
        </w:rPr>
      </w:pPr>
      <w:r w:rsidRPr="002C7699">
        <w:rPr>
          <w:rFonts w:ascii="Times New Roman" w:eastAsia="Calibri" w:hAnsi="Times New Roman" w:cs="Times New Roman"/>
          <w:sz w:val="28"/>
          <w:szCs w:val="28"/>
        </w:rPr>
        <w:t xml:space="preserve">зі спеціальності 014 Середня освіта (Географія) </w:t>
      </w:r>
    </w:p>
    <w:p w14:paraId="3367762D" w14:textId="77777777" w:rsidR="00A7755A" w:rsidRPr="002C7699" w:rsidRDefault="00A7755A" w:rsidP="005A1B6C">
      <w:pPr>
        <w:autoSpaceDE w:val="0"/>
        <w:autoSpaceDN w:val="0"/>
        <w:adjustRightInd w:val="0"/>
        <w:spacing w:after="0" w:line="276" w:lineRule="auto"/>
        <w:rPr>
          <w:rFonts w:ascii="Times New Roman" w:eastAsia="Calibri" w:hAnsi="Times New Roman" w:cs="Times New Roman"/>
          <w:sz w:val="28"/>
          <w:szCs w:val="28"/>
        </w:rPr>
      </w:pPr>
    </w:p>
    <w:p w14:paraId="232D7DFB" w14:textId="77777777" w:rsidR="00A7755A" w:rsidRPr="002C7699" w:rsidRDefault="00A7755A" w:rsidP="005A1B6C">
      <w:pPr>
        <w:autoSpaceDE w:val="0"/>
        <w:autoSpaceDN w:val="0"/>
        <w:adjustRightInd w:val="0"/>
        <w:spacing w:after="0" w:line="276" w:lineRule="auto"/>
        <w:ind w:firstLine="709"/>
        <w:jc w:val="center"/>
        <w:rPr>
          <w:rFonts w:ascii="Times New Roman" w:eastAsia="Calibri" w:hAnsi="Times New Roman" w:cs="Times New Roman"/>
          <w:b/>
          <w:bCs/>
          <w:sz w:val="28"/>
          <w:szCs w:val="28"/>
        </w:rPr>
      </w:pPr>
      <w:r w:rsidRPr="002C7699">
        <w:rPr>
          <w:rFonts w:ascii="Times New Roman" w:eastAsia="Calibri" w:hAnsi="Times New Roman" w:cs="Times New Roman"/>
          <w:b/>
          <w:bCs/>
          <w:sz w:val="28"/>
          <w:szCs w:val="28"/>
        </w:rPr>
        <w:t>КВАЛІФІКАЦІЙНА РОБОТА</w:t>
      </w:r>
    </w:p>
    <w:p w14:paraId="2346D3A9" w14:textId="77777777" w:rsidR="00A7755A" w:rsidRPr="002C7699" w:rsidRDefault="00A7755A" w:rsidP="005A1B6C">
      <w:pPr>
        <w:autoSpaceDE w:val="0"/>
        <w:autoSpaceDN w:val="0"/>
        <w:adjustRightInd w:val="0"/>
        <w:spacing w:after="0" w:line="276" w:lineRule="auto"/>
        <w:ind w:firstLine="709"/>
        <w:jc w:val="center"/>
        <w:rPr>
          <w:rFonts w:ascii="Times New Roman" w:eastAsia="Calibri" w:hAnsi="Times New Roman" w:cs="Times New Roman"/>
          <w:sz w:val="28"/>
          <w:szCs w:val="28"/>
        </w:rPr>
      </w:pPr>
      <w:r w:rsidRPr="002C7699">
        <w:rPr>
          <w:rFonts w:ascii="Times New Roman" w:eastAsia="Calibri" w:hAnsi="Times New Roman" w:cs="Times New Roman"/>
          <w:sz w:val="28"/>
          <w:szCs w:val="28"/>
        </w:rPr>
        <w:t>На здобуття освітнього ступеня магістр</w:t>
      </w:r>
    </w:p>
    <w:p w14:paraId="6F32CD30" w14:textId="77777777" w:rsidR="00A7755A" w:rsidRPr="002C7699" w:rsidRDefault="00A7755A" w:rsidP="005A1B6C">
      <w:pPr>
        <w:spacing w:after="0" w:line="276" w:lineRule="auto"/>
        <w:ind w:firstLine="709"/>
        <w:jc w:val="center"/>
        <w:rPr>
          <w:rFonts w:ascii="Times New Roman" w:eastAsia="Calibri" w:hAnsi="Times New Roman" w:cs="Times New Roman"/>
          <w:b/>
          <w:caps/>
          <w:sz w:val="28"/>
          <w:szCs w:val="28"/>
        </w:rPr>
      </w:pPr>
      <w:r w:rsidRPr="002C7699">
        <w:rPr>
          <w:rFonts w:ascii="Times New Roman" w:eastAsia="Liberation Serif" w:hAnsi="Times New Roman" w:cs="Times New Roman"/>
          <w:b/>
          <w:color w:val="000000"/>
          <w:kern w:val="1"/>
          <w:sz w:val="28"/>
          <w:szCs w:val="28"/>
          <w:lang w:eastAsia="x-none" w:bidi="en-US"/>
        </w:rPr>
        <w:t>«</w:t>
      </w:r>
      <w:r w:rsidRPr="002C7699">
        <w:rPr>
          <w:rFonts w:ascii="Times New Roman" w:eastAsia="Times New Roman" w:hAnsi="Times New Roman" w:cs="Times New Roman"/>
          <w:b/>
          <w:sz w:val="28"/>
          <w:szCs w:val="28"/>
          <w:lang w:eastAsia="ru-RU"/>
        </w:rPr>
        <w:t>ТУРИСТИЧНИЙ ПОТЕНЦІАЛ КРАЇН ПІВДЕННОЇ ЄВРОПИ ТА ЙОГО ВИВЧЕННЯ  В ШКІЛЬНОМУ КУРСІ ГЕОГРАФІЇ</w:t>
      </w:r>
      <w:r w:rsidRPr="002C7699">
        <w:rPr>
          <w:rFonts w:ascii="Times New Roman" w:eastAsia="Calibri" w:hAnsi="Times New Roman" w:cs="Times New Roman"/>
          <w:b/>
          <w:sz w:val="28"/>
          <w:szCs w:val="28"/>
        </w:rPr>
        <w:t>»</w:t>
      </w:r>
    </w:p>
    <w:p w14:paraId="0AF69FA1" w14:textId="77777777" w:rsidR="00A7755A" w:rsidRPr="002C7699" w:rsidRDefault="00A7755A" w:rsidP="005A1B6C">
      <w:pPr>
        <w:autoSpaceDE w:val="0"/>
        <w:autoSpaceDN w:val="0"/>
        <w:adjustRightInd w:val="0"/>
        <w:spacing w:after="0" w:line="276" w:lineRule="auto"/>
        <w:ind w:firstLine="709"/>
        <w:jc w:val="center"/>
        <w:rPr>
          <w:rFonts w:ascii="Times New Roman" w:eastAsia="Calibri" w:hAnsi="Times New Roman" w:cs="Times New Roman"/>
          <w:sz w:val="28"/>
          <w:szCs w:val="28"/>
        </w:rPr>
      </w:pPr>
    </w:p>
    <w:p w14:paraId="32569A43" w14:textId="14BD58A8" w:rsidR="00A7755A" w:rsidRPr="002C7699" w:rsidRDefault="00A7755A" w:rsidP="005A1B6C">
      <w:pPr>
        <w:autoSpaceDE w:val="0"/>
        <w:autoSpaceDN w:val="0"/>
        <w:adjustRightInd w:val="0"/>
        <w:spacing w:after="0" w:line="276" w:lineRule="auto"/>
        <w:ind w:firstLine="3828"/>
        <w:rPr>
          <w:rFonts w:ascii="Times New Roman" w:eastAsia="Calibri" w:hAnsi="Times New Roman" w:cs="Times New Roman"/>
          <w:color w:val="FF0000"/>
          <w:sz w:val="28"/>
          <w:szCs w:val="28"/>
        </w:rPr>
      </w:pPr>
      <w:r w:rsidRPr="002C7699">
        <w:rPr>
          <w:rFonts w:ascii="Times New Roman" w:eastAsia="Calibri" w:hAnsi="Times New Roman" w:cs="Times New Roman"/>
          <w:sz w:val="28"/>
          <w:szCs w:val="28"/>
        </w:rPr>
        <w:t>Студента Пономарчука Романа Сергійовича</w:t>
      </w:r>
    </w:p>
    <w:p w14:paraId="3F68CDB6" w14:textId="77777777" w:rsidR="00A7755A" w:rsidRPr="002C7699" w:rsidRDefault="00A7755A" w:rsidP="005A1B6C">
      <w:pPr>
        <w:autoSpaceDE w:val="0"/>
        <w:autoSpaceDN w:val="0"/>
        <w:adjustRightInd w:val="0"/>
        <w:spacing w:after="0" w:line="276" w:lineRule="auto"/>
        <w:ind w:left="1560" w:firstLine="2268"/>
        <w:rPr>
          <w:rFonts w:ascii="Times New Roman" w:eastAsia="Calibri" w:hAnsi="Times New Roman" w:cs="Times New Roman"/>
          <w:sz w:val="28"/>
          <w:szCs w:val="28"/>
        </w:rPr>
      </w:pPr>
      <w:r w:rsidRPr="002C7699">
        <w:rPr>
          <w:rFonts w:ascii="Times New Roman" w:eastAsia="Calibri" w:hAnsi="Times New Roman" w:cs="Times New Roman"/>
          <w:sz w:val="28"/>
          <w:szCs w:val="28"/>
        </w:rPr>
        <w:t xml:space="preserve">Науковий керівник: </w:t>
      </w:r>
    </w:p>
    <w:p w14:paraId="32A8A2FF" w14:textId="77777777" w:rsidR="00A7755A" w:rsidRPr="002C7699" w:rsidRDefault="00A7755A" w:rsidP="005A1B6C">
      <w:pPr>
        <w:autoSpaceDE w:val="0"/>
        <w:autoSpaceDN w:val="0"/>
        <w:adjustRightInd w:val="0"/>
        <w:spacing w:after="0" w:line="276" w:lineRule="auto"/>
        <w:ind w:left="1560" w:firstLine="2268"/>
        <w:rPr>
          <w:rFonts w:ascii="Times New Roman" w:eastAsia="Calibri" w:hAnsi="Times New Roman" w:cs="Times New Roman"/>
          <w:sz w:val="28"/>
          <w:szCs w:val="28"/>
        </w:rPr>
      </w:pPr>
      <w:r w:rsidRPr="002C7699">
        <w:rPr>
          <w:rFonts w:ascii="Times New Roman" w:eastAsia="Calibri" w:hAnsi="Times New Roman" w:cs="Times New Roman"/>
          <w:sz w:val="28"/>
          <w:szCs w:val="28"/>
        </w:rPr>
        <w:t>Шовкун Тетяна Миколаївна,</w:t>
      </w:r>
    </w:p>
    <w:p w14:paraId="0A81EF5A" w14:textId="77777777" w:rsidR="00A7755A" w:rsidRPr="002C7699" w:rsidRDefault="00A7755A" w:rsidP="005A1B6C">
      <w:pPr>
        <w:tabs>
          <w:tab w:val="left" w:pos="-567"/>
          <w:tab w:val="left" w:pos="2835"/>
        </w:tabs>
        <w:spacing w:after="0" w:line="276" w:lineRule="auto"/>
        <w:ind w:left="1560" w:firstLine="2268"/>
        <w:rPr>
          <w:rFonts w:ascii="Times New Roman" w:eastAsia="Calibri" w:hAnsi="Times New Roman" w:cs="Times New Roman"/>
          <w:color w:val="000000"/>
          <w:sz w:val="28"/>
          <w:szCs w:val="28"/>
        </w:rPr>
      </w:pPr>
      <w:r w:rsidRPr="002C7699">
        <w:rPr>
          <w:rFonts w:ascii="Times New Roman" w:eastAsia="Calibri" w:hAnsi="Times New Roman" w:cs="Times New Roman"/>
          <w:color w:val="000000"/>
          <w:sz w:val="28"/>
          <w:szCs w:val="28"/>
        </w:rPr>
        <w:t>канд. геогр. наук</w:t>
      </w:r>
    </w:p>
    <w:p w14:paraId="35C7F396" w14:textId="77777777" w:rsidR="00A7755A" w:rsidRPr="002C7699" w:rsidRDefault="00A7755A" w:rsidP="005A1B6C">
      <w:pPr>
        <w:autoSpaceDE w:val="0"/>
        <w:autoSpaceDN w:val="0"/>
        <w:adjustRightInd w:val="0"/>
        <w:spacing w:after="0" w:line="276" w:lineRule="auto"/>
        <w:ind w:left="1560" w:firstLine="2268"/>
        <w:jc w:val="right"/>
        <w:rPr>
          <w:rFonts w:ascii="Times New Roman" w:eastAsia="Calibri" w:hAnsi="Times New Roman" w:cs="Times New Roman"/>
          <w:sz w:val="28"/>
          <w:szCs w:val="28"/>
        </w:rPr>
      </w:pPr>
    </w:p>
    <w:p w14:paraId="52D89B8E" w14:textId="77777777" w:rsidR="00A7755A" w:rsidRPr="002C7699" w:rsidRDefault="00A7755A" w:rsidP="005A1B6C">
      <w:pPr>
        <w:autoSpaceDE w:val="0"/>
        <w:autoSpaceDN w:val="0"/>
        <w:adjustRightInd w:val="0"/>
        <w:spacing w:after="0" w:line="276" w:lineRule="auto"/>
        <w:ind w:left="1560" w:firstLine="2268"/>
        <w:rPr>
          <w:rFonts w:ascii="Times New Roman" w:eastAsia="Times New Roman" w:hAnsi="Times New Roman" w:cs="Times New Roman"/>
          <w:color w:val="000000"/>
          <w:sz w:val="28"/>
          <w:szCs w:val="28"/>
          <w:lang w:eastAsia="ru-RU"/>
        </w:rPr>
      </w:pPr>
      <w:r w:rsidRPr="002C7699">
        <w:rPr>
          <w:rFonts w:ascii="Times New Roman" w:eastAsia="Calibri" w:hAnsi="Times New Roman" w:cs="Times New Roman"/>
          <w:sz w:val="28"/>
          <w:szCs w:val="28"/>
        </w:rPr>
        <w:t>Рецензенти:</w:t>
      </w:r>
      <w:r w:rsidRPr="002C7699">
        <w:rPr>
          <w:rFonts w:ascii="Times New Roman" w:eastAsia="Times New Roman" w:hAnsi="Times New Roman" w:cs="Times New Roman"/>
          <w:color w:val="000000"/>
          <w:sz w:val="28"/>
          <w:szCs w:val="28"/>
          <w:lang w:eastAsia="ru-RU"/>
        </w:rPr>
        <w:t xml:space="preserve"> </w:t>
      </w:r>
    </w:p>
    <w:p w14:paraId="5AD47D29" w14:textId="77777777" w:rsidR="00A7755A" w:rsidRPr="002C7699" w:rsidRDefault="00A7755A" w:rsidP="005A1B6C">
      <w:pPr>
        <w:autoSpaceDE w:val="0"/>
        <w:autoSpaceDN w:val="0"/>
        <w:adjustRightInd w:val="0"/>
        <w:spacing w:after="0" w:line="276" w:lineRule="auto"/>
        <w:ind w:left="1560" w:firstLine="2268"/>
        <w:rPr>
          <w:rFonts w:ascii="Times New Roman" w:eastAsia="Calibri" w:hAnsi="Times New Roman" w:cs="Times New Roman"/>
          <w:sz w:val="28"/>
          <w:szCs w:val="28"/>
        </w:rPr>
      </w:pPr>
      <w:r w:rsidRPr="002C7699">
        <w:rPr>
          <w:rFonts w:ascii="Times New Roman" w:eastAsia="Times New Roman" w:hAnsi="Times New Roman" w:cs="Times New Roman"/>
          <w:color w:val="000000"/>
          <w:sz w:val="28"/>
          <w:szCs w:val="28"/>
          <w:lang w:eastAsia="ru-RU"/>
        </w:rPr>
        <w:t>Харченко Олена Миколаївна,</w:t>
      </w:r>
    </w:p>
    <w:p w14:paraId="24D28149" w14:textId="77777777" w:rsidR="00A7755A" w:rsidRPr="002C7699" w:rsidRDefault="00A7755A" w:rsidP="005A1B6C">
      <w:pPr>
        <w:tabs>
          <w:tab w:val="left" w:pos="-567"/>
        </w:tabs>
        <w:spacing w:after="0" w:line="276" w:lineRule="auto"/>
        <w:ind w:left="1560" w:firstLine="2268"/>
        <w:rPr>
          <w:rFonts w:ascii="Times New Roman" w:eastAsia="Times New Roman" w:hAnsi="Times New Roman" w:cs="Times New Roman"/>
          <w:color w:val="000000"/>
          <w:sz w:val="28"/>
          <w:szCs w:val="28"/>
          <w:lang w:eastAsia="ru-RU"/>
        </w:rPr>
      </w:pPr>
      <w:r w:rsidRPr="002C7699">
        <w:rPr>
          <w:rFonts w:ascii="Times New Roman" w:eastAsia="Times New Roman" w:hAnsi="Times New Roman" w:cs="Times New Roman"/>
          <w:color w:val="000000"/>
          <w:sz w:val="28"/>
          <w:szCs w:val="28"/>
          <w:lang w:eastAsia="ru-RU"/>
        </w:rPr>
        <w:t>канд. геогр. наук, доцент</w:t>
      </w:r>
    </w:p>
    <w:p w14:paraId="3AB69CDF" w14:textId="77777777" w:rsidR="00A7755A" w:rsidRPr="002C7699" w:rsidRDefault="00A7755A" w:rsidP="005A1B6C">
      <w:pPr>
        <w:tabs>
          <w:tab w:val="left" w:pos="-567"/>
          <w:tab w:val="left" w:pos="2835"/>
        </w:tabs>
        <w:spacing w:after="0" w:line="276" w:lineRule="auto"/>
        <w:ind w:left="1560" w:firstLine="2268"/>
        <w:rPr>
          <w:rFonts w:ascii="Times New Roman" w:eastAsia="Times New Roman" w:hAnsi="Times New Roman" w:cs="Times New Roman"/>
          <w:color w:val="000000"/>
          <w:sz w:val="28"/>
          <w:szCs w:val="28"/>
          <w:lang w:eastAsia="ru-RU"/>
        </w:rPr>
      </w:pPr>
      <w:r w:rsidRPr="002C7699">
        <w:rPr>
          <w:rFonts w:ascii="Times New Roman" w:eastAsia="Times New Roman" w:hAnsi="Times New Roman" w:cs="Times New Roman"/>
          <w:color w:val="000000"/>
          <w:sz w:val="28"/>
          <w:szCs w:val="28"/>
          <w:lang w:eastAsia="ru-RU"/>
        </w:rPr>
        <w:t xml:space="preserve">кафедри туристичного та готельного бізнесу </w:t>
      </w:r>
    </w:p>
    <w:p w14:paraId="0AACD834" w14:textId="77777777" w:rsidR="00A7755A" w:rsidRPr="002C7699" w:rsidRDefault="00A7755A" w:rsidP="005A1B6C">
      <w:pPr>
        <w:tabs>
          <w:tab w:val="left" w:pos="-567"/>
          <w:tab w:val="left" w:pos="2835"/>
        </w:tabs>
        <w:spacing w:after="0" w:line="276" w:lineRule="auto"/>
        <w:ind w:left="1560" w:firstLine="2268"/>
        <w:rPr>
          <w:rFonts w:ascii="Times New Roman" w:eastAsia="Times New Roman" w:hAnsi="Times New Roman" w:cs="Times New Roman"/>
          <w:color w:val="000000"/>
          <w:sz w:val="28"/>
          <w:szCs w:val="28"/>
          <w:lang w:eastAsia="ru-RU"/>
        </w:rPr>
      </w:pPr>
      <w:r w:rsidRPr="002C7699">
        <w:rPr>
          <w:rFonts w:ascii="Times New Roman" w:eastAsia="Times New Roman" w:hAnsi="Times New Roman" w:cs="Times New Roman"/>
          <w:color w:val="000000"/>
          <w:sz w:val="28"/>
          <w:szCs w:val="28"/>
          <w:lang w:eastAsia="ru-RU"/>
        </w:rPr>
        <w:t xml:space="preserve">НУХТ </w:t>
      </w:r>
    </w:p>
    <w:p w14:paraId="23EEF76B" w14:textId="77777777" w:rsidR="00A7755A" w:rsidRPr="002C7699" w:rsidRDefault="00A7755A" w:rsidP="005A1B6C">
      <w:pPr>
        <w:tabs>
          <w:tab w:val="left" w:pos="-567"/>
          <w:tab w:val="left" w:pos="2835"/>
        </w:tabs>
        <w:spacing w:after="0" w:line="276" w:lineRule="auto"/>
        <w:ind w:left="1560" w:firstLine="2268"/>
        <w:rPr>
          <w:rFonts w:ascii="Times New Roman" w:eastAsia="Times New Roman" w:hAnsi="Times New Roman" w:cs="Times New Roman"/>
          <w:color w:val="000000"/>
          <w:sz w:val="28"/>
          <w:szCs w:val="28"/>
          <w:lang w:eastAsia="ru-RU"/>
        </w:rPr>
      </w:pPr>
      <w:r w:rsidRPr="002C7699">
        <w:rPr>
          <w:rFonts w:ascii="Times New Roman" w:eastAsia="Times New Roman" w:hAnsi="Times New Roman" w:cs="Times New Roman"/>
          <w:color w:val="000000"/>
          <w:sz w:val="28"/>
          <w:szCs w:val="28"/>
          <w:lang w:eastAsia="ru-RU"/>
        </w:rPr>
        <w:t>Філоненко Ірина Миколаївна,</w:t>
      </w:r>
    </w:p>
    <w:p w14:paraId="21968403" w14:textId="77777777" w:rsidR="00A7755A" w:rsidRPr="002C7699" w:rsidRDefault="00A7755A" w:rsidP="005A1B6C">
      <w:pPr>
        <w:tabs>
          <w:tab w:val="left" w:pos="-567"/>
        </w:tabs>
        <w:spacing w:after="0" w:line="276" w:lineRule="auto"/>
        <w:ind w:left="1560" w:firstLine="2268"/>
        <w:rPr>
          <w:rFonts w:ascii="Times New Roman" w:eastAsia="Times New Roman" w:hAnsi="Times New Roman" w:cs="Times New Roman"/>
          <w:color w:val="000000"/>
          <w:sz w:val="28"/>
          <w:szCs w:val="28"/>
          <w:lang w:eastAsia="ru-RU"/>
        </w:rPr>
      </w:pPr>
      <w:r w:rsidRPr="002C7699">
        <w:rPr>
          <w:rFonts w:ascii="Times New Roman" w:eastAsia="Times New Roman" w:hAnsi="Times New Roman" w:cs="Times New Roman"/>
          <w:color w:val="000000"/>
          <w:sz w:val="28"/>
          <w:szCs w:val="28"/>
          <w:lang w:eastAsia="ru-RU"/>
        </w:rPr>
        <w:t>канд. геогр. наук, доцент</w:t>
      </w:r>
    </w:p>
    <w:p w14:paraId="26532D26" w14:textId="77777777" w:rsidR="00A7755A" w:rsidRPr="002C7699" w:rsidRDefault="00A7755A" w:rsidP="005A1B6C">
      <w:pPr>
        <w:tabs>
          <w:tab w:val="left" w:pos="-567"/>
        </w:tabs>
        <w:spacing w:after="0" w:line="276" w:lineRule="auto"/>
        <w:ind w:left="1560" w:firstLine="2268"/>
        <w:rPr>
          <w:rFonts w:ascii="Times New Roman" w:eastAsia="Times New Roman" w:hAnsi="Times New Roman" w:cs="Times New Roman"/>
          <w:color w:val="000000"/>
          <w:sz w:val="28"/>
          <w:szCs w:val="28"/>
          <w:lang w:eastAsia="ru-RU"/>
        </w:rPr>
      </w:pPr>
      <w:r w:rsidRPr="002C7699">
        <w:rPr>
          <w:rFonts w:ascii="Times New Roman" w:eastAsia="Times New Roman" w:hAnsi="Times New Roman" w:cs="Times New Roman"/>
          <w:color w:val="000000"/>
          <w:sz w:val="28"/>
          <w:szCs w:val="28"/>
          <w:lang w:eastAsia="ru-RU"/>
        </w:rPr>
        <w:t>кафедри географії, туризму та спорту</w:t>
      </w:r>
    </w:p>
    <w:p w14:paraId="5FF7DE46" w14:textId="77777777" w:rsidR="00A7755A" w:rsidRPr="002C7699" w:rsidRDefault="00A7755A" w:rsidP="005A1B6C">
      <w:pPr>
        <w:tabs>
          <w:tab w:val="left" w:pos="-567"/>
          <w:tab w:val="left" w:pos="2835"/>
        </w:tabs>
        <w:spacing w:after="0" w:line="276" w:lineRule="auto"/>
        <w:ind w:left="1560" w:firstLine="2268"/>
        <w:rPr>
          <w:rFonts w:ascii="Times New Roman" w:eastAsia="Times New Roman" w:hAnsi="Times New Roman" w:cs="Times New Roman"/>
          <w:color w:val="000000"/>
          <w:sz w:val="28"/>
          <w:szCs w:val="28"/>
          <w:lang w:eastAsia="ru-RU"/>
        </w:rPr>
      </w:pPr>
    </w:p>
    <w:p w14:paraId="43170A9B" w14:textId="77777777" w:rsidR="00A7755A" w:rsidRPr="002C7699" w:rsidRDefault="00A7755A" w:rsidP="005A1B6C">
      <w:pPr>
        <w:autoSpaceDE w:val="0"/>
        <w:autoSpaceDN w:val="0"/>
        <w:adjustRightInd w:val="0"/>
        <w:spacing w:after="0" w:line="276" w:lineRule="auto"/>
        <w:ind w:firstLine="709"/>
        <w:jc w:val="right"/>
        <w:rPr>
          <w:rFonts w:ascii="Times New Roman" w:eastAsia="Calibri" w:hAnsi="Times New Roman" w:cs="Times New Roman"/>
          <w:sz w:val="28"/>
          <w:szCs w:val="28"/>
        </w:rPr>
      </w:pPr>
    </w:p>
    <w:p w14:paraId="65FEBAB7" w14:textId="77777777" w:rsidR="00A7755A" w:rsidRPr="002C7699" w:rsidRDefault="00A7755A" w:rsidP="005A1B6C">
      <w:pPr>
        <w:spacing w:after="0" w:line="276" w:lineRule="auto"/>
        <w:ind w:firstLine="709"/>
        <w:jc w:val="right"/>
        <w:rPr>
          <w:rFonts w:ascii="Times New Roman" w:eastAsia="Times New Roman" w:hAnsi="Times New Roman" w:cs="Times New Roman"/>
          <w:sz w:val="28"/>
          <w:szCs w:val="28"/>
        </w:rPr>
      </w:pPr>
      <w:r w:rsidRPr="002C7699">
        <w:rPr>
          <w:rFonts w:ascii="Times New Roman" w:eastAsia="Times New Roman" w:hAnsi="Times New Roman" w:cs="Times New Roman"/>
          <w:color w:val="000000"/>
          <w:sz w:val="28"/>
          <w:szCs w:val="28"/>
        </w:rPr>
        <w:t>Допущено до захисту</w:t>
      </w:r>
    </w:p>
    <w:p w14:paraId="784DF996" w14:textId="77777777" w:rsidR="00A7755A" w:rsidRPr="002C7699" w:rsidRDefault="00A7755A" w:rsidP="005A1B6C">
      <w:pPr>
        <w:spacing w:after="0" w:line="276" w:lineRule="auto"/>
        <w:ind w:firstLine="709"/>
        <w:jc w:val="right"/>
        <w:rPr>
          <w:rFonts w:ascii="Times New Roman" w:eastAsia="Times New Roman" w:hAnsi="Times New Roman" w:cs="Times New Roman"/>
          <w:sz w:val="28"/>
          <w:szCs w:val="28"/>
        </w:rPr>
      </w:pPr>
      <w:r w:rsidRPr="002C7699">
        <w:rPr>
          <w:rFonts w:ascii="Times New Roman" w:eastAsia="Times New Roman" w:hAnsi="Times New Roman" w:cs="Times New Roman"/>
          <w:color w:val="000000"/>
          <w:sz w:val="28"/>
          <w:szCs w:val="28"/>
        </w:rPr>
        <w:t>                            в. о. зав. кафедри географії, туризму та спорту </w:t>
      </w:r>
    </w:p>
    <w:p w14:paraId="626CDA0A" w14:textId="77777777" w:rsidR="00A7755A" w:rsidRPr="002C7699" w:rsidRDefault="00A7755A" w:rsidP="005A1B6C">
      <w:pPr>
        <w:spacing w:after="0" w:line="276" w:lineRule="auto"/>
        <w:ind w:firstLine="709"/>
        <w:jc w:val="right"/>
        <w:rPr>
          <w:rFonts w:ascii="Times New Roman" w:eastAsia="Times New Roman" w:hAnsi="Times New Roman" w:cs="Times New Roman"/>
          <w:sz w:val="28"/>
          <w:szCs w:val="28"/>
        </w:rPr>
      </w:pPr>
      <w:r w:rsidRPr="002C7699">
        <w:rPr>
          <w:rFonts w:ascii="Times New Roman" w:eastAsia="Times New Roman" w:hAnsi="Times New Roman" w:cs="Times New Roman"/>
          <w:color w:val="000000"/>
          <w:sz w:val="28"/>
          <w:szCs w:val="28"/>
        </w:rPr>
        <w:t>____________   В. В. Остапчук</w:t>
      </w:r>
    </w:p>
    <w:p w14:paraId="04F596DD" w14:textId="77777777" w:rsidR="00A7755A" w:rsidRPr="002C7699" w:rsidRDefault="00A7755A" w:rsidP="006B716E">
      <w:pPr>
        <w:spacing w:after="0" w:line="360" w:lineRule="auto"/>
        <w:ind w:firstLine="709"/>
        <w:jc w:val="center"/>
        <w:rPr>
          <w:rFonts w:ascii="Times New Roman" w:eastAsia="Calibri" w:hAnsi="Times New Roman" w:cs="Times New Roman"/>
          <w:sz w:val="28"/>
          <w:szCs w:val="28"/>
        </w:rPr>
      </w:pPr>
    </w:p>
    <w:p w14:paraId="5CA95EF8" w14:textId="77777777" w:rsidR="00A7755A" w:rsidRPr="002C7699" w:rsidRDefault="00A7755A" w:rsidP="006B716E">
      <w:pPr>
        <w:spacing w:after="0" w:line="360" w:lineRule="auto"/>
        <w:rPr>
          <w:rFonts w:ascii="Times New Roman" w:eastAsia="Calibri" w:hAnsi="Times New Roman" w:cs="Times New Roman"/>
          <w:sz w:val="28"/>
          <w:szCs w:val="28"/>
        </w:rPr>
      </w:pPr>
    </w:p>
    <w:p w14:paraId="68AD4342" w14:textId="77777777" w:rsidR="00A7755A" w:rsidRPr="002C7699" w:rsidRDefault="00A7755A" w:rsidP="006B716E">
      <w:pPr>
        <w:spacing w:after="0" w:line="360" w:lineRule="auto"/>
        <w:ind w:firstLine="426"/>
        <w:jc w:val="center"/>
        <w:rPr>
          <w:rFonts w:ascii="Times New Roman" w:eastAsia="Calibri" w:hAnsi="Times New Roman" w:cs="Times New Roman"/>
          <w:sz w:val="28"/>
          <w:szCs w:val="28"/>
        </w:rPr>
      </w:pPr>
      <w:r w:rsidRPr="002C7699">
        <w:rPr>
          <w:rFonts w:ascii="Times New Roman" w:eastAsia="Calibri" w:hAnsi="Times New Roman" w:cs="Times New Roman"/>
          <w:sz w:val="28"/>
          <w:szCs w:val="28"/>
        </w:rPr>
        <w:t>Ніжин - 2024</w:t>
      </w:r>
    </w:p>
    <w:p w14:paraId="72F77073" w14:textId="0ECF9B87" w:rsidR="00DB19F7" w:rsidRPr="002C7699" w:rsidRDefault="00DB19F7" w:rsidP="006B716E">
      <w:pPr>
        <w:shd w:val="clear" w:color="auto" w:fill="FFFFFF" w:themeFill="background1"/>
        <w:spacing w:line="360" w:lineRule="auto"/>
        <w:jc w:val="center"/>
        <w:rPr>
          <w:rFonts w:ascii="Times New Roman" w:hAnsi="Times New Roman" w:cs="Times New Roman"/>
          <w:sz w:val="28"/>
          <w:szCs w:val="28"/>
        </w:rPr>
      </w:pPr>
      <w:r w:rsidRPr="002C7699">
        <w:rPr>
          <w:rFonts w:ascii="Times New Roman" w:hAnsi="Times New Roman" w:cs="Times New Roman"/>
          <w:sz w:val="28"/>
          <w:szCs w:val="28"/>
        </w:rPr>
        <w:lastRenderedPageBreak/>
        <w:t>Анотація</w:t>
      </w:r>
    </w:p>
    <w:p w14:paraId="55B016AD" w14:textId="4E693D7F" w:rsidR="00804E20" w:rsidRPr="002C7699" w:rsidRDefault="00D11B81" w:rsidP="00913345">
      <w:pPr>
        <w:shd w:val="clear" w:color="auto" w:fill="FFFFFF" w:themeFill="background1"/>
        <w:spacing w:after="0" w:line="360" w:lineRule="auto"/>
        <w:jc w:val="both"/>
        <w:rPr>
          <w:rFonts w:ascii="Times New Roman" w:hAnsi="Times New Roman" w:cs="Times New Roman"/>
          <w:sz w:val="28"/>
          <w:szCs w:val="28"/>
        </w:rPr>
      </w:pPr>
      <w:r w:rsidRPr="002C7699">
        <w:rPr>
          <w:rFonts w:ascii="Times New Roman" w:eastAsia="Liberation Serif" w:hAnsi="Times New Roman" w:cs="Times New Roman"/>
          <w:kern w:val="1"/>
          <w:sz w:val="28"/>
          <w:szCs w:val="28"/>
          <w:lang w:eastAsia="x-none" w:bidi="en-US"/>
          <w14:ligatures w14:val="none"/>
        </w:rPr>
        <w:t>Пономарчук</w:t>
      </w:r>
      <w:r w:rsidR="00804E20" w:rsidRPr="002C7699">
        <w:rPr>
          <w:rFonts w:ascii="Times New Roman" w:eastAsia="Liberation Serif" w:hAnsi="Times New Roman" w:cs="Times New Roman"/>
          <w:kern w:val="1"/>
          <w:sz w:val="28"/>
          <w:szCs w:val="28"/>
          <w:lang w:eastAsia="x-none" w:bidi="en-US"/>
          <w14:ligatures w14:val="none"/>
        </w:rPr>
        <w:t xml:space="preserve"> Роман </w:t>
      </w:r>
      <w:r w:rsidRPr="002C7699">
        <w:rPr>
          <w:rFonts w:ascii="Times New Roman" w:eastAsia="Liberation Serif" w:hAnsi="Times New Roman" w:cs="Times New Roman"/>
          <w:kern w:val="1"/>
          <w:sz w:val="28"/>
          <w:szCs w:val="28"/>
          <w:lang w:eastAsia="x-none" w:bidi="en-US"/>
          <w14:ligatures w14:val="none"/>
        </w:rPr>
        <w:t>Сергійович</w:t>
      </w:r>
      <w:r w:rsidR="00913345" w:rsidRPr="002C7699">
        <w:rPr>
          <w:rFonts w:ascii="Times New Roman" w:eastAsia="Liberation Serif" w:hAnsi="Times New Roman" w:cs="Times New Roman"/>
          <w:kern w:val="1"/>
          <w:sz w:val="28"/>
          <w:szCs w:val="28"/>
          <w:lang w:eastAsia="x-none" w:bidi="en-US"/>
          <w14:ligatures w14:val="none"/>
        </w:rPr>
        <w:t>.</w:t>
      </w:r>
      <w:r w:rsidRPr="002C7699">
        <w:rPr>
          <w:rFonts w:ascii="Times New Roman" w:eastAsia="Liberation Serif" w:hAnsi="Times New Roman" w:cs="Times New Roman"/>
          <w:kern w:val="1"/>
          <w:sz w:val="28"/>
          <w:szCs w:val="28"/>
          <w:lang w:eastAsia="x-none" w:bidi="en-US"/>
          <w14:ligatures w14:val="none"/>
        </w:rPr>
        <w:t xml:space="preserve"> </w:t>
      </w:r>
      <w:r w:rsidR="00804E20" w:rsidRPr="002C7699">
        <w:rPr>
          <w:rFonts w:ascii="Times New Roman" w:eastAsia="Liberation Serif" w:hAnsi="Times New Roman" w:cs="Times New Roman"/>
          <w:kern w:val="1"/>
          <w:sz w:val="28"/>
          <w:szCs w:val="28"/>
          <w:lang w:eastAsia="x-none" w:bidi="en-US"/>
          <w14:ligatures w14:val="none"/>
        </w:rPr>
        <w:t xml:space="preserve"> «</w:t>
      </w:r>
      <w:r w:rsidR="00804E20" w:rsidRPr="002C7699">
        <w:rPr>
          <w:rFonts w:ascii="Times New Roman" w:hAnsi="Times New Roman" w:cs="Times New Roman"/>
          <w:sz w:val="28"/>
          <w:szCs w:val="28"/>
        </w:rPr>
        <w:t>Туристичний потенціал країн Південної Європи та місце теми в шкільному</w:t>
      </w:r>
      <w:r w:rsidR="00913345" w:rsidRPr="002C7699">
        <w:rPr>
          <w:rFonts w:ascii="Times New Roman" w:hAnsi="Times New Roman" w:cs="Times New Roman"/>
          <w:sz w:val="28"/>
          <w:szCs w:val="28"/>
        </w:rPr>
        <w:t xml:space="preserve"> </w:t>
      </w:r>
      <w:r w:rsidR="00804E20" w:rsidRPr="002C7699">
        <w:rPr>
          <w:rFonts w:ascii="Times New Roman" w:hAnsi="Times New Roman" w:cs="Times New Roman"/>
          <w:sz w:val="28"/>
          <w:szCs w:val="28"/>
        </w:rPr>
        <w:t>курсі географії»</w:t>
      </w:r>
      <w:r w:rsidR="00804E20" w:rsidRPr="002C7699">
        <w:rPr>
          <w:rFonts w:ascii="Times New Roman" w:eastAsia="Liberation Serif" w:hAnsi="Times New Roman" w:cs="Times New Roman"/>
          <w:kern w:val="1"/>
          <w:sz w:val="28"/>
          <w:szCs w:val="28"/>
          <w:lang w:eastAsia="x-none" w:bidi="en-US"/>
          <w14:ligatures w14:val="none"/>
        </w:rPr>
        <w:t xml:space="preserve">, кваліфікаційна робота на здобуття освітнього ступеня магістра зі спеціальності 014 Середня освіта (Географія), Ніжинський державний університет імені Миколи Гоголя, м. Ніжин, 2024 рік.   </w:t>
      </w:r>
    </w:p>
    <w:p w14:paraId="5F62C56F" w14:textId="3313D1EB" w:rsidR="00804E20" w:rsidRPr="002C7699" w:rsidRDefault="00804E20" w:rsidP="006B716E">
      <w:pPr>
        <w:spacing w:after="0" w:line="360" w:lineRule="auto"/>
        <w:ind w:firstLine="708"/>
        <w:jc w:val="both"/>
        <w:rPr>
          <w:rFonts w:ascii="Times New Roman" w:eastAsia="Times New Roman" w:hAnsi="Times New Roman" w:cs="Times New Roman"/>
          <w:kern w:val="0"/>
          <w:sz w:val="28"/>
          <w:szCs w:val="28"/>
          <w:lang w:eastAsia="ru-RU"/>
          <w14:ligatures w14:val="none"/>
        </w:rPr>
      </w:pPr>
      <w:r w:rsidRPr="002C7699">
        <w:rPr>
          <w:rFonts w:ascii="Times New Roman" w:eastAsia="Times New Roman" w:hAnsi="Times New Roman" w:cs="Times New Roman"/>
          <w:kern w:val="0"/>
          <w:sz w:val="28"/>
          <w:szCs w:val="28"/>
          <w:lang w:eastAsia="ru-RU"/>
          <w14:ligatures w14:val="none"/>
        </w:rPr>
        <w:t xml:space="preserve">Кваліфікаційна робота складається з трьох розділів. Загальний обсяг роботи становить </w:t>
      </w:r>
      <w:r w:rsidR="00854456" w:rsidRPr="002326F0">
        <w:rPr>
          <w:rFonts w:ascii="Times New Roman" w:eastAsia="Times New Roman" w:hAnsi="Times New Roman" w:cs="Times New Roman"/>
          <w:kern w:val="0"/>
          <w:sz w:val="28"/>
          <w:szCs w:val="28"/>
          <w:lang w:val="ru-RU" w:eastAsia="ru-RU"/>
          <w14:ligatures w14:val="none"/>
        </w:rPr>
        <w:t>8</w:t>
      </w:r>
      <w:r w:rsidR="001E7672" w:rsidRPr="00757B52">
        <w:rPr>
          <w:rFonts w:ascii="Times New Roman" w:eastAsia="Times New Roman" w:hAnsi="Times New Roman" w:cs="Times New Roman"/>
          <w:kern w:val="0"/>
          <w:sz w:val="28"/>
          <w:szCs w:val="28"/>
          <w:lang w:val="ru-RU" w:eastAsia="ru-RU"/>
          <w14:ligatures w14:val="none"/>
        </w:rPr>
        <w:t>6</w:t>
      </w:r>
      <w:r w:rsidRPr="002C7699">
        <w:rPr>
          <w:rFonts w:ascii="Times New Roman" w:eastAsia="Times New Roman" w:hAnsi="Times New Roman" w:cs="Times New Roman"/>
          <w:kern w:val="0"/>
          <w:sz w:val="28"/>
          <w:szCs w:val="28"/>
          <w:lang w:eastAsia="ru-RU"/>
          <w14:ligatures w14:val="none"/>
        </w:rPr>
        <w:t xml:space="preserve"> с</w:t>
      </w:r>
      <w:r w:rsidR="004D45AC">
        <w:rPr>
          <w:rFonts w:ascii="Times New Roman" w:eastAsia="Times New Roman" w:hAnsi="Times New Roman" w:cs="Times New Roman"/>
          <w:kern w:val="0"/>
          <w:sz w:val="28"/>
          <w:szCs w:val="28"/>
          <w:lang w:eastAsia="ru-RU"/>
          <w14:ligatures w14:val="none"/>
        </w:rPr>
        <w:t>.</w:t>
      </w:r>
      <w:r w:rsidRPr="002C7699">
        <w:rPr>
          <w:rFonts w:ascii="Times New Roman" w:eastAsia="Times New Roman" w:hAnsi="Times New Roman" w:cs="Times New Roman"/>
          <w:kern w:val="0"/>
          <w:sz w:val="28"/>
          <w:szCs w:val="28"/>
          <w:lang w:eastAsia="ru-RU"/>
          <w14:ligatures w14:val="none"/>
        </w:rPr>
        <w:t xml:space="preserve">, у тому числі </w:t>
      </w:r>
      <w:r w:rsidR="002C7699" w:rsidRPr="002C7699">
        <w:rPr>
          <w:rFonts w:ascii="Times New Roman" w:eastAsia="Times New Roman" w:hAnsi="Times New Roman" w:cs="Times New Roman"/>
          <w:kern w:val="0"/>
          <w:sz w:val="28"/>
          <w:szCs w:val="28"/>
          <w:lang w:eastAsia="ru-RU"/>
          <w14:ligatures w14:val="none"/>
        </w:rPr>
        <w:t>5</w:t>
      </w:r>
      <w:r w:rsidRPr="002C7699">
        <w:rPr>
          <w:rFonts w:ascii="Times New Roman" w:eastAsia="Times New Roman" w:hAnsi="Times New Roman" w:cs="Times New Roman"/>
          <w:kern w:val="0"/>
          <w:sz w:val="28"/>
          <w:szCs w:val="28"/>
          <w:lang w:eastAsia="ru-RU"/>
          <w14:ligatures w14:val="none"/>
        </w:rPr>
        <w:t xml:space="preserve"> таблиц</w:t>
      </w:r>
      <w:r w:rsidR="002C7699" w:rsidRPr="002C7699">
        <w:rPr>
          <w:rFonts w:ascii="Times New Roman" w:eastAsia="Times New Roman" w:hAnsi="Times New Roman" w:cs="Times New Roman"/>
          <w:kern w:val="0"/>
          <w:sz w:val="28"/>
          <w:szCs w:val="28"/>
          <w:lang w:eastAsia="ru-RU"/>
          <w14:ligatures w14:val="none"/>
        </w:rPr>
        <w:t>ь</w:t>
      </w:r>
      <w:r w:rsidRPr="002C7699">
        <w:rPr>
          <w:rFonts w:ascii="Times New Roman" w:eastAsia="Times New Roman" w:hAnsi="Times New Roman" w:cs="Times New Roman"/>
          <w:kern w:val="0"/>
          <w:sz w:val="28"/>
          <w:szCs w:val="28"/>
          <w:lang w:eastAsia="ru-RU"/>
          <w14:ligatures w14:val="none"/>
        </w:rPr>
        <w:t xml:space="preserve">, </w:t>
      </w:r>
      <w:r w:rsidR="002C7699" w:rsidRPr="002C7699">
        <w:rPr>
          <w:rFonts w:ascii="Times New Roman" w:eastAsia="Times New Roman" w:hAnsi="Times New Roman" w:cs="Times New Roman"/>
          <w:kern w:val="0"/>
          <w:sz w:val="28"/>
          <w:szCs w:val="28"/>
          <w:lang w:eastAsia="ru-RU"/>
          <w14:ligatures w14:val="none"/>
        </w:rPr>
        <w:t>1</w:t>
      </w:r>
      <w:r w:rsidRPr="002C7699">
        <w:rPr>
          <w:rFonts w:ascii="Times New Roman" w:eastAsia="Times New Roman" w:hAnsi="Times New Roman" w:cs="Times New Roman"/>
          <w:kern w:val="0"/>
          <w:sz w:val="28"/>
          <w:szCs w:val="28"/>
          <w:lang w:eastAsia="ru-RU"/>
          <w14:ligatures w14:val="none"/>
        </w:rPr>
        <w:t>2 рисунк</w:t>
      </w:r>
      <w:r w:rsidR="002C7699" w:rsidRPr="002C7699">
        <w:rPr>
          <w:rFonts w:ascii="Times New Roman" w:eastAsia="Times New Roman" w:hAnsi="Times New Roman" w:cs="Times New Roman"/>
          <w:kern w:val="0"/>
          <w:sz w:val="28"/>
          <w:szCs w:val="28"/>
          <w:lang w:eastAsia="ru-RU"/>
          <w14:ligatures w14:val="none"/>
        </w:rPr>
        <w:t>ів</w:t>
      </w:r>
      <w:r w:rsidRPr="002C7699">
        <w:rPr>
          <w:rFonts w:ascii="Times New Roman" w:eastAsia="Times New Roman" w:hAnsi="Times New Roman" w:cs="Times New Roman"/>
          <w:kern w:val="0"/>
          <w:sz w:val="28"/>
          <w:szCs w:val="28"/>
          <w:lang w:eastAsia="ru-RU"/>
          <w14:ligatures w14:val="none"/>
        </w:rPr>
        <w:t>,</w:t>
      </w:r>
      <w:r w:rsidR="00854456" w:rsidRPr="002326F0">
        <w:rPr>
          <w:rFonts w:ascii="Times New Roman" w:eastAsia="Times New Roman" w:hAnsi="Times New Roman" w:cs="Times New Roman"/>
          <w:kern w:val="0"/>
          <w:sz w:val="28"/>
          <w:szCs w:val="28"/>
          <w:lang w:val="ru-RU" w:eastAsia="ru-RU"/>
          <w14:ligatures w14:val="none"/>
        </w:rPr>
        <w:t xml:space="preserve"> 3 </w:t>
      </w:r>
      <w:r w:rsidR="00854456" w:rsidRPr="002C7699">
        <w:rPr>
          <w:rFonts w:ascii="Times New Roman" w:eastAsia="Times New Roman" w:hAnsi="Times New Roman" w:cs="Times New Roman"/>
          <w:kern w:val="0"/>
          <w:sz w:val="28"/>
          <w:szCs w:val="28"/>
          <w:lang w:eastAsia="ru-RU"/>
          <w14:ligatures w14:val="none"/>
        </w:rPr>
        <w:t>додатки,</w:t>
      </w:r>
      <w:r w:rsidRPr="002C7699">
        <w:rPr>
          <w:rFonts w:ascii="Times New Roman" w:eastAsia="Times New Roman" w:hAnsi="Times New Roman" w:cs="Times New Roman"/>
          <w:kern w:val="0"/>
          <w:sz w:val="28"/>
          <w:szCs w:val="28"/>
          <w:lang w:eastAsia="ru-RU"/>
          <w14:ligatures w14:val="none"/>
        </w:rPr>
        <w:t xml:space="preserve"> список використаних джерел – 3</w:t>
      </w:r>
      <w:r w:rsidR="00854456" w:rsidRPr="002326F0">
        <w:rPr>
          <w:rFonts w:ascii="Times New Roman" w:eastAsia="Times New Roman" w:hAnsi="Times New Roman" w:cs="Times New Roman"/>
          <w:kern w:val="0"/>
          <w:sz w:val="28"/>
          <w:szCs w:val="28"/>
          <w:lang w:val="ru-RU" w:eastAsia="ru-RU"/>
          <w14:ligatures w14:val="none"/>
        </w:rPr>
        <w:t>9</w:t>
      </w:r>
      <w:r w:rsidRPr="002C7699">
        <w:rPr>
          <w:rFonts w:ascii="Times New Roman" w:eastAsia="Times New Roman" w:hAnsi="Times New Roman" w:cs="Times New Roman"/>
          <w:kern w:val="0"/>
          <w:sz w:val="28"/>
          <w:szCs w:val="28"/>
          <w:lang w:eastAsia="ru-RU"/>
          <w14:ligatures w14:val="none"/>
        </w:rPr>
        <w:t xml:space="preserve"> найменувань.</w:t>
      </w:r>
    </w:p>
    <w:p w14:paraId="19A1DE32" w14:textId="4BEB1984" w:rsidR="00DB19F7" w:rsidRPr="002C7699" w:rsidRDefault="00804E20" w:rsidP="006B716E">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2C7699">
        <w:rPr>
          <w:rFonts w:ascii="Times New Roman" w:eastAsia="Times New Roman" w:hAnsi="Times New Roman" w:cs="Times New Roman"/>
          <w:kern w:val="0"/>
          <w:sz w:val="28"/>
          <w:szCs w:val="28"/>
          <w:lang w:eastAsia="ru-RU"/>
          <w14:ligatures w14:val="none"/>
        </w:rPr>
        <w:t>Об’єкт дослідження –</w:t>
      </w:r>
      <w:r w:rsidRPr="002C7699">
        <w:rPr>
          <w:rFonts w:ascii="Times New Roman" w:hAnsi="Times New Roman" w:cs="Times New Roman"/>
          <w:sz w:val="28"/>
          <w:szCs w:val="28"/>
        </w:rPr>
        <w:t xml:space="preserve"> туристичний потенціал країн Південної Європи.</w:t>
      </w:r>
    </w:p>
    <w:p w14:paraId="35DAE7F0" w14:textId="4A31F8F3" w:rsidR="00DB19F7" w:rsidRPr="002C7699" w:rsidRDefault="00804E20"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Кваліфікаційна </w:t>
      </w:r>
      <w:r w:rsidR="00DB19F7" w:rsidRPr="002C7699">
        <w:rPr>
          <w:rFonts w:ascii="Times New Roman" w:hAnsi="Times New Roman" w:cs="Times New Roman"/>
          <w:sz w:val="28"/>
          <w:szCs w:val="28"/>
        </w:rPr>
        <w:t>робота присвячена вивченню туристичного потенціалу країн Південної Європи та його місця у шкільному курсі географії. Глобалізація та інтенсивний розвиток міжнародного туризму роблять цю тему актуальною, оскільки країни Південної Європи володіють значним культурним та природним спадщиною, що привертає увагу туристів з усього світу.</w:t>
      </w:r>
    </w:p>
    <w:p w14:paraId="629F46FA" w14:textId="13DAB643" w:rsidR="00DB19F7" w:rsidRPr="002C7699" w:rsidRDefault="001F045F" w:rsidP="006B716E">
      <w:pPr>
        <w:shd w:val="clear" w:color="auto" w:fill="FFFFFF" w:themeFill="background1"/>
        <w:spacing w:after="0" w:line="360" w:lineRule="auto"/>
        <w:ind w:firstLine="709"/>
        <w:jc w:val="both"/>
        <w:rPr>
          <w:rFonts w:ascii="Times New Roman" w:hAnsi="Times New Roman" w:cs="Times New Roman"/>
          <w:strike/>
          <w:sz w:val="28"/>
          <w:szCs w:val="28"/>
        </w:rPr>
      </w:pPr>
      <w:r w:rsidRPr="002C7699">
        <w:rPr>
          <w:rFonts w:ascii="Times New Roman" w:hAnsi="Times New Roman" w:cs="Times New Roman"/>
          <w:sz w:val="28"/>
          <w:szCs w:val="28"/>
        </w:rPr>
        <w:t>У роботі здійснено аналіз теоретичних підходів до визначення поняття "туристичний потенціал"</w:t>
      </w:r>
      <w:r w:rsidR="00A7755A" w:rsidRPr="002C7699">
        <w:rPr>
          <w:rFonts w:ascii="Times New Roman" w:hAnsi="Times New Roman" w:cs="Times New Roman"/>
          <w:sz w:val="28"/>
          <w:szCs w:val="28"/>
        </w:rPr>
        <w:t xml:space="preserve">. </w:t>
      </w:r>
      <w:r w:rsidRPr="002C7699">
        <w:rPr>
          <w:rFonts w:ascii="Times New Roman" w:hAnsi="Times New Roman" w:cs="Times New Roman"/>
          <w:sz w:val="28"/>
          <w:szCs w:val="28"/>
        </w:rPr>
        <w:t xml:space="preserve">Проведений аналіз </w:t>
      </w:r>
      <w:r w:rsidR="00DB19F7" w:rsidRPr="002C7699">
        <w:rPr>
          <w:rFonts w:ascii="Times New Roman" w:hAnsi="Times New Roman" w:cs="Times New Roman"/>
          <w:sz w:val="28"/>
          <w:szCs w:val="28"/>
        </w:rPr>
        <w:t xml:space="preserve">туристичного потенціалу Італії, Іспанії та Португалії, а також </w:t>
      </w:r>
      <w:r w:rsidRPr="002C7699">
        <w:rPr>
          <w:rFonts w:ascii="Times New Roman" w:hAnsi="Times New Roman" w:cs="Times New Roman"/>
          <w:sz w:val="28"/>
          <w:szCs w:val="28"/>
        </w:rPr>
        <w:t xml:space="preserve"> малих країн Південної Європи</w:t>
      </w:r>
      <w:r w:rsidR="001A104B" w:rsidRPr="002C7699">
        <w:rPr>
          <w:rFonts w:ascii="Times New Roman" w:hAnsi="Times New Roman" w:cs="Times New Roman"/>
          <w:sz w:val="28"/>
          <w:szCs w:val="28"/>
        </w:rPr>
        <w:t xml:space="preserve">. Для визначення макроекономічних факторів, що впливають на розвиток туризму проведений </w:t>
      </w:r>
      <w:r w:rsidR="001A104B" w:rsidRPr="002C7699">
        <w:rPr>
          <w:rFonts w:ascii="Times New Roman" w:eastAsia="Times New Roman" w:hAnsi="Times New Roman" w:cs="Times New Roman"/>
          <w:sz w:val="28"/>
          <w:szCs w:val="28"/>
        </w:rPr>
        <w:t xml:space="preserve">PEST-аналіз. Також </w:t>
      </w:r>
      <w:r w:rsidRPr="002C7699">
        <w:rPr>
          <w:rFonts w:ascii="Times New Roman" w:hAnsi="Times New Roman" w:cs="Times New Roman"/>
          <w:sz w:val="28"/>
          <w:szCs w:val="28"/>
        </w:rPr>
        <w:t>окреслені  можливості</w:t>
      </w:r>
      <w:r w:rsidR="00DB19F7" w:rsidRPr="002C7699">
        <w:rPr>
          <w:rFonts w:ascii="Times New Roman" w:hAnsi="Times New Roman" w:cs="Times New Roman"/>
          <w:sz w:val="28"/>
          <w:szCs w:val="28"/>
        </w:rPr>
        <w:t xml:space="preserve"> </w:t>
      </w:r>
      <w:r w:rsidRPr="002C7699">
        <w:rPr>
          <w:rFonts w:ascii="Times New Roman" w:hAnsi="Times New Roman" w:cs="Times New Roman"/>
          <w:sz w:val="28"/>
          <w:szCs w:val="28"/>
        </w:rPr>
        <w:t>вивчення цієї теми у шкільному курсі</w:t>
      </w:r>
      <w:r w:rsidR="00DB19F7" w:rsidRPr="002C7699">
        <w:rPr>
          <w:rFonts w:ascii="Times New Roman" w:hAnsi="Times New Roman" w:cs="Times New Roman"/>
          <w:sz w:val="28"/>
          <w:szCs w:val="28"/>
        </w:rPr>
        <w:t xml:space="preserve"> з географії.</w:t>
      </w:r>
      <w:r w:rsidRPr="002C7699">
        <w:rPr>
          <w:rFonts w:ascii="Times New Roman" w:hAnsi="Times New Roman" w:cs="Times New Roman"/>
          <w:sz w:val="28"/>
          <w:szCs w:val="28"/>
        </w:rPr>
        <w:t xml:space="preserve"> як приклад, запропонований розроблен</w:t>
      </w:r>
      <w:r w:rsidR="00B51494" w:rsidRPr="002C7699">
        <w:rPr>
          <w:rFonts w:ascii="Times New Roman" w:hAnsi="Times New Roman" w:cs="Times New Roman"/>
          <w:sz w:val="28"/>
          <w:szCs w:val="28"/>
        </w:rPr>
        <w:t>а практична робота.</w:t>
      </w:r>
    </w:p>
    <w:p w14:paraId="29634B04" w14:textId="0B6D5FC5" w:rsidR="001A104B" w:rsidRPr="002C7699" w:rsidRDefault="001F045F" w:rsidP="006B716E">
      <w:pPr>
        <w:widowControl w:val="0"/>
        <w:suppressAutoHyphens/>
        <w:spacing w:after="0" w:line="360" w:lineRule="auto"/>
        <w:ind w:firstLine="709"/>
        <w:jc w:val="both"/>
        <w:rPr>
          <w:rFonts w:ascii="Times New Roman" w:eastAsia="Liberation Serif" w:hAnsi="Times New Roman" w:cs="Times New Roman"/>
          <w:kern w:val="1"/>
          <w:sz w:val="28"/>
          <w:szCs w:val="28"/>
          <w:lang w:eastAsia="x-none" w:bidi="en-US"/>
          <w14:ligatures w14:val="none"/>
        </w:rPr>
      </w:pPr>
      <w:r w:rsidRPr="002C7699">
        <w:rPr>
          <w:rFonts w:ascii="Times New Roman" w:eastAsia="Liberation Serif" w:hAnsi="Times New Roman" w:cs="Times New Roman"/>
          <w:i/>
          <w:kern w:val="1"/>
          <w:sz w:val="28"/>
          <w:szCs w:val="28"/>
          <w:lang w:eastAsia="x-none" w:bidi="en-US"/>
          <w14:ligatures w14:val="none"/>
        </w:rPr>
        <w:t>Ключові слова:</w:t>
      </w:r>
      <w:r w:rsidRPr="002C7699">
        <w:rPr>
          <w:rFonts w:ascii="Times New Roman" w:eastAsia="Liberation Serif" w:hAnsi="Times New Roman" w:cs="Times New Roman"/>
          <w:kern w:val="1"/>
          <w:sz w:val="28"/>
          <w:szCs w:val="28"/>
          <w:lang w:eastAsia="x-none" w:bidi="en-US"/>
          <w14:ligatures w14:val="none"/>
        </w:rPr>
        <w:t xml:space="preserve"> </w:t>
      </w:r>
      <w:r w:rsidR="001A104B" w:rsidRPr="002C7699">
        <w:rPr>
          <w:rFonts w:ascii="Times New Roman" w:eastAsia="Liberation Serif" w:hAnsi="Times New Roman" w:cs="Times New Roman"/>
          <w:kern w:val="1"/>
          <w:sz w:val="28"/>
          <w:szCs w:val="28"/>
          <w:lang w:eastAsia="x-none" w:bidi="en-US"/>
          <w14:ligatures w14:val="none"/>
        </w:rPr>
        <w:t>Італія, Іспанія, Південна Європа, Португалія, туристичний потенціал.</w:t>
      </w:r>
    </w:p>
    <w:p w14:paraId="2DBE3750" w14:textId="77777777" w:rsidR="001A104B" w:rsidRPr="002C7699" w:rsidRDefault="001A104B" w:rsidP="006B716E">
      <w:pPr>
        <w:widowControl w:val="0"/>
        <w:suppressAutoHyphens/>
        <w:spacing w:after="0" w:line="360" w:lineRule="auto"/>
        <w:ind w:firstLine="709"/>
        <w:jc w:val="both"/>
        <w:rPr>
          <w:rFonts w:ascii="Times New Roman" w:eastAsia="Liberation Serif" w:hAnsi="Times New Roman" w:cs="Times New Roman"/>
          <w:b/>
          <w:color w:val="000000"/>
          <w:kern w:val="1"/>
          <w:sz w:val="28"/>
          <w:szCs w:val="28"/>
          <w:lang w:eastAsia="x-none" w:bidi="en-US"/>
          <w14:ligatures w14:val="none"/>
        </w:rPr>
      </w:pPr>
    </w:p>
    <w:p w14:paraId="3414AA8D" w14:textId="77777777" w:rsidR="00DB19F7" w:rsidRPr="002C7699" w:rsidRDefault="00DB19F7" w:rsidP="006B716E">
      <w:pPr>
        <w:shd w:val="clear" w:color="auto" w:fill="FFFFFF" w:themeFill="background1"/>
        <w:spacing w:line="360" w:lineRule="auto"/>
        <w:rPr>
          <w:rFonts w:ascii="Times New Roman" w:hAnsi="Times New Roman" w:cs="Times New Roman"/>
          <w:sz w:val="28"/>
          <w:szCs w:val="28"/>
        </w:rPr>
      </w:pPr>
    </w:p>
    <w:p w14:paraId="6905483D" w14:textId="13C13BEF" w:rsidR="00DB19F7" w:rsidRDefault="00DB19F7" w:rsidP="002C7699">
      <w:pPr>
        <w:shd w:val="clear" w:color="auto" w:fill="FFFFFF" w:themeFill="background1"/>
        <w:spacing w:line="360" w:lineRule="auto"/>
        <w:jc w:val="center"/>
        <w:rPr>
          <w:rFonts w:ascii="Times New Roman" w:hAnsi="Times New Roman" w:cs="Times New Roman"/>
          <w:sz w:val="28"/>
          <w:szCs w:val="28"/>
        </w:rPr>
      </w:pPr>
      <w:r w:rsidRPr="002C7699">
        <w:rPr>
          <w:rFonts w:ascii="Times New Roman" w:hAnsi="Times New Roman" w:cs="Times New Roman"/>
          <w:sz w:val="28"/>
          <w:szCs w:val="28"/>
        </w:rPr>
        <w:t>Abstract</w:t>
      </w:r>
    </w:p>
    <w:p w14:paraId="7C9D7271" w14:textId="77777777" w:rsidR="002C7699" w:rsidRPr="002C7699" w:rsidRDefault="002C7699" w:rsidP="002C7699">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Ponomarchuk Roman Serhiiovych.  Tourist potential of Southern Europe and the place of the topic in the school geography course", qualification work for the Master's </w:t>
      </w:r>
      <w:r w:rsidRPr="002C7699">
        <w:rPr>
          <w:rFonts w:ascii="Times New Roman" w:hAnsi="Times New Roman" w:cs="Times New Roman"/>
          <w:sz w:val="28"/>
          <w:szCs w:val="28"/>
        </w:rPr>
        <w:lastRenderedPageBreak/>
        <w:t xml:space="preserve">degree in 014 Secondary Education (Geography), Mykola Gogol Nizhyn State University, Nizhyn, 2024.   </w:t>
      </w:r>
    </w:p>
    <w:p w14:paraId="3F3C5475" w14:textId="170F13B7" w:rsidR="002C7699" w:rsidRPr="002C7699" w:rsidRDefault="002C7699" w:rsidP="002C7699">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The qualification work consists of three parts. The total volume of the research is 8</w:t>
      </w:r>
      <w:r w:rsidR="001E7672">
        <w:rPr>
          <w:rFonts w:ascii="Times New Roman" w:hAnsi="Times New Roman" w:cs="Times New Roman"/>
          <w:sz w:val="28"/>
          <w:szCs w:val="28"/>
          <w:lang w:val="en-US"/>
        </w:rPr>
        <w:t>6</w:t>
      </w:r>
      <w:r w:rsidRPr="002C7699">
        <w:rPr>
          <w:rFonts w:ascii="Times New Roman" w:hAnsi="Times New Roman" w:cs="Times New Roman"/>
          <w:sz w:val="28"/>
          <w:szCs w:val="28"/>
        </w:rPr>
        <w:t xml:space="preserve"> pages, including 5 tables, 12 figures, 3 appendices, bibliography - 39 titles.</w:t>
      </w:r>
    </w:p>
    <w:p w14:paraId="0880ECA4" w14:textId="77777777" w:rsidR="002C7699" w:rsidRPr="002C7699" w:rsidRDefault="002C7699" w:rsidP="002C7699">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The object of research is the tourism potential of the countries of Southern Europe.</w:t>
      </w:r>
    </w:p>
    <w:p w14:paraId="550304C7" w14:textId="77777777" w:rsidR="002C7699" w:rsidRPr="002C7699" w:rsidRDefault="002C7699" w:rsidP="002C7699">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The qualification work is dedicated to the study of the tourism potential of the Southern European countries and its place in the school geography course. Globalisation and the intensive development of international tourism make this topic relevant, as the countries of Southern Europe have a significant cultural and natural heritage that attracts tourists from all over the world.</w:t>
      </w:r>
    </w:p>
    <w:p w14:paraId="6FDB1EC8" w14:textId="77777777" w:rsidR="002C7699" w:rsidRPr="002C7699" w:rsidRDefault="002C7699" w:rsidP="002C7699">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The paper analyses theoretical approaches to the definition of the concept of 'tourism potential'. The research analyses the tourism potential of Italy, Spain and Portugal as well as small countries in Southern Europe. A PEST-analysis has been carried out to identify the macroeconomic factors influencing the development of tourism. The possibilities of studying this topic in a school geography course are also outlined, and the practical work developed is offered as an example.</w:t>
      </w:r>
    </w:p>
    <w:p w14:paraId="7724FFCF" w14:textId="4438CC5A" w:rsidR="002C7699" w:rsidRPr="002C7699" w:rsidRDefault="002C7699" w:rsidP="002C7699">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Keywords: Italy, Spain, Southern Europe, Portugal, tourism potential.</w:t>
      </w:r>
    </w:p>
    <w:p w14:paraId="0AB1470C" w14:textId="77777777" w:rsidR="00DB19F7" w:rsidRPr="002C7699" w:rsidRDefault="00DB19F7" w:rsidP="006B716E">
      <w:pPr>
        <w:shd w:val="clear" w:color="auto" w:fill="FFFFFF" w:themeFill="background1"/>
        <w:spacing w:line="360" w:lineRule="auto"/>
        <w:jc w:val="both"/>
        <w:rPr>
          <w:rFonts w:ascii="Times New Roman" w:hAnsi="Times New Roman" w:cs="Times New Roman"/>
          <w:sz w:val="28"/>
          <w:szCs w:val="28"/>
        </w:rPr>
      </w:pPr>
    </w:p>
    <w:p w14:paraId="7B282675" w14:textId="77777777" w:rsidR="00FF5A16" w:rsidRPr="002C7699" w:rsidRDefault="00FF5A16" w:rsidP="006B716E">
      <w:pPr>
        <w:shd w:val="clear" w:color="auto" w:fill="FFFFFF" w:themeFill="background1"/>
        <w:spacing w:line="360" w:lineRule="auto"/>
        <w:jc w:val="both"/>
        <w:rPr>
          <w:rFonts w:ascii="Times New Roman" w:hAnsi="Times New Roman" w:cs="Times New Roman"/>
          <w:sz w:val="28"/>
          <w:szCs w:val="28"/>
        </w:rPr>
      </w:pPr>
    </w:p>
    <w:p w14:paraId="2D8D54E1" w14:textId="77777777" w:rsidR="00FF5A16" w:rsidRPr="002C7699" w:rsidRDefault="00FF5A16" w:rsidP="006B716E">
      <w:pPr>
        <w:shd w:val="clear" w:color="auto" w:fill="FFFFFF" w:themeFill="background1"/>
        <w:spacing w:line="360" w:lineRule="auto"/>
        <w:jc w:val="center"/>
        <w:rPr>
          <w:rFonts w:ascii="Times New Roman" w:hAnsi="Times New Roman" w:cs="Times New Roman"/>
          <w:sz w:val="28"/>
          <w:szCs w:val="28"/>
        </w:rPr>
      </w:pPr>
    </w:p>
    <w:p w14:paraId="2A27509B" w14:textId="77777777" w:rsidR="00FF5A16" w:rsidRPr="002C7699" w:rsidRDefault="00FF5A16" w:rsidP="006B716E">
      <w:pPr>
        <w:shd w:val="clear" w:color="auto" w:fill="FFFFFF" w:themeFill="background1"/>
        <w:spacing w:line="360" w:lineRule="auto"/>
        <w:jc w:val="center"/>
        <w:rPr>
          <w:rFonts w:ascii="Times New Roman" w:hAnsi="Times New Roman" w:cs="Times New Roman"/>
          <w:sz w:val="28"/>
          <w:szCs w:val="28"/>
        </w:rPr>
      </w:pPr>
    </w:p>
    <w:p w14:paraId="1DB81E26" w14:textId="77777777" w:rsidR="00FF5A16" w:rsidRPr="002C7699" w:rsidRDefault="00FF5A16" w:rsidP="006B716E">
      <w:pPr>
        <w:shd w:val="clear" w:color="auto" w:fill="FFFFFF" w:themeFill="background1"/>
        <w:spacing w:line="360" w:lineRule="auto"/>
        <w:jc w:val="center"/>
        <w:rPr>
          <w:rFonts w:ascii="Times New Roman" w:hAnsi="Times New Roman" w:cs="Times New Roman"/>
          <w:sz w:val="28"/>
          <w:szCs w:val="28"/>
        </w:rPr>
      </w:pPr>
    </w:p>
    <w:p w14:paraId="5217F3B7" w14:textId="77777777" w:rsidR="00FF5A16" w:rsidRPr="002C7699" w:rsidRDefault="00FF5A16" w:rsidP="006B716E">
      <w:pPr>
        <w:shd w:val="clear" w:color="auto" w:fill="FFFFFF" w:themeFill="background1"/>
        <w:spacing w:line="360" w:lineRule="auto"/>
        <w:jc w:val="center"/>
        <w:rPr>
          <w:rFonts w:ascii="Times New Roman" w:hAnsi="Times New Roman" w:cs="Times New Roman"/>
          <w:sz w:val="28"/>
          <w:szCs w:val="28"/>
        </w:rPr>
      </w:pPr>
    </w:p>
    <w:p w14:paraId="63C92F28" w14:textId="77777777" w:rsidR="00FF5A16" w:rsidRPr="002C7699" w:rsidRDefault="00FF5A16" w:rsidP="006B716E">
      <w:pPr>
        <w:shd w:val="clear" w:color="auto" w:fill="FFFFFF" w:themeFill="background1"/>
        <w:spacing w:line="360" w:lineRule="auto"/>
        <w:jc w:val="center"/>
        <w:rPr>
          <w:rFonts w:ascii="Times New Roman" w:hAnsi="Times New Roman" w:cs="Times New Roman"/>
          <w:sz w:val="28"/>
          <w:szCs w:val="28"/>
        </w:rPr>
      </w:pPr>
    </w:p>
    <w:p w14:paraId="320AC663" w14:textId="77777777" w:rsidR="00FF5A16" w:rsidRPr="002C7699" w:rsidRDefault="00FF5A16" w:rsidP="006B716E">
      <w:pPr>
        <w:shd w:val="clear" w:color="auto" w:fill="FFFFFF" w:themeFill="background1"/>
        <w:spacing w:line="360" w:lineRule="auto"/>
        <w:jc w:val="center"/>
        <w:rPr>
          <w:rFonts w:ascii="Times New Roman" w:hAnsi="Times New Roman" w:cs="Times New Roman"/>
          <w:sz w:val="28"/>
          <w:szCs w:val="28"/>
        </w:rPr>
      </w:pPr>
    </w:p>
    <w:p w14:paraId="18B679E6" w14:textId="790EEEE8" w:rsidR="00804E20" w:rsidRPr="002C7699" w:rsidRDefault="00804E20" w:rsidP="006B716E">
      <w:pPr>
        <w:shd w:val="clear" w:color="auto" w:fill="FFFFFF" w:themeFill="background1"/>
        <w:spacing w:line="360" w:lineRule="auto"/>
        <w:rPr>
          <w:rFonts w:ascii="Times New Roman" w:hAnsi="Times New Roman" w:cs="Times New Roman"/>
          <w:sz w:val="28"/>
          <w:szCs w:val="28"/>
        </w:rPr>
      </w:pPr>
    </w:p>
    <w:p w14:paraId="2B6F1FE2" w14:textId="77777777" w:rsidR="00804E20" w:rsidRPr="002C7699" w:rsidRDefault="00804E20" w:rsidP="006B716E">
      <w:pPr>
        <w:shd w:val="clear" w:color="auto" w:fill="FFFFFF" w:themeFill="background1"/>
        <w:spacing w:line="360" w:lineRule="auto"/>
        <w:rPr>
          <w:rFonts w:ascii="Times New Roman" w:hAnsi="Times New Roman" w:cs="Times New Roman"/>
          <w:sz w:val="28"/>
          <w:szCs w:val="28"/>
        </w:rPr>
      </w:pPr>
    </w:p>
    <w:sdt>
      <w:sdtPr>
        <w:rPr>
          <w:rFonts w:ascii="Times New Roman" w:eastAsiaTheme="minorEastAsia" w:hAnsi="Times New Roman" w:cs="Times New Roman"/>
          <w:color w:val="auto"/>
          <w:kern w:val="2"/>
          <w:sz w:val="28"/>
          <w:szCs w:val="28"/>
          <w:lang w:eastAsia="en-US"/>
          <w14:ligatures w14:val="standardContextual"/>
        </w:rPr>
        <w:id w:val="-416639773"/>
        <w:docPartObj>
          <w:docPartGallery w:val="Table of Contents"/>
          <w:docPartUnique/>
        </w:docPartObj>
      </w:sdtPr>
      <w:sdtEndPr>
        <w:rPr>
          <w:b/>
          <w:bCs/>
        </w:rPr>
      </w:sdtEndPr>
      <w:sdtContent>
        <w:p w14:paraId="0D574A4D" w14:textId="74BACF3A" w:rsidR="00B75A0B" w:rsidRPr="009669E1" w:rsidRDefault="00B75A0B" w:rsidP="006B716E">
          <w:pPr>
            <w:pStyle w:val="aa"/>
            <w:shd w:val="clear" w:color="auto" w:fill="FFFFFF" w:themeFill="background1"/>
            <w:spacing w:line="360" w:lineRule="auto"/>
            <w:ind w:left="492"/>
            <w:jc w:val="center"/>
            <w:rPr>
              <w:rFonts w:ascii="Times New Roman" w:hAnsi="Times New Roman" w:cs="Times New Roman"/>
              <w:b/>
              <w:color w:val="auto"/>
              <w:sz w:val="28"/>
              <w:szCs w:val="28"/>
            </w:rPr>
          </w:pPr>
          <w:r w:rsidRPr="009669E1">
            <w:rPr>
              <w:rFonts w:ascii="Times New Roman" w:hAnsi="Times New Roman" w:cs="Times New Roman"/>
              <w:b/>
              <w:color w:val="auto"/>
              <w:sz w:val="28"/>
              <w:szCs w:val="28"/>
            </w:rPr>
            <w:t>ЗМІСТ</w:t>
          </w:r>
        </w:p>
        <w:p w14:paraId="4E56CA1C" w14:textId="77777777" w:rsidR="00B75A0B" w:rsidRPr="00876B3B" w:rsidRDefault="00B75A0B" w:rsidP="006B716E">
          <w:pPr>
            <w:shd w:val="clear" w:color="auto" w:fill="FFFFFF" w:themeFill="background1"/>
            <w:spacing w:line="360" w:lineRule="auto"/>
            <w:rPr>
              <w:rFonts w:ascii="Times New Roman" w:hAnsi="Times New Roman" w:cs="Times New Roman"/>
              <w:sz w:val="28"/>
              <w:szCs w:val="28"/>
              <w:lang w:eastAsia="uk-UA"/>
            </w:rPr>
          </w:pPr>
        </w:p>
        <w:p w14:paraId="1B32959A" w14:textId="77777777" w:rsidR="009669E1" w:rsidRPr="009669E1" w:rsidRDefault="00B75A0B">
          <w:pPr>
            <w:pStyle w:val="12"/>
            <w:tabs>
              <w:tab w:val="right" w:leader="dot" w:pos="9889"/>
            </w:tabs>
            <w:rPr>
              <w:rFonts w:ascii="Times New Roman" w:eastAsiaTheme="minorEastAsia" w:hAnsi="Times New Roman" w:cs="Times New Roman"/>
              <w:noProof/>
              <w:kern w:val="0"/>
              <w:sz w:val="28"/>
              <w:szCs w:val="28"/>
              <w:lang w:val="ru-RU" w:eastAsia="ru-RU"/>
              <w14:ligatures w14:val="none"/>
            </w:rPr>
          </w:pPr>
          <w:r w:rsidRPr="009669E1">
            <w:rPr>
              <w:rFonts w:ascii="Times New Roman" w:hAnsi="Times New Roman" w:cs="Times New Roman"/>
              <w:sz w:val="28"/>
              <w:szCs w:val="28"/>
            </w:rPr>
            <w:fldChar w:fldCharType="begin"/>
          </w:r>
          <w:r w:rsidRPr="009669E1">
            <w:rPr>
              <w:rFonts w:ascii="Times New Roman" w:hAnsi="Times New Roman" w:cs="Times New Roman"/>
              <w:sz w:val="28"/>
              <w:szCs w:val="28"/>
            </w:rPr>
            <w:instrText xml:space="preserve"> TOC \o "1-3" \h \z \u </w:instrText>
          </w:r>
          <w:r w:rsidRPr="009669E1">
            <w:rPr>
              <w:rFonts w:ascii="Times New Roman" w:hAnsi="Times New Roman" w:cs="Times New Roman"/>
              <w:sz w:val="28"/>
              <w:szCs w:val="28"/>
            </w:rPr>
            <w:fldChar w:fldCharType="separate"/>
          </w:r>
          <w:hyperlink w:anchor="_Toc184371472" w:history="1">
            <w:r w:rsidR="009669E1" w:rsidRPr="009669E1">
              <w:rPr>
                <w:rStyle w:val="a4"/>
                <w:rFonts w:ascii="Times New Roman" w:hAnsi="Times New Roman" w:cs="Times New Roman"/>
                <w:b/>
                <w:noProof/>
                <w:sz w:val="28"/>
                <w:szCs w:val="28"/>
              </w:rPr>
              <w:t>ВСТУП</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_Toc184371472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4</w:t>
            </w:r>
            <w:r w:rsidR="009669E1" w:rsidRPr="009669E1">
              <w:rPr>
                <w:rFonts w:ascii="Times New Roman" w:hAnsi="Times New Roman" w:cs="Times New Roman"/>
                <w:noProof/>
                <w:webHidden/>
                <w:sz w:val="28"/>
                <w:szCs w:val="28"/>
              </w:rPr>
              <w:fldChar w:fldCharType="end"/>
            </w:r>
          </w:hyperlink>
        </w:p>
        <w:p w14:paraId="7EA1F48E" w14:textId="77777777" w:rsidR="009669E1" w:rsidRPr="009669E1" w:rsidRDefault="00BC1784">
          <w:pPr>
            <w:pStyle w:val="12"/>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73" w:history="1">
            <w:r w:rsidR="009669E1" w:rsidRPr="009669E1">
              <w:rPr>
                <w:rStyle w:val="a4"/>
                <w:rFonts w:ascii="Times New Roman" w:hAnsi="Times New Roman" w:cs="Times New Roman"/>
                <w:b/>
                <w:bCs/>
                <w:noProof/>
                <w:sz w:val="28"/>
                <w:szCs w:val="28"/>
              </w:rPr>
              <w:t>РОЗДІЛ 1. ТЕОРЕТИКО -МЕТОДИЧНІ ПІДХОДИ ДО ВИВЧЕННЯ ТУРИСТИЧНОГО ПОТЕНЦІАЛУ КРАЇН</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_Toc184371473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7</w:t>
            </w:r>
            <w:r w:rsidR="009669E1" w:rsidRPr="009669E1">
              <w:rPr>
                <w:rFonts w:ascii="Times New Roman" w:hAnsi="Times New Roman" w:cs="Times New Roman"/>
                <w:noProof/>
                <w:webHidden/>
                <w:sz w:val="28"/>
                <w:szCs w:val="28"/>
              </w:rPr>
              <w:fldChar w:fldCharType="end"/>
            </w:r>
          </w:hyperlink>
        </w:p>
        <w:p w14:paraId="262FF3F5" w14:textId="77777777" w:rsidR="009669E1" w:rsidRPr="009669E1" w:rsidRDefault="00BC1784">
          <w:pPr>
            <w:pStyle w:val="12"/>
            <w:tabs>
              <w:tab w:val="left" w:pos="660"/>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74" w:history="1">
            <w:r w:rsidR="009669E1" w:rsidRPr="009669E1">
              <w:rPr>
                <w:rStyle w:val="a4"/>
                <w:rFonts w:ascii="Times New Roman" w:hAnsi="Times New Roman" w:cs="Times New Roman"/>
                <w:bCs/>
                <w:noProof/>
                <w:sz w:val="28"/>
                <w:szCs w:val="28"/>
              </w:rPr>
              <w:t>1.1.</w:t>
            </w:r>
            <w:r w:rsidR="009669E1" w:rsidRPr="009669E1">
              <w:rPr>
                <w:rFonts w:ascii="Times New Roman" w:eastAsiaTheme="minorEastAsia" w:hAnsi="Times New Roman" w:cs="Times New Roman"/>
                <w:noProof/>
                <w:kern w:val="0"/>
                <w:sz w:val="28"/>
                <w:szCs w:val="28"/>
                <w:lang w:val="ru-RU" w:eastAsia="ru-RU"/>
                <w14:ligatures w14:val="none"/>
              </w:rPr>
              <w:tab/>
            </w:r>
            <w:r w:rsidR="009669E1" w:rsidRPr="009669E1">
              <w:rPr>
                <w:rStyle w:val="a4"/>
                <w:rFonts w:ascii="Times New Roman" w:hAnsi="Times New Roman" w:cs="Times New Roman"/>
                <w:bCs/>
                <w:noProof/>
                <w:sz w:val="28"/>
                <w:szCs w:val="28"/>
              </w:rPr>
              <w:t>Поняття  туристичного потенціалу та його складові</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_Toc184371474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7</w:t>
            </w:r>
            <w:r w:rsidR="009669E1" w:rsidRPr="009669E1">
              <w:rPr>
                <w:rFonts w:ascii="Times New Roman" w:hAnsi="Times New Roman" w:cs="Times New Roman"/>
                <w:noProof/>
                <w:webHidden/>
                <w:sz w:val="28"/>
                <w:szCs w:val="28"/>
              </w:rPr>
              <w:fldChar w:fldCharType="end"/>
            </w:r>
          </w:hyperlink>
        </w:p>
        <w:p w14:paraId="18AEC7F6" w14:textId="77777777" w:rsidR="009669E1" w:rsidRPr="009669E1" w:rsidRDefault="00BC1784">
          <w:pPr>
            <w:pStyle w:val="12"/>
            <w:tabs>
              <w:tab w:val="left" w:pos="660"/>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75" w:history="1">
            <w:r w:rsidR="009669E1" w:rsidRPr="009669E1">
              <w:rPr>
                <w:rStyle w:val="a4"/>
                <w:rFonts w:ascii="Times New Roman" w:hAnsi="Times New Roman" w:cs="Times New Roman"/>
                <w:bCs/>
                <w:noProof/>
                <w:sz w:val="28"/>
                <w:szCs w:val="28"/>
              </w:rPr>
              <w:t>1.2.</w:t>
            </w:r>
            <w:r w:rsidR="009669E1" w:rsidRPr="009669E1">
              <w:rPr>
                <w:rFonts w:ascii="Times New Roman" w:eastAsiaTheme="minorEastAsia" w:hAnsi="Times New Roman" w:cs="Times New Roman"/>
                <w:noProof/>
                <w:kern w:val="0"/>
                <w:sz w:val="28"/>
                <w:szCs w:val="28"/>
                <w:lang w:val="ru-RU" w:eastAsia="ru-RU"/>
                <w14:ligatures w14:val="none"/>
              </w:rPr>
              <w:tab/>
            </w:r>
            <w:r w:rsidR="009669E1" w:rsidRPr="009669E1">
              <w:rPr>
                <w:rStyle w:val="a4"/>
                <w:rFonts w:ascii="Times New Roman" w:hAnsi="Times New Roman" w:cs="Times New Roman"/>
                <w:bCs/>
                <w:noProof/>
                <w:sz w:val="28"/>
                <w:szCs w:val="28"/>
              </w:rPr>
              <w:t>Підходи до туристичного районування Європи</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_Toc184371475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14</w:t>
            </w:r>
            <w:r w:rsidR="009669E1" w:rsidRPr="009669E1">
              <w:rPr>
                <w:rFonts w:ascii="Times New Roman" w:hAnsi="Times New Roman" w:cs="Times New Roman"/>
                <w:noProof/>
                <w:webHidden/>
                <w:sz w:val="28"/>
                <w:szCs w:val="28"/>
              </w:rPr>
              <w:fldChar w:fldCharType="end"/>
            </w:r>
          </w:hyperlink>
        </w:p>
        <w:p w14:paraId="0439E690" w14:textId="77777777" w:rsidR="009669E1" w:rsidRPr="009669E1" w:rsidRDefault="00BC1784">
          <w:pPr>
            <w:pStyle w:val="12"/>
            <w:tabs>
              <w:tab w:val="left" w:pos="660"/>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76" w:history="1">
            <w:r w:rsidR="009669E1" w:rsidRPr="009669E1">
              <w:rPr>
                <w:rStyle w:val="a4"/>
                <w:rFonts w:ascii="Times New Roman" w:hAnsi="Times New Roman" w:cs="Times New Roman"/>
                <w:bCs/>
                <w:noProof/>
                <w:sz w:val="28"/>
                <w:szCs w:val="28"/>
              </w:rPr>
              <w:t>1.3.</w:t>
            </w:r>
            <w:r w:rsidR="009669E1" w:rsidRPr="009669E1">
              <w:rPr>
                <w:rFonts w:ascii="Times New Roman" w:eastAsiaTheme="minorEastAsia" w:hAnsi="Times New Roman" w:cs="Times New Roman"/>
                <w:noProof/>
                <w:kern w:val="0"/>
                <w:sz w:val="28"/>
                <w:szCs w:val="28"/>
                <w:lang w:val="ru-RU" w:eastAsia="ru-RU"/>
                <w14:ligatures w14:val="none"/>
              </w:rPr>
              <w:tab/>
            </w:r>
            <w:r w:rsidR="009669E1" w:rsidRPr="009669E1">
              <w:rPr>
                <w:rStyle w:val="a4"/>
                <w:rFonts w:ascii="Times New Roman" w:hAnsi="Times New Roman" w:cs="Times New Roman"/>
                <w:bCs/>
                <w:noProof/>
                <w:sz w:val="28"/>
                <w:szCs w:val="28"/>
              </w:rPr>
              <w:t>Методичні підходи до вивчення туристичного потенціалу</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_Toc184371476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17</w:t>
            </w:r>
            <w:r w:rsidR="009669E1" w:rsidRPr="009669E1">
              <w:rPr>
                <w:rFonts w:ascii="Times New Roman" w:hAnsi="Times New Roman" w:cs="Times New Roman"/>
                <w:noProof/>
                <w:webHidden/>
                <w:sz w:val="28"/>
                <w:szCs w:val="28"/>
              </w:rPr>
              <w:fldChar w:fldCharType="end"/>
            </w:r>
          </w:hyperlink>
        </w:p>
        <w:p w14:paraId="3C4ECCA6" w14:textId="77777777" w:rsidR="009669E1" w:rsidRPr="009669E1" w:rsidRDefault="00BC1784">
          <w:pPr>
            <w:pStyle w:val="12"/>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77" w:history="1">
            <w:r w:rsidR="009669E1" w:rsidRPr="009669E1">
              <w:rPr>
                <w:rStyle w:val="a4"/>
                <w:rFonts w:ascii="Times New Roman" w:hAnsi="Times New Roman" w:cs="Times New Roman"/>
                <w:b/>
                <w:bCs/>
                <w:noProof/>
                <w:sz w:val="28"/>
                <w:szCs w:val="28"/>
              </w:rPr>
              <w:t>Висновки до розділу 1</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_Toc184371477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21</w:t>
            </w:r>
            <w:r w:rsidR="009669E1" w:rsidRPr="009669E1">
              <w:rPr>
                <w:rFonts w:ascii="Times New Roman" w:hAnsi="Times New Roman" w:cs="Times New Roman"/>
                <w:noProof/>
                <w:webHidden/>
                <w:sz w:val="28"/>
                <w:szCs w:val="28"/>
              </w:rPr>
              <w:fldChar w:fldCharType="end"/>
            </w:r>
          </w:hyperlink>
        </w:p>
        <w:p w14:paraId="360DC7D5" w14:textId="77777777" w:rsidR="009669E1" w:rsidRPr="009669E1" w:rsidRDefault="00BC1784">
          <w:pPr>
            <w:pStyle w:val="12"/>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78" w:history="1">
            <w:r w:rsidR="009669E1" w:rsidRPr="009669E1">
              <w:rPr>
                <w:rStyle w:val="a4"/>
                <w:rFonts w:ascii="Times New Roman" w:hAnsi="Times New Roman" w:cs="Times New Roman"/>
                <w:b/>
                <w:noProof/>
                <w:sz w:val="28"/>
                <w:szCs w:val="28"/>
              </w:rPr>
              <w:t>РОЗДІЛ 2. АНАЛІЗ ТУРИСТИЧНОГО ПОТЕНЦІАЛУ КРАЇН ПІВДЕННОЇ ЄВРОПИ</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_Toc184371478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23</w:t>
            </w:r>
            <w:r w:rsidR="009669E1" w:rsidRPr="009669E1">
              <w:rPr>
                <w:rFonts w:ascii="Times New Roman" w:hAnsi="Times New Roman" w:cs="Times New Roman"/>
                <w:noProof/>
                <w:webHidden/>
                <w:sz w:val="28"/>
                <w:szCs w:val="28"/>
              </w:rPr>
              <w:fldChar w:fldCharType="end"/>
            </w:r>
          </w:hyperlink>
        </w:p>
        <w:p w14:paraId="49B813D0" w14:textId="77777777" w:rsidR="009669E1" w:rsidRPr="009669E1" w:rsidRDefault="00BC1784">
          <w:pPr>
            <w:pStyle w:val="21"/>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79" w:history="1">
            <w:r w:rsidR="009669E1" w:rsidRPr="009669E1">
              <w:rPr>
                <w:rStyle w:val="a4"/>
                <w:rFonts w:ascii="Times New Roman" w:hAnsi="Times New Roman" w:cs="Times New Roman"/>
                <w:noProof/>
                <w:sz w:val="28"/>
                <w:szCs w:val="28"/>
              </w:rPr>
              <w:t>2.1. Туристичний потенціал Італії</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_Toc184371479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23</w:t>
            </w:r>
            <w:r w:rsidR="009669E1" w:rsidRPr="009669E1">
              <w:rPr>
                <w:rFonts w:ascii="Times New Roman" w:hAnsi="Times New Roman" w:cs="Times New Roman"/>
                <w:noProof/>
                <w:webHidden/>
                <w:sz w:val="28"/>
                <w:szCs w:val="28"/>
              </w:rPr>
              <w:fldChar w:fldCharType="end"/>
            </w:r>
          </w:hyperlink>
        </w:p>
        <w:p w14:paraId="35DCFFCF" w14:textId="77777777" w:rsidR="009669E1" w:rsidRPr="009669E1" w:rsidRDefault="00BC1784">
          <w:pPr>
            <w:pStyle w:val="21"/>
            <w:tabs>
              <w:tab w:val="left" w:pos="880"/>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80" w:history="1">
            <w:r w:rsidR="009669E1" w:rsidRPr="009669E1">
              <w:rPr>
                <w:rStyle w:val="a4"/>
                <w:rFonts w:ascii="Times New Roman" w:hAnsi="Times New Roman" w:cs="Times New Roman"/>
                <w:noProof/>
                <w:sz w:val="28"/>
                <w:szCs w:val="28"/>
              </w:rPr>
              <w:t>2.2.</w:t>
            </w:r>
            <w:r w:rsidR="009669E1" w:rsidRPr="009669E1">
              <w:rPr>
                <w:rFonts w:ascii="Times New Roman" w:eastAsiaTheme="minorEastAsia" w:hAnsi="Times New Roman" w:cs="Times New Roman"/>
                <w:noProof/>
                <w:kern w:val="0"/>
                <w:sz w:val="28"/>
                <w:szCs w:val="28"/>
                <w:lang w:val="ru-RU" w:eastAsia="ru-RU"/>
                <w14:ligatures w14:val="none"/>
              </w:rPr>
              <w:tab/>
            </w:r>
            <w:r w:rsidR="009669E1" w:rsidRPr="009669E1">
              <w:rPr>
                <w:rStyle w:val="a4"/>
                <w:rFonts w:ascii="Times New Roman" w:hAnsi="Times New Roman" w:cs="Times New Roman"/>
                <w:noProof/>
                <w:sz w:val="28"/>
                <w:szCs w:val="28"/>
              </w:rPr>
              <w:t>Особливості туристичного потенціалу Іспанії</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_Toc184371480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38</w:t>
            </w:r>
            <w:r w:rsidR="009669E1" w:rsidRPr="009669E1">
              <w:rPr>
                <w:rFonts w:ascii="Times New Roman" w:hAnsi="Times New Roman" w:cs="Times New Roman"/>
                <w:noProof/>
                <w:webHidden/>
                <w:sz w:val="28"/>
                <w:szCs w:val="28"/>
              </w:rPr>
              <w:fldChar w:fldCharType="end"/>
            </w:r>
          </w:hyperlink>
        </w:p>
        <w:p w14:paraId="7A4E7B97" w14:textId="77777777" w:rsidR="009669E1" w:rsidRPr="009669E1" w:rsidRDefault="00BC1784">
          <w:pPr>
            <w:pStyle w:val="21"/>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81" w:history="1">
            <w:r w:rsidR="009669E1" w:rsidRPr="009669E1">
              <w:rPr>
                <w:rStyle w:val="a4"/>
                <w:rFonts w:ascii="Times New Roman" w:hAnsi="Times New Roman" w:cs="Times New Roman"/>
                <w:noProof/>
                <w:sz w:val="28"/>
                <w:szCs w:val="28"/>
              </w:rPr>
              <w:t>2.3. Туристичний потенціал Португалії</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_Toc184371481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45</w:t>
            </w:r>
            <w:r w:rsidR="009669E1" w:rsidRPr="009669E1">
              <w:rPr>
                <w:rFonts w:ascii="Times New Roman" w:hAnsi="Times New Roman" w:cs="Times New Roman"/>
                <w:noProof/>
                <w:webHidden/>
                <w:sz w:val="28"/>
                <w:szCs w:val="28"/>
              </w:rPr>
              <w:fldChar w:fldCharType="end"/>
            </w:r>
          </w:hyperlink>
        </w:p>
        <w:p w14:paraId="2FE8566E" w14:textId="77777777" w:rsidR="009669E1" w:rsidRPr="009669E1" w:rsidRDefault="00BC1784">
          <w:pPr>
            <w:pStyle w:val="21"/>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82" w:history="1">
            <w:r w:rsidR="009669E1" w:rsidRPr="009669E1">
              <w:rPr>
                <w:rStyle w:val="a4"/>
                <w:rFonts w:ascii="Times New Roman" w:hAnsi="Times New Roman" w:cs="Times New Roman"/>
                <w:noProof/>
                <w:sz w:val="28"/>
                <w:szCs w:val="28"/>
              </w:rPr>
              <w:t>2.4. Малі країни Південної Європи</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_Toc184371482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54</w:t>
            </w:r>
            <w:r w:rsidR="009669E1" w:rsidRPr="009669E1">
              <w:rPr>
                <w:rFonts w:ascii="Times New Roman" w:hAnsi="Times New Roman" w:cs="Times New Roman"/>
                <w:noProof/>
                <w:webHidden/>
                <w:sz w:val="28"/>
                <w:szCs w:val="28"/>
              </w:rPr>
              <w:fldChar w:fldCharType="end"/>
            </w:r>
          </w:hyperlink>
        </w:p>
        <w:p w14:paraId="7F487620" w14:textId="77777777" w:rsidR="009669E1" w:rsidRPr="009669E1" w:rsidRDefault="00BC1784">
          <w:pPr>
            <w:pStyle w:val="21"/>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83" w:history="1">
            <w:r w:rsidR="009669E1" w:rsidRPr="009669E1">
              <w:rPr>
                <w:rStyle w:val="a4"/>
                <w:rFonts w:ascii="Times New Roman" w:hAnsi="Times New Roman" w:cs="Times New Roman"/>
                <w:noProof/>
                <w:sz w:val="28"/>
                <w:szCs w:val="28"/>
              </w:rPr>
              <w:t>Висновки до розділу 2</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_Toc184371483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61</w:t>
            </w:r>
            <w:r w:rsidR="009669E1" w:rsidRPr="009669E1">
              <w:rPr>
                <w:rFonts w:ascii="Times New Roman" w:hAnsi="Times New Roman" w:cs="Times New Roman"/>
                <w:noProof/>
                <w:webHidden/>
                <w:sz w:val="28"/>
                <w:szCs w:val="28"/>
              </w:rPr>
              <w:fldChar w:fldCharType="end"/>
            </w:r>
          </w:hyperlink>
        </w:p>
        <w:p w14:paraId="19E8A45C" w14:textId="77777777" w:rsidR="009669E1" w:rsidRPr="009669E1" w:rsidRDefault="00BC1784">
          <w:pPr>
            <w:pStyle w:val="12"/>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84" w:history="1">
            <w:r w:rsidR="009669E1" w:rsidRPr="009669E1">
              <w:rPr>
                <w:rStyle w:val="a4"/>
                <w:rFonts w:ascii="Times New Roman" w:hAnsi="Times New Roman" w:cs="Times New Roman"/>
                <w:b/>
                <w:noProof/>
                <w:sz w:val="28"/>
                <w:szCs w:val="28"/>
              </w:rPr>
              <w:t>РОЗДІЛ 3. МІСЦЕ ТЕМИ В ШКІЛЬНИХ НАВЧАЛЬНИХ ПРОГРАМАХ З ГЕОГРАФІЇ</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_Toc184371484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63</w:t>
            </w:r>
            <w:r w:rsidR="009669E1" w:rsidRPr="009669E1">
              <w:rPr>
                <w:rFonts w:ascii="Times New Roman" w:hAnsi="Times New Roman" w:cs="Times New Roman"/>
                <w:noProof/>
                <w:webHidden/>
                <w:sz w:val="28"/>
                <w:szCs w:val="28"/>
              </w:rPr>
              <w:fldChar w:fldCharType="end"/>
            </w:r>
          </w:hyperlink>
        </w:p>
        <w:p w14:paraId="0CF62548" w14:textId="77777777" w:rsidR="009669E1" w:rsidRPr="009669E1" w:rsidRDefault="00BC1784">
          <w:pPr>
            <w:pStyle w:val="21"/>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85" w:history="1">
            <w:r w:rsidR="009669E1" w:rsidRPr="009669E1">
              <w:rPr>
                <w:rStyle w:val="a4"/>
                <w:rFonts w:ascii="Times New Roman" w:hAnsi="Times New Roman" w:cs="Times New Roman"/>
                <w:noProof/>
                <w:sz w:val="28"/>
                <w:szCs w:val="28"/>
              </w:rPr>
              <w:t>3.1. Вивчення туристичного потенціалу країн Південної Європи у шкільному курсі географії</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_Toc184371485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63</w:t>
            </w:r>
            <w:r w:rsidR="009669E1" w:rsidRPr="009669E1">
              <w:rPr>
                <w:rFonts w:ascii="Times New Roman" w:hAnsi="Times New Roman" w:cs="Times New Roman"/>
                <w:noProof/>
                <w:webHidden/>
                <w:sz w:val="28"/>
                <w:szCs w:val="28"/>
              </w:rPr>
              <w:fldChar w:fldCharType="end"/>
            </w:r>
          </w:hyperlink>
        </w:p>
        <w:p w14:paraId="5A00F60C" w14:textId="77777777" w:rsidR="009669E1" w:rsidRPr="009669E1" w:rsidRDefault="00BC1784">
          <w:pPr>
            <w:pStyle w:val="21"/>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86" w:history="1">
            <w:r w:rsidR="009669E1" w:rsidRPr="009669E1">
              <w:rPr>
                <w:rStyle w:val="a4"/>
                <w:rFonts w:ascii="Times New Roman" w:hAnsi="Times New Roman" w:cs="Times New Roman"/>
                <w:noProof/>
                <w:sz w:val="28"/>
                <w:szCs w:val="28"/>
              </w:rPr>
              <w:t>3.2. Розробка навчальних матеріалів</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_Toc184371486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66</w:t>
            </w:r>
            <w:r w:rsidR="009669E1" w:rsidRPr="009669E1">
              <w:rPr>
                <w:rFonts w:ascii="Times New Roman" w:hAnsi="Times New Roman" w:cs="Times New Roman"/>
                <w:noProof/>
                <w:webHidden/>
                <w:sz w:val="28"/>
                <w:szCs w:val="28"/>
              </w:rPr>
              <w:fldChar w:fldCharType="end"/>
            </w:r>
          </w:hyperlink>
        </w:p>
        <w:p w14:paraId="71EC21B8" w14:textId="77777777" w:rsidR="009669E1" w:rsidRPr="009669E1" w:rsidRDefault="00BC1784">
          <w:pPr>
            <w:pStyle w:val="21"/>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87" w:history="1">
            <w:r w:rsidR="009669E1" w:rsidRPr="009669E1">
              <w:rPr>
                <w:rStyle w:val="a4"/>
                <w:rFonts w:ascii="Times New Roman" w:hAnsi="Times New Roman" w:cs="Times New Roman"/>
                <w:noProof/>
                <w:sz w:val="28"/>
                <w:szCs w:val="28"/>
              </w:rPr>
              <w:t>Висновки до розділу 3</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_Toc184371487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70</w:t>
            </w:r>
            <w:r w:rsidR="009669E1" w:rsidRPr="009669E1">
              <w:rPr>
                <w:rFonts w:ascii="Times New Roman" w:hAnsi="Times New Roman" w:cs="Times New Roman"/>
                <w:noProof/>
                <w:webHidden/>
                <w:sz w:val="28"/>
                <w:szCs w:val="28"/>
              </w:rPr>
              <w:fldChar w:fldCharType="end"/>
            </w:r>
          </w:hyperlink>
        </w:p>
        <w:p w14:paraId="0AD67740" w14:textId="77777777" w:rsidR="009669E1" w:rsidRPr="009669E1" w:rsidRDefault="00BC1784">
          <w:pPr>
            <w:pStyle w:val="12"/>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88" w:history="1">
            <w:r w:rsidR="009669E1" w:rsidRPr="009669E1">
              <w:rPr>
                <w:rStyle w:val="a4"/>
                <w:rFonts w:ascii="Times New Roman" w:hAnsi="Times New Roman" w:cs="Times New Roman"/>
                <w:b/>
                <w:caps/>
                <w:noProof/>
                <w:sz w:val="28"/>
                <w:szCs w:val="28"/>
              </w:rPr>
              <w:t>Висновки</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_Toc184371488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72</w:t>
            </w:r>
            <w:r w:rsidR="009669E1" w:rsidRPr="009669E1">
              <w:rPr>
                <w:rFonts w:ascii="Times New Roman" w:hAnsi="Times New Roman" w:cs="Times New Roman"/>
                <w:noProof/>
                <w:webHidden/>
                <w:sz w:val="28"/>
                <w:szCs w:val="28"/>
              </w:rPr>
              <w:fldChar w:fldCharType="end"/>
            </w:r>
          </w:hyperlink>
        </w:p>
        <w:p w14:paraId="60A978D6" w14:textId="77777777" w:rsidR="009669E1" w:rsidRPr="009669E1" w:rsidRDefault="00BC1784">
          <w:pPr>
            <w:pStyle w:val="12"/>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89" w:history="1">
            <w:r w:rsidR="009669E1" w:rsidRPr="009669E1">
              <w:rPr>
                <w:rStyle w:val="a4"/>
                <w:rFonts w:ascii="Times New Roman" w:hAnsi="Times New Roman" w:cs="Times New Roman"/>
                <w:b/>
                <w:bCs/>
                <w:noProof/>
                <w:sz w:val="28"/>
                <w:szCs w:val="28"/>
              </w:rPr>
              <w:t>СПИСОК ВИКОРИСТАНИХ ДЖЕРЕЛ</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_Toc184371489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74</w:t>
            </w:r>
            <w:r w:rsidR="009669E1" w:rsidRPr="009669E1">
              <w:rPr>
                <w:rFonts w:ascii="Times New Roman" w:hAnsi="Times New Roman" w:cs="Times New Roman"/>
                <w:noProof/>
                <w:webHidden/>
                <w:sz w:val="28"/>
                <w:szCs w:val="28"/>
              </w:rPr>
              <w:fldChar w:fldCharType="end"/>
            </w:r>
          </w:hyperlink>
        </w:p>
        <w:p w14:paraId="608D987C" w14:textId="77777777" w:rsidR="009669E1" w:rsidRPr="009669E1" w:rsidRDefault="00BC1784">
          <w:pPr>
            <w:pStyle w:val="12"/>
            <w:tabs>
              <w:tab w:val="right" w:leader="dot" w:pos="9889"/>
            </w:tabs>
            <w:rPr>
              <w:rFonts w:ascii="Times New Roman" w:eastAsiaTheme="minorEastAsia" w:hAnsi="Times New Roman" w:cs="Times New Roman"/>
              <w:noProof/>
              <w:kern w:val="0"/>
              <w:sz w:val="28"/>
              <w:szCs w:val="28"/>
              <w:lang w:val="ru-RU" w:eastAsia="ru-RU"/>
              <w14:ligatures w14:val="none"/>
            </w:rPr>
          </w:pPr>
          <w:hyperlink w:anchor="_Toc184371490" w:history="1">
            <w:r w:rsidR="009669E1" w:rsidRPr="009669E1">
              <w:rPr>
                <w:rStyle w:val="a4"/>
                <w:rFonts w:ascii="Times New Roman" w:eastAsia="Times New Roman" w:hAnsi="Times New Roman" w:cs="Times New Roman"/>
                <w:b/>
                <w:caps/>
                <w:noProof/>
                <w:sz w:val="28"/>
                <w:szCs w:val="28"/>
                <w:lang w:val="ru-RU" w:eastAsia="ru-RU"/>
              </w:rPr>
              <w:t>Додатки</w:t>
            </w:r>
            <w:r w:rsidR="009669E1" w:rsidRPr="009669E1">
              <w:rPr>
                <w:rFonts w:ascii="Times New Roman" w:hAnsi="Times New Roman" w:cs="Times New Roman"/>
                <w:noProof/>
                <w:webHidden/>
                <w:sz w:val="28"/>
                <w:szCs w:val="28"/>
              </w:rPr>
              <w:tab/>
            </w:r>
            <w:r w:rsidR="009669E1" w:rsidRPr="009669E1">
              <w:rPr>
                <w:rFonts w:ascii="Times New Roman" w:hAnsi="Times New Roman" w:cs="Times New Roman"/>
                <w:noProof/>
                <w:webHidden/>
                <w:sz w:val="28"/>
                <w:szCs w:val="28"/>
              </w:rPr>
              <w:fldChar w:fldCharType="begin"/>
            </w:r>
            <w:r w:rsidR="009669E1" w:rsidRPr="009669E1">
              <w:rPr>
                <w:rFonts w:ascii="Times New Roman" w:hAnsi="Times New Roman" w:cs="Times New Roman"/>
                <w:noProof/>
                <w:webHidden/>
                <w:sz w:val="28"/>
                <w:szCs w:val="28"/>
              </w:rPr>
              <w:instrText xml:space="preserve"> PAGEREF _Toc184371490 \h </w:instrText>
            </w:r>
            <w:r w:rsidR="009669E1" w:rsidRPr="009669E1">
              <w:rPr>
                <w:rFonts w:ascii="Times New Roman" w:hAnsi="Times New Roman" w:cs="Times New Roman"/>
                <w:noProof/>
                <w:webHidden/>
                <w:sz w:val="28"/>
                <w:szCs w:val="28"/>
              </w:rPr>
            </w:r>
            <w:r w:rsidR="009669E1" w:rsidRPr="009669E1">
              <w:rPr>
                <w:rFonts w:ascii="Times New Roman" w:hAnsi="Times New Roman" w:cs="Times New Roman"/>
                <w:noProof/>
                <w:webHidden/>
                <w:sz w:val="28"/>
                <w:szCs w:val="28"/>
              </w:rPr>
              <w:fldChar w:fldCharType="separate"/>
            </w:r>
            <w:r w:rsidR="009669E1" w:rsidRPr="009669E1">
              <w:rPr>
                <w:rFonts w:ascii="Times New Roman" w:hAnsi="Times New Roman" w:cs="Times New Roman"/>
                <w:noProof/>
                <w:webHidden/>
                <w:sz w:val="28"/>
                <w:szCs w:val="28"/>
              </w:rPr>
              <w:t>77</w:t>
            </w:r>
            <w:r w:rsidR="009669E1" w:rsidRPr="009669E1">
              <w:rPr>
                <w:rFonts w:ascii="Times New Roman" w:hAnsi="Times New Roman" w:cs="Times New Roman"/>
                <w:noProof/>
                <w:webHidden/>
                <w:sz w:val="28"/>
                <w:szCs w:val="28"/>
              </w:rPr>
              <w:fldChar w:fldCharType="end"/>
            </w:r>
          </w:hyperlink>
        </w:p>
        <w:p w14:paraId="447338D9" w14:textId="77777777" w:rsidR="009C147B" w:rsidRDefault="00B75A0B" w:rsidP="009C147B">
          <w:pPr>
            <w:shd w:val="clear" w:color="auto" w:fill="FFFFFF" w:themeFill="background1"/>
            <w:spacing w:line="360" w:lineRule="auto"/>
            <w:jc w:val="both"/>
            <w:rPr>
              <w:rFonts w:ascii="Times New Roman" w:hAnsi="Times New Roman" w:cs="Times New Roman"/>
              <w:sz w:val="28"/>
              <w:szCs w:val="28"/>
            </w:rPr>
          </w:pPr>
          <w:r w:rsidRPr="009669E1">
            <w:rPr>
              <w:rFonts w:ascii="Times New Roman" w:hAnsi="Times New Roman" w:cs="Times New Roman"/>
              <w:sz w:val="28"/>
              <w:szCs w:val="28"/>
            </w:rPr>
            <w:fldChar w:fldCharType="end"/>
          </w:r>
        </w:p>
        <w:p w14:paraId="4DB53289" w14:textId="77777777" w:rsidR="009C147B" w:rsidRDefault="009C147B" w:rsidP="009C147B">
          <w:pPr>
            <w:shd w:val="clear" w:color="auto" w:fill="FFFFFF" w:themeFill="background1"/>
            <w:spacing w:line="360" w:lineRule="auto"/>
            <w:jc w:val="both"/>
            <w:rPr>
              <w:rFonts w:ascii="Times New Roman" w:hAnsi="Times New Roman" w:cs="Times New Roman"/>
              <w:sz w:val="28"/>
              <w:szCs w:val="28"/>
            </w:rPr>
          </w:pPr>
        </w:p>
        <w:p w14:paraId="7B47EDDC" w14:textId="1358B8C6" w:rsidR="00054421" w:rsidRPr="009669E1" w:rsidRDefault="00BC1784" w:rsidP="009C147B">
          <w:pPr>
            <w:shd w:val="clear" w:color="auto" w:fill="FFFFFF" w:themeFill="background1"/>
            <w:spacing w:line="360" w:lineRule="auto"/>
            <w:jc w:val="both"/>
            <w:rPr>
              <w:rFonts w:ascii="Times New Roman" w:hAnsi="Times New Roman" w:cs="Times New Roman"/>
              <w:sz w:val="28"/>
              <w:szCs w:val="28"/>
            </w:rPr>
          </w:pPr>
        </w:p>
      </w:sdtContent>
    </w:sdt>
    <w:p w14:paraId="35C92B94" w14:textId="13E9868D" w:rsidR="00DD6177" w:rsidRPr="00054421" w:rsidRDefault="00CB2818" w:rsidP="00054421">
      <w:pPr>
        <w:pStyle w:val="1"/>
        <w:shd w:val="clear" w:color="auto" w:fill="FFFFFF" w:themeFill="background1"/>
        <w:spacing w:line="360" w:lineRule="auto"/>
        <w:jc w:val="center"/>
        <w:rPr>
          <w:rFonts w:ascii="Times New Roman" w:hAnsi="Times New Roman" w:cs="Times New Roman"/>
          <w:b/>
          <w:color w:val="auto"/>
          <w:sz w:val="28"/>
          <w:szCs w:val="28"/>
        </w:rPr>
      </w:pPr>
      <w:bookmarkStart w:id="0" w:name="_Toc184371472"/>
      <w:r w:rsidRPr="00054421">
        <w:rPr>
          <w:rFonts w:ascii="Times New Roman" w:hAnsi="Times New Roman" w:cs="Times New Roman"/>
          <w:b/>
          <w:color w:val="auto"/>
          <w:sz w:val="28"/>
          <w:szCs w:val="28"/>
        </w:rPr>
        <w:lastRenderedPageBreak/>
        <w:t>ВСТУП</w:t>
      </w:r>
      <w:bookmarkEnd w:id="0"/>
    </w:p>
    <w:p w14:paraId="7EB618AF" w14:textId="77777777" w:rsidR="00DD6177" w:rsidRPr="002C7699" w:rsidRDefault="00DD6177" w:rsidP="006B716E">
      <w:pPr>
        <w:shd w:val="clear" w:color="auto" w:fill="FFFFFF" w:themeFill="background1"/>
        <w:spacing w:line="360" w:lineRule="auto"/>
        <w:rPr>
          <w:rFonts w:ascii="Times New Roman" w:hAnsi="Times New Roman" w:cs="Times New Roman"/>
          <w:sz w:val="28"/>
          <w:szCs w:val="28"/>
        </w:rPr>
      </w:pPr>
    </w:p>
    <w:p w14:paraId="14EE325E" w14:textId="0D7F2572" w:rsidR="00036134" w:rsidRDefault="0003613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b/>
          <w:bCs/>
          <w:sz w:val="28"/>
          <w:szCs w:val="28"/>
        </w:rPr>
        <w:t>Актуальність дослідження.</w:t>
      </w:r>
      <w:r w:rsidRPr="002C7699">
        <w:rPr>
          <w:rFonts w:ascii="Times New Roman" w:hAnsi="Times New Roman" w:cs="Times New Roman"/>
          <w:sz w:val="28"/>
          <w:szCs w:val="28"/>
        </w:rPr>
        <w:t xml:space="preserve"> В умовах глобалізації та інтенсивного розвитку міжнародного туризму, туристичний потенціал країн Південної Європи відіграє ключову роль у формуванні регіональної економіки та культурної взаємодії. Ці країни є визначними центрами світової культурної спадщини, пропонуючи унікальні природні та історичні атракції. Вивчення туристичного потенціалу цих країн є важливим для розуміння сучасних тенденцій у світовому туризмі.</w:t>
      </w:r>
    </w:p>
    <w:p w14:paraId="4F94080A" w14:textId="4B747365" w:rsidR="00B34CE3" w:rsidRPr="002C7699" w:rsidRDefault="00CB3B04" w:rsidP="00B34CE3">
      <w:pPr>
        <w:shd w:val="clear" w:color="auto" w:fill="FFFFFF" w:themeFill="background1"/>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Об'єкт</w:t>
      </w:r>
      <w:r w:rsidR="00B34CE3" w:rsidRPr="002C7699">
        <w:rPr>
          <w:rFonts w:ascii="Times New Roman" w:hAnsi="Times New Roman" w:cs="Times New Roman"/>
          <w:b/>
          <w:bCs/>
          <w:sz w:val="28"/>
          <w:szCs w:val="28"/>
        </w:rPr>
        <w:t xml:space="preserve"> дослідження</w:t>
      </w:r>
      <w:r w:rsidR="00014A68">
        <w:rPr>
          <w:rFonts w:ascii="Times New Roman" w:hAnsi="Times New Roman" w:cs="Times New Roman"/>
          <w:sz w:val="28"/>
          <w:szCs w:val="28"/>
        </w:rPr>
        <w:t xml:space="preserve"> –</w:t>
      </w:r>
      <w:r w:rsidR="00B34CE3" w:rsidRPr="002C7699">
        <w:rPr>
          <w:rFonts w:ascii="Times New Roman" w:hAnsi="Times New Roman" w:cs="Times New Roman"/>
          <w:sz w:val="28"/>
          <w:szCs w:val="28"/>
        </w:rPr>
        <w:t xml:space="preserve"> туристичний потенціал країн Південної Європи. </w:t>
      </w:r>
    </w:p>
    <w:p w14:paraId="5407F021" w14:textId="25304E17" w:rsidR="00B34CE3" w:rsidRPr="00B34CE3" w:rsidRDefault="00CB3B04" w:rsidP="00B34CE3">
      <w:pPr>
        <w:shd w:val="clear" w:color="auto" w:fill="FFFFFF" w:themeFill="background1"/>
        <w:spacing w:after="0" w:line="360" w:lineRule="auto"/>
        <w:ind w:firstLine="709"/>
        <w:jc w:val="both"/>
        <w:rPr>
          <w:rFonts w:ascii="Times New Roman" w:eastAsia="Calibri" w:hAnsi="Times New Roman" w:cs="Times New Roman"/>
          <w:kern w:val="0"/>
          <w:sz w:val="28"/>
          <w:szCs w:val="28"/>
          <w14:ligatures w14:val="none"/>
        </w:rPr>
      </w:pPr>
      <w:r>
        <w:rPr>
          <w:rFonts w:ascii="Times New Roman" w:hAnsi="Times New Roman" w:cs="Times New Roman"/>
          <w:b/>
          <w:bCs/>
          <w:sz w:val="28"/>
          <w:szCs w:val="28"/>
        </w:rPr>
        <w:t>Предмет</w:t>
      </w:r>
      <w:r w:rsidR="00B34CE3" w:rsidRPr="002C7699">
        <w:rPr>
          <w:rFonts w:ascii="Times New Roman" w:hAnsi="Times New Roman" w:cs="Times New Roman"/>
          <w:b/>
          <w:bCs/>
          <w:sz w:val="28"/>
          <w:szCs w:val="28"/>
        </w:rPr>
        <w:t xml:space="preserve"> дослідження</w:t>
      </w:r>
      <w:r>
        <w:rPr>
          <w:rFonts w:ascii="Times New Roman" w:hAnsi="Times New Roman" w:cs="Times New Roman"/>
          <w:sz w:val="28"/>
          <w:szCs w:val="28"/>
        </w:rPr>
        <w:t xml:space="preserve"> – </w:t>
      </w:r>
      <w:r w:rsidR="00B34CE3" w:rsidRPr="002C7699">
        <w:rPr>
          <w:rFonts w:ascii="Times New Roman" w:eastAsia="Calibri" w:hAnsi="Times New Roman" w:cs="Times New Roman"/>
          <w:kern w:val="0"/>
          <w:sz w:val="28"/>
          <w:szCs w:val="28"/>
          <w14:ligatures w14:val="none"/>
        </w:rPr>
        <w:t xml:space="preserve">особливості та відмінності туристичного потенціалу країн Південної Європи, а також вивчення цього потенціалу в </w:t>
      </w:r>
      <w:r>
        <w:rPr>
          <w:rFonts w:ascii="Times New Roman" w:eastAsia="Calibri" w:hAnsi="Times New Roman" w:cs="Times New Roman"/>
          <w:kern w:val="0"/>
          <w:sz w:val="28"/>
          <w:szCs w:val="28"/>
          <w14:ligatures w14:val="none"/>
        </w:rPr>
        <w:t>закладах загальної середньої освіти.</w:t>
      </w:r>
    </w:p>
    <w:p w14:paraId="06E70451" w14:textId="03C50FD6" w:rsidR="00036134" w:rsidRDefault="00B34CE3" w:rsidP="006B716E">
      <w:pPr>
        <w:shd w:val="clear" w:color="auto" w:fill="FFFFFF" w:themeFill="background1"/>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Мета дослідження - </w:t>
      </w:r>
      <w:r>
        <w:rPr>
          <w:rFonts w:ascii="Times New Roman" w:hAnsi="Times New Roman" w:cs="Times New Roman"/>
          <w:sz w:val="28"/>
          <w:szCs w:val="28"/>
        </w:rPr>
        <w:t>аналіз</w:t>
      </w:r>
      <w:r w:rsidR="00036134" w:rsidRPr="002C7699">
        <w:rPr>
          <w:rFonts w:ascii="Times New Roman" w:hAnsi="Times New Roman" w:cs="Times New Roman"/>
          <w:sz w:val="28"/>
          <w:szCs w:val="28"/>
        </w:rPr>
        <w:t xml:space="preserve"> та оц</w:t>
      </w:r>
      <w:r>
        <w:rPr>
          <w:rFonts w:ascii="Times New Roman" w:hAnsi="Times New Roman" w:cs="Times New Roman"/>
          <w:sz w:val="28"/>
          <w:szCs w:val="28"/>
        </w:rPr>
        <w:t>інка</w:t>
      </w:r>
      <w:r w:rsidR="00036134" w:rsidRPr="002C7699">
        <w:rPr>
          <w:rFonts w:ascii="Times New Roman" w:hAnsi="Times New Roman" w:cs="Times New Roman"/>
          <w:sz w:val="28"/>
          <w:szCs w:val="28"/>
        </w:rPr>
        <w:t xml:space="preserve"> туристичного потенціалу країн Південної Європи, з акцентом на Італію, Іспа</w:t>
      </w:r>
      <w:r w:rsidR="00054421">
        <w:rPr>
          <w:rFonts w:ascii="Times New Roman" w:hAnsi="Times New Roman" w:cs="Times New Roman"/>
          <w:sz w:val="28"/>
          <w:szCs w:val="28"/>
        </w:rPr>
        <w:t>нію та Португалію, та визначення</w:t>
      </w:r>
      <w:r w:rsidR="00036134" w:rsidRPr="002C7699">
        <w:rPr>
          <w:rFonts w:ascii="Times New Roman" w:hAnsi="Times New Roman" w:cs="Times New Roman"/>
          <w:sz w:val="28"/>
          <w:szCs w:val="28"/>
        </w:rPr>
        <w:t xml:space="preserve"> їх місця у шкільних програмах з географії.</w:t>
      </w:r>
    </w:p>
    <w:p w14:paraId="18101470" w14:textId="7FF17CCA" w:rsidR="00036134" w:rsidRPr="00B34CE3" w:rsidRDefault="00B34CE3" w:rsidP="00B34CE3">
      <w:pPr>
        <w:pBdr>
          <w:top w:val="nil"/>
          <w:left w:val="nil"/>
          <w:bottom w:val="nil"/>
          <w:right w:val="nil"/>
          <w:between w:val="nil"/>
        </w:pBdr>
        <w:spacing w:after="0" w:line="360" w:lineRule="auto"/>
        <w:ind w:firstLine="567"/>
        <w:jc w:val="both"/>
        <w:rPr>
          <w:rFonts w:ascii="Times New Roman" w:eastAsia="Times New Roman" w:hAnsi="Times New Roman" w:cs="Times New Roman"/>
          <w:color w:val="1A1A1A"/>
          <w:kern w:val="0"/>
          <w:sz w:val="28"/>
          <w:szCs w:val="28"/>
          <w:lang w:eastAsia="ru-RU"/>
          <w14:ligatures w14:val="none"/>
        </w:rPr>
      </w:pPr>
      <w:r w:rsidRPr="00B34CE3">
        <w:rPr>
          <w:rFonts w:ascii="Times New Roman" w:eastAsia="Times New Roman" w:hAnsi="Times New Roman" w:cs="Times New Roman"/>
          <w:b/>
          <w:color w:val="1A1A1A"/>
          <w:kern w:val="0"/>
          <w:sz w:val="28"/>
          <w:szCs w:val="28"/>
          <w:lang w:eastAsia="ru-RU"/>
          <w14:ligatures w14:val="none"/>
        </w:rPr>
        <w:t>Для досягнення мети дослідження необхідно реалізувати такі завдання</w:t>
      </w:r>
      <w:r w:rsidRPr="00B34CE3">
        <w:rPr>
          <w:rFonts w:ascii="Times New Roman" w:eastAsia="Times New Roman" w:hAnsi="Times New Roman" w:cs="Times New Roman"/>
          <w:color w:val="1A1A1A"/>
          <w:kern w:val="0"/>
          <w:sz w:val="28"/>
          <w:szCs w:val="28"/>
          <w:lang w:eastAsia="ru-RU"/>
          <w14:ligatures w14:val="none"/>
        </w:rPr>
        <w:t>:</w:t>
      </w:r>
    </w:p>
    <w:p w14:paraId="3BECCDA7" w14:textId="0E87CA2B" w:rsidR="00036134" w:rsidRPr="00AD7921" w:rsidRDefault="00F90EF1" w:rsidP="006B716E">
      <w:pPr>
        <w:pStyle w:val="a3"/>
        <w:numPr>
          <w:ilvl w:val="0"/>
          <w:numId w:val="1"/>
        </w:numPr>
        <w:shd w:val="clear" w:color="auto" w:fill="FFFFFF" w:themeFill="background1"/>
        <w:spacing w:after="0" w:line="360" w:lineRule="auto"/>
        <w:jc w:val="both"/>
        <w:rPr>
          <w:rFonts w:ascii="Times New Roman" w:hAnsi="Times New Roman" w:cs="Times New Roman"/>
          <w:sz w:val="28"/>
          <w:szCs w:val="28"/>
        </w:rPr>
      </w:pPr>
      <w:r w:rsidRPr="00AD7921">
        <w:rPr>
          <w:rFonts w:ascii="Times New Roman" w:hAnsi="Times New Roman" w:cs="Times New Roman"/>
          <w:sz w:val="28"/>
          <w:szCs w:val="28"/>
        </w:rPr>
        <w:t>проаналізувати теоретичні підходи</w:t>
      </w:r>
      <w:r w:rsidR="00036134" w:rsidRPr="00AD7921">
        <w:rPr>
          <w:rFonts w:ascii="Times New Roman" w:hAnsi="Times New Roman" w:cs="Times New Roman"/>
          <w:sz w:val="28"/>
          <w:szCs w:val="28"/>
        </w:rPr>
        <w:t xml:space="preserve"> до визначення </w:t>
      </w:r>
      <w:r w:rsidRPr="00AD7921">
        <w:rPr>
          <w:rFonts w:ascii="Times New Roman" w:hAnsi="Times New Roman" w:cs="Times New Roman"/>
          <w:sz w:val="28"/>
          <w:szCs w:val="28"/>
        </w:rPr>
        <w:t>поняття "туристичний потенціал";</w:t>
      </w:r>
    </w:p>
    <w:p w14:paraId="60AC0827" w14:textId="3E2C7B90" w:rsidR="00F90EF1" w:rsidRPr="00AD7921" w:rsidRDefault="00D1450A" w:rsidP="006B716E">
      <w:pPr>
        <w:pStyle w:val="a3"/>
        <w:numPr>
          <w:ilvl w:val="0"/>
          <w:numId w:val="1"/>
        </w:numPr>
        <w:shd w:val="clear" w:color="auto" w:fill="FFFFFF" w:themeFill="background1"/>
        <w:spacing w:after="0" w:line="360" w:lineRule="auto"/>
        <w:jc w:val="both"/>
        <w:rPr>
          <w:rFonts w:ascii="Times New Roman" w:hAnsi="Times New Roman" w:cs="Times New Roman"/>
          <w:sz w:val="28"/>
          <w:szCs w:val="28"/>
        </w:rPr>
      </w:pPr>
      <w:r w:rsidRPr="00AD7921">
        <w:rPr>
          <w:rFonts w:ascii="Times New Roman" w:hAnsi="Times New Roman" w:cs="Times New Roman"/>
          <w:sz w:val="28"/>
          <w:szCs w:val="28"/>
        </w:rPr>
        <w:t>проаналізувати політику держав південної Європи у галузі туризму;</w:t>
      </w:r>
    </w:p>
    <w:p w14:paraId="676EE42B" w14:textId="3A06FC34" w:rsidR="00036134" w:rsidRPr="00AD7921" w:rsidRDefault="00AD7921" w:rsidP="006B716E">
      <w:pPr>
        <w:pStyle w:val="a3"/>
        <w:numPr>
          <w:ilvl w:val="0"/>
          <w:numId w:val="1"/>
        </w:numPr>
        <w:shd w:val="clear" w:color="auto" w:fill="FFFFFF" w:themeFill="background1"/>
        <w:spacing w:after="0" w:line="360" w:lineRule="auto"/>
        <w:jc w:val="both"/>
        <w:rPr>
          <w:rFonts w:ascii="Times New Roman" w:hAnsi="Times New Roman" w:cs="Times New Roman"/>
          <w:sz w:val="28"/>
          <w:szCs w:val="28"/>
        </w:rPr>
      </w:pPr>
      <w:r w:rsidRPr="00AD7921">
        <w:rPr>
          <w:rFonts w:ascii="Times New Roman" w:hAnsi="Times New Roman" w:cs="Times New Roman"/>
          <w:sz w:val="28"/>
          <w:szCs w:val="28"/>
        </w:rPr>
        <w:t>охарактеризувати</w:t>
      </w:r>
      <w:r w:rsidR="00F90EF1" w:rsidRPr="00AD7921">
        <w:rPr>
          <w:rFonts w:ascii="Times New Roman" w:hAnsi="Times New Roman" w:cs="Times New Roman"/>
          <w:sz w:val="28"/>
          <w:szCs w:val="28"/>
        </w:rPr>
        <w:t xml:space="preserve"> особливості</w:t>
      </w:r>
      <w:r w:rsidR="00036134" w:rsidRPr="00AD7921">
        <w:rPr>
          <w:rFonts w:ascii="Times New Roman" w:hAnsi="Times New Roman" w:cs="Times New Roman"/>
          <w:sz w:val="28"/>
          <w:szCs w:val="28"/>
        </w:rPr>
        <w:t xml:space="preserve"> туристично</w:t>
      </w:r>
      <w:r w:rsidRPr="00AD7921">
        <w:rPr>
          <w:rFonts w:ascii="Times New Roman" w:hAnsi="Times New Roman" w:cs="Times New Roman"/>
          <w:sz w:val="28"/>
          <w:szCs w:val="28"/>
        </w:rPr>
        <w:t>го потенціалу Італії, Іспанії,</w:t>
      </w:r>
      <w:r w:rsidR="00036134" w:rsidRPr="00AD7921">
        <w:rPr>
          <w:rFonts w:ascii="Times New Roman" w:hAnsi="Times New Roman" w:cs="Times New Roman"/>
          <w:sz w:val="28"/>
          <w:szCs w:val="28"/>
        </w:rPr>
        <w:t xml:space="preserve"> Португалії</w:t>
      </w:r>
      <w:r w:rsidR="001A104B" w:rsidRPr="00AD7921">
        <w:rPr>
          <w:rFonts w:ascii="Times New Roman" w:hAnsi="Times New Roman" w:cs="Times New Roman"/>
          <w:sz w:val="28"/>
          <w:szCs w:val="28"/>
        </w:rPr>
        <w:t xml:space="preserve"> та малих країн Південної</w:t>
      </w:r>
      <w:r w:rsidR="00A7755A" w:rsidRPr="00AD7921">
        <w:rPr>
          <w:rFonts w:ascii="Times New Roman" w:hAnsi="Times New Roman" w:cs="Times New Roman"/>
          <w:sz w:val="28"/>
          <w:szCs w:val="28"/>
        </w:rPr>
        <w:t xml:space="preserve"> </w:t>
      </w:r>
      <w:r w:rsidR="001A104B" w:rsidRPr="00AD7921">
        <w:rPr>
          <w:rFonts w:ascii="Times New Roman" w:hAnsi="Times New Roman" w:cs="Times New Roman"/>
          <w:sz w:val="28"/>
          <w:szCs w:val="28"/>
        </w:rPr>
        <w:t>Європи</w:t>
      </w:r>
      <w:r w:rsidR="00F90EF1" w:rsidRPr="00AD7921">
        <w:rPr>
          <w:rFonts w:ascii="Times New Roman" w:hAnsi="Times New Roman" w:cs="Times New Roman"/>
          <w:sz w:val="28"/>
          <w:szCs w:val="28"/>
        </w:rPr>
        <w:t>;</w:t>
      </w:r>
    </w:p>
    <w:p w14:paraId="00B22303" w14:textId="11D6078A" w:rsidR="00AD7921" w:rsidRPr="00AD7921" w:rsidRDefault="00AD7921" w:rsidP="00AD7921">
      <w:pPr>
        <w:pStyle w:val="a3"/>
        <w:numPr>
          <w:ilvl w:val="0"/>
          <w:numId w:val="1"/>
        </w:numPr>
        <w:shd w:val="clear" w:color="auto" w:fill="FFFFFF" w:themeFill="background1"/>
        <w:spacing w:after="0" w:line="360" w:lineRule="auto"/>
        <w:jc w:val="both"/>
        <w:rPr>
          <w:rFonts w:ascii="Times New Roman" w:hAnsi="Times New Roman" w:cs="Times New Roman"/>
          <w:sz w:val="28"/>
          <w:szCs w:val="28"/>
        </w:rPr>
      </w:pPr>
      <w:r w:rsidRPr="00AD7921">
        <w:rPr>
          <w:rFonts w:ascii="Times New Roman" w:hAnsi="Times New Roman" w:cs="Times New Roman"/>
          <w:sz w:val="28"/>
          <w:szCs w:val="28"/>
        </w:rPr>
        <w:t xml:space="preserve">для визначення макроекономічних факторів, що впливають на розвиток туризму малих країн Південної Європи провести </w:t>
      </w:r>
      <w:r w:rsidRPr="00AD7921">
        <w:rPr>
          <w:rFonts w:ascii="Times New Roman" w:eastAsia="Times New Roman" w:hAnsi="Times New Roman" w:cs="Times New Roman"/>
          <w:sz w:val="28"/>
          <w:szCs w:val="28"/>
        </w:rPr>
        <w:t>PEST-аналіз;</w:t>
      </w:r>
    </w:p>
    <w:p w14:paraId="64E95D5F" w14:textId="4EEF5643" w:rsidR="00CC4B1E" w:rsidRPr="00AD7921" w:rsidRDefault="00CC4B1E" w:rsidP="00CC4B1E">
      <w:pPr>
        <w:pStyle w:val="a3"/>
        <w:numPr>
          <w:ilvl w:val="0"/>
          <w:numId w:val="1"/>
        </w:numPr>
        <w:shd w:val="clear" w:color="auto" w:fill="FFFFFF" w:themeFill="background1"/>
        <w:spacing w:after="0" w:line="360" w:lineRule="auto"/>
        <w:jc w:val="both"/>
        <w:rPr>
          <w:rFonts w:ascii="Times New Roman" w:hAnsi="Times New Roman" w:cs="Times New Roman"/>
          <w:sz w:val="28"/>
          <w:szCs w:val="28"/>
        </w:rPr>
      </w:pPr>
      <w:r w:rsidRPr="00AD7921">
        <w:rPr>
          <w:rFonts w:ascii="Times New Roman" w:hAnsi="Times New Roman" w:cs="Times New Roman"/>
          <w:sz w:val="28"/>
          <w:szCs w:val="28"/>
        </w:rPr>
        <w:t xml:space="preserve">розробити </w:t>
      </w:r>
      <w:r w:rsidR="00054421">
        <w:rPr>
          <w:rFonts w:ascii="Times New Roman" w:hAnsi="Times New Roman" w:cs="Times New Roman"/>
          <w:sz w:val="28"/>
          <w:szCs w:val="28"/>
        </w:rPr>
        <w:t>навчальні матеріали</w:t>
      </w:r>
      <w:r w:rsidR="00036134" w:rsidRPr="00AD7921">
        <w:rPr>
          <w:rFonts w:ascii="Times New Roman" w:hAnsi="Times New Roman" w:cs="Times New Roman"/>
          <w:sz w:val="28"/>
          <w:szCs w:val="28"/>
        </w:rPr>
        <w:t xml:space="preserve"> </w:t>
      </w:r>
      <w:r w:rsidRPr="00AD7921">
        <w:rPr>
          <w:rFonts w:ascii="Times New Roman" w:hAnsi="Times New Roman" w:cs="Times New Roman"/>
          <w:sz w:val="28"/>
          <w:szCs w:val="28"/>
        </w:rPr>
        <w:t>по вивченню</w:t>
      </w:r>
      <w:r w:rsidR="00AD7921">
        <w:rPr>
          <w:rFonts w:ascii="Times New Roman" w:hAnsi="Times New Roman" w:cs="Times New Roman"/>
          <w:sz w:val="28"/>
          <w:szCs w:val="28"/>
        </w:rPr>
        <w:t xml:space="preserve"> теми</w:t>
      </w:r>
      <w:r w:rsidRPr="00AD7921">
        <w:rPr>
          <w:rFonts w:ascii="Times New Roman" w:hAnsi="Times New Roman" w:cs="Times New Roman"/>
          <w:sz w:val="28"/>
          <w:szCs w:val="28"/>
        </w:rPr>
        <w:t xml:space="preserve"> на уроках географії.</w:t>
      </w:r>
    </w:p>
    <w:p w14:paraId="69AE8879" w14:textId="67AFFC59" w:rsidR="00036134" w:rsidRPr="00CC4B1E" w:rsidRDefault="00036134" w:rsidP="00CC4B1E">
      <w:pPr>
        <w:shd w:val="clear" w:color="auto" w:fill="FFFFFF" w:themeFill="background1"/>
        <w:spacing w:after="0" w:line="360" w:lineRule="auto"/>
        <w:ind w:firstLine="708"/>
        <w:jc w:val="both"/>
        <w:rPr>
          <w:rFonts w:ascii="Times New Roman" w:hAnsi="Times New Roman" w:cs="Times New Roman"/>
          <w:sz w:val="28"/>
          <w:szCs w:val="28"/>
        </w:rPr>
      </w:pPr>
      <w:r w:rsidRPr="00CC4B1E">
        <w:rPr>
          <w:rFonts w:ascii="Times New Roman" w:hAnsi="Times New Roman" w:cs="Times New Roman"/>
          <w:sz w:val="28"/>
          <w:szCs w:val="28"/>
        </w:rPr>
        <w:t xml:space="preserve"> </w:t>
      </w:r>
      <w:r w:rsidRPr="00CC4B1E">
        <w:rPr>
          <w:rFonts w:ascii="Times New Roman" w:hAnsi="Times New Roman" w:cs="Times New Roman"/>
          <w:b/>
          <w:bCs/>
          <w:sz w:val="28"/>
          <w:szCs w:val="28"/>
        </w:rPr>
        <w:t>Гіпотеза дослідження.</w:t>
      </w:r>
      <w:r w:rsidRPr="00CC4B1E">
        <w:rPr>
          <w:rFonts w:ascii="Times New Roman" w:hAnsi="Times New Roman" w:cs="Times New Roman"/>
          <w:sz w:val="28"/>
          <w:szCs w:val="28"/>
        </w:rPr>
        <w:t xml:space="preserve"> Гіпотеза роботи полягає в тому, що глибоке вивчення та аналіз туристичного потенціалу країн Південної Європи може сприяти розробці ефективних методик викладання географії, зокрема в частині туризму та культурного обміну.</w:t>
      </w:r>
    </w:p>
    <w:p w14:paraId="1D755DA4" w14:textId="0CBB741A" w:rsidR="00036134" w:rsidRPr="002C7699" w:rsidRDefault="0003613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b/>
          <w:bCs/>
          <w:sz w:val="28"/>
          <w:szCs w:val="28"/>
        </w:rPr>
        <w:lastRenderedPageBreak/>
        <w:t>Методи дослідження.</w:t>
      </w:r>
      <w:r w:rsidR="00234877">
        <w:rPr>
          <w:rFonts w:ascii="Times New Roman" w:hAnsi="Times New Roman" w:cs="Times New Roman"/>
          <w:sz w:val="28"/>
          <w:szCs w:val="28"/>
        </w:rPr>
        <w:t xml:space="preserve"> У</w:t>
      </w:r>
      <w:r w:rsidRPr="002C7699">
        <w:rPr>
          <w:rFonts w:ascii="Times New Roman" w:hAnsi="Times New Roman" w:cs="Times New Roman"/>
          <w:sz w:val="28"/>
          <w:szCs w:val="28"/>
        </w:rPr>
        <w:t xml:space="preserve"> роботі застосовуються такі методи як аналіз літературних джерел, порівняльний аналіз, статистичний аналіз</w:t>
      </w:r>
      <w:r w:rsidR="00B72B9E" w:rsidRPr="002C7699">
        <w:rPr>
          <w:rFonts w:ascii="Times New Roman" w:hAnsi="Times New Roman" w:cs="Times New Roman"/>
          <w:sz w:val="28"/>
          <w:szCs w:val="28"/>
        </w:rPr>
        <w:t xml:space="preserve"> </w:t>
      </w:r>
      <w:r w:rsidRPr="002C7699">
        <w:rPr>
          <w:rFonts w:ascii="Times New Roman" w:hAnsi="Times New Roman" w:cs="Times New Roman"/>
          <w:sz w:val="28"/>
          <w:szCs w:val="28"/>
        </w:rPr>
        <w:t>та експертні оцінки. Ці методи дозволяють всебічно оцінити туристичний потенціал обраних країн і розробити рекомендації щодо їх використання у шкільних програмах.</w:t>
      </w:r>
    </w:p>
    <w:p w14:paraId="2CC71A2B" w14:textId="41E7F0FD" w:rsidR="00036134" w:rsidRPr="002C7699" w:rsidRDefault="0003613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b/>
          <w:bCs/>
          <w:sz w:val="28"/>
          <w:szCs w:val="28"/>
        </w:rPr>
        <w:t>Експериментальна база дослідження.</w:t>
      </w:r>
      <w:r w:rsidRPr="002C7699">
        <w:rPr>
          <w:rFonts w:ascii="Times New Roman" w:hAnsi="Times New Roman" w:cs="Times New Roman"/>
          <w:sz w:val="28"/>
          <w:szCs w:val="28"/>
        </w:rPr>
        <w:t xml:space="preserve"> Дослідження базується на аналізі офіційних статистичних даних, публікацій у галузі туризму та освіти, а також на результатах </w:t>
      </w:r>
      <w:r w:rsidR="00F06FF7" w:rsidRPr="002C7699">
        <w:rPr>
          <w:rFonts w:ascii="Times New Roman" w:hAnsi="Times New Roman" w:cs="Times New Roman"/>
          <w:sz w:val="28"/>
          <w:szCs w:val="28"/>
        </w:rPr>
        <w:t>обговорення</w:t>
      </w:r>
      <w:r w:rsidRPr="002C7699">
        <w:rPr>
          <w:rFonts w:ascii="Times New Roman" w:hAnsi="Times New Roman" w:cs="Times New Roman"/>
          <w:sz w:val="28"/>
          <w:szCs w:val="28"/>
        </w:rPr>
        <w:t xml:space="preserve"> вчителів географії і професіоналів туристичної індустрії</w:t>
      </w:r>
      <w:r w:rsidR="00F06FF7" w:rsidRPr="002C7699">
        <w:rPr>
          <w:rFonts w:ascii="Times New Roman" w:hAnsi="Times New Roman" w:cs="Times New Roman"/>
          <w:sz w:val="28"/>
          <w:szCs w:val="28"/>
        </w:rPr>
        <w:t xml:space="preserve"> на професійних сайтах та  блогах</w:t>
      </w:r>
      <w:r w:rsidRPr="002C7699">
        <w:rPr>
          <w:rFonts w:ascii="Times New Roman" w:hAnsi="Times New Roman" w:cs="Times New Roman"/>
          <w:sz w:val="28"/>
          <w:szCs w:val="28"/>
        </w:rPr>
        <w:t>.</w:t>
      </w:r>
      <w:r w:rsidR="0080595C" w:rsidRPr="002C7699">
        <w:rPr>
          <w:rFonts w:ascii="Times New Roman" w:hAnsi="Times New Roman" w:cs="Times New Roman"/>
          <w:sz w:val="28"/>
          <w:szCs w:val="28"/>
        </w:rPr>
        <w:t xml:space="preserve"> </w:t>
      </w:r>
    </w:p>
    <w:p w14:paraId="3F3A7FE7" w14:textId="77777777" w:rsidR="002B7998" w:rsidRPr="002C7699" w:rsidRDefault="0003613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b/>
          <w:bCs/>
          <w:sz w:val="28"/>
          <w:szCs w:val="28"/>
        </w:rPr>
        <w:t>Наукова новизна дослідження</w:t>
      </w:r>
      <w:r w:rsidRPr="002C7699">
        <w:rPr>
          <w:rFonts w:ascii="Times New Roman" w:hAnsi="Times New Roman" w:cs="Times New Roman"/>
          <w:sz w:val="28"/>
          <w:szCs w:val="28"/>
        </w:rPr>
        <w:t xml:space="preserve"> полягає у комплексному підході до оцінки туристичного потенціалу країн Південної Європи та розробці методичних рекомендацій для викладання цієї теми в школах.</w:t>
      </w:r>
    </w:p>
    <w:p w14:paraId="5A4F6EF8" w14:textId="42499091" w:rsidR="00036134" w:rsidRPr="002C7699" w:rsidRDefault="0003613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 </w:t>
      </w:r>
      <w:r w:rsidRPr="002C7699">
        <w:rPr>
          <w:rFonts w:ascii="Times New Roman" w:hAnsi="Times New Roman" w:cs="Times New Roman"/>
          <w:b/>
          <w:bCs/>
          <w:sz w:val="28"/>
          <w:szCs w:val="28"/>
        </w:rPr>
        <w:t>Практичне значення</w:t>
      </w:r>
      <w:r w:rsidRPr="002C7699">
        <w:rPr>
          <w:rFonts w:ascii="Times New Roman" w:hAnsi="Times New Roman" w:cs="Times New Roman"/>
          <w:sz w:val="28"/>
          <w:szCs w:val="28"/>
        </w:rPr>
        <w:t xml:space="preserve"> роботи полягає у можливості використання її результатів для оптимізації шкільних навчальних програм з географії, а також для планування туристичної політики на регіональному рівні.</w:t>
      </w:r>
    </w:p>
    <w:p w14:paraId="2B6DC7BB" w14:textId="0858A8E2" w:rsidR="00804E20" w:rsidRPr="002C7699" w:rsidRDefault="00804E20" w:rsidP="006B716E">
      <w:pPr>
        <w:shd w:val="clear" w:color="auto" w:fill="FFFFFF" w:themeFill="background1"/>
        <w:spacing w:after="0" w:line="360" w:lineRule="auto"/>
        <w:ind w:firstLine="709"/>
        <w:jc w:val="both"/>
        <w:rPr>
          <w:rFonts w:ascii="Times New Roman" w:hAnsi="Times New Roman" w:cs="Times New Roman"/>
          <w:sz w:val="28"/>
          <w:szCs w:val="28"/>
        </w:rPr>
      </w:pPr>
      <w:r w:rsidRPr="00234877">
        <w:rPr>
          <w:rFonts w:ascii="Times New Roman" w:eastAsia="Calibri" w:hAnsi="Times New Roman" w:cs="Times New Roman"/>
          <w:b/>
          <w:bCs/>
          <w:iCs/>
          <w:kern w:val="0"/>
          <w:sz w:val="28"/>
          <w14:ligatures w14:val="none"/>
        </w:rPr>
        <w:t>Особистий внесок автора.</w:t>
      </w:r>
      <w:r w:rsidRPr="002C7699">
        <w:rPr>
          <w:rFonts w:ascii="Times New Roman" w:eastAsia="Calibri" w:hAnsi="Times New Roman" w:cs="Times New Roman"/>
          <w:kern w:val="0"/>
          <w:sz w:val="28"/>
          <w14:ligatures w14:val="none"/>
        </w:rPr>
        <w:t xml:space="preserve"> Кваліфікаційна робота є самостійним дослідженням автора. Наукові положення, висновки й рекомендації були розроблені та сформульовані автором.</w:t>
      </w:r>
    </w:p>
    <w:p w14:paraId="319A1D3E" w14:textId="77777777" w:rsidR="00F90EF1" w:rsidRDefault="00804E20" w:rsidP="006B716E">
      <w:pPr>
        <w:spacing w:after="0" w:line="360" w:lineRule="auto"/>
        <w:ind w:firstLine="709"/>
        <w:jc w:val="both"/>
        <w:rPr>
          <w:rFonts w:ascii="Times New Roman" w:eastAsia="Calibri" w:hAnsi="Times New Roman" w:cs="Times New Roman"/>
          <w:kern w:val="0"/>
          <w:sz w:val="28"/>
          <w14:ligatures w14:val="none"/>
        </w:rPr>
      </w:pPr>
      <w:r w:rsidRPr="00234877">
        <w:rPr>
          <w:rFonts w:ascii="Times New Roman" w:eastAsia="Calibri" w:hAnsi="Times New Roman" w:cs="Times New Roman"/>
          <w:b/>
          <w:bCs/>
          <w:iCs/>
          <w:kern w:val="0"/>
          <w:sz w:val="28"/>
          <w14:ligatures w14:val="none"/>
        </w:rPr>
        <w:t>Апробація результатів роботи.</w:t>
      </w:r>
      <w:r w:rsidRPr="002C7699">
        <w:rPr>
          <w:rFonts w:ascii="Times New Roman" w:eastAsia="Calibri" w:hAnsi="Times New Roman" w:cs="Times New Roman"/>
          <w:b/>
          <w:bCs/>
          <w:i/>
          <w:iCs/>
          <w:kern w:val="0"/>
          <w:sz w:val="28"/>
          <w14:ligatures w14:val="none"/>
        </w:rPr>
        <w:t xml:space="preserve"> </w:t>
      </w:r>
      <w:r w:rsidR="00587A03" w:rsidRPr="002C7699">
        <w:rPr>
          <w:rFonts w:ascii="Times New Roman" w:eastAsia="Calibri" w:hAnsi="Times New Roman" w:cs="Times New Roman"/>
          <w:kern w:val="0"/>
          <w:sz w:val="28"/>
          <w14:ligatures w14:val="none"/>
        </w:rPr>
        <w:t>Основні результати кваліфікаційної роботи доповідалися на ІІ Всеукраїнській науково-практичній конференції «Молодь у географічній науці»</w:t>
      </w:r>
      <w:r w:rsidR="00F90EF1">
        <w:rPr>
          <w:rFonts w:ascii="Times New Roman" w:eastAsia="Calibri" w:hAnsi="Times New Roman" w:cs="Times New Roman"/>
          <w:kern w:val="0"/>
          <w:sz w:val="28"/>
          <w14:ligatures w14:val="none"/>
        </w:rPr>
        <w:t>.</w:t>
      </w:r>
    </w:p>
    <w:p w14:paraId="634D7C7C" w14:textId="77777777" w:rsidR="00F90EF1" w:rsidRDefault="00587A03" w:rsidP="00F90EF1">
      <w:pPr>
        <w:pStyle w:val="13"/>
        <w:pBdr>
          <w:top w:val="nil"/>
          <w:left w:val="nil"/>
          <w:bottom w:val="nil"/>
          <w:right w:val="nil"/>
          <w:between w:val="nil"/>
        </w:pBdr>
        <w:spacing w:after="0" w:line="360" w:lineRule="auto"/>
        <w:ind w:firstLine="567"/>
        <w:jc w:val="both"/>
        <w:rPr>
          <w:rFonts w:ascii="Times New Roman" w:eastAsia="Times New Roman" w:hAnsi="Times New Roman" w:cs="Times New Roman"/>
          <w:color w:val="1A1A1A"/>
          <w:sz w:val="28"/>
          <w:szCs w:val="28"/>
        </w:rPr>
      </w:pPr>
      <w:r w:rsidRPr="00F90EF1">
        <w:rPr>
          <w:rFonts w:ascii="Times New Roman" w:hAnsi="Times New Roman" w:cs="Times New Roman"/>
          <w:b/>
          <w:sz w:val="28"/>
        </w:rPr>
        <w:t xml:space="preserve"> Публікації.</w:t>
      </w:r>
      <w:r w:rsidR="00F90EF1" w:rsidRPr="00F90EF1">
        <w:rPr>
          <w:rFonts w:ascii="Times New Roman" w:eastAsia="Times New Roman" w:hAnsi="Times New Roman" w:cs="Times New Roman"/>
          <w:b/>
          <w:color w:val="1A1A1A"/>
          <w:sz w:val="28"/>
          <w:szCs w:val="28"/>
        </w:rPr>
        <w:t xml:space="preserve"> </w:t>
      </w:r>
      <w:r w:rsidR="00F90EF1" w:rsidRPr="00F90EF1">
        <w:rPr>
          <w:rFonts w:ascii="Times New Roman" w:eastAsia="Times New Roman" w:hAnsi="Times New Roman" w:cs="Times New Roman"/>
          <w:color w:val="1A1A1A"/>
          <w:sz w:val="28"/>
          <w:szCs w:val="28"/>
        </w:rPr>
        <w:t xml:space="preserve">За матеріалами проведеного кваліфікаційного дослідження було опубліковано </w:t>
      </w:r>
      <w:r w:rsidR="00F90EF1">
        <w:rPr>
          <w:rFonts w:ascii="Times New Roman" w:eastAsia="Times New Roman" w:hAnsi="Times New Roman" w:cs="Times New Roman"/>
          <w:color w:val="1A1A1A"/>
          <w:sz w:val="28"/>
          <w:szCs w:val="28"/>
        </w:rPr>
        <w:t>такі матеріали</w:t>
      </w:r>
      <w:r w:rsidR="00F90EF1" w:rsidRPr="00F90EF1">
        <w:rPr>
          <w:rFonts w:ascii="Times New Roman" w:eastAsia="Times New Roman" w:hAnsi="Times New Roman" w:cs="Times New Roman"/>
          <w:color w:val="1A1A1A"/>
          <w:sz w:val="28"/>
          <w:szCs w:val="28"/>
        </w:rPr>
        <w:t>:</w:t>
      </w:r>
    </w:p>
    <w:p w14:paraId="28CA9C5B" w14:textId="1F8EA5E2" w:rsidR="00587A03" w:rsidRPr="00F90EF1" w:rsidRDefault="00587A03" w:rsidP="00F90EF1">
      <w:pPr>
        <w:pStyle w:val="13"/>
        <w:numPr>
          <w:ilvl w:val="0"/>
          <w:numId w:val="32"/>
        </w:numPr>
        <w:pBdr>
          <w:top w:val="nil"/>
          <w:left w:val="nil"/>
          <w:bottom w:val="nil"/>
          <w:right w:val="nil"/>
          <w:between w:val="nil"/>
        </w:pBdr>
        <w:spacing w:after="0" w:line="360" w:lineRule="auto"/>
        <w:jc w:val="both"/>
        <w:rPr>
          <w:rFonts w:ascii="Times New Roman" w:eastAsia="Times New Roman" w:hAnsi="Times New Roman" w:cs="Times New Roman"/>
          <w:color w:val="1A1A1A"/>
          <w:sz w:val="28"/>
          <w:szCs w:val="28"/>
        </w:rPr>
      </w:pPr>
      <w:r w:rsidRPr="002C7699">
        <w:rPr>
          <w:rFonts w:ascii="Times New Roman" w:hAnsi="Times New Roman" w:cs="Times New Roman"/>
          <w:sz w:val="28"/>
        </w:rPr>
        <w:t>Пономарчук Р.С. Найк</w:t>
      </w:r>
      <w:r w:rsidR="00EE3404">
        <w:rPr>
          <w:rFonts w:ascii="Times New Roman" w:hAnsi="Times New Roman" w:cs="Times New Roman"/>
          <w:sz w:val="28"/>
        </w:rPr>
        <w:t>олоритніші фестивалі Іспанії. /</w:t>
      </w:r>
      <w:r w:rsidRPr="002C7699">
        <w:rPr>
          <w:rFonts w:ascii="Times New Roman" w:hAnsi="Times New Roman" w:cs="Times New Roman"/>
          <w:sz w:val="28"/>
        </w:rPr>
        <w:t>Молодь у географічній науці: матеріали ІІ Всеукраїнської науково-практичної конференції. Ніжин: Молодь у географічній науці, 2024.</w:t>
      </w:r>
      <w:r w:rsidR="004D45AC">
        <w:rPr>
          <w:rFonts w:ascii="Times New Roman" w:hAnsi="Times New Roman" w:cs="Times New Roman"/>
          <w:sz w:val="28"/>
        </w:rPr>
        <w:t xml:space="preserve"> С</w:t>
      </w:r>
      <w:r w:rsidR="006D413F" w:rsidRPr="002C7699">
        <w:rPr>
          <w:rFonts w:ascii="Times New Roman" w:hAnsi="Times New Roman" w:cs="Times New Roman"/>
          <w:sz w:val="28"/>
        </w:rPr>
        <w:t xml:space="preserve">. 43 </w:t>
      </w:r>
      <w:r w:rsidR="00713815" w:rsidRPr="002C7699">
        <w:rPr>
          <w:rFonts w:ascii="Times New Roman" w:hAnsi="Times New Roman" w:cs="Times New Roman"/>
          <w:sz w:val="28"/>
        </w:rPr>
        <w:t>-</w:t>
      </w:r>
      <w:r w:rsidR="006D413F" w:rsidRPr="002C7699">
        <w:rPr>
          <w:rFonts w:ascii="Times New Roman" w:hAnsi="Times New Roman" w:cs="Times New Roman"/>
          <w:sz w:val="28"/>
        </w:rPr>
        <w:t xml:space="preserve"> 48.</w:t>
      </w:r>
    </w:p>
    <w:p w14:paraId="55C07696" w14:textId="18AC1E5B" w:rsidR="00F90EF1" w:rsidRPr="00F90EF1" w:rsidRDefault="00757B52" w:rsidP="00F90EF1">
      <w:pPr>
        <w:pStyle w:val="13"/>
        <w:numPr>
          <w:ilvl w:val="0"/>
          <w:numId w:val="32"/>
        </w:numPr>
        <w:pBdr>
          <w:top w:val="nil"/>
          <w:left w:val="nil"/>
          <w:bottom w:val="nil"/>
          <w:right w:val="nil"/>
          <w:between w:val="nil"/>
        </w:pBdr>
        <w:spacing w:after="0" w:line="360" w:lineRule="auto"/>
        <w:jc w:val="both"/>
        <w:rPr>
          <w:rFonts w:ascii="Times New Roman" w:eastAsia="Times New Roman" w:hAnsi="Times New Roman" w:cs="Times New Roman"/>
          <w:color w:val="1A1A1A"/>
          <w:sz w:val="28"/>
          <w:szCs w:val="28"/>
        </w:rPr>
      </w:pPr>
      <w:r w:rsidRPr="00757B52">
        <w:rPr>
          <w:rFonts w:ascii="Times New Roman" w:eastAsia="Times New Roman" w:hAnsi="Times New Roman" w:cs="Times New Roman"/>
          <w:color w:val="1A1A1A"/>
          <w:sz w:val="28"/>
          <w:szCs w:val="28"/>
        </w:rPr>
        <w:t>Пономарчук Роман. Туристичний потенціал мали країн Південної Європи: PEST-аналіз. Вісник студентського наукового товариства. Ніжин: НДУ імені М. Гоголя, 2024. Вип. 31</w:t>
      </w:r>
      <w:r w:rsidR="00EE3404">
        <w:rPr>
          <w:rFonts w:ascii="Times New Roman" w:eastAsia="Times New Roman" w:hAnsi="Times New Roman" w:cs="Times New Roman"/>
          <w:color w:val="1A1A1A"/>
          <w:sz w:val="28"/>
          <w:szCs w:val="28"/>
        </w:rPr>
        <w:t>.</w:t>
      </w:r>
      <w:r w:rsidR="004D45AC">
        <w:rPr>
          <w:rFonts w:ascii="Times New Roman" w:eastAsia="Times New Roman" w:hAnsi="Times New Roman" w:cs="Times New Roman"/>
          <w:color w:val="1A1A1A"/>
          <w:sz w:val="28"/>
          <w:szCs w:val="28"/>
        </w:rPr>
        <w:t xml:space="preserve"> С</w:t>
      </w:r>
      <w:r w:rsidRPr="00757B52">
        <w:rPr>
          <w:rFonts w:ascii="Times New Roman" w:eastAsia="Times New Roman" w:hAnsi="Times New Roman" w:cs="Times New Roman"/>
          <w:color w:val="1A1A1A"/>
          <w:sz w:val="28"/>
          <w:szCs w:val="28"/>
        </w:rPr>
        <w:t>.</w:t>
      </w:r>
      <w:r w:rsidR="0010535B">
        <w:rPr>
          <w:rFonts w:ascii="Times New Roman" w:eastAsia="Times New Roman" w:hAnsi="Times New Roman" w:cs="Times New Roman"/>
          <w:color w:val="1A1A1A"/>
          <w:sz w:val="28"/>
          <w:szCs w:val="28"/>
        </w:rPr>
        <w:t xml:space="preserve"> 27-32.</w:t>
      </w:r>
    </w:p>
    <w:p w14:paraId="283F913F" w14:textId="1FCFA4FD" w:rsidR="007838A5" w:rsidRPr="002C7699" w:rsidRDefault="007B5E49" w:rsidP="006B716E">
      <w:pPr>
        <w:spacing w:line="360" w:lineRule="auto"/>
        <w:rPr>
          <w:rFonts w:ascii="Times New Roman" w:eastAsiaTheme="majorEastAsia" w:hAnsi="Times New Roman" w:cs="Times New Roman"/>
          <w:b/>
          <w:bCs/>
          <w:strike/>
          <w:sz w:val="28"/>
          <w:szCs w:val="28"/>
        </w:rPr>
      </w:pPr>
      <w:r w:rsidRPr="002C7699">
        <w:rPr>
          <w:rFonts w:ascii="Times New Roman" w:eastAsiaTheme="majorEastAsia" w:hAnsi="Times New Roman" w:cs="Times New Roman"/>
          <w:b/>
          <w:bCs/>
          <w:strike/>
          <w:sz w:val="28"/>
          <w:szCs w:val="28"/>
        </w:rPr>
        <w:br w:type="page"/>
      </w:r>
    </w:p>
    <w:p w14:paraId="7C6A18C8" w14:textId="4204309A" w:rsidR="006425F7" w:rsidRDefault="006425F7" w:rsidP="006425F7">
      <w:pPr>
        <w:pStyle w:val="1"/>
        <w:shd w:val="clear" w:color="auto" w:fill="FFFFFF" w:themeFill="background1"/>
        <w:spacing w:line="360" w:lineRule="auto"/>
        <w:jc w:val="center"/>
        <w:rPr>
          <w:rFonts w:ascii="Times New Roman" w:hAnsi="Times New Roman" w:cs="Times New Roman"/>
          <w:b/>
          <w:bCs/>
          <w:color w:val="auto"/>
          <w:sz w:val="28"/>
          <w:szCs w:val="28"/>
        </w:rPr>
      </w:pPr>
      <w:bookmarkStart w:id="1" w:name="_Toc184371473"/>
      <w:bookmarkStart w:id="2" w:name="_Hlk183294886"/>
      <w:r w:rsidRPr="006425F7">
        <w:rPr>
          <w:rFonts w:ascii="Times New Roman" w:hAnsi="Times New Roman" w:cs="Times New Roman"/>
          <w:b/>
          <w:bCs/>
          <w:color w:val="auto"/>
          <w:sz w:val="28"/>
          <w:szCs w:val="28"/>
        </w:rPr>
        <w:lastRenderedPageBreak/>
        <w:t>РОЗДІЛ 1. ТЕОРЕТИКО -МЕТОДИЧНІ ПІДХОДИ ДО ВИВЧЕННЯ ТУРИСТИЧНОГО ПОТЕНЦІАЛУ КРАЇН</w:t>
      </w:r>
      <w:bookmarkEnd w:id="1"/>
    </w:p>
    <w:p w14:paraId="7D12A43E" w14:textId="2BC9EBDC" w:rsidR="00671300" w:rsidRPr="002C7699" w:rsidRDefault="00671300" w:rsidP="006B716E">
      <w:pPr>
        <w:pStyle w:val="1"/>
        <w:numPr>
          <w:ilvl w:val="1"/>
          <w:numId w:val="2"/>
        </w:numPr>
        <w:shd w:val="clear" w:color="auto" w:fill="FFFFFF" w:themeFill="background1"/>
        <w:spacing w:line="360" w:lineRule="auto"/>
        <w:jc w:val="center"/>
        <w:rPr>
          <w:rFonts w:ascii="Times New Roman" w:hAnsi="Times New Roman" w:cs="Times New Roman"/>
          <w:b/>
          <w:bCs/>
          <w:color w:val="auto"/>
          <w:sz w:val="28"/>
          <w:szCs w:val="28"/>
        </w:rPr>
      </w:pPr>
      <w:bookmarkStart w:id="3" w:name="_Toc184371474"/>
      <w:r w:rsidRPr="002C7699">
        <w:rPr>
          <w:rFonts w:ascii="Times New Roman" w:hAnsi="Times New Roman" w:cs="Times New Roman"/>
          <w:b/>
          <w:bCs/>
          <w:color w:val="auto"/>
          <w:sz w:val="28"/>
          <w:szCs w:val="28"/>
        </w:rPr>
        <w:t>Поняття  туристичного потенціалу та його складові</w:t>
      </w:r>
      <w:bookmarkEnd w:id="3"/>
    </w:p>
    <w:p w14:paraId="748A358F" w14:textId="77777777" w:rsidR="00671300" w:rsidRPr="002C7699" w:rsidRDefault="00671300" w:rsidP="006B716E">
      <w:pPr>
        <w:shd w:val="clear" w:color="auto" w:fill="FFFFFF" w:themeFill="background1"/>
        <w:spacing w:line="360" w:lineRule="auto"/>
        <w:rPr>
          <w:rFonts w:ascii="Times New Roman" w:hAnsi="Times New Roman" w:cs="Times New Roman"/>
          <w:sz w:val="28"/>
          <w:szCs w:val="28"/>
        </w:rPr>
      </w:pPr>
    </w:p>
    <w:p w14:paraId="13BE54BC" w14:textId="2CA84746" w:rsidR="00574257" w:rsidRPr="002C7699" w:rsidRDefault="00054421" w:rsidP="006B716E">
      <w:pPr>
        <w:shd w:val="clear" w:color="auto" w:fill="FFFFFF" w:themeFill="background1"/>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Туристичний потенціал країни –</w:t>
      </w:r>
      <w:r w:rsidR="00574257" w:rsidRPr="002C7699">
        <w:rPr>
          <w:rFonts w:ascii="Times New Roman" w:hAnsi="Times New Roman" w:cs="Times New Roman"/>
          <w:sz w:val="28"/>
          <w:szCs w:val="28"/>
        </w:rPr>
        <w:t xml:space="preserve"> це сукупність природних, культурних, історичних та економічних ресурсів, які можуть бути використані для залучення туристів та задоволення їхніх потреб і очікувань. Це поняття охоплює широкий спектр компонентів, що визначають туристичну привабливість країни та її конкурентоспроможність на міжнародному ринку туристичних послуг.</w:t>
      </w:r>
    </w:p>
    <w:p w14:paraId="3C29A23D" w14:textId="3A53C0FF" w:rsidR="00574257" w:rsidRPr="002C7699" w:rsidRDefault="00574257"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Перш за все, туристичний потенціал країни включає її природні ресурси. Це можуть бути унікальні природні ландшафти, кліматичні умови, флора та фауна. Наприклад, наявність морських узбереж, гірських масивів, національних парків, річок і озер може стати основою для розвитку різних видів туризму: від пляжного та курортного до екологічного та пригодницького</w:t>
      </w:r>
      <w:r w:rsidR="006858C6" w:rsidRPr="002C7699">
        <w:rPr>
          <w:rFonts w:ascii="Times New Roman" w:hAnsi="Times New Roman" w:cs="Times New Roman"/>
          <w:sz w:val="28"/>
          <w:szCs w:val="28"/>
        </w:rPr>
        <w:t xml:space="preserve"> [</w:t>
      </w:r>
      <w:r w:rsidR="00410E6C" w:rsidRPr="002326F0">
        <w:rPr>
          <w:rFonts w:ascii="Times New Roman" w:hAnsi="Times New Roman" w:cs="Times New Roman"/>
          <w:sz w:val="28"/>
          <w:szCs w:val="28"/>
          <w:lang w:val="ru-RU"/>
        </w:rPr>
        <w:t>16</w:t>
      </w:r>
      <w:r w:rsidR="006858C6" w:rsidRPr="002C7699">
        <w:rPr>
          <w:rFonts w:ascii="Times New Roman" w:hAnsi="Times New Roman" w:cs="Times New Roman"/>
          <w:sz w:val="28"/>
          <w:szCs w:val="28"/>
        </w:rPr>
        <w:t>].</w:t>
      </w:r>
    </w:p>
    <w:p w14:paraId="0B815B44" w14:textId="2F09629C" w:rsidR="00574257" w:rsidRPr="002C7699" w:rsidRDefault="00574257"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Другий важливий комп</w:t>
      </w:r>
      <w:r w:rsidR="00054421">
        <w:rPr>
          <w:rFonts w:ascii="Times New Roman" w:hAnsi="Times New Roman" w:cs="Times New Roman"/>
          <w:sz w:val="28"/>
          <w:szCs w:val="28"/>
        </w:rPr>
        <w:t>онент –</w:t>
      </w:r>
      <w:r w:rsidRPr="002C7699">
        <w:rPr>
          <w:rFonts w:ascii="Times New Roman" w:hAnsi="Times New Roman" w:cs="Times New Roman"/>
          <w:sz w:val="28"/>
          <w:szCs w:val="28"/>
        </w:rPr>
        <w:t xml:space="preserve"> це культурні та історичні ресурси. Це включає історичні пам'ятки, архітектурні шедеври, музеї, галереї, театри, а також звичаї, традиції, кухню та інші аспекти матеріальної та нематеріальної культурної спадщини. Історичні міста, стародавні руїни, фестивалі та місцеві свята значно підвищують туристичну привабливість країни.</w:t>
      </w:r>
    </w:p>
    <w:p w14:paraId="7B5BF4EA" w14:textId="6DDBD7E1" w:rsidR="00545D0A" w:rsidRPr="002C7699" w:rsidRDefault="004649B9"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Монографічні дослідження економічної кон'юнктури міжнародного ринку туристичних послуг окремих країн виконали зарубіжні і вітчизняні вчені: Д. Даніель, Х. Хардеба, Ф. Ловелок, Дж. Вітерс, Д. Віпперман, І. Балабанов,  А. Балабанов, В. Євдокименко, А. Кірєєв, В. Квартальнов, Н. Коніщева, О. Любіцева, Е. Майдебура, М. Мальська,  Р. Моторин, П. Пуцетайло, А. Румянцев, Н. Румянцева,  Е. Ракша-Слюсарева, Т. Сокол, Л. Рождественська й ін. </w:t>
      </w:r>
    </w:p>
    <w:p w14:paraId="5AE33B0E" w14:textId="28BCB405" w:rsidR="004649B9" w:rsidRPr="002C7699" w:rsidRDefault="00815161"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Поняття та сутність змісту туристичного потенціалу, його структури та ролі проаналізовані географами, економістами, юристами, фахівцями з державного управління та ін. У працях М. Біль, О. Білотіл, С. Домбровської, А. Помази-</w:t>
      </w:r>
      <w:r w:rsidRPr="002C7699">
        <w:rPr>
          <w:rFonts w:ascii="Times New Roman" w:hAnsi="Times New Roman" w:cs="Times New Roman"/>
          <w:sz w:val="28"/>
          <w:szCs w:val="28"/>
        </w:rPr>
        <w:lastRenderedPageBreak/>
        <w:t>Пономаренко, В Герасименка, О. Михайлюк, О. Любіцевої, С. Майстро, В. Паппа, А. Парфіненка та ряду інших науковців проаналізовано окремі питання формування туристичної галузі України.</w:t>
      </w:r>
    </w:p>
    <w:p w14:paraId="07C22B0B" w14:textId="708AF5A1" w:rsidR="007838A5" w:rsidRPr="002C7699" w:rsidRDefault="00815161"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Варто констатувати, що в світі не існує єдиної, загальновизнаної дефініції досліджуваного нами поняття. Так, термін «потенціал» запозичений з латинської мови та означає «рotentia» – «можливості, влада, вплив, сила, здатності», пов’язаний з «potere» – могти, «potis» – могутній, здатний (до чогось), споріднений з дінд. «patih» – «пан», гр. – «пан (дому)» [</w:t>
      </w:r>
      <w:r w:rsidR="00410E6C" w:rsidRPr="002326F0">
        <w:rPr>
          <w:rFonts w:ascii="Times New Roman" w:hAnsi="Times New Roman" w:cs="Times New Roman"/>
          <w:sz w:val="28"/>
          <w:szCs w:val="28"/>
        </w:rPr>
        <w:t>9</w:t>
      </w:r>
      <w:r w:rsidRPr="002C7699">
        <w:rPr>
          <w:rFonts w:ascii="Times New Roman" w:hAnsi="Times New Roman" w:cs="Times New Roman"/>
          <w:sz w:val="28"/>
          <w:szCs w:val="28"/>
        </w:rPr>
        <w:t xml:space="preserve">, с. 541].  </w:t>
      </w:r>
    </w:p>
    <w:p w14:paraId="6CA9AED4" w14:textId="31287243" w:rsidR="007838A5" w:rsidRPr="002C7699" w:rsidRDefault="00815161"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Окрім того, поняття «потенціал» означає сукупність наявних засобів, можливостей в якій-небудь галузі; джерела, запаси, що можуть бути використані для вирішення певного завдання, досягнення якоїсь мети; можливості суспільства, держави в певній сфері; або приховані здібності, сили для якої-небудь діяльності, що можуть виявлятися за певних умов [</w:t>
      </w:r>
      <w:r w:rsidR="00410E6C" w:rsidRPr="002326F0">
        <w:rPr>
          <w:rFonts w:ascii="Times New Roman" w:hAnsi="Times New Roman" w:cs="Times New Roman"/>
          <w:sz w:val="28"/>
          <w:szCs w:val="28"/>
        </w:rPr>
        <w:t>15</w:t>
      </w:r>
      <w:r w:rsidRPr="002C7699">
        <w:rPr>
          <w:rFonts w:ascii="Times New Roman" w:hAnsi="Times New Roman" w:cs="Times New Roman"/>
          <w:sz w:val="28"/>
          <w:szCs w:val="28"/>
        </w:rPr>
        <w:t xml:space="preserve">, с. 484].  </w:t>
      </w:r>
    </w:p>
    <w:p w14:paraId="6A52F94F" w14:textId="59F27901" w:rsidR="00815161" w:rsidRPr="002C7699" w:rsidRDefault="00815161"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Майстро С. В. та Домбровська С. М. зазначають, що практика багатьох закордонних держав показує, що максимальне використання наявного потенціалу країни і розвиток на його базі рекреаційно</w:t>
      </w:r>
      <w:r w:rsidR="008C643A" w:rsidRPr="002C7699">
        <w:rPr>
          <w:rFonts w:ascii="Times New Roman" w:hAnsi="Times New Roman" w:cs="Times New Roman"/>
          <w:sz w:val="28"/>
          <w:szCs w:val="28"/>
        </w:rPr>
        <w:t xml:space="preserve"> </w:t>
      </w:r>
      <w:r w:rsidRPr="002C7699">
        <w:rPr>
          <w:rFonts w:ascii="Times New Roman" w:hAnsi="Times New Roman" w:cs="Times New Roman"/>
          <w:sz w:val="28"/>
          <w:szCs w:val="28"/>
        </w:rPr>
        <w:t>туристичної індустрії є одним із найважливіших засобів підвищення економічного добробуту, інтеграції у світову економіку [</w:t>
      </w:r>
      <w:r w:rsidR="00410E6C" w:rsidRPr="002326F0">
        <w:rPr>
          <w:rFonts w:ascii="Times New Roman" w:hAnsi="Times New Roman" w:cs="Times New Roman"/>
          <w:sz w:val="28"/>
          <w:szCs w:val="28"/>
        </w:rPr>
        <w:t>13</w:t>
      </w:r>
      <w:r w:rsidRPr="002C7699">
        <w:rPr>
          <w:rFonts w:ascii="Times New Roman" w:hAnsi="Times New Roman" w:cs="Times New Roman"/>
          <w:sz w:val="28"/>
          <w:szCs w:val="28"/>
        </w:rPr>
        <w:t>, с. 10]. А.</w:t>
      </w:r>
      <w:r w:rsidR="004613DE" w:rsidRPr="002C7699">
        <w:rPr>
          <w:rFonts w:ascii="Times New Roman" w:hAnsi="Times New Roman" w:cs="Times New Roman"/>
          <w:sz w:val="28"/>
          <w:szCs w:val="28"/>
        </w:rPr>
        <w:t>Ю. Парфіненко стверджує,</w:t>
      </w:r>
      <w:r w:rsidRPr="002C7699">
        <w:rPr>
          <w:rFonts w:ascii="Times New Roman" w:hAnsi="Times New Roman" w:cs="Times New Roman"/>
          <w:sz w:val="28"/>
          <w:szCs w:val="28"/>
        </w:rPr>
        <w:t xml:space="preserve"> що держава є основним, але не єдиним суб’єктом реалізації туристичної політики. Остання здійснюється також органами місцевого самоврядування, громадськими і професійними організаціями, підприємницькими структурами. Втім, саме держава відіграє ключову роль у визначенні основних пріоритетів та створенні рамкових умов розвитку туристичної сфери країни [</w:t>
      </w:r>
      <w:r w:rsidR="00410E6C" w:rsidRPr="002326F0">
        <w:rPr>
          <w:rFonts w:ascii="Times New Roman" w:hAnsi="Times New Roman" w:cs="Times New Roman"/>
          <w:sz w:val="28"/>
          <w:szCs w:val="28"/>
          <w:lang w:val="ru-RU"/>
        </w:rPr>
        <w:t>17</w:t>
      </w:r>
      <w:r w:rsidRPr="002C7699">
        <w:rPr>
          <w:rFonts w:ascii="Times New Roman" w:hAnsi="Times New Roman" w:cs="Times New Roman"/>
          <w:sz w:val="28"/>
          <w:szCs w:val="28"/>
        </w:rPr>
        <w:t>, с. 10].</w:t>
      </w:r>
    </w:p>
    <w:p w14:paraId="1761E443" w14:textId="2F441FB8" w:rsidR="007838A5" w:rsidRPr="002C7699" w:rsidRDefault="004613DE"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Н</w:t>
      </w:r>
      <w:r w:rsidR="00815161" w:rsidRPr="002C7699">
        <w:rPr>
          <w:rFonts w:ascii="Times New Roman" w:hAnsi="Times New Roman" w:cs="Times New Roman"/>
          <w:sz w:val="28"/>
          <w:szCs w:val="28"/>
        </w:rPr>
        <w:t>айпоширенішим сприйняттям туристичного потенціалу є його асоціація з сукупністю туристичних ресурсів. Наприклад, у науковій літературі часто зустрічається ототожнення термінів «потенціал» та «ресурси». Туристичні ресурси називають системоутворюючим чинником і базовою умовою розвитку туристично-рекреаційного потенціалу [</w:t>
      </w:r>
      <w:r w:rsidR="00410E6C" w:rsidRPr="002326F0">
        <w:rPr>
          <w:rFonts w:ascii="Times New Roman" w:hAnsi="Times New Roman" w:cs="Times New Roman"/>
          <w:sz w:val="28"/>
          <w:szCs w:val="28"/>
          <w:lang w:val="ru-RU"/>
        </w:rPr>
        <w:t>16</w:t>
      </w:r>
      <w:r w:rsidR="00815161" w:rsidRPr="002C7699">
        <w:rPr>
          <w:rFonts w:ascii="Times New Roman" w:hAnsi="Times New Roman" w:cs="Times New Roman"/>
          <w:sz w:val="28"/>
          <w:szCs w:val="28"/>
        </w:rPr>
        <w:t xml:space="preserve">, с. 3]. Туристичні ресурси відіграють «роль засобів праці у туризмі, завдяки яким можуть вироблятись різноманітні за своїм </w:t>
      </w:r>
      <w:r w:rsidR="00815161" w:rsidRPr="002C7699">
        <w:rPr>
          <w:rFonts w:ascii="Times New Roman" w:hAnsi="Times New Roman" w:cs="Times New Roman"/>
          <w:sz w:val="28"/>
          <w:szCs w:val="28"/>
        </w:rPr>
        <w:lastRenderedPageBreak/>
        <w:t>характером туристичні продукти» [</w:t>
      </w:r>
      <w:r w:rsidR="00410E6C" w:rsidRPr="002326F0">
        <w:rPr>
          <w:rFonts w:ascii="Times New Roman" w:hAnsi="Times New Roman" w:cs="Times New Roman"/>
          <w:sz w:val="28"/>
          <w:szCs w:val="28"/>
          <w:lang w:val="ru-RU"/>
        </w:rPr>
        <w:t>16</w:t>
      </w:r>
      <w:r w:rsidR="00815161" w:rsidRPr="002C7699">
        <w:rPr>
          <w:rFonts w:ascii="Times New Roman" w:hAnsi="Times New Roman" w:cs="Times New Roman"/>
          <w:sz w:val="28"/>
          <w:szCs w:val="28"/>
        </w:rPr>
        <w:t>, с. 32]. О. Любіцева визначає туристичні ресурси як частину потенціалу певної території, що включена до складу туристичного продукту і підлягає реалізації з туристичною метою [</w:t>
      </w:r>
      <w:r w:rsidR="00410E6C" w:rsidRPr="002326F0">
        <w:rPr>
          <w:rFonts w:ascii="Times New Roman" w:hAnsi="Times New Roman" w:cs="Times New Roman"/>
          <w:sz w:val="28"/>
          <w:szCs w:val="28"/>
        </w:rPr>
        <w:t>11</w:t>
      </w:r>
      <w:r w:rsidR="00815161" w:rsidRPr="002C7699">
        <w:rPr>
          <w:rFonts w:ascii="Times New Roman" w:hAnsi="Times New Roman" w:cs="Times New Roman"/>
          <w:sz w:val="28"/>
          <w:szCs w:val="28"/>
        </w:rPr>
        <w:t>, с. 74]. У праці [</w:t>
      </w:r>
      <w:r w:rsidR="00410E6C" w:rsidRPr="002326F0">
        <w:rPr>
          <w:rFonts w:ascii="Times New Roman" w:hAnsi="Times New Roman" w:cs="Times New Roman"/>
          <w:sz w:val="28"/>
          <w:szCs w:val="28"/>
        </w:rPr>
        <w:t>16</w:t>
      </w:r>
      <w:r w:rsidR="00815161" w:rsidRPr="002C7699">
        <w:rPr>
          <w:rFonts w:ascii="Times New Roman" w:hAnsi="Times New Roman" w:cs="Times New Roman"/>
          <w:sz w:val="28"/>
          <w:szCs w:val="28"/>
        </w:rPr>
        <w:t xml:space="preserve">, с. 235] розкрито сутність туристичного потенціалу не тільки як сукупності всіх наявних ресурсів туристичної діяльності, але і як здатності максимального їх використання для задоволення потреб громадян </w:t>
      </w:r>
      <w:r w:rsidRPr="002C7699">
        <w:rPr>
          <w:rFonts w:ascii="Times New Roman" w:hAnsi="Times New Roman" w:cs="Times New Roman"/>
          <w:sz w:val="28"/>
          <w:szCs w:val="28"/>
        </w:rPr>
        <w:t>країни</w:t>
      </w:r>
      <w:r w:rsidR="00815161" w:rsidRPr="002C7699">
        <w:rPr>
          <w:rFonts w:ascii="Times New Roman" w:hAnsi="Times New Roman" w:cs="Times New Roman"/>
          <w:sz w:val="28"/>
          <w:szCs w:val="28"/>
        </w:rPr>
        <w:t xml:space="preserve"> та іноземних туристів в якісних послугах. І. Давіденк</w:t>
      </w:r>
      <w:r w:rsidRPr="002C7699">
        <w:rPr>
          <w:rFonts w:ascii="Times New Roman" w:hAnsi="Times New Roman" w:cs="Times New Roman"/>
          <w:sz w:val="28"/>
          <w:szCs w:val="28"/>
        </w:rPr>
        <w:t xml:space="preserve">о </w:t>
      </w:r>
      <w:r w:rsidR="00815161" w:rsidRPr="002C7699">
        <w:rPr>
          <w:rFonts w:ascii="Times New Roman" w:hAnsi="Times New Roman" w:cs="Times New Roman"/>
          <w:sz w:val="28"/>
          <w:szCs w:val="28"/>
        </w:rPr>
        <w:t>розмежовує поняття «туристичні ресурси» і «туристичний потенціал», та розглядає їх з позиції можливості й здібності суб’єктів туристичної діяльності використовувати ресурси в якості потенціалу. Як констатує І. Давіденко, «формування туристичного потенціалу регіону обумовлено можливістю використання туристичних ресурсів в організації і розвитку туристичної діяльності на певній території. Здатність суб’єктів туристичної діяльності ефективно використовувати туристичний потенціал регіону забезпечуватиме успішний розвиток як суб’єктів туристичної індустрії, так і регіону» [</w:t>
      </w:r>
      <w:r w:rsidR="00490FEA" w:rsidRPr="002326F0">
        <w:rPr>
          <w:rFonts w:ascii="Times New Roman" w:hAnsi="Times New Roman" w:cs="Times New Roman"/>
          <w:sz w:val="28"/>
          <w:szCs w:val="28"/>
        </w:rPr>
        <w:t>16</w:t>
      </w:r>
      <w:r w:rsidR="00815161" w:rsidRPr="002C7699">
        <w:rPr>
          <w:rFonts w:ascii="Times New Roman" w:hAnsi="Times New Roman" w:cs="Times New Roman"/>
          <w:sz w:val="28"/>
          <w:szCs w:val="28"/>
        </w:rPr>
        <w:t xml:space="preserve">, с. 10]. </w:t>
      </w:r>
    </w:p>
    <w:p w14:paraId="37B0F303" w14:textId="3EF9FCBE" w:rsidR="00815161" w:rsidRPr="002C7699" w:rsidRDefault="004613DE"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Т</w:t>
      </w:r>
      <w:r w:rsidR="00815161" w:rsidRPr="002C7699">
        <w:rPr>
          <w:rFonts w:ascii="Times New Roman" w:hAnsi="Times New Roman" w:cs="Times New Roman"/>
          <w:sz w:val="28"/>
          <w:szCs w:val="28"/>
        </w:rPr>
        <w:t>уристичний потенціал – це сукупність туристичних ресурсів і туристичних можливостей певної території, які органи державного управління використовують та можуть в перспективі використати для консолідації суспільства на державному, регіональному та місцевому рівнях. За допомогою туристичного потенціалу формується сукупність конкурентних переваг тієї чи іншої території (країни, регіону чи окремого населеного пункту), яка завдяки ефективним та чітким рішенням і механізмам державного управління має здатність обслуговувати цільові туристичні ринки, відповідаючи попиту на туристичні послуги та туристичній пропозиції як основним важелям вказаних ринків.</w:t>
      </w:r>
    </w:p>
    <w:p w14:paraId="6B0235AE" w14:textId="04DC6E71" w:rsidR="00677DF9" w:rsidRPr="002C7699" w:rsidRDefault="00677DF9"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Основні фактори</w:t>
      </w:r>
      <w:r w:rsidR="00DA631A" w:rsidRPr="002C7699">
        <w:rPr>
          <w:rFonts w:ascii="Times New Roman" w:hAnsi="Times New Roman" w:cs="Times New Roman"/>
          <w:sz w:val="28"/>
          <w:szCs w:val="28"/>
        </w:rPr>
        <w:t xml:space="preserve"> формування туристичного потенціалу</w:t>
      </w:r>
      <w:r w:rsidR="00746B10" w:rsidRPr="002C7699">
        <w:rPr>
          <w:rFonts w:ascii="Times New Roman" w:hAnsi="Times New Roman" w:cs="Times New Roman"/>
          <w:sz w:val="28"/>
          <w:szCs w:val="28"/>
        </w:rPr>
        <w:t xml:space="preserve"> </w:t>
      </w:r>
      <w:r w:rsidR="00545D0A" w:rsidRPr="002C7699">
        <w:rPr>
          <w:rFonts w:ascii="Times New Roman" w:hAnsi="Times New Roman" w:cs="Times New Roman"/>
          <w:sz w:val="28"/>
          <w:szCs w:val="28"/>
        </w:rPr>
        <w:t>вимагають</w:t>
      </w:r>
      <w:r w:rsidRPr="002C7699">
        <w:rPr>
          <w:rFonts w:ascii="Times New Roman" w:hAnsi="Times New Roman" w:cs="Times New Roman"/>
          <w:sz w:val="28"/>
          <w:szCs w:val="28"/>
        </w:rPr>
        <w:t xml:space="preserve"> ефективної міжкультурної комунікації та конкурентн</w:t>
      </w:r>
      <w:r w:rsidR="00545D0A" w:rsidRPr="002C7699">
        <w:rPr>
          <w:rFonts w:ascii="Times New Roman" w:hAnsi="Times New Roman" w:cs="Times New Roman"/>
          <w:sz w:val="28"/>
          <w:szCs w:val="28"/>
        </w:rPr>
        <w:t>их переваг</w:t>
      </w:r>
      <w:r w:rsidRPr="002C7699">
        <w:rPr>
          <w:rFonts w:ascii="Times New Roman" w:hAnsi="Times New Roman" w:cs="Times New Roman"/>
          <w:sz w:val="28"/>
          <w:szCs w:val="28"/>
        </w:rPr>
        <w:t>, так</w:t>
      </w:r>
      <w:r w:rsidR="00545D0A" w:rsidRPr="002C7699">
        <w:rPr>
          <w:rFonts w:ascii="Times New Roman" w:hAnsi="Times New Roman" w:cs="Times New Roman"/>
          <w:sz w:val="28"/>
          <w:szCs w:val="28"/>
        </w:rPr>
        <w:t>их</w:t>
      </w:r>
      <w:r w:rsidRPr="002C7699">
        <w:rPr>
          <w:rFonts w:ascii="Times New Roman" w:hAnsi="Times New Roman" w:cs="Times New Roman"/>
          <w:sz w:val="28"/>
          <w:szCs w:val="28"/>
        </w:rPr>
        <w:t xml:space="preserve"> як спеціалізація у галузевих сегментах, експортний потенціал, а також розвинут</w:t>
      </w:r>
      <w:r w:rsidR="00545D0A" w:rsidRPr="002C7699">
        <w:rPr>
          <w:rFonts w:ascii="Times New Roman" w:hAnsi="Times New Roman" w:cs="Times New Roman"/>
          <w:sz w:val="28"/>
          <w:szCs w:val="28"/>
        </w:rPr>
        <w:t>ої</w:t>
      </w:r>
      <w:r w:rsidRPr="002C7699">
        <w:rPr>
          <w:rFonts w:ascii="Times New Roman" w:hAnsi="Times New Roman" w:cs="Times New Roman"/>
          <w:sz w:val="28"/>
          <w:szCs w:val="28"/>
        </w:rPr>
        <w:t xml:space="preserve"> територіальн</w:t>
      </w:r>
      <w:r w:rsidR="00545D0A" w:rsidRPr="002C7699">
        <w:rPr>
          <w:rFonts w:ascii="Times New Roman" w:hAnsi="Times New Roman" w:cs="Times New Roman"/>
          <w:sz w:val="28"/>
          <w:szCs w:val="28"/>
        </w:rPr>
        <w:t>ої</w:t>
      </w:r>
      <w:r w:rsidRPr="002C7699">
        <w:rPr>
          <w:rFonts w:ascii="Times New Roman" w:hAnsi="Times New Roman" w:cs="Times New Roman"/>
          <w:sz w:val="28"/>
          <w:szCs w:val="28"/>
        </w:rPr>
        <w:t xml:space="preserve"> та транспортн</w:t>
      </w:r>
      <w:r w:rsidR="00545D0A" w:rsidRPr="002C7699">
        <w:rPr>
          <w:rFonts w:ascii="Times New Roman" w:hAnsi="Times New Roman" w:cs="Times New Roman"/>
          <w:sz w:val="28"/>
          <w:szCs w:val="28"/>
        </w:rPr>
        <w:t>ої</w:t>
      </w:r>
      <w:r w:rsidRPr="002C7699">
        <w:rPr>
          <w:rFonts w:ascii="Times New Roman" w:hAnsi="Times New Roman" w:cs="Times New Roman"/>
          <w:sz w:val="28"/>
          <w:szCs w:val="28"/>
        </w:rPr>
        <w:t xml:space="preserve"> інфраструктур</w:t>
      </w:r>
      <w:r w:rsidR="00545D0A" w:rsidRPr="002C7699">
        <w:rPr>
          <w:rFonts w:ascii="Times New Roman" w:hAnsi="Times New Roman" w:cs="Times New Roman"/>
          <w:sz w:val="28"/>
          <w:szCs w:val="28"/>
        </w:rPr>
        <w:t>и</w:t>
      </w:r>
      <w:r w:rsidRPr="002C7699">
        <w:rPr>
          <w:rFonts w:ascii="Times New Roman" w:hAnsi="Times New Roman" w:cs="Times New Roman"/>
          <w:sz w:val="28"/>
          <w:szCs w:val="28"/>
        </w:rPr>
        <w:t xml:space="preserve">. Інноваційний потенціал і рівень </w:t>
      </w:r>
      <w:r w:rsidRPr="002C7699">
        <w:rPr>
          <w:rFonts w:ascii="Times New Roman" w:hAnsi="Times New Roman" w:cs="Times New Roman"/>
          <w:sz w:val="28"/>
          <w:szCs w:val="28"/>
        </w:rPr>
        <w:lastRenderedPageBreak/>
        <w:t xml:space="preserve">інвестиційної активності також відіграють важливу роль у зміцненні позицій країни на світовій арені. </w:t>
      </w:r>
    </w:p>
    <w:p w14:paraId="7C322B18" w14:textId="4B2769FA" w:rsidR="00677DF9" w:rsidRPr="002C7699" w:rsidRDefault="00677DF9"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Важливість суб'єктивних характеристик, які впливають на імідж країни, розглядається через </w:t>
      </w:r>
      <w:r w:rsidR="00D838C9">
        <w:rPr>
          <w:rFonts w:ascii="Times New Roman" w:hAnsi="Times New Roman" w:cs="Times New Roman"/>
          <w:sz w:val="28"/>
          <w:szCs w:val="28"/>
        </w:rPr>
        <w:t>три основні фактори</w:t>
      </w:r>
      <w:r w:rsidRPr="002C7699">
        <w:rPr>
          <w:rFonts w:ascii="Times New Roman" w:hAnsi="Times New Roman" w:cs="Times New Roman"/>
          <w:sz w:val="28"/>
          <w:szCs w:val="28"/>
        </w:rPr>
        <w:t xml:space="preserve">: враження від країни, ставлення іноземців та підприємництво. Оцінка територій, політика, та підходи до реклами та маркетингу також важливі для формування іміджу країни на міжнародному рівні. Також </w:t>
      </w:r>
      <w:r w:rsidR="00DA631A" w:rsidRPr="002C7699">
        <w:rPr>
          <w:rFonts w:ascii="Times New Roman" w:hAnsi="Times New Roman" w:cs="Times New Roman"/>
          <w:sz w:val="28"/>
          <w:szCs w:val="28"/>
        </w:rPr>
        <w:t xml:space="preserve">існують </w:t>
      </w:r>
      <w:r w:rsidRPr="002C7699">
        <w:rPr>
          <w:rFonts w:ascii="Times New Roman" w:hAnsi="Times New Roman" w:cs="Times New Roman"/>
          <w:sz w:val="28"/>
          <w:szCs w:val="28"/>
        </w:rPr>
        <w:t>різні типології елементів, які впливають на імідж країни, включаючи історію, культуру, пропаганду та рекламу, а також відносини з громадськістю. Важливість зв'язку між іміджем і національними компаніями, торговими марками та елітою також підкреслюється, адже вони формують образ країни на міжнародному рівні</w:t>
      </w:r>
      <w:r w:rsidR="00D838C9">
        <w:rPr>
          <w:rFonts w:ascii="Times New Roman" w:hAnsi="Times New Roman" w:cs="Times New Roman"/>
          <w:sz w:val="28"/>
          <w:szCs w:val="28"/>
        </w:rPr>
        <w:t xml:space="preserve"> (р</w:t>
      </w:r>
      <w:r w:rsidR="00240251" w:rsidRPr="002C7699">
        <w:rPr>
          <w:rFonts w:ascii="Times New Roman" w:hAnsi="Times New Roman" w:cs="Times New Roman"/>
          <w:sz w:val="28"/>
          <w:szCs w:val="28"/>
        </w:rPr>
        <w:t>ис. 1.1).</w:t>
      </w:r>
    </w:p>
    <w:p w14:paraId="0EE67986" w14:textId="77777777" w:rsidR="007838A5" w:rsidRPr="002C7699" w:rsidRDefault="007838A5" w:rsidP="006B716E">
      <w:pPr>
        <w:shd w:val="clear" w:color="auto" w:fill="FFFFFF" w:themeFill="background1"/>
        <w:spacing w:after="0" w:line="360" w:lineRule="auto"/>
        <w:ind w:firstLine="709"/>
        <w:jc w:val="both"/>
        <w:rPr>
          <w:rFonts w:ascii="Times New Roman" w:hAnsi="Times New Roman" w:cs="Times New Roman"/>
          <w:sz w:val="28"/>
          <w:szCs w:val="28"/>
        </w:rPr>
      </w:pPr>
    </w:p>
    <w:p w14:paraId="69E2545E" w14:textId="305891C9" w:rsidR="00677DF9" w:rsidRPr="002C7699" w:rsidRDefault="00677DF9" w:rsidP="006B716E">
      <w:pPr>
        <w:shd w:val="clear" w:color="auto" w:fill="FFFFFF" w:themeFill="background1"/>
        <w:spacing w:after="0" w:line="360" w:lineRule="auto"/>
        <w:ind w:firstLine="142"/>
        <w:jc w:val="center"/>
        <w:rPr>
          <w:rFonts w:ascii="Times New Roman" w:hAnsi="Times New Roman" w:cs="Times New Roman"/>
          <w:sz w:val="28"/>
          <w:szCs w:val="28"/>
        </w:rPr>
      </w:pPr>
      <w:r w:rsidRPr="002C7699">
        <w:rPr>
          <w:rFonts w:ascii="Times New Roman" w:hAnsi="Times New Roman" w:cs="Times New Roman"/>
          <w:noProof/>
          <w:lang w:val="ru-RU" w:eastAsia="ru-RU"/>
        </w:rPr>
        <w:drawing>
          <wp:inline distT="0" distB="0" distL="0" distR="0" wp14:anchorId="4A0B952A" wp14:editId="01224203">
            <wp:extent cx="5731510" cy="3094355"/>
            <wp:effectExtent l="0" t="0" r="2540" b="0"/>
            <wp:docPr id="1143738416" name="Рисунок 1" descr="Изображение выглядит как текст, снимок экрана, Шрифт,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pic:nvPicPr>
                  <pic:blipFill>
                    <a:blip r:embed="rId8">
                      <a:extLst>
                        <a:ext uri="{28A0092B-C50C-407E-A947-70E740481C1C}">
                          <a14:useLocalDpi xmlns:a14="http://schemas.microsoft.com/office/drawing/2010/main" val="0"/>
                        </a:ext>
                      </a:extLst>
                    </a:blip>
                    <a:stretch>
                      <a:fillRect/>
                    </a:stretch>
                  </pic:blipFill>
                  <pic:spPr>
                    <a:xfrm>
                      <a:off x="0" y="0"/>
                      <a:ext cx="5731510" cy="3094355"/>
                    </a:xfrm>
                    <a:prstGeom prst="rect">
                      <a:avLst/>
                    </a:prstGeom>
                  </pic:spPr>
                </pic:pic>
              </a:graphicData>
            </a:graphic>
          </wp:inline>
        </w:drawing>
      </w:r>
    </w:p>
    <w:p w14:paraId="757CDC5F" w14:textId="3E11B3F5" w:rsidR="00677DF9" w:rsidRPr="002C7699" w:rsidRDefault="00677DF9" w:rsidP="006B716E">
      <w:pPr>
        <w:shd w:val="clear" w:color="auto" w:fill="FFFFFF" w:themeFill="background1"/>
        <w:spacing w:after="0" w:line="360" w:lineRule="auto"/>
        <w:ind w:firstLine="709"/>
        <w:jc w:val="center"/>
        <w:rPr>
          <w:rFonts w:ascii="Times New Roman" w:hAnsi="Times New Roman" w:cs="Times New Roman"/>
          <w:sz w:val="28"/>
          <w:szCs w:val="28"/>
        </w:rPr>
      </w:pPr>
      <w:r w:rsidRPr="002C7699">
        <w:rPr>
          <w:rFonts w:ascii="Times New Roman" w:hAnsi="Times New Roman" w:cs="Times New Roman"/>
          <w:sz w:val="28"/>
          <w:szCs w:val="28"/>
        </w:rPr>
        <w:t>Рис. 1.1</w:t>
      </w:r>
      <w:r w:rsidR="00D1450A">
        <w:rPr>
          <w:rFonts w:ascii="Times New Roman" w:hAnsi="Times New Roman" w:cs="Times New Roman"/>
          <w:sz w:val="28"/>
          <w:szCs w:val="28"/>
        </w:rPr>
        <w:t>.</w:t>
      </w:r>
      <w:r w:rsidRPr="002C7699">
        <w:rPr>
          <w:rFonts w:ascii="Times New Roman" w:hAnsi="Times New Roman" w:cs="Times New Roman"/>
          <w:sz w:val="28"/>
          <w:szCs w:val="28"/>
        </w:rPr>
        <w:t xml:space="preserve"> Складові міжнародного іміджу </w:t>
      </w:r>
      <w:r w:rsidR="00240251" w:rsidRPr="002C7699">
        <w:rPr>
          <w:rFonts w:ascii="Times New Roman" w:hAnsi="Times New Roman" w:cs="Times New Roman"/>
          <w:sz w:val="28"/>
          <w:szCs w:val="28"/>
        </w:rPr>
        <w:t>країни</w:t>
      </w:r>
      <w:r w:rsidR="00746B10" w:rsidRPr="002C7699">
        <w:rPr>
          <w:rFonts w:ascii="Times New Roman" w:hAnsi="Times New Roman" w:cs="Times New Roman"/>
          <w:sz w:val="28"/>
          <w:szCs w:val="28"/>
        </w:rPr>
        <w:t xml:space="preserve"> </w:t>
      </w:r>
    </w:p>
    <w:p w14:paraId="3AE77E00" w14:textId="751B9435" w:rsidR="00382E4D" w:rsidRPr="00D838C9" w:rsidRDefault="00D1450A" w:rsidP="006B716E">
      <w:pPr>
        <w:shd w:val="clear" w:color="auto" w:fill="FFFFFF" w:themeFill="background1"/>
        <w:spacing w:after="0" w:line="360" w:lineRule="auto"/>
        <w:ind w:firstLine="709"/>
        <w:jc w:val="center"/>
        <w:rPr>
          <w:rFonts w:ascii="Times New Roman" w:hAnsi="Times New Roman" w:cs="Times New Roman"/>
          <w:i/>
          <w:sz w:val="24"/>
          <w:szCs w:val="24"/>
          <w:lang w:val="ru-RU"/>
        </w:rPr>
      </w:pPr>
      <w:r w:rsidRPr="00D1450A">
        <w:rPr>
          <w:rFonts w:ascii="Times New Roman" w:eastAsia="Calibri" w:hAnsi="Times New Roman" w:cs="Times New Roman"/>
          <w:kern w:val="0"/>
          <w:sz w:val="24"/>
          <w:szCs w:val="24"/>
          <w14:ligatures w14:val="none"/>
        </w:rPr>
        <w:t xml:space="preserve">Джерело: </w:t>
      </w:r>
      <w:r w:rsidR="00FE1FD1" w:rsidRPr="00D838C9">
        <w:rPr>
          <w:rFonts w:ascii="Times New Roman" w:hAnsi="Times New Roman" w:cs="Times New Roman"/>
          <w:i/>
          <w:sz w:val="24"/>
          <w:szCs w:val="24"/>
        </w:rPr>
        <w:t>складено</w:t>
      </w:r>
      <w:r w:rsidR="00382E4D" w:rsidRPr="00D838C9">
        <w:rPr>
          <w:rFonts w:ascii="Times New Roman" w:hAnsi="Times New Roman" w:cs="Times New Roman"/>
          <w:i/>
          <w:sz w:val="24"/>
          <w:szCs w:val="24"/>
        </w:rPr>
        <w:t xml:space="preserve"> автором за </w:t>
      </w:r>
      <w:r w:rsidR="00382E4D" w:rsidRPr="00D838C9">
        <w:rPr>
          <w:rFonts w:ascii="Times New Roman" w:hAnsi="Times New Roman" w:cs="Times New Roman"/>
          <w:i/>
          <w:sz w:val="24"/>
          <w:szCs w:val="24"/>
          <w:lang w:val="ru-RU"/>
        </w:rPr>
        <w:t>[</w:t>
      </w:r>
      <w:r w:rsidR="007D7147" w:rsidRPr="00D838C9">
        <w:rPr>
          <w:rFonts w:ascii="Times New Roman" w:hAnsi="Times New Roman" w:cs="Times New Roman"/>
          <w:i/>
          <w:sz w:val="24"/>
          <w:szCs w:val="24"/>
          <w:lang w:val="ru-RU"/>
        </w:rPr>
        <w:t>17</w:t>
      </w:r>
      <w:r w:rsidR="00FE1FD1" w:rsidRPr="00D838C9">
        <w:rPr>
          <w:rFonts w:ascii="Times New Roman" w:hAnsi="Times New Roman" w:cs="Times New Roman"/>
          <w:i/>
          <w:sz w:val="24"/>
          <w:szCs w:val="24"/>
        </w:rPr>
        <w:t>,</w:t>
      </w:r>
      <w:r w:rsidR="007D7147" w:rsidRPr="00D838C9">
        <w:rPr>
          <w:rFonts w:ascii="Times New Roman" w:hAnsi="Times New Roman" w:cs="Times New Roman"/>
          <w:i/>
          <w:sz w:val="24"/>
          <w:szCs w:val="24"/>
          <w:lang w:val="ru-RU"/>
        </w:rPr>
        <w:t xml:space="preserve"> 22,</w:t>
      </w:r>
      <w:r w:rsidR="00FE1FD1" w:rsidRPr="00D838C9">
        <w:rPr>
          <w:rFonts w:ascii="Times New Roman" w:hAnsi="Times New Roman" w:cs="Times New Roman"/>
          <w:i/>
          <w:sz w:val="24"/>
          <w:szCs w:val="24"/>
        </w:rPr>
        <w:t xml:space="preserve"> </w:t>
      </w:r>
      <w:r w:rsidR="007D7147" w:rsidRPr="00D838C9">
        <w:rPr>
          <w:rFonts w:ascii="Times New Roman" w:hAnsi="Times New Roman" w:cs="Times New Roman"/>
          <w:i/>
          <w:sz w:val="24"/>
          <w:szCs w:val="24"/>
          <w:lang w:val="ru-RU"/>
        </w:rPr>
        <w:t>23</w:t>
      </w:r>
      <w:r w:rsidR="00382E4D" w:rsidRPr="00D838C9">
        <w:rPr>
          <w:rFonts w:ascii="Times New Roman" w:hAnsi="Times New Roman" w:cs="Times New Roman"/>
          <w:i/>
          <w:sz w:val="24"/>
          <w:szCs w:val="24"/>
          <w:lang w:val="ru-RU"/>
        </w:rPr>
        <w:t>]</w:t>
      </w:r>
    </w:p>
    <w:p w14:paraId="43ABD806" w14:textId="26C205CE" w:rsidR="00574257" w:rsidRPr="002C7699" w:rsidRDefault="00574257"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Економічні аспекти також відіграють ключову роль у формуванні туристичного потенціалу. Це включає розвиток інфраструктури (транспортні засоби, готелі, ресторани), якість туристичних послуг та їх цінову доступність. Ефективна інфраструктура не лише підвищує зручність подорожей, але й сприяє позитивному сприйняттю країни серед туристів.</w:t>
      </w:r>
    </w:p>
    <w:p w14:paraId="55ECE738" w14:textId="61EF097F" w:rsidR="00574257" w:rsidRPr="002326F0" w:rsidRDefault="00574257" w:rsidP="006B716E">
      <w:pPr>
        <w:shd w:val="clear" w:color="auto" w:fill="FFFFFF" w:themeFill="background1"/>
        <w:spacing w:after="0" w:line="360" w:lineRule="auto"/>
        <w:ind w:firstLine="709"/>
        <w:jc w:val="both"/>
        <w:rPr>
          <w:rFonts w:ascii="Times New Roman" w:hAnsi="Times New Roman" w:cs="Times New Roman"/>
          <w:sz w:val="28"/>
          <w:szCs w:val="28"/>
          <w:lang w:val="ru-RU"/>
        </w:rPr>
      </w:pPr>
      <w:r w:rsidRPr="002C7699">
        <w:rPr>
          <w:rFonts w:ascii="Times New Roman" w:hAnsi="Times New Roman" w:cs="Times New Roman"/>
          <w:sz w:val="28"/>
          <w:szCs w:val="28"/>
        </w:rPr>
        <w:lastRenderedPageBreak/>
        <w:t>Туристичний потенціал тісно пов'язаний із соціальними аспектами, такими як гостинність місцевого населення, рівень безпеки, доступність медичних послуг, а також з забезпеченням комфорту і задоволення потреб різних категорій туристів, включаючи людей з обмеженими можливостями.</w:t>
      </w:r>
      <w:r w:rsidR="00701328" w:rsidRPr="002C7699">
        <w:rPr>
          <w:rFonts w:ascii="Times New Roman" w:hAnsi="Times New Roman" w:cs="Times New Roman"/>
          <w:sz w:val="28"/>
          <w:szCs w:val="28"/>
        </w:rPr>
        <w:t xml:space="preserve"> </w:t>
      </w:r>
      <w:r w:rsidRPr="002C7699">
        <w:rPr>
          <w:rFonts w:ascii="Times New Roman" w:hAnsi="Times New Roman" w:cs="Times New Roman"/>
          <w:sz w:val="28"/>
          <w:szCs w:val="28"/>
        </w:rPr>
        <w:t>Окрім цього, важливим аспектом є маркетинг та промоція туристичних можливостей країни на міжнародному ринку. Ефективна маркетингова стратегія та просування туристичного бренду країни може значно підвищити її привабливість і залучити більшу кількість відвідувачів. Це включає використання різноманітних рекламних та інформаційних кампаній, участь у міжнародних туристичних виставках, а також розвиток цифрового маркетингу та соціальних медіа</w:t>
      </w:r>
      <w:r w:rsidR="00DB7333" w:rsidRPr="002326F0">
        <w:rPr>
          <w:rFonts w:ascii="Times New Roman" w:hAnsi="Times New Roman" w:cs="Times New Roman"/>
          <w:sz w:val="28"/>
          <w:szCs w:val="28"/>
          <w:lang w:val="ru-RU"/>
        </w:rPr>
        <w:t xml:space="preserve"> [12]</w:t>
      </w:r>
    </w:p>
    <w:p w14:paraId="72822A59" w14:textId="77777777" w:rsidR="00DE4226" w:rsidRPr="002C7699" w:rsidRDefault="00574257"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Ще одним ключовим компонентом туристичного потенціалу є політика держави в галузі туризму. Вона включає законодавчу базу, податкову політику, програми підтримки туристичної індустрії, а також співпрацю з міжнародними організаціями та іншими країнами. Ефективна політика може сприяти створенню сприятливого інвестиційного клімату, підвищенню якості туристичних послуг та розвитку нових туристичних продуктів. Освітній аспект також є важливою складовою туристичного потенціалу. Це включає розвиток освітніх програм для підготовки фахівців у галузі туризму, що сприяє підвищенню професійного рівня працівників туристичної індустрії та покращенню якості обслуговування туристів.</w:t>
      </w:r>
      <w:r w:rsidR="00AD6D77" w:rsidRPr="002C7699">
        <w:rPr>
          <w:rFonts w:ascii="Times New Roman" w:hAnsi="Times New Roman" w:cs="Times New Roman"/>
          <w:sz w:val="28"/>
          <w:szCs w:val="28"/>
        </w:rPr>
        <w:t xml:space="preserve"> </w:t>
      </w:r>
      <w:r w:rsidR="00DE4226" w:rsidRPr="002C7699">
        <w:rPr>
          <w:rFonts w:ascii="Times New Roman" w:hAnsi="Times New Roman" w:cs="Times New Roman"/>
          <w:sz w:val="28"/>
          <w:szCs w:val="28"/>
        </w:rPr>
        <w:t xml:space="preserve"> </w:t>
      </w:r>
    </w:p>
    <w:p w14:paraId="14100D02" w14:textId="49AF44E4" w:rsidR="00A84854" w:rsidRPr="002C7699" w:rsidRDefault="00A8485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У контексті туристичного потенціалу, значною мірою важливим є розуміння та врахування впливу глобальних тенденцій і змін, що відбуваються у світі. Це може включати зростаючий інтерес до відповідального туризму, зміни у споживацьких уподобаннях та поведінці, а також адаптацію до нових технологічних можливостей. Важливим аспектом є зростання уваги до відповідального та сталого туризму, який передбачає більшу увагу до місцевих спільнот та їхнього добробуту. Такий підхід включає залучення місцевих жителів до процесу прийняття рішень, що стосуються розвитку туристичної індустрії, а також підтримку місцевих підприємств </w:t>
      </w:r>
      <w:r w:rsidRPr="002C7699">
        <w:rPr>
          <w:rFonts w:ascii="Times New Roman" w:hAnsi="Times New Roman" w:cs="Times New Roman"/>
          <w:sz w:val="28"/>
          <w:szCs w:val="28"/>
          <w:shd w:val="clear" w:color="auto" w:fill="FFFFFF" w:themeFill="background1"/>
        </w:rPr>
        <w:t>і культур</w:t>
      </w:r>
      <w:r w:rsidR="006858C6" w:rsidRPr="002C7699">
        <w:rPr>
          <w:rFonts w:ascii="Times New Roman" w:hAnsi="Times New Roman" w:cs="Times New Roman"/>
          <w:sz w:val="28"/>
          <w:szCs w:val="28"/>
          <w:shd w:val="clear" w:color="auto" w:fill="FFFFFF" w:themeFill="background1"/>
        </w:rPr>
        <w:t xml:space="preserve"> [</w:t>
      </w:r>
      <w:r w:rsidR="003467D2" w:rsidRPr="002326F0">
        <w:rPr>
          <w:rFonts w:ascii="Times New Roman" w:hAnsi="Times New Roman" w:cs="Times New Roman"/>
          <w:sz w:val="28"/>
          <w:szCs w:val="28"/>
          <w:shd w:val="clear" w:color="auto" w:fill="FFFFFF" w:themeFill="background1"/>
        </w:rPr>
        <w:t>11</w:t>
      </w:r>
      <w:r w:rsidR="006858C6" w:rsidRPr="002C7699">
        <w:rPr>
          <w:rFonts w:ascii="Times New Roman" w:hAnsi="Times New Roman" w:cs="Times New Roman"/>
          <w:sz w:val="28"/>
          <w:szCs w:val="28"/>
          <w:shd w:val="clear" w:color="auto" w:fill="FFFFFF" w:themeFill="background1"/>
        </w:rPr>
        <w:t>].</w:t>
      </w:r>
    </w:p>
    <w:p w14:paraId="298AF6DE" w14:textId="60D2B7E3" w:rsidR="00A84854" w:rsidRPr="002C7699" w:rsidRDefault="00A8485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Зміни у споживацьких уподобаннях також впливають на туристичний потенціал країни. Сучасні туристи все більше цікавляться унікальними та автентичними досвідами, що вимагає від країн розробки оригінальних туристичних продуктів. Це може включати культурні та гастрономічні тури, а також програми, що дозволяють глибше зануритись в місцеву культуру і побут.</w:t>
      </w:r>
    </w:p>
    <w:p w14:paraId="74A3E2FA" w14:textId="17FADB7B" w:rsidR="00A84854" w:rsidRPr="002C7699" w:rsidRDefault="00A8485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Технологічний розвиток також має велике значення для туристичного потенціалу. Цифрові технології, такі як віртуальна і доповнена реальність, мобільні додатки, соціальні медіа та онлайн-бронювання, змінюють спосіб, яким люди планують та досліджують подорожі. Країни, що активно використовують цифрові інструменти для просування своїх туристичних пропозицій та поліпшення досвіду туристів, можуть значно підвищити свій туристичний потенціал. Крім того, важливою є співпраця на міжнародному рівні, включаючи участь у глобальних туристичних ініціативах та програмах, обмін досвідом із іншими країнами та створення спільних туристичних продуктів</w:t>
      </w:r>
      <w:r w:rsidR="006858C6" w:rsidRPr="002C7699">
        <w:rPr>
          <w:rFonts w:ascii="Times New Roman" w:hAnsi="Times New Roman" w:cs="Times New Roman"/>
          <w:sz w:val="28"/>
          <w:szCs w:val="28"/>
        </w:rPr>
        <w:t xml:space="preserve"> [</w:t>
      </w:r>
      <w:r w:rsidR="008A2699" w:rsidRPr="002326F0">
        <w:rPr>
          <w:rFonts w:ascii="Times New Roman" w:hAnsi="Times New Roman" w:cs="Times New Roman"/>
          <w:sz w:val="28"/>
          <w:szCs w:val="28"/>
          <w:lang w:val="ru-RU"/>
        </w:rPr>
        <w:t>24</w:t>
      </w:r>
      <w:r w:rsidR="006858C6" w:rsidRPr="002C7699">
        <w:rPr>
          <w:rFonts w:ascii="Times New Roman" w:hAnsi="Times New Roman" w:cs="Times New Roman"/>
          <w:sz w:val="28"/>
          <w:szCs w:val="28"/>
        </w:rPr>
        <w:t>].</w:t>
      </w:r>
    </w:p>
    <w:p w14:paraId="5B50866D" w14:textId="475453C9" w:rsidR="00A84854" w:rsidRPr="002C7699" w:rsidRDefault="00A84854" w:rsidP="006B716E">
      <w:pPr>
        <w:shd w:val="clear" w:color="auto" w:fill="FFFFFF" w:themeFill="background1"/>
        <w:spacing w:after="0" w:line="360" w:lineRule="auto"/>
        <w:ind w:firstLine="709"/>
        <w:jc w:val="both"/>
        <w:rPr>
          <w:rFonts w:ascii="Times New Roman" w:hAnsi="Times New Roman" w:cs="Times New Roman"/>
          <w:b/>
          <w:bCs/>
          <w:sz w:val="28"/>
          <w:szCs w:val="28"/>
        </w:rPr>
      </w:pPr>
      <w:r w:rsidRPr="002C7699">
        <w:rPr>
          <w:rFonts w:ascii="Times New Roman" w:hAnsi="Times New Roman" w:cs="Times New Roman"/>
          <w:sz w:val="28"/>
          <w:szCs w:val="28"/>
        </w:rPr>
        <w:t>У підсумку, туристичний потенціал країни є динамічним і багатогранним поняттям, що вимагає комплексного підходу та постійної адаптації до змінюваних умов світового ринку. Важливість аналізу глобальних економічних тенденцій та їх впливу на туризм не можна недооцінювати. Зокрема, фактори, як-от глобальні економічні кризи, політична нестабільність, епідеміологічні загрози, зміни валютних курсів та інші зовнішні впливи, можуть істотно впливати на потік туристів та туристичну привабливість країни. Ефективне управління ризиками та кризове управління стають ключовими аспектами в підтримці та розвитку туристичного потенціалу країни. Це включає розробку планів для реагування на різні надзвичайні ситуації, які можуть вплинути на туристичний сектор, та адаптацію стратегій залучення туристів відповідно до змін у світовій економіці та політиці</w:t>
      </w:r>
      <w:r w:rsidR="006858C6" w:rsidRPr="002C7699">
        <w:rPr>
          <w:rFonts w:ascii="Times New Roman" w:hAnsi="Times New Roman" w:cs="Times New Roman"/>
          <w:sz w:val="28"/>
          <w:szCs w:val="28"/>
        </w:rPr>
        <w:t xml:space="preserve"> </w:t>
      </w:r>
      <w:r w:rsidR="006858C6" w:rsidRPr="002C7699">
        <w:rPr>
          <w:rFonts w:ascii="Times New Roman" w:hAnsi="Times New Roman" w:cs="Times New Roman"/>
          <w:bCs/>
          <w:sz w:val="28"/>
          <w:szCs w:val="28"/>
        </w:rPr>
        <w:t>[</w:t>
      </w:r>
      <w:r w:rsidR="008A2699" w:rsidRPr="002C7699">
        <w:rPr>
          <w:rFonts w:ascii="Times New Roman" w:hAnsi="Times New Roman" w:cs="Times New Roman"/>
          <w:bCs/>
          <w:sz w:val="28"/>
          <w:szCs w:val="28"/>
        </w:rPr>
        <w:t>18</w:t>
      </w:r>
      <w:r w:rsidR="006858C6" w:rsidRPr="002C7699">
        <w:rPr>
          <w:rFonts w:ascii="Times New Roman" w:hAnsi="Times New Roman" w:cs="Times New Roman"/>
          <w:bCs/>
          <w:sz w:val="28"/>
          <w:szCs w:val="28"/>
        </w:rPr>
        <w:t>].</w:t>
      </w:r>
    </w:p>
    <w:p w14:paraId="00713C96" w14:textId="6795793F" w:rsidR="00A84854" w:rsidRPr="002C7699" w:rsidRDefault="00A8485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Також необхідно звернути увагу на потенціал внутрішнього туризму. Сприяння туризму власних громадян може не тільки зміцнити економіку країни, але й сприяти культурному обміну та підвищенню національної гордості. Для цього </w:t>
      </w:r>
      <w:r w:rsidRPr="002C7699">
        <w:rPr>
          <w:rFonts w:ascii="Times New Roman" w:hAnsi="Times New Roman" w:cs="Times New Roman"/>
          <w:sz w:val="28"/>
          <w:szCs w:val="28"/>
        </w:rPr>
        <w:lastRenderedPageBreak/>
        <w:t>можуть бути розроблені спеціальні програми, знижки та ініціативи, що спонукають місцевих мешканців до подорожей власною країною. Ще одним важливим елементом є розробка та впровадження інноваційних туристичних продуктів, які б відповідали сучасним вимогам та інтересам туристів. Це може включати створення тематичних маршрутів, розвиток екотуризму, культурний туризм, спортивний туризм та інші нішеві види туристичної діяльності. Особливу увагу слід приділяти також інклюзивності та доступності туристичних послуг для всіх категорій населення, включаючи людей з обмеженими можливостями, старших осіб та сім'ї з дітьми. Це не лише розширює ринок туристичних послуг, але й сприяє формуванню позитивного іміджу країни як гостинної та відкритої для всіх відвідувачів.</w:t>
      </w:r>
      <w:r w:rsidR="0090106A" w:rsidRPr="002C7699">
        <w:rPr>
          <w:rFonts w:ascii="Times New Roman" w:hAnsi="Times New Roman" w:cs="Times New Roman"/>
          <w:sz w:val="28"/>
          <w:szCs w:val="28"/>
        </w:rPr>
        <w:t xml:space="preserve"> </w:t>
      </w:r>
    </w:p>
    <w:p w14:paraId="3D78117C" w14:textId="14C220CC" w:rsidR="00A84854" w:rsidRPr="002C7699" w:rsidRDefault="00A8485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У цьому контексті, важливим є також розвиток гуманітарного туризму, який включає подорожі з метою надання допомоги або вивчення культурного та соціального середовища в регіонах, що розвиваються. Такий підхід може сприяти глобальному розумінню та взаємодії між культурами. Крім того, все більшої популярності набуває концепція "повільного туризму" (slow tourism), яка акцентує увагу на якості переживання, глибокому зануренні у місцеву культуру та мінімізації впливу на довкілля. Такий підхід дозволяє туристам повніше відчути унікальність місця, водночас сприяючи сталому розвитку туристичних територій</w:t>
      </w:r>
      <w:r w:rsidR="006858C6" w:rsidRPr="002C7699">
        <w:rPr>
          <w:rFonts w:ascii="Times New Roman" w:hAnsi="Times New Roman" w:cs="Times New Roman"/>
          <w:sz w:val="28"/>
          <w:szCs w:val="28"/>
        </w:rPr>
        <w:t xml:space="preserve"> [</w:t>
      </w:r>
      <w:r w:rsidR="008A2699" w:rsidRPr="002C7699">
        <w:rPr>
          <w:rFonts w:ascii="Times New Roman" w:hAnsi="Times New Roman" w:cs="Times New Roman"/>
          <w:sz w:val="28"/>
          <w:szCs w:val="28"/>
        </w:rPr>
        <w:t>24</w:t>
      </w:r>
      <w:r w:rsidR="006858C6" w:rsidRPr="002C7699">
        <w:rPr>
          <w:rFonts w:ascii="Times New Roman" w:hAnsi="Times New Roman" w:cs="Times New Roman"/>
          <w:sz w:val="28"/>
          <w:szCs w:val="28"/>
        </w:rPr>
        <w:t>].</w:t>
      </w:r>
    </w:p>
    <w:p w14:paraId="7600B939" w14:textId="0C427BD8" w:rsidR="007B5E49" w:rsidRPr="002C7699" w:rsidRDefault="00A8485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Важливим елементом туристичного потенціалу є також залучення інвестицій у туристичну інфраструктуру. Це може включати розвиток готельного бізнесу, покращення транспортної доступності, створення нових туристичних атракцій та підвищення якості сервісу. Залучення інвестицій вимагає створення сприятливого інвестиційного клімату, включаючи прозорі та сприятливі умови для бізнесу. Для забезпечення тривалого успіху та розвитку туристичного потенціалу країни необхідно враховувати комплексний підхід, що включає у себе як економічні, так і соціальні, культурні, екологічні та технологічні аспекти. Такий підхід сприятиме не тільки збільшенню туристичного потоку, але й покращенню якості життя місцевого населення та підтримці сталого розвитку туристичних регіонів.</w:t>
      </w:r>
    </w:p>
    <w:p w14:paraId="527EE40B" w14:textId="77777777" w:rsidR="007B5E49" w:rsidRPr="002C7699" w:rsidRDefault="007B5E49" w:rsidP="006B716E">
      <w:pPr>
        <w:pStyle w:val="1"/>
        <w:numPr>
          <w:ilvl w:val="1"/>
          <w:numId w:val="2"/>
        </w:numPr>
        <w:shd w:val="clear" w:color="auto" w:fill="FFFFFF" w:themeFill="background1"/>
        <w:spacing w:after="200" w:line="360" w:lineRule="auto"/>
        <w:ind w:left="493" w:hanging="493"/>
        <w:jc w:val="center"/>
        <w:rPr>
          <w:rFonts w:ascii="Times New Roman" w:hAnsi="Times New Roman" w:cs="Times New Roman"/>
          <w:b/>
          <w:bCs/>
          <w:color w:val="auto"/>
          <w:sz w:val="28"/>
          <w:szCs w:val="28"/>
        </w:rPr>
      </w:pPr>
      <w:bookmarkStart w:id="4" w:name="_Toc184371475"/>
      <w:r w:rsidRPr="002C7699">
        <w:rPr>
          <w:rFonts w:ascii="Times New Roman" w:hAnsi="Times New Roman" w:cs="Times New Roman"/>
          <w:b/>
          <w:bCs/>
          <w:color w:val="auto"/>
          <w:sz w:val="28"/>
          <w:szCs w:val="28"/>
        </w:rPr>
        <w:lastRenderedPageBreak/>
        <w:t>Підходи до туристичного районування Європи</w:t>
      </w:r>
      <w:bookmarkEnd w:id="4"/>
    </w:p>
    <w:p w14:paraId="68FF6704" w14:textId="767BD0C4" w:rsidR="007B5E49" w:rsidRPr="002C7699" w:rsidRDefault="007B5E49"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Європейське Середземномор’я є одним із найпопулярніших туристичних регіонів світу. Завдяки тривалому періоду з м’яким і комфортним кліматом, теплим морем з чудовими пляжами, багатому ландшафтному та біологічному різноманіттю, розвиненій транспортній і туристичній інфраструктурі, а також давнім</w:t>
      </w:r>
      <w:r w:rsidR="00946EA0">
        <w:rPr>
          <w:rFonts w:ascii="Times New Roman" w:hAnsi="Times New Roman" w:cs="Times New Roman"/>
          <w:sz w:val="28"/>
          <w:szCs w:val="28"/>
        </w:rPr>
        <w:t>и</w:t>
      </w:r>
      <w:r w:rsidRPr="002C7699">
        <w:rPr>
          <w:rFonts w:ascii="Times New Roman" w:hAnsi="Times New Roman" w:cs="Times New Roman"/>
          <w:sz w:val="28"/>
          <w:szCs w:val="28"/>
        </w:rPr>
        <w:t xml:space="preserve"> традиціям</w:t>
      </w:r>
      <w:r w:rsidR="00946EA0">
        <w:rPr>
          <w:rFonts w:ascii="Times New Roman" w:hAnsi="Times New Roman" w:cs="Times New Roman"/>
          <w:sz w:val="28"/>
          <w:szCs w:val="28"/>
        </w:rPr>
        <w:t>и</w:t>
      </w:r>
      <w:r w:rsidRPr="002C7699">
        <w:rPr>
          <w:rFonts w:ascii="Times New Roman" w:hAnsi="Times New Roman" w:cs="Times New Roman"/>
          <w:sz w:val="28"/>
          <w:szCs w:val="28"/>
        </w:rPr>
        <w:t xml:space="preserve"> гостинності та багатій культурній спадщині, Південна Європа стала “меккою” міжнародного туризму. Провідними туристичними країнами регіону є Іспанія, Італія й Португалія які щороку обслуговують до 85, 60 і 30 млн відвідувачі відповідно.</w:t>
      </w:r>
    </w:p>
    <w:p w14:paraId="484641E8" w14:textId="1914BB4D" w:rsidR="007B5E49" w:rsidRPr="002C7699" w:rsidRDefault="007B5E49" w:rsidP="002E247B">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О. Бейдик, відомий фахівець у сфері рекреаційного районування, пропонує чотириступеневу ієрархічну систему для рекреаційно-туристичного районування Європи. Вона базується на таксономічних одиницях різного рівня: макрорайон, мезорайон, підрайон та мікрорайон. Кожна з цих одиниць є складовою частиною наступного, вищого рівня. Наприклад, макрорайон складається з кількох мезорайонів, мезорайон включає підрайони тощо.</w:t>
      </w:r>
      <w:r w:rsidR="002E247B" w:rsidRPr="002C7699">
        <w:rPr>
          <w:rFonts w:ascii="Times New Roman" w:hAnsi="Times New Roman" w:cs="Times New Roman"/>
          <w:sz w:val="28"/>
          <w:szCs w:val="28"/>
        </w:rPr>
        <w:t xml:space="preserve"> </w:t>
      </w:r>
      <w:r w:rsidRPr="002C7699">
        <w:rPr>
          <w:rFonts w:ascii="Times New Roman" w:hAnsi="Times New Roman" w:cs="Times New Roman"/>
          <w:sz w:val="28"/>
          <w:szCs w:val="28"/>
        </w:rPr>
        <w:t>На глобальному рівні О. Бейдик виділив вісім рекреаційних макрорайонів, які є одиницями найвищого таксономічного рангу. До них відносяться: Європа, Азія, Північна Америка, Південна Америка, Центральна Америка разом із Карибським басейном, Африка, Австралія та Океанія, а також Антарктида</w:t>
      </w:r>
      <w:r w:rsidR="002E247B" w:rsidRPr="002C7699">
        <w:rPr>
          <w:rFonts w:ascii="Times New Roman" w:hAnsi="Times New Roman" w:cs="Times New Roman"/>
          <w:sz w:val="28"/>
          <w:szCs w:val="28"/>
        </w:rPr>
        <w:t xml:space="preserve"> </w:t>
      </w:r>
      <w:r w:rsidR="002E247B" w:rsidRPr="002326F0">
        <w:rPr>
          <w:rFonts w:ascii="Times New Roman" w:hAnsi="Times New Roman" w:cs="Times New Roman"/>
          <w:sz w:val="28"/>
          <w:szCs w:val="28"/>
          <w:lang w:val="ru-RU"/>
        </w:rPr>
        <w:t>[14]</w:t>
      </w:r>
      <w:r w:rsidRPr="002C7699">
        <w:rPr>
          <w:rFonts w:ascii="Times New Roman" w:hAnsi="Times New Roman" w:cs="Times New Roman"/>
          <w:sz w:val="28"/>
          <w:szCs w:val="28"/>
        </w:rPr>
        <w:t>.</w:t>
      </w:r>
    </w:p>
    <w:p w14:paraId="4A5B42B0" w14:textId="77777777" w:rsidR="007B5E49" w:rsidRPr="002C7699" w:rsidRDefault="007B5E49"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Європейський макрорайон у запропонованій класифікації поділений на 13 мезорайонів:</w:t>
      </w:r>
    </w:p>
    <w:p w14:paraId="2A1A38E0"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Прибалтійський</w:t>
      </w:r>
      <w:r w:rsidRPr="002C7699">
        <w:rPr>
          <w:rFonts w:ascii="Times New Roman" w:hAnsi="Times New Roman" w:cs="Times New Roman"/>
          <w:sz w:val="28"/>
          <w:szCs w:val="28"/>
        </w:rPr>
        <w:t>: охоплює Польщу, Латвію, Литву та Естонію.</w:t>
      </w:r>
    </w:p>
    <w:p w14:paraId="4B04A22C"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Центральний</w:t>
      </w:r>
      <w:r w:rsidRPr="002C7699">
        <w:rPr>
          <w:rFonts w:ascii="Times New Roman" w:hAnsi="Times New Roman" w:cs="Times New Roman"/>
          <w:sz w:val="28"/>
          <w:szCs w:val="28"/>
        </w:rPr>
        <w:t>: включає Чехію, Словаччину та Угорщину.</w:t>
      </w:r>
    </w:p>
    <w:p w14:paraId="0BCE3FB0"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Причорноморський</w:t>
      </w:r>
      <w:r w:rsidRPr="002C7699">
        <w:rPr>
          <w:rFonts w:ascii="Times New Roman" w:hAnsi="Times New Roman" w:cs="Times New Roman"/>
          <w:sz w:val="28"/>
          <w:szCs w:val="28"/>
        </w:rPr>
        <w:t>: складається з Румунії, Болгарії, України та Молдови.</w:t>
      </w:r>
    </w:p>
    <w:p w14:paraId="026E0447"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Адріатичний</w:t>
      </w:r>
      <w:r w:rsidRPr="002C7699">
        <w:rPr>
          <w:rFonts w:ascii="Times New Roman" w:hAnsi="Times New Roman" w:cs="Times New Roman"/>
          <w:sz w:val="28"/>
          <w:szCs w:val="28"/>
        </w:rPr>
        <w:t>: охоплює Сербію, Чорногорію, Словенію, Хорватію, Боснію і Герцеговину, Македонію та Албанію.</w:t>
      </w:r>
    </w:p>
    <w:p w14:paraId="51A6DA41"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Піренейський</w:t>
      </w:r>
      <w:r w:rsidRPr="002C7699">
        <w:rPr>
          <w:rFonts w:ascii="Times New Roman" w:hAnsi="Times New Roman" w:cs="Times New Roman"/>
          <w:sz w:val="28"/>
          <w:szCs w:val="28"/>
        </w:rPr>
        <w:t>: до його складу входять Іспанія, Португалія, Андорра, а також британська територія Гібралтар.</w:t>
      </w:r>
    </w:p>
    <w:p w14:paraId="090FCDE1"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lastRenderedPageBreak/>
        <w:t>Апенніно-Мальтійський</w:t>
      </w:r>
      <w:r w:rsidRPr="002C7699">
        <w:rPr>
          <w:rFonts w:ascii="Times New Roman" w:hAnsi="Times New Roman" w:cs="Times New Roman"/>
          <w:sz w:val="28"/>
          <w:szCs w:val="28"/>
        </w:rPr>
        <w:t>: включає Італію, Ватикан, Сан-Маріно та Мальту.</w:t>
      </w:r>
    </w:p>
    <w:p w14:paraId="3E59E830"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Греція</w:t>
      </w:r>
      <w:r w:rsidRPr="002C7699">
        <w:rPr>
          <w:rFonts w:ascii="Times New Roman" w:hAnsi="Times New Roman" w:cs="Times New Roman"/>
          <w:sz w:val="28"/>
          <w:szCs w:val="28"/>
        </w:rPr>
        <w:t>: представлена як окремий мезорайон.</w:t>
      </w:r>
    </w:p>
    <w:p w14:paraId="1A2D3CCD"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Франція і Монако</w:t>
      </w:r>
      <w:r w:rsidRPr="002C7699">
        <w:rPr>
          <w:rFonts w:ascii="Times New Roman" w:hAnsi="Times New Roman" w:cs="Times New Roman"/>
          <w:sz w:val="28"/>
          <w:szCs w:val="28"/>
        </w:rPr>
        <w:t>: складають єдиний мезорайон.</w:t>
      </w:r>
    </w:p>
    <w:p w14:paraId="54824343"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Німеччина та країни Бенілюкс</w:t>
      </w:r>
      <w:r w:rsidRPr="002C7699">
        <w:rPr>
          <w:rFonts w:ascii="Times New Roman" w:hAnsi="Times New Roman" w:cs="Times New Roman"/>
          <w:sz w:val="28"/>
          <w:szCs w:val="28"/>
        </w:rPr>
        <w:t>: охоплюють Німеччину, Бельгію, Нідерланди й Люксембург.</w:t>
      </w:r>
    </w:p>
    <w:p w14:paraId="245B436C"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 xml:space="preserve"> Альпійський</w:t>
      </w:r>
      <w:r w:rsidRPr="002C7699">
        <w:rPr>
          <w:rFonts w:ascii="Times New Roman" w:hAnsi="Times New Roman" w:cs="Times New Roman"/>
          <w:sz w:val="28"/>
          <w:szCs w:val="28"/>
        </w:rPr>
        <w:t>: включає Швейцарію, Австрію та Ліхтенштейн.</w:t>
      </w:r>
    </w:p>
    <w:p w14:paraId="5C365728"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 xml:space="preserve"> Велика Британія та Ірландія</w:t>
      </w:r>
      <w:r w:rsidRPr="002C7699">
        <w:rPr>
          <w:rFonts w:ascii="Times New Roman" w:hAnsi="Times New Roman" w:cs="Times New Roman"/>
          <w:sz w:val="28"/>
          <w:szCs w:val="28"/>
        </w:rPr>
        <w:t>: як єдиний мезорайон.</w:t>
      </w:r>
    </w:p>
    <w:p w14:paraId="2BBA79F7" w14:textId="77777777" w:rsidR="007B5E49" w:rsidRPr="002C7699" w:rsidRDefault="007B5E49" w:rsidP="006B716E">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Північна Європа</w:t>
      </w:r>
      <w:r w:rsidRPr="002C7699">
        <w:rPr>
          <w:rFonts w:ascii="Times New Roman" w:hAnsi="Times New Roman" w:cs="Times New Roman"/>
          <w:sz w:val="28"/>
          <w:szCs w:val="28"/>
        </w:rPr>
        <w:t>: охоплює Швецію, Норвегію, Данію, Фінляндію та Ісландію.</w:t>
      </w:r>
    </w:p>
    <w:p w14:paraId="423587D8" w14:textId="642D516B" w:rsidR="00D961C0" w:rsidRPr="002C7699" w:rsidRDefault="007B5E49" w:rsidP="002E247B">
      <w:pPr>
        <w:numPr>
          <w:ilvl w:val="0"/>
          <w:numId w:val="23"/>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 xml:space="preserve"> </w:t>
      </w:r>
      <w:r w:rsidR="00946EA0">
        <w:rPr>
          <w:rFonts w:ascii="Times New Roman" w:hAnsi="Times New Roman" w:cs="Times New Roman"/>
          <w:bCs/>
          <w:sz w:val="28"/>
          <w:szCs w:val="28"/>
        </w:rPr>
        <w:t>Білорусь і європейська частина р</w:t>
      </w:r>
      <w:r w:rsidRPr="002C7699">
        <w:rPr>
          <w:rFonts w:ascii="Times New Roman" w:hAnsi="Times New Roman" w:cs="Times New Roman"/>
          <w:bCs/>
          <w:sz w:val="28"/>
          <w:szCs w:val="28"/>
        </w:rPr>
        <w:t>осії</w:t>
      </w:r>
      <w:r w:rsidRPr="002C7699">
        <w:rPr>
          <w:rFonts w:ascii="Times New Roman" w:hAnsi="Times New Roman" w:cs="Times New Roman"/>
          <w:sz w:val="28"/>
          <w:szCs w:val="28"/>
        </w:rPr>
        <w:t>: сформували окремий мезорайон.</w:t>
      </w:r>
    </w:p>
    <w:p w14:paraId="297BABD8" w14:textId="65DA49A7" w:rsidR="007B5E49" w:rsidRPr="002C7699" w:rsidRDefault="007B5E49"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Варто зазначити, що дана модель районування, адаптована до сучасних реалій, має географічні суперечно</w:t>
      </w:r>
      <w:r w:rsidR="005833C0">
        <w:rPr>
          <w:rFonts w:ascii="Times New Roman" w:hAnsi="Times New Roman" w:cs="Times New Roman"/>
          <w:sz w:val="28"/>
          <w:szCs w:val="28"/>
        </w:rPr>
        <w:t>сті. Зокрема, азійська частина р</w:t>
      </w:r>
      <w:r w:rsidRPr="002C7699">
        <w:rPr>
          <w:rFonts w:ascii="Times New Roman" w:hAnsi="Times New Roman" w:cs="Times New Roman"/>
          <w:sz w:val="28"/>
          <w:szCs w:val="28"/>
        </w:rPr>
        <w:t>осії необґрунтовано зарахована до Європейського макрорайону. За такої логіки можна було б долучити до Європи також Китай, Монголію чи КНДР, які географічно ближчі до Європи, ніж деякі східні регі</w:t>
      </w:r>
      <w:r w:rsidR="005833C0">
        <w:rPr>
          <w:rFonts w:ascii="Times New Roman" w:hAnsi="Times New Roman" w:cs="Times New Roman"/>
          <w:sz w:val="28"/>
          <w:szCs w:val="28"/>
        </w:rPr>
        <w:t>они російської ф</w:t>
      </w:r>
      <w:r w:rsidRPr="002C7699">
        <w:rPr>
          <w:rFonts w:ascii="Times New Roman" w:hAnsi="Times New Roman" w:cs="Times New Roman"/>
          <w:sz w:val="28"/>
          <w:szCs w:val="28"/>
        </w:rPr>
        <w:t>едерації.</w:t>
      </w:r>
    </w:p>
    <w:p w14:paraId="087C464E" w14:textId="77777777" w:rsidR="007B5E49" w:rsidRPr="002C7699" w:rsidRDefault="007B5E49"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Враховуючи сучасні економічні, історичні, культурні та географічні умови розвитку країн світу, В.В. Безуглий та С.В. Козинець запропонували історико-географічний підхід, який охоплює 18 регіонів. У межах цієї класифікації Європу поділено на Західну, Північну, Південну, Східну (або Центральну) та Південно-Східну частини. Азія структурована на Північну та Центральну, Південно-Західну, Південну, Південно-Східну та Східну зони. Америку розділено на Північну та Латинську. Африка представлена п'ятьма регіонами: Північним, Західним, Центральним, Східним та Південним. Австралія та Океанія утворюють окремий регіон.</w:t>
      </w:r>
    </w:p>
    <w:p w14:paraId="22A1C0BB" w14:textId="77777777" w:rsidR="007B5E49" w:rsidRPr="002C7699" w:rsidRDefault="007B5E49"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Детальніше розглянемо підхід до поділу Європи та зазначимо країни, що входять до кожного з регіонів:</w:t>
      </w:r>
    </w:p>
    <w:p w14:paraId="326B87B9" w14:textId="77777777" w:rsidR="007B5E49" w:rsidRPr="002C7699" w:rsidRDefault="007B5E49" w:rsidP="006B716E">
      <w:pPr>
        <w:numPr>
          <w:ilvl w:val="0"/>
          <w:numId w:val="24"/>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Західна Європа</w:t>
      </w:r>
      <w:r w:rsidRPr="002C7699">
        <w:rPr>
          <w:rFonts w:ascii="Times New Roman" w:hAnsi="Times New Roman" w:cs="Times New Roman"/>
          <w:sz w:val="28"/>
          <w:szCs w:val="28"/>
        </w:rPr>
        <w:t xml:space="preserve">: включає 11 держав (Австрія, Бельгія, Велика Британія, Ірландія, Ліхтенштейн, Люксембург, Монако, Нідерланди, Німеччина, </w:t>
      </w:r>
      <w:r w:rsidRPr="002C7699">
        <w:rPr>
          <w:rFonts w:ascii="Times New Roman" w:hAnsi="Times New Roman" w:cs="Times New Roman"/>
          <w:sz w:val="28"/>
          <w:szCs w:val="28"/>
        </w:rPr>
        <w:lastRenderedPageBreak/>
        <w:t>Франція, Швейцарія) та залежні території (острів Мен в Ірландському морі, острови Джерсі і Гернсі біля узбережжя Великобританії та Франції).</w:t>
      </w:r>
    </w:p>
    <w:p w14:paraId="62428A1D" w14:textId="77777777" w:rsidR="007B5E49" w:rsidRPr="002C7699" w:rsidRDefault="007B5E49" w:rsidP="006B716E">
      <w:pPr>
        <w:numPr>
          <w:ilvl w:val="0"/>
          <w:numId w:val="24"/>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Північна Європа</w:t>
      </w:r>
      <w:r w:rsidRPr="002C7699">
        <w:rPr>
          <w:rFonts w:ascii="Times New Roman" w:hAnsi="Times New Roman" w:cs="Times New Roman"/>
          <w:sz w:val="28"/>
          <w:szCs w:val="28"/>
        </w:rPr>
        <w:t>: охоплює 5 країн (Данія, Ісландія, Норвегія, Фінляндія, Швеція) разом із автономними територіями (Фарерські острови та Гренландія, що належать Данії).</w:t>
      </w:r>
    </w:p>
    <w:p w14:paraId="2DB9666F" w14:textId="77777777" w:rsidR="007B5E49" w:rsidRPr="002C7699" w:rsidRDefault="007B5E49" w:rsidP="006B716E">
      <w:pPr>
        <w:numPr>
          <w:ilvl w:val="0"/>
          <w:numId w:val="24"/>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Південна Європа</w:t>
      </w:r>
      <w:r w:rsidRPr="002C7699">
        <w:rPr>
          <w:rFonts w:ascii="Times New Roman" w:hAnsi="Times New Roman" w:cs="Times New Roman"/>
          <w:sz w:val="28"/>
          <w:szCs w:val="28"/>
        </w:rPr>
        <w:t>: складається з 8 держав (Андорра, Ватикан, Греція, Іспанія, Італія, Мальта, Португалія, Сан-Марино) та двох залежних територій (Гібралтар і Азорські острови).</w:t>
      </w:r>
    </w:p>
    <w:p w14:paraId="3C9B7961" w14:textId="77777777" w:rsidR="007B5E49" w:rsidRPr="002C7699" w:rsidRDefault="007B5E49" w:rsidP="006B716E">
      <w:pPr>
        <w:numPr>
          <w:ilvl w:val="0"/>
          <w:numId w:val="24"/>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Східна (Центральна) Європа</w:t>
      </w:r>
      <w:r w:rsidRPr="002C7699">
        <w:rPr>
          <w:rFonts w:ascii="Times New Roman" w:hAnsi="Times New Roman" w:cs="Times New Roman"/>
          <w:sz w:val="28"/>
          <w:szCs w:val="28"/>
        </w:rPr>
        <w:t>: об'єднує 10 країн, які раніше входили до соціалістичного блоку (Білорусь, Естонія, Латвія, Литва, Польща, європейська частина Росії, Словаччина, Угорщина, Україна, Чехія).</w:t>
      </w:r>
    </w:p>
    <w:p w14:paraId="338C5BE6" w14:textId="77777777" w:rsidR="007B5E49" w:rsidRPr="002C7699" w:rsidRDefault="007B5E49" w:rsidP="006B716E">
      <w:pPr>
        <w:numPr>
          <w:ilvl w:val="0"/>
          <w:numId w:val="24"/>
        </w:numPr>
        <w:spacing w:after="0" w:line="360" w:lineRule="auto"/>
        <w:jc w:val="both"/>
        <w:rPr>
          <w:rFonts w:ascii="Times New Roman" w:hAnsi="Times New Roman" w:cs="Times New Roman"/>
          <w:sz w:val="28"/>
          <w:szCs w:val="28"/>
        </w:rPr>
      </w:pPr>
      <w:r w:rsidRPr="002C7699">
        <w:rPr>
          <w:rFonts w:ascii="Times New Roman" w:hAnsi="Times New Roman" w:cs="Times New Roman"/>
          <w:bCs/>
          <w:sz w:val="28"/>
          <w:szCs w:val="28"/>
        </w:rPr>
        <w:t>Південно-Східна Європа</w:t>
      </w:r>
      <w:r w:rsidRPr="002C7699">
        <w:rPr>
          <w:rFonts w:ascii="Times New Roman" w:hAnsi="Times New Roman" w:cs="Times New Roman"/>
          <w:sz w:val="28"/>
          <w:szCs w:val="28"/>
        </w:rPr>
        <w:t>: охоплює 10 країн, що також раніше входили до соціалістичного табору, але розташовані на південному сході Європи (Албанія, Болгарія, Боснія і Герцеговина, Македонія, Молдова, Румунія, Сербія, Словенія, Хорватія, Чорногорія). Якщо Косово виділяти окремо, то регіон включає 11 країн.</w:t>
      </w:r>
    </w:p>
    <w:p w14:paraId="7EFF90FF" w14:textId="5CF0FDD6" w:rsidR="007B5E49" w:rsidRPr="00E06419" w:rsidRDefault="007B5E49" w:rsidP="00E06419">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Запропонована типологія регіонів дає змогу враховувати як історико-культурні особливості країн, так і їхні сучасні економіко-географічні характеристики</w:t>
      </w:r>
      <w:r w:rsidR="001A23D3" w:rsidRPr="002C7699">
        <w:rPr>
          <w:rFonts w:ascii="Times New Roman" w:hAnsi="Times New Roman" w:cs="Times New Roman"/>
          <w:sz w:val="28"/>
          <w:szCs w:val="28"/>
        </w:rPr>
        <w:t xml:space="preserve"> </w:t>
      </w:r>
      <w:r w:rsidR="001A23D3" w:rsidRPr="002326F0">
        <w:rPr>
          <w:rFonts w:ascii="Times New Roman" w:hAnsi="Times New Roman" w:cs="Times New Roman"/>
          <w:sz w:val="28"/>
          <w:szCs w:val="28"/>
        </w:rPr>
        <w:t>[</w:t>
      </w:r>
      <w:r w:rsidR="001A23D3" w:rsidRPr="002C7699">
        <w:rPr>
          <w:rFonts w:ascii="Times New Roman" w:hAnsi="Times New Roman" w:cs="Times New Roman"/>
          <w:sz w:val="28"/>
          <w:szCs w:val="28"/>
        </w:rPr>
        <w:t>3</w:t>
      </w:r>
      <w:r w:rsidR="001A23D3" w:rsidRPr="002326F0">
        <w:rPr>
          <w:rFonts w:ascii="Times New Roman" w:hAnsi="Times New Roman" w:cs="Times New Roman"/>
          <w:sz w:val="28"/>
          <w:szCs w:val="28"/>
        </w:rPr>
        <w:t>]</w:t>
      </w:r>
      <w:r w:rsidR="00E06419">
        <w:rPr>
          <w:rFonts w:ascii="Times New Roman" w:hAnsi="Times New Roman" w:cs="Times New Roman"/>
          <w:sz w:val="28"/>
          <w:szCs w:val="28"/>
        </w:rPr>
        <w:t xml:space="preserve">. </w:t>
      </w:r>
      <w:r w:rsidR="00E06419" w:rsidRPr="00E06419">
        <w:rPr>
          <w:rFonts w:ascii="Times New Roman" w:hAnsi="Times New Roman" w:cs="Times New Roman"/>
          <w:sz w:val="28"/>
          <w:szCs w:val="28"/>
        </w:rPr>
        <w:t>Тому дана регіоналізація і була обрана як робочий інструмент для вирішення питань як наукового, так і практичного характеру.</w:t>
      </w:r>
    </w:p>
    <w:p w14:paraId="2D6A8E55" w14:textId="33FCBDC1" w:rsidR="007B5E49" w:rsidRPr="002C7699" w:rsidRDefault="005833C0" w:rsidP="006B716E">
      <w:pPr>
        <w:spacing w:after="0" w:line="360" w:lineRule="auto"/>
        <w:ind w:firstLine="709"/>
        <w:jc w:val="both"/>
        <w:rPr>
          <w:rFonts w:ascii="Times New Roman" w:eastAsia="Times New Roman" w:hAnsi="Times New Roman" w:cs="Times New Roman"/>
          <w:color w:val="282523"/>
          <w:sz w:val="28"/>
          <w:szCs w:val="28"/>
        </w:rPr>
      </w:pPr>
      <w:r>
        <w:rPr>
          <w:rFonts w:ascii="Times New Roman" w:eastAsia="Times New Roman" w:hAnsi="Times New Roman" w:cs="Times New Roman"/>
          <w:color w:val="282523"/>
          <w:sz w:val="28"/>
          <w:szCs w:val="28"/>
        </w:rPr>
        <w:t>У</w:t>
      </w:r>
      <w:r w:rsidR="007B5E49" w:rsidRPr="002C7699">
        <w:rPr>
          <w:rFonts w:ascii="Times New Roman" w:eastAsia="Times New Roman" w:hAnsi="Times New Roman" w:cs="Times New Roman"/>
          <w:color w:val="282523"/>
          <w:sz w:val="28"/>
          <w:szCs w:val="28"/>
        </w:rPr>
        <w:t xml:space="preserve"> деякій мірі схожим є підхід, запропонований Світовою туристичною організацією. В даному випадку Європейський туристичний регіон традиційно поділяють на п’ять туристичних субрегіонів (районів): (Південний, Західний, Північний та Центральний і Східний туристичні райони).</w:t>
      </w:r>
      <w:r w:rsidR="007B5E49" w:rsidRPr="002C7699">
        <w:rPr>
          <w:rFonts w:ascii="Times New Roman" w:hAnsi="Times New Roman" w:cs="Times New Roman"/>
          <w:color w:val="FF0000"/>
          <w:sz w:val="28"/>
          <w:szCs w:val="28"/>
        </w:rPr>
        <w:t xml:space="preserve"> </w:t>
      </w:r>
    </w:p>
    <w:p w14:paraId="6BE32AEB" w14:textId="77777777" w:rsidR="007B5E49" w:rsidRPr="002C7699" w:rsidRDefault="007B5E49" w:rsidP="006B716E">
      <w:pPr>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Хоча в останні роки, спостерігається позитивна динаміка зростання міжнародного туризму країн Центральної і Східної Європи у межах Європейського туристичного регіону провідну роль за рівнем розвитку міжнародного туризму відіграють Південна та Західна Європа.</w:t>
      </w:r>
    </w:p>
    <w:p w14:paraId="04F263A0" w14:textId="16E642B8" w:rsidR="007B5E49" w:rsidRPr="002C7699" w:rsidRDefault="007B5E49" w:rsidP="006B716E">
      <w:pPr>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lastRenderedPageBreak/>
        <w:t>Відповід</w:t>
      </w:r>
      <w:r w:rsidR="005833C0">
        <w:rPr>
          <w:rFonts w:ascii="Times New Roman" w:eastAsia="Times New Roman" w:hAnsi="Times New Roman" w:cs="Times New Roman"/>
          <w:color w:val="282523"/>
          <w:sz w:val="28"/>
          <w:szCs w:val="28"/>
        </w:rPr>
        <w:t>но до Південно-Є</w:t>
      </w:r>
      <w:r w:rsidRPr="002C7699">
        <w:rPr>
          <w:rFonts w:ascii="Times New Roman" w:eastAsia="Times New Roman" w:hAnsi="Times New Roman" w:cs="Times New Roman"/>
          <w:color w:val="282523"/>
          <w:sz w:val="28"/>
          <w:szCs w:val="28"/>
        </w:rPr>
        <w:t>вропейського туристичного району відносять такі країни як: Албанія, Андорра, Боснія і Герцеговина, Ватикан, Гібралтар, Греція, Ізраїль, Іспанія, Італія, Кіпр, Македонія, Мальта, Монако, Португалія, Сан-Марино, Сербія, Словенія, Туреччина, Хорватія, Чорногорія.</w:t>
      </w:r>
    </w:p>
    <w:p w14:paraId="5C0C6F26" w14:textId="10EB495C" w:rsidR="007B5E49" w:rsidRDefault="007B5E49"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Такий підхід до районування туристичного простору є дискусійним і вимагає змін та уточнень, але він запропонований Світовою туристичною організацією і є основою для статистичної звітності й аналітичних досліджень у планетар</w:t>
      </w:r>
      <w:r w:rsidR="00E06419">
        <w:rPr>
          <w:rFonts w:ascii="Times New Roman" w:hAnsi="Times New Roman" w:cs="Times New Roman"/>
          <w:sz w:val="28"/>
          <w:szCs w:val="28"/>
        </w:rPr>
        <w:t xml:space="preserve">ному і регіональному масштабах </w:t>
      </w:r>
      <w:r w:rsidR="00EE1BAA" w:rsidRPr="00E06419">
        <w:rPr>
          <w:rFonts w:ascii="Times New Roman" w:hAnsi="Times New Roman" w:cs="Times New Roman"/>
          <w:sz w:val="28"/>
          <w:szCs w:val="28"/>
        </w:rPr>
        <w:t>[5].</w:t>
      </w:r>
      <w:r w:rsidRPr="002C7699">
        <w:rPr>
          <w:rFonts w:ascii="Times New Roman" w:hAnsi="Times New Roman" w:cs="Times New Roman"/>
          <w:color w:val="FF0000"/>
          <w:sz w:val="28"/>
          <w:szCs w:val="28"/>
        </w:rPr>
        <w:t xml:space="preserve"> </w:t>
      </w:r>
    </w:p>
    <w:p w14:paraId="1A9A3B28" w14:textId="77777777" w:rsidR="005833C0" w:rsidRPr="002C7699" w:rsidRDefault="005833C0" w:rsidP="006B716E">
      <w:pPr>
        <w:spacing w:after="0" w:line="360" w:lineRule="auto"/>
        <w:ind w:firstLine="709"/>
        <w:jc w:val="both"/>
        <w:rPr>
          <w:rFonts w:ascii="Times New Roman" w:hAnsi="Times New Roman" w:cs="Times New Roman"/>
          <w:sz w:val="28"/>
          <w:szCs w:val="28"/>
        </w:rPr>
      </w:pPr>
    </w:p>
    <w:p w14:paraId="2368BAB6" w14:textId="7CEAE8A4" w:rsidR="00A07824" w:rsidRPr="005A6A2A" w:rsidRDefault="00671300" w:rsidP="006B716E">
      <w:pPr>
        <w:pStyle w:val="1"/>
        <w:numPr>
          <w:ilvl w:val="1"/>
          <w:numId w:val="2"/>
        </w:numPr>
        <w:shd w:val="clear" w:color="auto" w:fill="FFFFFF" w:themeFill="background1"/>
        <w:spacing w:line="360" w:lineRule="auto"/>
        <w:jc w:val="center"/>
        <w:rPr>
          <w:rFonts w:ascii="Times New Roman" w:hAnsi="Times New Roman" w:cs="Times New Roman"/>
          <w:b/>
          <w:bCs/>
          <w:color w:val="auto"/>
          <w:sz w:val="28"/>
          <w:szCs w:val="28"/>
        </w:rPr>
      </w:pPr>
      <w:bookmarkStart w:id="5" w:name="_Toc184371476"/>
      <w:r w:rsidRPr="002C7699">
        <w:rPr>
          <w:rFonts w:ascii="Times New Roman" w:hAnsi="Times New Roman" w:cs="Times New Roman"/>
          <w:b/>
          <w:bCs/>
          <w:color w:val="auto"/>
          <w:sz w:val="28"/>
          <w:szCs w:val="28"/>
        </w:rPr>
        <w:t>Методичні підходи до вивчення туристичного потенціалу</w:t>
      </w:r>
      <w:bookmarkEnd w:id="5"/>
    </w:p>
    <w:p w14:paraId="04BB0C02" w14:textId="18B1A0C4" w:rsidR="00A07824" w:rsidRPr="002C7699" w:rsidRDefault="00A0782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Вивчення туристичного потенціалу країни вимагає комплексного та багатогранного підходу, що базується на використанні різноманітних методичних інструментів. Основною метою такого аналізу є оцінка можливостей країни у сфері туризму, визначення її конкурентних переваг та слабких сторін, а також розробка стратегій їх оптимального використання та підвищення ефективності туристичної індустрії.</w:t>
      </w:r>
    </w:p>
    <w:p w14:paraId="1F0A6E20" w14:textId="08ED7517" w:rsidR="00A07824" w:rsidRPr="002C7699" w:rsidRDefault="00A0782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Перш за все, важливим етапом є аналіз природних і культурних ресурсів країни. Це включає дослідження природного ландшафту, біологічного різноманіття, наявності природних парків і заповідників, а також оцінку культурної спадщини, історичних пам'яток, музеїв, театрів і інших культурних атракцій. Важливим є вивчення ступеню доступності цих ресурсів для туристів та стану їх збереження.</w:t>
      </w:r>
    </w:p>
    <w:p w14:paraId="312A2FE6" w14:textId="4FCD90EF" w:rsidR="00A07824" w:rsidRPr="002C7699" w:rsidRDefault="00A0782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Другим важливим аспектом є аналіз інфраструктури, яка необхідна для розвитку туризму. Це включає оцінку якості та доступності транспортної інфраструктури, наявності готелів, ресторанів та інших об'єктів обслуговування, а також рівня розвитку сервісів та туристичних послуг. Оцінка інфраструктури також передбачає аналіз зв'язку між різними регіонами країни та їхньою доступністю для туристів</w:t>
      </w:r>
      <w:r w:rsidR="006858C6" w:rsidRPr="002C7699">
        <w:rPr>
          <w:rFonts w:ascii="Times New Roman" w:hAnsi="Times New Roman" w:cs="Times New Roman"/>
          <w:sz w:val="28"/>
          <w:szCs w:val="28"/>
        </w:rPr>
        <w:t xml:space="preserve"> [</w:t>
      </w:r>
      <w:r w:rsidR="009E191E" w:rsidRPr="002326F0">
        <w:rPr>
          <w:rFonts w:ascii="Times New Roman" w:hAnsi="Times New Roman" w:cs="Times New Roman"/>
          <w:sz w:val="28"/>
          <w:szCs w:val="28"/>
        </w:rPr>
        <w:t>19</w:t>
      </w:r>
      <w:r w:rsidR="006858C6" w:rsidRPr="002C7699">
        <w:rPr>
          <w:rFonts w:ascii="Times New Roman" w:hAnsi="Times New Roman" w:cs="Times New Roman"/>
          <w:sz w:val="28"/>
          <w:szCs w:val="28"/>
        </w:rPr>
        <w:t>].</w:t>
      </w:r>
    </w:p>
    <w:p w14:paraId="4EBD240A" w14:textId="391A6DB3" w:rsidR="00A07824" w:rsidRPr="002C7699" w:rsidRDefault="00A0782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Третім етапом є аналіз ринку туристичних послуг, що включає дослідження попиту і пропозиції в туристичному секторі, вивчення поведінки та уподобань туристів, а також оцінку конкурентного середовища. Важливим є вивчення тенденцій у світовому туризмі та їхнього впливу на місцевий ринок.</w:t>
      </w:r>
    </w:p>
    <w:p w14:paraId="6F700735" w14:textId="0214F4FE" w:rsidR="00A07824" w:rsidRPr="002C7699" w:rsidRDefault="00A0782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Для проведення такого комплексного аналізу використовуються різноманітні методи, серед яких можна виділити статистичний аналіз, PEST-аналіз</w:t>
      </w:r>
      <w:r w:rsidR="001850ED">
        <w:rPr>
          <w:rFonts w:ascii="Times New Roman" w:hAnsi="Times New Roman" w:cs="Times New Roman"/>
          <w:sz w:val="28"/>
          <w:szCs w:val="28"/>
        </w:rPr>
        <w:t>, бальну оцінку</w:t>
      </w:r>
      <w:r w:rsidRPr="002C7699">
        <w:rPr>
          <w:rFonts w:ascii="Times New Roman" w:hAnsi="Times New Roman" w:cs="Times New Roman"/>
          <w:sz w:val="28"/>
          <w:szCs w:val="28"/>
        </w:rPr>
        <w:t xml:space="preserve"> та інші методи стратегічного планування. Статистичний аналіз дозволяє оцінити кількісні показники, такі як кількість туристів, обсяги витрат, зайнятість у туристичному секторі, та інші ключові економічні індикатори. </w:t>
      </w:r>
    </w:p>
    <w:p w14:paraId="7DA5E08A" w14:textId="64B7D71F" w:rsidR="00A07824" w:rsidRPr="002C7699" w:rsidRDefault="00A0782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PEST-аналіз (аналіз політичних, економічних, соціальних та технологічних факторів) допомагає зрозуміти </w:t>
      </w:r>
      <w:r w:rsidR="00010DFC" w:rsidRPr="002C7699">
        <w:rPr>
          <w:rFonts w:ascii="Times New Roman" w:hAnsi="Times New Roman" w:cs="Times New Roman"/>
          <w:sz w:val="28"/>
          <w:szCs w:val="28"/>
        </w:rPr>
        <w:t>зовнішнє</w:t>
      </w:r>
      <w:r w:rsidRPr="002C7699">
        <w:rPr>
          <w:rFonts w:ascii="Times New Roman" w:hAnsi="Times New Roman" w:cs="Times New Roman"/>
          <w:sz w:val="28"/>
          <w:szCs w:val="28"/>
        </w:rPr>
        <w:t xml:space="preserve"> середовище, в якому функціонує туристична індустрія. Він дозволяє оцінити вплив законодавства, економічної стабільності, соціальних тенденцій та технологічних інновацій на розвиток туризму</w:t>
      </w:r>
      <w:r w:rsidR="006858C6" w:rsidRPr="002C7699">
        <w:rPr>
          <w:rFonts w:ascii="Times New Roman" w:hAnsi="Times New Roman" w:cs="Times New Roman"/>
          <w:sz w:val="28"/>
          <w:szCs w:val="28"/>
        </w:rPr>
        <w:t xml:space="preserve"> [</w:t>
      </w:r>
      <w:r w:rsidR="00A32893" w:rsidRPr="002326F0">
        <w:rPr>
          <w:rFonts w:ascii="Times New Roman" w:hAnsi="Times New Roman" w:cs="Times New Roman"/>
          <w:sz w:val="28"/>
          <w:szCs w:val="28"/>
        </w:rPr>
        <w:t>16</w:t>
      </w:r>
      <w:r w:rsidR="006858C6" w:rsidRPr="002C7699">
        <w:rPr>
          <w:rFonts w:ascii="Times New Roman" w:hAnsi="Times New Roman" w:cs="Times New Roman"/>
          <w:sz w:val="28"/>
          <w:szCs w:val="28"/>
        </w:rPr>
        <w:t>].</w:t>
      </w:r>
    </w:p>
    <w:p w14:paraId="400ED25C" w14:textId="0DD9C4D0" w:rsidR="00A07824" w:rsidRPr="002C7699" w:rsidRDefault="00A0782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Важливою складовою методичного підходу до вивчення туристичного потенціалу є також бенчмаркінг, який полягає у порівнянні з кращими практиками інших країн. Це дає можливість визначити, які стратегії та практики можуть бути ефективні для власного розвитку. Також важливим є використання геоінформаційних систем (ГІС) та інших цифрових інструментів для візуалізації та аналізу просторових даних, що стосуються туристичної інфраструктури, розподілу туристичних потоків, доступності різних регіонів та інших важливих аспектів.</w:t>
      </w:r>
    </w:p>
    <w:p w14:paraId="665D9A09" w14:textId="56630309" w:rsidR="00A07824" w:rsidRPr="002C7699" w:rsidRDefault="00A0782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Все це дозволяє створити комплексне уявлення про туристичний потенціал країни, виявити ключові напрямки для розвитку та визначити стратегії для ефективного просування туристичних послуг на внутрішньому та міжнародному ринках. Використання цих методичних підходів є фундаментом для розробки ефективних туристичних стратегій та політик, які сприятимуть сталому розвитку туризму та підвищенню загального рівня конкурентоспроможності країни на світовому ринку.</w:t>
      </w:r>
    </w:p>
    <w:p w14:paraId="59478B81" w14:textId="105102F1" w:rsidR="00A07824" w:rsidRPr="002C7699" w:rsidRDefault="00A0782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Аналіз трендів і прогнозування є ще одним ключовим елементом у методиці вивчення туристичного потенціалу. Врахування поточних та майбутніх тенденцій дозволяє адаптувати туристичну пропозицію до змінюваних умов і очікувань ринку. Наприклад, зростаючий інтерес до екотуризму, культурного туризму, або "повільного" туризму вимагає відповідних змін у підходах до розробки туристичних продуктів та маркетингових стратегій. Для забезпечення ефективності туристичних ініціатив важливо враховувати і соціально-економічний контекст країни. Це включає аналіз рівня життя, економічного розвитку, соціальної структури населення, а також рівня освіти та культурного розвитку. Такий підхід дозволяє краще розуміти потреби та можливості місцевих громад та забезпечувати більшу віддачу від туристичних ініціатив.</w:t>
      </w:r>
    </w:p>
    <w:p w14:paraId="20ED4106" w14:textId="52B7F601" w:rsidR="00A07824" w:rsidRPr="002C7699" w:rsidRDefault="00A0782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Використання інноваційних технологій, таких як Big Data та аналітика даних, дає можливість </w:t>
      </w:r>
      <w:r w:rsidR="005833C0">
        <w:rPr>
          <w:rFonts w:ascii="Times New Roman" w:hAnsi="Times New Roman" w:cs="Times New Roman"/>
          <w:sz w:val="28"/>
          <w:szCs w:val="28"/>
        </w:rPr>
        <w:t>глибше проаналізувати великі обсяги</w:t>
      </w:r>
      <w:r w:rsidRPr="002C7699">
        <w:rPr>
          <w:rFonts w:ascii="Times New Roman" w:hAnsi="Times New Roman" w:cs="Times New Roman"/>
          <w:sz w:val="28"/>
          <w:szCs w:val="28"/>
        </w:rPr>
        <w:t xml:space="preserve"> інформації, що стосується туристичних потоків, вподобань споживачів та ефективності різних туристичних продуктів. Це сприяє кращому розумінню ринкових тенденцій та підвищує точність прогнозування. Важливим аспектом є також забезпечення стійкості туристичної індустрії, що включає розробку стратегій екологічного управління, забезпечення екологічної відповідальності та захисту культурної спадщини. Екологічна стійкість туризму вимагає інтегрованого підходу, що включає різні сектори економіки та сфери життя.</w:t>
      </w:r>
    </w:p>
    <w:p w14:paraId="60F47979" w14:textId="08385F25" w:rsidR="00A07824" w:rsidRPr="002C7699" w:rsidRDefault="00A07824"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Вивчення туристичного потенціалу – це багатогранний процес, що вимагає глибокого розуміння як внутрішніх, так і зовнішніх факторів, які впливають на туристичну індустрію. Врахування культурних, соціальних, економічних та екологічних аспектів є критично важливим для розробки ефективних стратегій та політик у сфері туризму. Залучення та активне використання місцевих ресурсів та культурної спадщини, адаптація до змінних умов світового ринку, інтеграція з новітніми технологіями та забезпечення сталого розвитку є ключовими елементами у визначенні та реалізації туристичного потенціалу країни</w:t>
      </w:r>
      <w:r w:rsidR="006858C6" w:rsidRPr="002C7699">
        <w:rPr>
          <w:rFonts w:ascii="Times New Roman" w:hAnsi="Times New Roman" w:cs="Times New Roman"/>
          <w:sz w:val="28"/>
          <w:szCs w:val="28"/>
        </w:rPr>
        <w:t xml:space="preserve"> [</w:t>
      </w:r>
      <w:r w:rsidR="0036757E" w:rsidRPr="002326F0">
        <w:rPr>
          <w:rFonts w:ascii="Times New Roman" w:hAnsi="Times New Roman" w:cs="Times New Roman"/>
          <w:sz w:val="28"/>
          <w:szCs w:val="28"/>
        </w:rPr>
        <w:t>16</w:t>
      </w:r>
      <w:r w:rsidR="006858C6" w:rsidRPr="002C7699">
        <w:rPr>
          <w:rFonts w:ascii="Times New Roman" w:hAnsi="Times New Roman" w:cs="Times New Roman"/>
          <w:sz w:val="28"/>
          <w:szCs w:val="28"/>
        </w:rPr>
        <w:t>].</w:t>
      </w:r>
    </w:p>
    <w:p w14:paraId="4D580460" w14:textId="77777777" w:rsidR="00852205" w:rsidRPr="002C7699" w:rsidRDefault="00F20446" w:rsidP="006B716E">
      <w:pPr>
        <w:shd w:val="clear" w:color="auto" w:fill="FFFFFF" w:themeFill="background1"/>
        <w:spacing w:after="0" w:line="360" w:lineRule="auto"/>
        <w:ind w:firstLine="709"/>
        <w:jc w:val="both"/>
        <w:rPr>
          <w:rFonts w:ascii="Times New Roman" w:eastAsia="Times New Roman" w:hAnsi="Times New Roman" w:cs="Times New Roman"/>
          <w:kern w:val="0"/>
          <w:sz w:val="28"/>
          <w:szCs w:val="28"/>
          <w:lang w:eastAsia="uk-UA"/>
          <w14:ligatures w14:val="none"/>
        </w:rPr>
      </w:pPr>
      <w:r w:rsidRPr="002C7699">
        <w:rPr>
          <w:rFonts w:ascii="Times New Roman" w:eastAsia="Times New Roman" w:hAnsi="Times New Roman" w:cs="Times New Roman"/>
          <w:kern w:val="0"/>
          <w:sz w:val="28"/>
          <w:szCs w:val="28"/>
          <w:lang w:eastAsia="uk-UA"/>
          <w14:ligatures w14:val="none"/>
        </w:rPr>
        <w:lastRenderedPageBreak/>
        <w:t xml:space="preserve">Дослідження туристичного потенціалу країн Південної Європи проводилося у кілька етапів. На  першому (організаційно-підготовчому) були опрацьовані літературні і картографічні джерела, що мають безпосередню відношення </w:t>
      </w:r>
      <w:r w:rsidR="005779B1" w:rsidRPr="002C7699">
        <w:rPr>
          <w:rFonts w:ascii="Times New Roman" w:eastAsia="Times New Roman" w:hAnsi="Times New Roman" w:cs="Times New Roman"/>
          <w:kern w:val="0"/>
          <w:sz w:val="28"/>
          <w:szCs w:val="28"/>
          <w:lang w:eastAsia="uk-UA"/>
          <w14:ligatures w14:val="none"/>
        </w:rPr>
        <w:t xml:space="preserve">до тематики дослідження. </w:t>
      </w:r>
    </w:p>
    <w:p w14:paraId="68BFF97A" w14:textId="2D51D4D9" w:rsidR="005779B1" w:rsidRPr="0041462F" w:rsidRDefault="005E1CB8" w:rsidP="0041462F">
      <w:pPr>
        <w:shd w:val="clear" w:color="auto" w:fill="FFFFFF" w:themeFill="background1"/>
        <w:spacing w:after="0" w:line="360" w:lineRule="auto"/>
        <w:ind w:firstLine="709"/>
        <w:jc w:val="both"/>
        <w:rPr>
          <w:rFonts w:ascii="Times New Roman" w:hAnsi="Times New Roman" w:cs="Times New Roman"/>
          <w:color w:val="FF0000"/>
          <w:sz w:val="28"/>
          <w:szCs w:val="28"/>
        </w:rPr>
      </w:pPr>
      <w:r>
        <w:rPr>
          <w:rFonts w:ascii="Times New Roman" w:eastAsia="Times New Roman" w:hAnsi="Times New Roman" w:cs="Times New Roman"/>
          <w:kern w:val="0"/>
          <w:sz w:val="28"/>
          <w:szCs w:val="28"/>
          <w:lang w:eastAsia="uk-UA"/>
          <w14:ligatures w14:val="none"/>
        </w:rPr>
        <w:t>На другому</w:t>
      </w:r>
      <w:r w:rsidR="005779B1" w:rsidRPr="002C7699">
        <w:rPr>
          <w:rFonts w:ascii="Times New Roman" w:eastAsia="Times New Roman" w:hAnsi="Times New Roman" w:cs="Times New Roman"/>
          <w:kern w:val="0"/>
          <w:sz w:val="28"/>
          <w:szCs w:val="28"/>
          <w:lang w:eastAsia="uk-UA"/>
          <w14:ligatures w14:val="none"/>
        </w:rPr>
        <w:t xml:space="preserve"> етапі дослідження було</w:t>
      </w:r>
      <w:r w:rsidR="0041462F">
        <w:rPr>
          <w:rFonts w:ascii="Times New Roman" w:eastAsia="Times New Roman" w:hAnsi="Times New Roman" w:cs="Times New Roman"/>
          <w:kern w:val="0"/>
          <w:sz w:val="28"/>
          <w:szCs w:val="28"/>
          <w:lang w:eastAsia="uk-UA"/>
          <w14:ligatures w14:val="none"/>
        </w:rPr>
        <w:t xml:space="preserve"> здійснено </w:t>
      </w:r>
      <w:r w:rsidR="0041462F" w:rsidRPr="00320AE6">
        <w:rPr>
          <w:rFonts w:ascii="Times New Roman" w:hAnsi="Times New Roman" w:cs="Times New Roman"/>
          <w:sz w:val="28"/>
          <w:szCs w:val="28"/>
        </w:rPr>
        <w:t>оцінку туристичнго потенціалу та інтегрального показника туристичного ресурсу країн з використанням бальної методики аналізу. Доцільність використання саме такого методу для оцінки туристичного потенціалу полягає в тому, що,  опираючись на дані відкритих джерел методом бальної експертної оцінки можна з певною достовірністю не тільки оцінювати туристичний потенціал, а й приймати стратегічні рішення щодо покращення розвитку туристичної діяльності в обраному регіоні.</w:t>
      </w:r>
      <w:r w:rsidR="0041462F" w:rsidRPr="00320AE6">
        <w:rPr>
          <w:rFonts w:ascii="Times New Roman" w:eastAsia="Times New Roman" w:hAnsi="Times New Roman" w:cs="Times New Roman"/>
          <w:kern w:val="0"/>
          <w:sz w:val="28"/>
          <w:szCs w:val="28"/>
          <w:lang w:eastAsia="uk-UA"/>
          <w14:ligatures w14:val="none"/>
        </w:rPr>
        <w:t xml:space="preserve"> Крім</w:t>
      </w:r>
      <w:r w:rsidR="0041462F">
        <w:rPr>
          <w:rFonts w:ascii="Times New Roman" w:eastAsia="Times New Roman" w:hAnsi="Times New Roman" w:cs="Times New Roman"/>
          <w:kern w:val="0"/>
          <w:sz w:val="28"/>
          <w:szCs w:val="28"/>
          <w:lang w:eastAsia="uk-UA"/>
          <w14:ligatures w14:val="none"/>
        </w:rPr>
        <w:t xml:space="preserve"> того,</w:t>
      </w:r>
      <w:r w:rsidR="005779B1" w:rsidRPr="002C7699">
        <w:rPr>
          <w:rFonts w:ascii="Times New Roman" w:eastAsia="Times New Roman" w:hAnsi="Times New Roman" w:cs="Times New Roman"/>
          <w:kern w:val="0"/>
          <w:sz w:val="28"/>
          <w:szCs w:val="28"/>
          <w:lang w:eastAsia="uk-UA"/>
          <w14:ligatures w14:val="none"/>
        </w:rPr>
        <w:t xml:space="preserve"> використано методику </w:t>
      </w:r>
      <w:r w:rsidR="007F3413" w:rsidRPr="002C7699">
        <w:rPr>
          <w:rFonts w:ascii="Times New Roman" w:eastAsia="Times New Roman" w:hAnsi="Times New Roman" w:cs="Times New Roman"/>
          <w:kern w:val="0"/>
          <w:sz w:val="28"/>
          <w:szCs w:val="28"/>
          <w:lang w:eastAsia="uk-UA"/>
          <w14:ligatures w14:val="none"/>
        </w:rPr>
        <w:t>PEST (STEP) аналіз</w:t>
      </w:r>
      <w:r w:rsidR="005779B1" w:rsidRPr="002C7699">
        <w:rPr>
          <w:rFonts w:ascii="Times New Roman" w:eastAsia="Times New Roman" w:hAnsi="Times New Roman" w:cs="Times New Roman"/>
          <w:kern w:val="0"/>
          <w:sz w:val="28"/>
          <w:szCs w:val="28"/>
          <w:lang w:eastAsia="uk-UA"/>
          <w14:ligatures w14:val="none"/>
        </w:rPr>
        <w:t>у</w:t>
      </w:r>
      <w:r w:rsidR="007F3413" w:rsidRPr="002C7699">
        <w:rPr>
          <w:rFonts w:ascii="Times New Roman" w:eastAsia="Times New Roman" w:hAnsi="Times New Roman" w:cs="Times New Roman"/>
          <w:kern w:val="0"/>
          <w:sz w:val="28"/>
          <w:szCs w:val="28"/>
          <w:lang w:eastAsia="uk-UA"/>
          <w14:ligatures w14:val="none"/>
        </w:rPr>
        <w:t xml:space="preserve"> – стратегічний аналіз соціальних (S – social), технологічних (Т-technological), економічних (Е-economic), політичних (Р – political) факторів </w:t>
      </w:r>
      <w:r w:rsidR="005779B1" w:rsidRPr="002C7699">
        <w:rPr>
          <w:rFonts w:ascii="Times New Roman" w:eastAsia="Times New Roman" w:hAnsi="Times New Roman" w:cs="Times New Roman"/>
          <w:kern w:val="0"/>
          <w:sz w:val="28"/>
          <w:szCs w:val="28"/>
          <w:lang w:eastAsia="uk-UA"/>
          <w14:ligatures w14:val="none"/>
        </w:rPr>
        <w:t xml:space="preserve">впливу на туристичний потенціал </w:t>
      </w:r>
      <w:r w:rsidR="0041462F">
        <w:rPr>
          <w:rFonts w:ascii="Times New Roman" w:eastAsia="Times New Roman" w:hAnsi="Times New Roman" w:cs="Times New Roman"/>
          <w:kern w:val="0"/>
          <w:sz w:val="28"/>
          <w:szCs w:val="28"/>
          <w:lang w:eastAsia="uk-UA"/>
          <w14:ligatures w14:val="none"/>
        </w:rPr>
        <w:t xml:space="preserve">малих </w:t>
      </w:r>
      <w:r w:rsidR="005779B1" w:rsidRPr="002C7699">
        <w:rPr>
          <w:rFonts w:ascii="Times New Roman" w:eastAsia="Times New Roman" w:hAnsi="Times New Roman" w:cs="Times New Roman"/>
          <w:kern w:val="0"/>
          <w:sz w:val="28"/>
          <w:szCs w:val="28"/>
          <w:lang w:eastAsia="uk-UA"/>
          <w14:ligatures w14:val="none"/>
        </w:rPr>
        <w:t>країн південно-європейського регіону на основ</w:t>
      </w:r>
      <w:r w:rsidR="0041462F">
        <w:rPr>
          <w:rFonts w:ascii="Times New Roman" w:eastAsia="Times New Roman" w:hAnsi="Times New Roman" w:cs="Times New Roman"/>
          <w:kern w:val="0"/>
          <w:sz w:val="28"/>
          <w:szCs w:val="28"/>
          <w:lang w:eastAsia="uk-UA"/>
          <w14:ligatures w14:val="none"/>
        </w:rPr>
        <w:t xml:space="preserve">і даних статистичного аналізу. </w:t>
      </w:r>
      <w:r w:rsidR="005779B1" w:rsidRPr="002C7699">
        <w:rPr>
          <w:rFonts w:ascii="Times New Roman" w:hAnsi="Times New Roman" w:cs="Times New Roman"/>
          <w:sz w:val="28"/>
          <w:szCs w:val="28"/>
        </w:rPr>
        <w:t xml:space="preserve">Для всіх, без винятку, країн досліджуваного регіону туризм відіграє важливу роль в економіці. Для великої кількості держав-членів ЄС туризм був значним рушієм національної економіки та ринку праці в періоди економічного спаду в останні десятиліття. Проте в останні роки пандемія </w:t>
      </w:r>
      <w:r w:rsidR="001850ED">
        <w:rPr>
          <w:rFonts w:ascii="Times New Roman" w:hAnsi="Times New Roman" w:cs="Times New Roman"/>
          <w:sz w:val="28"/>
          <w:szCs w:val="28"/>
        </w:rPr>
        <w:t>COVID-19 особливо сильно вдарив</w:t>
      </w:r>
      <w:r w:rsidR="005779B1" w:rsidRPr="002C7699">
        <w:rPr>
          <w:rFonts w:ascii="Times New Roman" w:hAnsi="Times New Roman" w:cs="Times New Roman"/>
          <w:sz w:val="28"/>
          <w:szCs w:val="28"/>
        </w:rPr>
        <w:t xml:space="preserve"> по туристичному сектору. У той час як більшість європейських країн мають добре налагоджену систему статистики для відстеження туристичного попиту з точки зору внутрішніх і виїзних поїздок, туристичного розміщення та туристичних витрат, ця статистика не вимірює загальний внесок туризму в економіку.</w:t>
      </w:r>
    </w:p>
    <w:p w14:paraId="27D2B6EE" w14:textId="388794A0" w:rsidR="005779B1" w:rsidRPr="002C7699" w:rsidRDefault="005779B1"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З цією метою Всесвітня туристична організація (UNWTO), Статистичний відділ ООН (UNSD), Організація економічного співробітництва та розвитку (OECD) і Статистичний офіс Європейського Союзу (Євростат) розробили гармонізовану систему сателітних рахунків туризму (TSA). Вона використовує ті самі поняття, визначення та класифікації, що й національні рахунки, і є міжнародно визнаною основою для вимірювання туристичної діяльності та важливості туризму </w:t>
      </w:r>
      <w:r w:rsidRPr="002C7699">
        <w:rPr>
          <w:rFonts w:ascii="Times New Roman" w:hAnsi="Times New Roman" w:cs="Times New Roman"/>
          <w:sz w:val="28"/>
          <w:szCs w:val="28"/>
        </w:rPr>
        <w:lastRenderedPageBreak/>
        <w:t xml:space="preserve">для національної (або регіональної) економіки. </w:t>
      </w:r>
      <w:r w:rsidR="001850ED">
        <w:rPr>
          <w:rFonts w:ascii="Times New Roman" w:hAnsi="Times New Roman" w:cs="Times New Roman"/>
          <w:sz w:val="28"/>
          <w:szCs w:val="28"/>
        </w:rPr>
        <w:t>Якщо</w:t>
      </w:r>
      <w:r w:rsidRPr="002C7699">
        <w:rPr>
          <w:rFonts w:ascii="Times New Roman" w:hAnsi="Times New Roman" w:cs="Times New Roman"/>
          <w:sz w:val="28"/>
          <w:szCs w:val="28"/>
        </w:rPr>
        <w:t xml:space="preserve"> традиційна туристична статистика зосереджена насамперед на «потоках» (кількість відвідувачів, кількість ночівель тощо), TSA може сказати нам, який внесок туризм в економіку та скільки робочих місць він створює. У своєму звіті «Transition Pathway for Tourism» за 2022 рік Комісія нагадала статистичній спільноті про необхідність розробки TSA.</w:t>
      </w:r>
    </w:p>
    <w:p w14:paraId="511F64BA" w14:textId="5B126D46" w:rsidR="002F1746" w:rsidRPr="002C7699" w:rsidRDefault="005779B1"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З 2010 року європейські країни кожні три роки надають на добровільній основі доступні дані TSA до Євростату (2010, 2013, 2016, 2019 та 2022). Саме матеріали останнього звіту стали підґрунтям для проведення аналізу туристичного потенціалу.</w:t>
      </w:r>
    </w:p>
    <w:p w14:paraId="37831505" w14:textId="41DDD676" w:rsidR="00701F5E" w:rsidRPr="002C7699" w:rsidRDefault="005779B1"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На 3 етапі </w:t>
      </w:r>
      <w:r w:rsidR="00064865" w:rsidRPr="002C7699">
        <w:rPr>
          <w:rFonts w:ascii="Times New Roman" w:hAnsi="Times New Roman" w:cs="Times New Roman"/>
          <w:sz w:val="28"/>
          <w:szCs w:val="28"/>
        </w:rPr>
        <w:t xml:space="preserve">проаналізовано місце визначення туристичного потенціалу країн Південної Європи </w:t>
      </w:r>
      <w:r w:rsidR="007838A5" w:rsidRPr="002C7699">
        <w:rPr>
          <w:rFonts w:ascii="Times New Roman" w:hAnsi="Times New Roman" w:cs="Times New Roman"/>
          <w:sz w:val="28"/>
          <w:szCs w:val="28"/>
        </w:rPr>
        <w:t>в</w:t>
      </w:r>
      <w:r w:rsidR="00064865" w:rsidRPr="002C7699">
        <w:rPr>
          <w:rFonts w:ascii="Times New Roman" w:hAnsi="Times New Roman" w:cs="Times New Roman"/>
          <w:sz w:val="28"/>
          <w:szCs w:val="28"/>
        </w:rPr>
        <w:t xml:space="preserve"> шкільному курсі географії та </w:t>
      </w:r>
      <w:r w:rsidR="0041462F">
        <w:rPr>
          <w:rFonts w:ascii="Times New Roman" w:hAnsi="Times New Roman" w:cs="Times New Roman"/>
          <w:sz w:val="28"/>
          <w:szCs w:val="28"/>
        </w:rPr>
        <w:t>здійснено</w:t>
      </w:r>
      <w:r w:rsidR="00064865" w:rsidRPr="002C7699">
        <w:rPr>
          <w:rFonts w:ascii="Times New Roman" w:hAnsi="Times New Roman" w:cs="Times New Roman"/>
          <w:sz w:val="28"/>
          <w:szCs w:val="28"/>
        </w:rPr>
        <w:t xml:space="preserve"> розроб</w:t>
      </w:r>
      <w:r w:rsidR="0041462F">
        <w:rPr>
          <w:rFonts w:ascii="Times New Roman" w:hAnsi="Times New Roman" w:cs="Times New Roman"/>
          <w:sz w:val="28"/>
          <w:szCs w:val="28"/>
        </w:rPr>
        <w:t>ку  навчального матеріалу</w:t>
      </w:r>
      <w:r w:rsidR="00064865" w:rsidRPr="002C7699">
        <w:rPr>
          <w:rFonts w:ascii="Times New Roman" w:hAnsi="Times New Roman" w:cs="Times New Roman"/>
          <w:sz w:val="28"/>
          <w:szCs w:val="28"/>
        </w:rPr>
        <w:t>.</w:t>
      </w:r>
    </w:p>
    <w:p w14:paraId="3D200B0E" w14:textId="11A431F6" w:rsidR="00DD6177" w:rsidRPr="002C7699" w:rsidRDefault="00671300" w:rsidP="006B716E">
      <w:pPr>
        <w:pStyle w:val="1"/>
        <w:shd w:val="clear" w:color="auto" w:fill="FFFFFF" w:themeFill="background1"/>
        <w:spacing w:line="360" w:lineRule="auto"/>
        <w:jc w:val="center"/>
        <w:rPr>
          <w:rFonts w:ascii="Times New Roman" w:hAnsi="Times New Roman" w:cs="Times New Roman"/>
          <w:b/>
          <w:bCs/>
          <w:color w:val="auto"/>
          <w:sz w:val="28"/>
          <w:szCs w:val="28"/>
        </w:rPr>
      </w:pPr>
      <w:bookmarkStart w:id="6" w:name="_Toc184371477"/>
      <w:bookmarkStart w:id="7" w:name="_GoBack"/>
      <w:r w:rsidRPr="002C7699">
        <w:rPr>
          <w:rFonts w:ascii="Times New Roman" w:hAnsi="Times New Roman" w:cs="Times New Roman"/>
          <w:b/>
          <w:bCs/>
          <w:color w:val="auto"/>
          <w:sz w:val="28"/>
          <w:szCs w:val="28"/>
        </w:rPr>
        <w:t>Висновки до розділу 1</w:t>
      </w:r>
      <w:bookmarkEnd w:id="6"/>
    </w:p>
    <w:bookmarkEnd w:id="7"/>
    <w:p w14:paraId="474BE68C" w14:textId="69CB02CE" w:rsidR="00704695" w:rsidRPr="002C7699" w:rsidRDefault="00704695"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Туристичний потенціал країни являє собою сукупність природних, культурних, економічних, соціальних і технологічних ресурсів, які визначають її привабливість і конкурентоспроможність на міжнародному туристичному ринку. Розкриття цього потенціалу вимагає системного підходу, що передбачає інтеграцію різних аспектів: від аналізу природних умов до врахування глобальних тенденцій і викликів. Для цього необхідно застосовувати комплексні теоретико-методичні підходи, які враховують специфіку регіонів і дозволяють оцінити туристичний потенціал у контексті сталого розвитку.</w:t>
      </w:r>
    </w:p>
    <w:p w14:paraId="1B99A452" w14:textId="2E11C346" w:rsidR="00704695" w:rsidRPr="002C7699" w:rsidRDefault="00704695" w:rsidP="006B716E">
      <w:pPr>
        <w:shd w:val="clear" w:color="auto" w:fill="FFFFFF" w:themeFill="background1"/>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Одним із ключових аспектів дослідження туристичного потенціалу є районування. Різні підходи до районування дозволяють забезпечити детальний аналіз туристичних можливостей та визначити пріоритетні напрями їхнього розвитку. Наприклад, підхід О. Бейдика передбачає чотириступеневу ієрархічну систему районування, що включає макро-, мезо-, під- і мікрорайони. У його класифікації Європа поділяється на 13 мезорайонів</w:t>
      </w:r>
      <w:r w:rsidR="00DA3346" w:rsidRPr="002C7699">
        <w:rPr>
          <w:rFonts w:ascii="Times New Roman" w:hAnsi="Times New Roman" w:cs="Times New Roman"/>
          <w:sz w:val="28"/>
          <w:szCs w:val="28"/>
        </w:rPr>
        <w:t>. І</w:t>
      </w:r>
      <w:r w:rsidRPr="002C7699">
        <w:rPr>
          <w:rFonts w:ascii="Times New Roman" w:hAnsi="Times New Roman" w:cs="Times New Roman"/>
          <w:sz w:val="28"/>
          <w:szCs w:val="28"/>
        </w:rPr>
        <w:t xml:space="preserve">сторико-географічний підхід В.В. Безуглого та С.В. Козинця виділяє 18 регіонів, включаючи п’ять регіонів </w:t>
      </w:r>
      <w:r w:rsidRPr="002C7699">
        <w:rPr>
          <w:rFonts w:ascii="Times New Roman" w:hAnsi="Times New Roman" w:cs="Times New Roman"/>
          <w:sz w:val="28"/>
          <w:szCs w:val="28"/>
        </w:rPr>
        <w:lastRenderedPageBreak/>
        <w:t>Європи, таких як Західна, Північна, Східна, Південно-Східна та Південна Європа</w:t>
      </w:r>
      <w:r w:rsidR="00DA3346" w:rsidRPr="002C7699">
        <w:rPr>
          <w:rFonts w:ascii="Times New Roman" w:hAnsi="Times New Roman" w:cs="Times New Roman"/>
          <w:sz w:val="28"/>
          <w:szCs w:val="28"/>
        </w:rPr>
        <w:t xml:space="preserve">. </w:t>
      </w:r>
      <w:r w:rsidRPr="002C7699">
        <w:rPr>
          <w:rFonts w:ascii="Times New Roman" w:hAnsi="Times New Roman" w:cs="Times New Roman"/>
          <w:sz w:val="28"/>
          <w:szCs w:val="28"/>
        </w:rPr>
        <w:t>Світова туристична організація пропонує спрощену класифікацію, поділяючи Європу на п’ять туристичних районів, що також підходить для статистичного аналізу і оцінки туристичного попиту.</w:t>
      </w:r>
    </w:p>
    <w:p w14:paraId="4BD625C7" w14:textId="7A1D3845" w:rsidR="00844871" w:rsidRPr="000A377A" w:rsidRDefault="00704695" w:rsidP="000A377A">
      <w:pPr>
        <w:shd w:val="clear" w:color="auto" w:fill="FFFFFF" w:themeFill="background1"/>
        <w:spacing w:after="0" w:line="360" w:lineRule="auto"/>
        <w:ind w:firstLine="709"/>
        <w:jc w:val="both"/>
        <w:rPr>
          <w:rFonts w:ascii="Times New Roman" w:eastAsia="Calibri" w:hAnsi="Times New Roman" w:cs="Times New Roman"/>
          <w:kern w:val="0"/>
          <w:sz w:val="28"/>
          <w14:ligatures w14:val="none"/>
        </w:rPr>
      </w:pPr>
      <w:r w:rsidRPr="002C7699">
        <w:rPr>
          <w:rFonts w:ascii="Times New Roman" w:hAnsi="Times New Roman" w:cs="Times New Roman"/>
          <w:sz w:val="28"/>
          <w:szCs w:val="28"/>
        </w:rPr>
        <w:t>Дослідження туристичного потенціалу передбачає застосування різноманітних методів і підходів</w:t>
      </w:r>
      <w:r w:rsidR="0054187B" w:rsidRPr="002C7699">
        <w:rPr>
          <w:rFonts w:ascii="Times New Roman" w:hAnsi="Times New Roman" w:cs="Times New Roman"/>
          <w:sz w:val="28"/>
          <w:szCs w:val="28"/>
        </w:rPr>
        <w:t>.</w:t>
      </w:r>
      <w:r w:rsidRPr="002C7699">
        <w:rPr>
          <w:rFonts w:ascii="Times New Roman" w:hAnsi="Times New Roman" w:cs="Times New Roman"/>
          <w:sz w:val="28"/>
          <w:szCs w:val="28"/>
        </w:rPr>
        <w:t xml:space="preserve"> </w:t>
      </w:r>
      <w:bookmarkEnd w:id="2"/>
      <w:r w:rsidR="00310EFF">
        <w:rPr>
          <w:rFonts w:ascii="Times New Roman" w:eastAsia="Calibri" w:hAnsi="Times New Roman" w:cs="Times New Roman"/>
          <w:kern w:val="0"/>
          <w:sz w:val="28"/>
          <w14:ligatures w14:val="none"/>
        </w:rPr>
        <w:t>Кваліфікаційне дослідження</w:t>
      </w:r>
      <w:r w:rsidR="00844871" w:rsidRPr="002C7699">
        <w:rPr>
          <w:rFonts w:ascii="Times New Roman" w:eastAsia="Calibri" w:hAnsi="Times New Roman" w:cs="Times New Roman"/>
          <w:kern w:val="0"/>
          <w:sz w:val="28"/>
          <w14:ligatures w14:val="none"/>
        </w:rPr>
        <w:t xml:space="preserve"> проводилося  послідовно в три етапи, кожен з яких має свої завдання.</w:t>
      </w:r>
    </w:p>
    <w:p w14:paraId="4B6EBA0F" w14:textId="77777777" w:rsidR="006A71ED" w:rsidRPr="002C7699" w:rsidRDefault="006A71ED" w:rsidP="006B716E">
      <w:pPr>
        <w:spacing w:line="360" w:lineRule="auto"/>
        <w:rPr>
          <w:rFonts w:ascii="Times New Roman" w:eastAsiaTheme="majorEastAsia" w:hAnsi="Times New Roman" w:cs="Times New Roman"/>
          <w:b/>
          <w:strike/>
          <w:sz w:val="28"/>
          <w:szCs w:val="28"/>
        </w:rPr>
      </w:pPr>
      <w:r w:rsidRPr="002C7699">
        <w:rPr>
          <w:rFonts w:ascii="Times New Roman" w:hAnsi="Times New Roman" w:cs="Times New Roman"/>
          <w:b/>
          <w:strike/>
          <w:sz w:val="28"/>
          <w:szCs w:val="28"/>
        </w:rPr>
        <w:br w:type="page"/>
      </w:r>
    </w:p>
    <w:p w14:paraId="12D57FC6" w14:textId="447F136C" w:rsidR="004D0320" w:rsidRPr="002C7699" w:rsidRDefault="004D0320" w:rsidP="00AF51D5">
      <w:pPr>
        <w:pStyle w:val="1"/>
        <w:spacing w:line="360" w:lineRule="auto"/>
        <w:jc w:val="center"/>
        <w:rPr>
          <w:rFonts w:ascii="Times New Roman" w:hAnsi="Times New Roman" w:cs="Times New Roman"/>
          <w:b/>
          <w:color w:val="auto"/>
          <w:sz w:val="28"/>
          <w:szCs w:val="28"/>
        </w:rPr>
      </w:pPr>
      <w:bookmarkStart w:id="8" w:name="_Toc184371478"/>
      <w:r w:rsidRPr="002C7699">
        <w:rPr>
          <w:rFonts w:ascii="Times New Roman" w:hAnsi="Times New Roman" w:cs="Times New Roman"/>
          <w:b/>
          <w:color w:val="auto"/>
          <w:sz w:val="28"/>
          <w:szCs w:val="28"/>
        </w:rPr>
        <w:lastRenderedPageBreak/>
        <w:t>РОЗДІЛ 2. АНАЛІЗ ТУРИСТИЧНОГО ПОТЕНЦІАЛУ КРАЇН ПІВДЕННОЇ ЄВРОПИ</w:t>
      </w:r>
      <w:bookmarkEnd w:id="8"/>
    </w:p>
    <w:p w14:paraId="5A18F65E" w14:textId="77777777" w:rsidR="005116AF" w:rsidRPr="002C7699" w:rsidRDefault="005116AF" w:rsidP="00AF51D5">
      <w:pPr>
        <w:spacing w:line="360" w:lineRule="auto"/>
        <w:jc w:val="center"/>
        <w:rPr>
          <w:rFonts w:ascii="Times New Roman" w:hAnsi="Times New Roman" w:cs="Times New Roman"/>
        </w:rPr>
      </w:pPr>
    </w:p>
    <w:p w14:paraId="4AA46B1D" w14:textId="77578C97" w:rsidR="004D0320" w:rsidRPr="002C7699" w:rsidRDefault="004D0320" w:rsidP="00AF51D5">
      <w:pPr>
        <w:pStyle w:val="2"/>
        <w:spacing w:line="360" w:lineRule="auto"/>
        <w:jc w:val="center"/>
        <w:rPr>
          <w:rFonts w:ascii="Times New Roman" w:hAnsi="Times New Roman" w:cs="Times New Roman"/>
          <w:color w:val="000000" w:themeColor="text1"/>
          <w:sz w:val="28"/>
          <w:szCs w:val="28"/>
        </w:rPr>
      </w:pPr>
      <w:bookmarkStart w:id="9" w:name="_Toc184371479"/>
      <w:bookmarkStart w:id="10" w:name="_Hlk183203807"/>
      <w:r w:rsidRPr="002C7699">
        <w:rPr>
          <w:rFonts w:ascii="Times New Roman" w:hAnsi="Times New Roman" w:cs="Times New Roman"/>
          <w:color w:val="000000" w:themeColor="text1"/>
          <w:sz w:val="28"/>
          <w:szCs w:val="28"/>
        </w:rPr>
        <w:t>2.1. Туристичний потенціал Італії</w:t>
      </w:r>
      <w:bookmarkEnd w:id="9"/>
    </w:p>
    <w:p w14:paraId="5F76D19A" w14:textId="0FEE7A08" w:rsidR="00C87F60" w:rsidRPr="00D03380" w:rsidRDefault="00AB3F1D" w:rsidP="006B716E">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Італія –</w:t>
      </w:r>
      <w:r w:rsidR="007F3413" w:rsidRPr="002C7699">
        <w:rPr>
          <w:rFonts w:ascii="Times New Roman" w:hAnsi="Times New Roman" w:cs="Times New Roman"/>
          <w:sz w:val="28"/>
          <w:szCs w:val="28"/>
        </w:rPr>
        <w:t xml:space="preserve"> це країна з багатим туристичним потенціалом, що приваблює мільйони відвідувачів з усього світу. Її туристичний потенціал обумовлений різноманітністю історичних</w:t>
      </w:r>
      <w:r w:rsidR="00A4718F" w:rsidRPr="002C7699">
        <w:rPr>
          <w:rFonts w:ascii="Times New Roman" w:hAnsi="Times New Roman" w:cs="Times New Roman"/>
          <w:sz w:val="28"/>
          <w:szCs w:val="28"/>
        </w:rPr>
        <w:t xml:space="preserve">, </w:t>
      </w:r>
      <w:r w:rsidR="007F3413" w:rsidRPr="002C7699">
        <w:rPr>
          <w:rFonts w:ascii="Times New Roman" w:hAnsi="Times New Roman" w:cs="Times New Roman"/>
          <w:sz w:val="28"/>
          <w:szCs w:val="28"/>
        </w:rPr>
        <w:t>культурних пам'яток, чудовими природними ландшафтами, вишуканою кухнею</w:t>
      </w:r>
      <w:r w:rsidR="00A4718F" w:rsidRPr="002C7699">
        <w:rPr>
          <w:rFonts w:ascii="Times New Roman" w:hAnsi="Times New Roman" w:cs="Times New Roman"/>
          <w:sz w:val="28"/>
          <w:szCs w:val="28"/>
        </w:rPr>
        <w:t>,</w:t>
      </w:r>
      <w:r w:rsidR="007F3413" w:rsidRPr="002C7699">
        <w:rPr>
          <w:rFonts w:ascii="Times New Roman" w:hAnsi="Times New Roman" w:cs="Times New Roman"/>
          <w:sz w:val="28"/>
          <w:szCs w:val="28"/>
        </w:rPr>
        <w:t xml:space="preserve"> розваг</w:t>
      </w:r>
      <w:r w:rsidR="00545D0A" w:rsidRPr="002C7699">
        <w:rPr>
          <w:rFonts w:ascii="Times New Roman" w:hAnsi="Times New Roman" w:cs="Times New Roman"/>
          <w:sz w:val="28"/>
          <w:szCs w:val="28"/>
        </w:rPr>
        <w:t>ами та якісними товарами</w:t>
      </w:r>
      <w:r w:rsidR="007F3413" w:rsidRPr="002C7699">
        <w:rPr>
          <w:rFonts w:ascii="Times New Roman" w:hAnsi="Times New Roman" w:cs="Times New Roman"/>
          <w:sz w:val="28"/>
          <w:szCs w:val="28"/>
        </w:rPr>
        <w:t>.</w:t>
      </w:r>
      <w:r w:rsidR="00323477" w:rsidRPr="002C7699">
        <w:rPr>
          <w:rFonts w:ascii="Times New Roman" w:hAnsi="Times New Roman" w:cs="Times New Roman"/>
          <w:sz w:val="28"/>
          <w:szCs w:val="28"/>
          <w:lang w:val="ru-RU"/>
        </w:rPr>
        <w:t xml:space="preserve"> </w:t>
      </w:r>
    </w:p>
    <w:p w14:paraId="599BEBE2" w14:textId="68626B23" w:rsidR="00CC3C40" w:rsidRPr="002C7699" w:rsidRDefault="007F3413"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Італія входить </w:t>
      </w:r>
      <w:r w:rsidR="00CC3C40" w:rsidRPr="002C7699">
        <w:rPr>
          <w:rFonts w:ascii="Times New Roman" w:hAnsi="Times New Roman" w:cs="Times New Roman"/>
          <w:sz w:val="28"/>
          <w:szCs w:val="28"/>
        </w:rPr>
        <w:t>до ч</w:t>
      </w:r>
      <w:r w:rsidR="00D03380">
        <w:rPr>
          <w:rFonts w:ascii="Times New Roman" w:hAnsi="Times New Roman" w:cs="Times New Roman"/>
          <w:sz w:val="28"/>
          <w:szCs w:val="28"/>
        </w:rPr>
        <w:t>ільної п’ятірки країн Південно-Є</w:t>
      </w:r>
      <w:r w:rsidR="00CC3C40" w:rsidRPr="002C7699">
        <w:rPr>
          <w:rFonts w:ascii="Times New Roman" w:hAnsi="Times New Roman" w:cs="Times New Roman"/>
          <w:sz w:val="28"/>
          <w:szCs w:val="28"/>
        </w:rPr>
        <w:t>вропейського туристичного регіону</w:t>
      </w:r>
      <w:r w:rsidR="00870314" w:rsidRPr="002C7699">
        <w:rPr>
          <w:rFonts w:ascii="Times New Roman" w:hAnsi="Times New Roman" w:cs="Times New Roman"/>
          <w:sz w:val="28"/>
          <w:szCs w:val="28"/>
        </w:rPr>
        <w:t xml:space="preserve"> котрі утримують 65% ринку</w:t>
      </w:r>
      <w:r w:rsidR="00CC3C40" w:rsidRPr="002C7699">
        <w:rPr>
          <w:rFonts w:ascii="Times New Roman" w:hAnsi="Times New Roman" w:cs="Times New Roman"/>
          <w:sz w:val="28"/>
          <w:szCs w:val="28"/>
        </w:rPr>
        <w:t>.  Із загальної туристичної карти Європи</w:t>
      </w:r>
      <w:r w:rsidR="009D789D" w:rsidRPr="002326F0">
        <w:rPr>
          <w:rFonts w:ascii="Times New Roman" w:hAnsi="Times New Roman" w:cs="Times New Roman"/>
          <w:sz w:val="28"/>
          <w:szCs w:val="28"/>
          <w:lang w:val="ru-RU"/>
        </w:rPr>
        <w:t xml:space="preserve"> </w:t>
      </w:r>
      <w:r w:rsidR="009D789D" w:rsidRPr="002C7699">
        <w:rPr>
          <w:rFonts w:ascii="Times New Roman" w:hAnsi="Times New Roman" w:cs="Times New Roman"/>
          <w:sz w:val="28"/>
          <w:szCs w:val="28"/>
        </w:rPr>
        <w:t>можемо зрозуміти, що</w:t>
      </w:r>
      <w:r w:rsidR="00CC3C40" w:rsidRPr="002C7699">
        <w:rPr>
          <w:rFonts w:ascii="Times New Roman" w:hAnsi="Times New Roman" w:cs="Times New Roman"/>
          <w:sz w:val="28"/>
          <w:szCs w:val="28"/>
        </w:rPr>
        <w:t xml:space="preserve"> Італія досить чітко характеризується певними позиційними послідовностями, важливими для проведення аналізу</w:t>
      </w:r>
      <w:r w:rsidR="00C87F60" w:rsidRPr="002C7699">
        <w:rPr>
          <w:rFonts w:ascii="Times New Roman" w:hAnsi="Times New Roman" w:cs="Times New Roman"/>
          <w:sz w:val="28"/>
          <w:szCs w:val="28"/>
        </w:rPr>
        <w:t>, орієнтованого на зовнішні</w:t>
      </w:r>
      <w:r w:rsidR="008656CD" w:rsidRPr="002C7699">
        <w:rPr>
          <w:rFonts w:ascii="Times New Roman" w:hAnsi="Times New Roman" w:cs="Times New Roman"/>
          <w:sz w:val="28"/>
          <w:szCs w:val="28"/>
        </w:rPr>
        <w:t xml:space="preserve"> та внутрішні</w:t>
      </w:r>
      <w:r w:rsidR="00C87F60" w:rsidRPr="002C7699">
        <w:rPr>
          <w:rFonts w:ascii="Times New Roman" w:hAnsi="Times New Roman" w:cs="Times New Roman"/>
          <w:sz w:val="28"/>
          <w:szCs w:val="28"/>
        </w:rPr>
        <w:t xml:space="preserve"> показники</w:t>
      </w:r>
      <w:r w:rsidR="00CC3C40" w:rsidRPr="002C7699">
        <w:rPr>
          <w:rFonts w:ascii="Times New Roman" w:hAnsi="Times New Roman" w:cs="Times New Roman"/>
          <w:sz w:val="28"/>
          <w:szCs w:val="28"/>
        </w:rPr>
        <w:t>.</w:t>
      </w:r>
    </w:p>
    <w:p w14:paraId="7C8C4DEE" w14:textId="2AA072C6" w:rsidR="00870314" w:rsidRPr="002C7699" w:rsidRDefault="00870314"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С</w:t>
      </w:r>
      <w:r w:rsidR="005A6A2A">
        <w:rPr>
          <w:rFonts w:ascii="Times New Roman" w:hAnsi="Times New Roman" w:cs="Times New Roman"/>
          <w:sz w:val="28"/>
          <w:szCs w:val="28"/>
        </w:rPr>
        <w:t>піввідношення внутрішнього в’їз</w:t>
      </w:r>
      <w:r w:rsidRPr="002C7699">
        <w:rPr>
          <w:rFonts w:ascii="Times New Roman" w:hAnsi="Times New Roman" w:cs="Times New Roman"/>
          <w:sz w:val="28"/>
          <w:szCs w:val="28"/>
        </w:rPr>
        <w:t>ного та зовнішнього (виїзного) туризму за даними статистичних спостережень співвідноситьс</w:t>
      </w:r>
      <w:r w:rsidR="005A6A2A">
        <w:rPr>
          <w:rFonts w:ascii="Times New Roman" w:hAnsi="Times New Roman" w:cs="Times New Roman"/>
          <w:sz w:val="28"/>
          <w:szCs w:val="28"/>
        </w:rPr>
        <w:t>я як 52 до 48. Таким чином в’їз</w:t>
      </w:r>
      <w:r w:rsidRPr="002C7699">
        <w:rPr>
          <w:rFonts w:ascii="Times New Roman" w:hAnsi="Times New Roman" w:cs="Times New Roman"/>
          <w:sz w:val="28"/>
          <w:szCs w:val="28"/>
        </w:rPr>
        <w:t xml:space="preserve">ний туризм заслуговує на першість для аналізу факторів, що формують туристичний потенціал </w:t>
      </w:r>
      <w:r w:rsidR="00C87F60" w:rsidRPr="002C7699">
        <w:rPr>
          <w:rFonts w:ascii="Times New Roman" w:hAnsi="Times New Roman" w:cs="Times New Roman"/>
          <w:sz w:val="28"/>
          <w:szCs w:val="28"/>
        </w:rPr>
        <w:t xml:space="preserve">півдня </w:t>
      </w:r>
      <w:r w:rsidR="005A6A2A">
        <w:rPr>
          <w:rFonts w:ascii="Times New Roman" w:hAnsi="Times New Roman" w:cs="Times New Roman"/>
          <w:sz w:val="28"/>
          <w:szCs w:val="28"/>
        </w:rPr>
        <w:t>Є</w:t>
      </w:r>
      <w:r w:rsidR="00C87F60" w:rsidRPr="002C7699">
        <w:rPr>
          <w:rFonts w:ascii="Times New Roman" w:hAnsi="Times New Roman" w:cs="Times New Roman"/>
          <w:sz w:val="28"/>
          <w:szCs w:val="28"/>
        </w:rPr>
        <w:t>вропи</w:t>
      </w:r>
      <w:r w:rsidRPr="002C7699">
        <w:rPr>
          <w:rFonts w:ascii="Times New Roman" w:hAnsi="Times New Roman" w:cs="Times New Roman"/>
          <w:sz w:val="28"/>
          <w:szCs w:val="28"/>
        </w:rPr>
        <w:t xml:space="preserve"> та Італії зокрема.</w:t>
      </w:r>
    </w:p>
    <w:p w14:paraId="033EEB99" w14:textId="68FCD3E5" w:rsidR="009D172F" w:rsidRPr="002C7699" w:rsidRDefault="00C87F60"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За кількістю в’їзних туристів </w:t>
      </w:r>
      <w:r w:rsidR="009D172F" w:rsidRPr="002C7699">
        <w:rPr>
          <w:rFonts w:ascii="Times New Roman" w:hAnsi="Times New Roman" w:cs="Times New Roman"/>
          <w:sz w:val="28"/>
          <w:szCs w:val="28"/>
        </w:rPr>
        <w:t xml:space="preserve">Італія </w:t>
      </w:r>
      <w:r w:rsidRPr="002C7699">
        <w:rPr>
          <w:rFonts w:ascii="Times New Roman" w:hAnsi="Times New Roman" w:cs="Times New Roman"/>
          <w:sz w:val="28"/>
          <w:szCs w:val="28"/>
        </w:rPr>
        <w:t xml:space="preserve"> поступається </w:t>
      </w:r>
      <w:r w:rsidR="009D172F" w:rsidRPr="002C7699">
        <w:rPr>
          <w:rFonts w:ascii="Times New Roman" w:hAnsi="Times New Roman" w:cs="Times New Roman"/>
          <w:sz w:val="28"/>
          <w:szCs w:val="28"/>
        </w:rPr>
        <w:t>лише Іспанії та Франції. Внесок туризму</w:t>
      </w:r>
      <w:r w:rsidRPr="002C7699">
        <w:rPr>
          <w:rFonts w:ascii="Times New Roman" w:hAnsi="Times New Roman" w:cs="Times New Roman"/>
          <w:sz w:val="28"/>
          <w:szCs w:val="28"/>
        </w:rPr>
        <w:t xml:space="preserve"> до валового продукту країни</w:t>
      </w:r>
      <w:r w:rsidR="00D03380">
        <w:rPr>
          <w:rFonts w:ascii="Times New Roman" w:hAnsi="Times New Roman" w:cs="Times New Roman"/>
          <w:sz w:val="28"/>
          <w:szCs w:val="28"/>
        </w:rPr>
        <w:t xml:space="preserve"> сягнув позначки 55,4 млрд є</w:t>
      </w:r>
      <w:r w:rsidR="009D172F" w:rsidRPr="002C7699">
        <w:rPr>
          <w:rFonts w:ascii="Times New Roman" w:hAnsi="Times New Roman" w:cs="Times New Roman"/>
          <w:sz w:val="28"/>
          <w:szCs w:val="28"/>
        </w:rPr>
        <w:t>вро</w:t>
      </w:r>
      <w:r w:rsidRPr="002C7699">
        <w:rPr>
          <w:rFonts w:ascii="Times New Roman" w:hAnsi="Times New Roman" w:cs="Times New Roman"/>
          <w:sz w:val="28"/>
          <w:szCs w:val="28"/>
        </w:rPr>
        <w:t xml:space="preserve"> на рік</w:t>
      </w:r>
      <w:r w:rsidR="009D172F" w:rsidRPr="002C7699">
        <w:rPr>
          <w:rFonts w:ascii="Times New Roman" w:hAnsi="Times New Roman" w:cs="Times New Roman"/>
          <w:sz w:val="28"/>
          <w:szCs w:val="28"/>
        </w:rPr>
        <w:t>. Окремо слід зазначити</w:t>
      </w:r>
      <w:r w:rsidR="00F50D88" w:rsidRPr="002C7699">
        <w:rPr>
          <w:rFonts w:ascii="Times New Roman" w:hAnsi="Times New Roman" w:cs="Times New Roman"/>
          <w:sz w:val="28"/>
          <w:szCs w:val="28"/>
        </w:rPr>
        <w:t xml:space="preserve"> зростання вкладу у витрати</w:t>
      </w:r>
      <w:r w:rsidR="009D172F" w:rsidRPr="002C7699">
        <w:rPr>
          <w:rFonts w:ascii="Times New Roman" w:hAnsi="Times New Roman" w:cs="Times New Roman"/>
          <w:sz w:val="28"/>
          <w:szCs w:val="28"/>
        </w:rPr>
        <w:t xml:space="preserve"> так званих переселенців, які використовують Італію</w:t>
      </w:r>
      <w:r w:rsidR="00F50D88" w:rsidRPr="002C7699">
        <w:rPr>
          <w:rFonts w:ascii="Times New Roman" w:hAnsi="Times New Roman" w:cs="Times New Roman"/>
          <w:sz w:val="28"/>
          <w:szCs w:val="28"/>
        </w:rPr>
        <w:t xml:space="preserve"> не стільки для туризму</w:t>
      </w:r>
      <w:r w:rsidR="009D172F" w:rsidRPr="002C7699">
        <w:rPr>
          <w:rFonts w:ascii="Times New Roman" w:hAnsi="Times New Roman" w:cs="Times New Roman"/>
          <w:sz w:val="28"/>
          <w:szCs w:val="28"/>
        </w:rPr>
        <w:t>,</w:t>
      </w:r>
      <w:r w:rsidR="00F50D88" w:rsidRPr="002C7699">
        <w:rPr>
          <w:rFonts w:ascii="Times New Roman" w:hAnsi="Times New Roman" w:cs="Times New Roman"/>
          <w:sz w:val="28"/>
          <w:szCs w:val="28"/>
        </w:rPr>
        <w:t xml:space="preserve"> скільки</w:t>
      </w:r>
      <w:r w:rsidR="009D172F" w:rsidRPr="002C7699">
        <w:rPr>
          <w:rFonts w:ascii="Times New Roman" w:hAnsi="Times New Roman" w:cs="Times New Roman"/>
          <w:sz w:val="28"/>
          <w:szCs w:val="28"/>
        </w:rPr>
        <w:t xml:space="preserve"> як трамплін д</w:t>
      </w:r>
      <w:r w:rsidR="00A4718F" w:rsidRPr="002C7699">
        <w:rPr>
          <w:rFonts w:ascii="Times New Roman" w:hAnsi="Times New Roman" w:cs="Times New Roman"/>
          <w:sz w:val="28"/>
          <w:szCs w:val="28"/>
        </w:rPr>
        <w:t>ля</w:t>
      </w:r>
      <w:r w:rsidR="009D172F" w:rsidRPr="002C7699">
        <w:rPr>
          <w:rFonts w:ascii="Times New Roman" w:hAnsi="Times New Roman" w:cs="Times New Roman"/>
          <w:sz w:val="28"/>
          <w:szCs w:val="28"/>
        </w:rPr>
        <w:t xml:space="preserve"> </w:t>
      </w:r>
      <w:r w:rsidR="00D03380">
        <w:rPr>
          <w:rFonts w:ascii="Times New Roman" w:hAnsi="Times New Roman" w:cs="Times New Roman"/>
          <w:sz w:val="28"/>
          <w:szCs w:val="28"/>
        </w:rPr>
        <w:t>подальшого просування в інші</w:t>
      </w:r>
      <w:r w:rsidR="009D172F" w:rsidRPr="002C7699">
        <w:rPr>
          <w:rFonts w:ascii="Times New Roman" w:hAnsi="Times New Roman" w:cs="Times New Roman"/>
          <w:sz w:val="28"/>
          <w:szCs w:val="28"/>
        </w:rPr>
        <w:t xml:space="preserve"> регіони Європи. </w:t>
      </w:r>
    </w:p>
    <w:p w14:paraId="4489E286" w14:textId="3F149A17" w:rsidR="00307A15" w:rsidRPr="002C7699" w:rsidRDefault="00BB4206"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Якщо звести наведені стати</w:t>
      </w:r>
      <w:r w:rsidR="00AF6F74" w:rsidRPr="002C7699">
        <w:rPr>
          <w:rFonts w:ascii="Times New Roman" w:hAnsi="Times New Roman" w:cs="Times New Roman"/>
          <w:sz w:val="28"/>
          <w:szCs w:val="28"/>
        </w:rPr>
        <w:t>сти</w:t>
      </w:r>
      <w:r w:rsidRPr="002C7699">
        <w:rPr>
          <w:rFonts w:ascii="Times New Roman" w:hAnsi="Times New Roman" w:cs="Times New Roman"/>
          <w:sz w:val="28"/>
          <w:szCs w:val="28"/>
        </w:rPr>
        <w:t>чні дані до діаграми то  першим фактором, котрий впливає на туристичний потенціал Італії є надзвичайн</w:t>
      </w:r>
      <w:r w:rsidR="008656CD" w:rsidRPr="002C7699">
        <w:rPr>
          <w:rFonts w:ascii="Times New Roman" w:hAnsi="Times New Roman" w:cs="Times New Roman"/>
          <w:sz w:val="28"/>
          <w:szCs w:val="28"/>
        </w:rPr>
        <w:t>о</w:t>
      </w:r>
      <w:r w:rsidRPr="002C7699">
        <w:rPr>
          <w:rFonts w:ascii="Times New Roman" w:hAnsi="Times New Roman" w:cs="Times New Roman"/>
          <w:sz w:val="28"/>
          <w:szCs w:val="28"/>
        </w:rPr>
        <w:t xml:space="preserve"> розвинена система розміщення туристів. Кожне друге євро з туристичних доходів італійців припадає на частку власників готел</w:t>
      </w:r>
      <w:r w:rsidR="00F14338">
        <w:rPr>
          <w:rFonts w:ascii="Times New Roman" w:hAnsi="Times New Roman" w:cs="Times New Roman"/>
          <w:sz w:val="28"/>
          <w:szCs w:val="28"/>
        </w:rPr>
        <w:t>ів та житла, що здають туристам (рис. 2.1.).</w:t>
      </w:r>
    </w:p>
    <w:p w14:paraId="1A47EB9E" w14:textId="77777777" w:rsidR="00A92336" w:rsidRPr="002C7699" w:rsidRDefault="00A92336" w:rsidP="006B716E">
      <w:pPr>
        <w:spacing w:after="0" w:line="360" w:lineRule="auto"/>
        <w:ind w:firstLine="709"/>
        <w:jc w:val="both"/>
        <w:rPr>
          <w:rFonts w:ascii="Times New Roman" w:hAnsi="Times New Roman" w:cs="Times New Roman"/>
          <w:sz w:val="28"/>
          <w:szCs w:val="28"/>
        </w:rPr>
      </w:pPr>
    </w:p>
    <w:p w14:paraId="45E8A5D3" w14:textId="4C8AEC46" w:rsidR="00BB4206" w:rsidRPr="002C7699" w:rsidRDefault="00BB4206" w:rsidP="006B716E">
      <w:pPr>
        <w:spacing w:after="0" w:line="360" w:lineRule="auto"/>
        <w:rPr>
          <w:rFonts w:ascii="Times New Roman" w:hAnsi="Times New Roman" w:cs="Times New Roman"/>
          <w:sz w:val="28"/>
          <w:szCs w:val="28"/>
        </w:rPr>
      </w:pPr>
      <w:r w:rsidRPr="002C7699">
        <w:rPr>
          <w:rFonts w:ascii="Times New Roman" w:hAnsi="Times New Roman" w:cs="Times New Roman"/>
          <w:noProof/>
          <w:lang w:val="ru-RU" w:eastAsia="ru-RU"/>
        </w:rPr>
        <w:lastRenderedPageBreak/>
        <w:drawing>
          <wp:inline distT="0" distB="0" distL="0" distR="0" wp14:anchorId="66F9DED5" wp14:editId="2504EA7D">
            <wp:extent cx="6152515" cy="3477260"/>
            <wp:effectExtent l="0" t="0" r="19685" b="2794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8970A48" w14:textId="6D0A39B1" w:rsidR="00A92336" w:rsidRPr="002C7699" w:rsidRDefault="00A92336" w:rsidP="006B716E">
      <w:pPr>
        <w:spacing w:after="0" w:line="360" w:lineRule="auto"/>
        <w:jc w:val="center"/>
        <w:rPr>
          <w:rFonts w:ascii="Times New Roman" w:hAnsi="Times New Roman" w:cs="Times New Roman"/>
          <w:sz w:val="28"/>
          <w:szCs w:val="28"/>
        </w:rPr>
      </w:pPr>
      <w:r w:rsidRPr="002C7699">
        <w:rPr>
          <w:rFonts w:ascii="Times New Roman" w:hAnsi="Times New Roman" w:cs="Times New Roman"/>
          <w:sz w:val="28"/>
          <w:szCs w:val="28"/>
        </w:rPr>
        <w:t>Рис.2.1. Вагові частки видів туристичного бізнесу Італії за категоріями</w:t>
      </w:r>
    </w:p>
    <w:p w14:paraId="3CA335BF" w14:textId="6E6B71A1" w:rsidR="00BB4206" w:rsidRPr="005A072F" w:rsidRDefault="00D03380" w:rsidP="006B716E">
      <w:pPr>
        <w:spacing w:after="0" w:line="360" w:lineRule="auto"/>
        <w:jc w:val="center"/>
        <w:rPr>
          <w:rFonts w:ascii="Times New Roman" w:hAnsi="Times New Roman" w:cs="Times New Roman"/>
          <w:sz w:val="20"/>
          <w:szCs w:val="20"/>
          <w:lang w:val="ru-RU"/>
        </w:rPr>
      </w:pPr>
      <w:r w:rsidRPr="00D03380">
        <w:rPr>
          <w:rFonts w:ascii="Times New Roman" w:eastAsia="Calibri" w:hAnsi="Times New Roman" w:cs="Times New Roman"/>
          <w:kern w:val="0"/>
          <w:sz w:val="24"/>
          <w:szCs w:val="24"/>
          <w14:ligatures w14:val="none"/>
        </w:rPr>
        <w:t xml:space="preserve">Джерело: </w:t>
      </w:r>
      <w:r w:rsidR="00722EC6" w:rsidRPr="00D03380">
        <w:rPr>
          <w:rFonts w:ascii="Times New Roman" w:hAnsi="Times New Roman" w:cs="Times New Roman"/>
          <w:sz w:val="24"/>
          <w:szCs w:val="24"/>
        </w:rPr>
        <w:t>складено а</w:t>
      </w:r>
      <w:r w:rsidR="00AB3F1D">
        <w:rPr>
          <w:rFonts w:ascii="Times New Roman" w:hAnsi="Times New Roman" w:cs="Times New Roman"/>
          <w:sz w:val="24"/>
          <w:szCs w:val="24"/>
        </w:rPr>
        <w:t>втором за</w:t>
      </w:r>
      <w:r w:rsidR="00817D7A">
        <w:rPr>
          <w:rFonts w:ascii="Times New Roman" w:hAnsi="Times New Roman" w:cs="Times New Roman"/>
          <w:sz w:val="24"/>
          <w:szCs w:val="24"/>
        </w:rPr>
        <w:t xml:space="preserve"> </w:t>
      </w:r>
      <w:r w:rsidR="00817D7A" w:rsidRPr="005A072F">
        <w:rPr>
          <w:rFonts w:ascii="Times New Roman" w:hAnsi="Times New Roman" w:cs="Times New Roman"/>
          <w:sz w:val="24"/>
          <w:szCs w:val="24"/>
          <w:lang w:val="ru-RU"/>
        </w:rPr>
        <w:t>[</w:t>
      </w:r>
      <w:r w:rsidR="00817D7A">
        <w:rPr>
          <w:rFonts w:ascii="Times New Roman" w:hAnsi="Times New Roman" w:cs="Times New Roman"/>
          <w:sz w:val="24"/>
          <w:szCs w:val="24"/>
        </w:rPr>
        <w:t>33</w:t>
      </w:r>
      <w:r w:rsidR="00817D7A" w:rsidRPr="005A072F">
        <w:rPr>
          <w:rFonts w:ascii="Times New Roman" w:hAnsi="Times New Roman" w:cs="Times New Roman"/>
          <w:sz w:val="24"/>
          <w:szCs w:val="24"/>
          <w:lang w:val="ru-RU"/>
        </w:rPr>
        <w:t>]</w:t>
      </w:r>
    </w:p>
    <w:p w14:paraId="4CF56847" w14:textId="13FF04FB" w:rsidR="00722EC6" w:rsidRPr="002C7699" w:rsidRDefault="00722EC6"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Традиційні шопінг-туристи, та гості Італії, які не вказали мети відвідування країни</w:t>
      </w:r>
      <w:r w:rsidR="00F0101A" w:rsidRPr="002C7699">
        <w:rPr>
          <w:rFonts w:ascii="Times New Roman" w:hAnsi="Times New Roman" w:cs="Times New Roman"/>
          <w:sz w:val="28"/>
          <w:szCs w:val="28"/>
          <w:lang w:val="ru-RU"/>
        </w:rPr>
        <w:t>,</w:t>
      </w:r>
      <w:r w:rsidRPr="002C7699">
        <w:rPr>
          <w:rFonts w:ascii="Times New Roman" w:hAnsi="Times New Roman" w:cs="Times New Roman"/>
          <w:sz w:val="28"/>
          <w:szCs w:val="28"/>
        </w:rPr>
        <w:t xml:space="preserve"> становлять чверть від зареєстрованих візитерів. Аналіз відвідувачів з </w:t>
      </w:r>
      <w:r w:rsidR="00860107" w:rsidRPr="002C7699">
        <w:rPr>
          <w:rFonts w:ascii="Times New Roman" w:hAnsi="Times New Roman" w:cs="Times New Roman"/>
          <w:sz w:val="28"/>
          <w:szCs w:val="28"/>
        </w:rPr>
        <w:t xml:space="preserve">спеціальною </w:t>
      </w:r>
      <w:r w:rsidRPr="002C7699">
        <w:rPr>
          <w:rFonts w:ascii="Times New Roman" w:hAnsi="Times New Roman" w:cs="Times New Roman"/>
          <w:sz w:val="28"/>
          <w:szCs w:val="28"/>
        </w:rPr>
        <w:t>туристичною метою  досить чітко ілюструє спеціалізацію туризму. Засилля туристичн</w:t>
      </w:r>
      <w:r w:rsidR="00062540" w:rsidRPr="002C7699">
        <w:rPr>
          <w:rFonts w:ascii="Times New Roman" w:hAnsi="Times New Roman" w:cs="Times New Roman"/>
          <w:sz w:val="28"/>
          <w:szCs w:val="28"/>
        </w:rPr>
        <w:t>о</w:t>
      </w:r>
      <w:r w:rsidRPr="002C7699">
        <w:rPr>
          <w:rFonts w:ascii="Times New Roman" w:hAnsi="Times New Roman" w:cs="Times New Roman"/>
          <w:sz w:val="28"/>
          <w:szCs w:val="28"/>
        </w:rPr>
        <w:t xml:space="preserve">ї </w:t>
      </w:r>
      <w:r w:rsidR="00062540" w:rsidRPr="002C7699">
        <w:rPr>
          <w:rFonts w:ascii="Times New Roman" w:hAnsi="Times New Roman" w:cs="Times New Roman"/>
          <w:sz w:val="28"/>
          <w:szCs w:val="28"/>
        </w:rPr>
        <w:t>реклами</w:t>
      </w:r>
      <w:r w:rsidRPr="002C7699">
        <w:rPr>
          <w:rFonts w:ascii="Times New Roman" w:hAnsi="Times New Roman" w:cs="Times New Roman"/>
          <w:sz w:val="28"/>
          <w:szCs w:val="28"/>
        </w:rPr>
        <w:t xml:space="preserve"> </w:t>
      </w:r>
      <w:r w:rsidR="00062540" w:rsidRPr="002C7699">
        <w:rPr>
          <w:rFonts w:ascii="Times New Roman" w:hAnsi="Times New Roman" w:cs="Times New Roman"/>
          <w:sz w:val="28"/>
          <w:szCs w:val="28"/>
        </w:rPr>
        <w:t>вказує</w:t>
      </w:r>
      <w:r w:rsidRPr="002C7699">
        <w:rPr>
          <w:rFonts w:ascii="Times New Roman" w:hAnsi="Times New Roman" w:cs="Times New Roman"/>
          <w:sz w:val="28"/>
          <w:szCs w:val="28"/>
        </w:rPr>
        <w:t xml:space="preserve"> на намагання туристичних агенцій та компаній</w:t>
      </w:r>
      <w:r w:rsidR="00AC6B55" w:rsidRPr="002C7699">
        <w:rPr>
          <w:rFonts w:ascii="Times New Roman" w:hAnsi="Times New Roman" w:cs="Times New Roman"/>
          <w:sz w:val="28"/>
          <w:szCs w:val="28"/>
        </w:rPr>
        <w:t xml:space="preserve"> втриматись на плаву за умов </w:t>
      </w:r>
      <w:r w:rsidR="00062540" w:rsidRPr="002C7699">
        <w:rPr>
          <w:rFonts w:ascii="Times New Roman" w:hAnsi="Times New Roman" w:cs="Times New Roman"/>
          <w:sz w:val="28"/>
          <w:szCs w:val="28"/>
        </w:rPr>
        <w:t>щі</w:t>
      </w:r>
      <w:r w:rsidR="00AC6B55" w:rsidRPr="002C7699">
        <w:rPr>
          <w:rFonts w:ascii="Times New Roman" w:hAnsi="Times New Roman" w:cs="Times New Roman"/>
          <w:sz w:val="28"/>
          <w:szCs w:val="28"/>
        </w:rPr>
        <w:t xml:space="preserve">льної конкуренції. Вагома частка ринку, що контролюється послугами громадського </w:t>
      </w:r>
      <w:r w:rsidR="00062540" w:rsidRPr="002C7699">
        <w:rPr>
          <w:rFonts w:ascii="Times New Roman" w:hAnsi="Times New Roman" w:cs="Times New Roman"/>
          <w:sz w:val="28"/>
          <w:szCs w:val="28"/>
        </w:rPr>
        <w:t>харчування</w:t>
      </w:r>
      <w:r w:rsidR="00D03380">
        <w:rPr>
          <w:rFonts w:ascii="Times New Roman" w:hAnsi="Times New Roman" w:cs="Times New Roman"/>
          <w:sz w:val="28"/>
          <w:szCs w:val="28"/>
        </w:rPr>
        <w:t xml:space="preserve"> доводить активність гастро-туризму</w:t>
      </w:r>
      <w:r w:rsidR="00AC6B55" w:rsidRPr="002C7699">
        <w:rPr>
          <w:rFonts w:ascii="Times New Roman" w:hAnsi="Times New Roman" w:cs="Times New Roman"/>
          <w:sz w:val="28"/>
          <w:szCs w:val="28"/>
        </w:rPr>
        <w:t xml:space="preserve"> та високий рівень сервісу в туристичній галузі.</w:t>
      </w:r>
    </w:p>
    <w:p w14:paraId="02FC9D3F" w14:textId="4E11FC8C" w:rsidR="00AC6B55" w:rsidRPr="002C7699" w:rsidRDefault="00AC6B55"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pacing w:val="-8"/>
          <w:sz w:val="28"/>
          <w:szCs w:val="28"/>
        </w:rPr>
        <w:t>Пандемійні обмеження певним чином вплинули на транспортн</w:t>
      </w:r>
      <w:r w:rsidR="00877203" w:rsidRPr="002C7699">
        <w:rPr>
          <w:rFonts w:ascii="Times New Roman" w:hAnsi="Times New Roman" w:cs="Times New Roman"/>
          <w:spacing w:val="-8"/>
          <w:sz w:val="28"/>
          <w:szCs w:val="28"/>
        </w:rPr>
        <w:t xml:space="preserve">у </w:t>
      </w:r>
      <w:r w:rsidRPr="002C7699">
        <w:rPr>
          <w:rFonts w:ascii="Times New Roman" w:hAnsi="Times New Roman" w:cs="Times New Roman"/>
          <w:spacing w:val="-8"/>
          <w:sz w:val="28"/>
          <w:szCs w:val="28"/>
        </w:rPr>
        <w:t>інфраструктуру</w:t>
      </w:r>
      <w:r w:rsidRPr="002C7699">
        <w:rPr>
          <w:rFonts w:ascii="Times New Roman" w:hAnsi="Times New Roman" w:cs="Times New Roman"/>
          <w:sz w:val="28"/>
          <w:szCs w:val="28"/>
        </w:rPr>
        <w:t xml:space="preserve">. </w:t>
      </w:r>
      <w:r w:rsidR="00877203" w:rsidRPr="002C7699">
        <w:rPr>
          <w:rFonts w:ascii="Times New Roman" w:hAnsi="Times New Roman" w:cs="Times New Roman"/>
          <w:sz w:val="28"/>
          <w:szCs w:val="28"/>
        </w:rPr>
        <w:t>Відповідно до даних діаграми можемо зробити висновок</w:t>
      </w:r>
      <w:r w:rsidRPr="002C7699">
        <w:rPr>
          <w:rFonts w:ascii="Times New Roman" w:hAnsi="Times New Roman" w:cs="Times New Roman"/>
          <w:sz w:val="28"/>
          <w:szCs w:val="28"/>
        </w:rPr>
        <w:t>, що туристи надають перевагу оренді яхт, авто, літаків чи інших засобів пересування громадському транспорту.</w:t>
      </w:r>
    </w:p>
    <w:p w14:paraId="0709F4D4" w14:textId="4D8E9816" w:rsidR="00256945" w:rsidRPr="002C7699" w:rsidRDefault="00BE08FC"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2019 рік </w:t>
      </w:r>
      <w:r w:rsidR="00722EC6" w:rsidRPr="002C7699">
        <w:rPr>
          <w:rFonts w:ascii="Times New Roman" w:hAnsi="Times New Roman" w:cs="Times New Roman"/>
          <w:sz w:val="28"/>
          <w:szCs w:val="28"/>
        </w:rPr>
        <w:t>став</w:t>
      </w:r>
      <w:r w:rsidRPr="002C7699">
        <w:rPr>
          <w:rFonts w:ascii="Times New Roman" w:hAnsi="Times New Roman" w:cs="Times New Roman"/>
          <w:sz w:val="28"/>
          <w:szCs w:val="28"/>
        </w:rPr>
        <w:t xml:space="preserve"> </w:t>
      </w:r>
      <w:r w:rsidR="00176359" w:rsidRPr="002C7699">
        <w:rPr>
          <w:rFonts w:ascii="Times New Roman" w:hAnsi="Times New Roman" w:cs="Times New Roman"/>
          <w:sz w:val="28"/>
          <w:szCs w:val="28"/>
        </w:rPr>
        <w:t>орієнтир</w:t>
      </w:r>
      <w:r w:rsidR="00AC6B55" w:rsidRPr="002C7699">
        <w:rPr>
          <w:rFonts w:ascii="Times New Roman" w:hAnsi="Times New Roman" w:cs="Times New Roman"/>
          <w:sz w:val="28"/>
          <w:szCs w:val="28"/>
        </w:rPr>
        <w:t xml:space="preserve">ом </w:t>
      </w:r>
      <w:r w:rsidRPr="002C7699">
        <w:rPr>
          <w:rFonts w:ascii="Times New Roman" w:hAnsi="Times New Roman" w:cs="Times New Roman"/>
          <w:sz w:val="28"/>
          <w:szCs w:val="28"/>
        </w:rPr>
        <w:t xml:space="preserve"> для тури</w:t>
      </w:r>
      <w:r w:rsidR="00AC6B55" w:rsidRPr="002C7699">
        <w:rPr>
          <w:rFonts w:ascii="Times New Roman" w:hAnsi="Times New Roman" w:cs="Times New Roman"/>
          <w:sz w:val="28"/>
          <w:szCs w:val="28"/>
        </w:rPr>
        <w:t>стичного аналізу</w:t>
      </w:r>
      <w:r w:rsidRPr="002C7699">
        <w:rPr>
          <w:rFonts w:ascii="Times New Roman" w:hAnsi="Times New Roman" w:cs="Times New Roman"/>
          <w:sz w:val="28"/>
          <w:szCs w:val="28"/>
        </w:rPr>
        <w:t xml:space="preserve"> через</w:t>
      </w:r>
      <w:r w:rsidR="00AC6B55" w:rsidRPr="002C7699">
        <w:rPr>
          <w:rFonts w:ascii="Times New Roman" w:hAnsi="Times New Roman" w:cs="Times New Roman"/>
          <w:sz w:val="28"/>
          <w:szCs w:val="28"/>
        </w:rPr>
        <w:t xml:space="preserve"> послідуючу </w:t>
      </w:r>
      <w:r w:rsidRPr="002C7699">
        <w:rPr>
          <w:rFonts w:ascii="Times New Roman" w:hAnsi="Times New Roman" w:cs="Times New Roman"/>
          <w:sz w:val="28"/>
          <w:szCs w:val="28"/>
        </w:rPr>
        <w:t xml:space="preserve"> </w:t>
      </w:r>
      <w:r w:rsidR="00176359" w:rsidRPr="002C7699">
        <w:rPr>
          <w:rFonts w:ascii="Times New Roman" w:hAnsi="Times New Roman" w:cs="Times New Roman"/>
          <w:sz w:val="28"/>
          <w:szCs w:val="28"/>
        </w:rPr>
        <w:t xml:space="preserve">кризу та </w:t>
      </w:r>
      <w:r w:rsidRPr="002C7699">
        <w:rPr>
          <w:rFonts w:ascii="Times New Roman" w:hAnsi="Times New Roman" w:cs="Times New Roman"/>
          <w:sz w:val="28"/>
          <w:szCs w:val="28"/>
        </w:rPr>
        <w:t>пандемійні обмеження</w:t>
      </w:r>
      <w:r w:rsidR="00176359" w:rsidRPr="002C7699">
        <w:rPr>
          <w:rFonts w:ascii="Times New Roman" w:hAnsi="Times New Roman" w:cs="Times New Roman"/>
          <w:sz w:val="28"/>
          <w:szCs w:val="28"/>
        </w:rPr>
        <w:t xml:space="preserve"> рин</w:t>
      </w:r>
      <w:r w:rsidR="007E33D8" w:rsidRPr="002C7699">
        <w:rPr>
          <w:rFonts w:ascii="Times New Roman" w:hAnsi="Times New Roman" w:cs="Times New Roman"/>
          <w:sz w:val="28"/>
          <w:szCs w:val="28"/>
        </w:rPr>
        <w:t>ку</w:t>
      </w:r>
      <w:r w:rsidR="00176359" w:rsidRPr="002C7699">
        <w:rPr>
          <w:rFonts w:ascii="Times New Roman" w:hAnsi="Times New Roman" w:cs="Times New Roman"/>
          <w:sz w:val="28"/>
          <w:szCs w:val="28"/>
        </w:rPr>
        <w:t>, при аналізі зовнішніх чинників</w:t>
      </w:r>
      <w:r w:rsidR="00062540" w:rsidRPr="002C7699">
        <w:rPr>
          <w:rFonts w:ascii="Times New Roman" w:hAnsi="Times New Roman" w:cs="Times New Roman"/>
          <w:sz w:val="28"/>
          <w:szCs w:val="28"/>
        </w:rPr>
        <w:t xml:space="preserve"> </w:t>
      </w:r>
      <w:r w:rsidR="00F0101A" w:rsidRPr="002C7699">
        <w:rPr>
          <w:rFonts w:ascii="Times New Roman" w:hAnsi="Times New Roman" w:cs="Times New Roman"/>
          <w:sz w:val="28"/>
          <w:szCs w:val="28"/>
        </w:rPr>
        <w:t>дослідження</w:t>
      </w:r>
      <w:r w:rsidRPr="002C7699">
        <w:rPr>
          <w:rFonts w:ascii="Times New Roman" w:hAnsi="Times New Roman" w:cs="Times New Roman"/>
          <w:sz w:val="28"/>
          <w:szCs w:val="28"/>
        </w:rPr>
        <w:t xml:space="preserve">. </w:t>
      </w:r>
      <w:r w:rsidR="00AC6B55" w:rsidRPr="002C7699">
        <w:rPr>
          <w:rFonts w:ascii="Times New Roman" w:hAnsi="Times New Roman" w:cs="Times New Roman"/>
          <w:sz w:val="28"/>
          <w:szCs w:val="28"/>
        </w:rPr>
        <w:t xml:space="preserve">За рахунок економічного потенціалу туристична галузь </w:t>
      </w:r>
      <w:r w:rsidRPr="002C7699">
        <w:rPr>
          <w:rFonts w:ascii="Times New Roman" w:hAnsi="Times New Roman" w:cs="Times New Roman"/>
          <w:sz w:val="28"/>
          <w:szCs w:val="28"/>
        </w:rPr>
        <w:t>Італі</w:t>
      </w:r>
      <w:r w:rsidR="00AC6B55" w:rsidRPr="002C7699">
        <w:rPr>
          <w:rFonts w:ascii="Times New Roman" w:hAnsi="Times New Roman" w:cs="Times New Roman"/>
          <w:sz w:val="28"/>
          <w:szCs w:val="28"/>
        </w:rPr>
        <w:t>ї</w:t>
      </w:r>
      <w:r w:rsidRPr="002C7699">
        <w:rPr>
          <w:rFonts w:ascii="Times New Roman" w:hAnsi="Times New Roman" w:cs="Times New Roman"/>
          <w:sz w:val="28"/>
          <w:szCs w:val="28"/>
        </w:rPr>
        <w:t xml:space="preserve"> змогла подолати тиск політичних обмежень</w:t>
      </w:r>
      <w:r w:rsidR="00AC6B55" w:rsidRPr="002C7699">
        <w:rPr>
          <w:rFonts w:ascii="Times New Roman" w:hAnsi="Times New Roman" w:cs="Times New Roman"/>
          <w:sz w:val="28"/>
          <w:szCs w:val="28"/>
        </w:rPr>
        <w:t xml:space="preserve">.  </w:t>
      </w:r>
      <w:r w:rsidR="00AB3F1D">
        <w:rPr>
          <w:rFonts w:ascii="Times New Roman" w:hAnsi="Times New Roman" w:cs="Times New Roman"/>
          <w:sz w:val="28"/>
          <w:szCs w:val="28"/>
        </w:rPr>
        <w:t xml:space="preserve">Тому </w:t>
      </w:r>
      <w:r w:rsidR="007E33D8" w:rsidRPr="002C7699">
        <w:rPr>
          <w:rFonts w:ascii="Times New Roman" w:hAnsi="Times New Roman" w:cs="Times New Roman"/>
          <w:sz w:val="28"/>
          <w:szCs w:val="28"/>
        </w:rPr>
        <w:t xml:space="preserve"> економічн</w:t>
      </w:r>
      <w:r w:rsidR="008D3F8F" w:rsidRPr="002C7699">
        <w:rPr>
          <w:rFonts w:ascii="Times New Roman" w:hAnsi="Times New Roman" w:cs="Times New Roman"/>
          <w:sz w:val="28"/>
          <w:szCs w:val="28"/>
        </w:rPr>
        <w:t>ий показник</w:t>
      </w:r>
      <w:r w:rsidR="007E33D8" w:rsidRPr="002C7699">
        <w:rPr>
          <w:rFonts w:ascii="Times New Roman" w:hAnsi="Times New Roman" w:cs="Times New Roman"/>
          <w:sz w:val="28"/>
          <w:szCs w:val="28"/>
        </w:rPr>
        <w:t xml:space="preserve"> аналізу ма</w:t>
      </w:r>
      <w:r w:rsidR="008D3F8F" w:rsidRPr="002C7699">
        <w:rPr>
          <w:rFonts w:ascii="Times New Roman" w:hAnsi="Times New Roman" w:cs="Times New Roman"/>
          <w:sz w:val="28"/>
          <w:szCs w:val="28"/>
        </w:rPr>
        <w:t>є</w:t>
      </w:r>
      <w:r w:rsidR="007E33D8" w:rsidRPr="002C7699">
        <w:rPr>
          <w:rFonts w:ascii="Times New Roman" w:hAnsi="Times New Roman" w:cs="Times New Roman"/>
          <w:sz w:val="28"/>
          <w:szCs w:val="28"/>
        </w:rPr>
        <w:t xml:space="preserve"> високі бали.</w:t>
      </w:r>
    </w:p>
    <w:p w14:paraId="5F2131DD" w14:textId="77777777" w:rsidR="007E33D8" w:rsidRPr="002C7699" w:rsidRDefault="007E33D8" w:rsidP="006B716E">
      <w:pPr>
        <w:spacing w:after="0" w:line="360" w:lineRule="auto"/>
        <w:jc w:val="both"/>
        <w:rPr>
          <w:rFonts w:ascii="Times New Roman" w:hAnsi="Times New Roman" w:cs="Times New Roman"/>
          <w:sz w:val="28"/>
          <w:szCs w:val="28"/>
        </w:rPr>
      </w:pPr>
    </w:p>
    <w:p w14:paraId="05EE4800" w14:textId="04B7851E" w:rsidR="00382042" w:rsidRPr="002C7699" w:rsidRDefault="00256945" w:rsidP="006B716E">
      <w:pPr>
        <w:spacing w:after="0" w:line="360" w:lineRule="auto"/>
        <w:ind w:firstLine="709"/>
        <w:rPr>
          <w:rFonts w:ascii="Times New Roman" w:hAnsi="Times New Roman" w:cs="Times New Roman"/>
          <w:sz w:val="28"/>
          <w:szCs w:val="28"/>
        </w:rPr>
      </w:pPr>
      <w:r w:rsidRPr="002C7699">
        <w:rPr>
          <w:rFonts w:ascii="Times New Roman" w:hAnsi="Times New Roman" w:cs="Times New Roman"/>
          <w:noProof/>
          <w:lang w:val="ru-RU" w:eastAsia="ru-RU"/>
        </w:rPr>
        <w:drawing>
          <wp:inline distT="0" distB="0" distL="0" distR="0" wp14:anchorId="0F7A8B78" wp14:editId="2CEE4C64">
            <wp:extent cx="4198289" cy="2894275"/>
            <wp:effectExtent l="0" t="0" r="0"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200211" cy="2895600"/>
                    </a:xfrm>
                    <a:prstGeom prst="rect">
                      <a:avLst/>
                    </a:prstGeom>
                  </pic:spPr>
                </pic:pic>
              </a:graphicData>
            </a:graphic>
          </wp:inline>
        </w:drawing>
      </w:r>
    </w:p>
    <w:p w14:paraId="214CEC56" w14:textId="4AE06585" w:rsidR="00382042" w:rsidRPr="00D03380" w:rsidRDefault="00722EC6" w:rsidP="00D03380">
      <w:pPr>
        <w:spacing w:after="0" w:line="360" w:lineRule="auto"/>
        <w:ind w:firstLine="709"/>
        <w:jc w:val="center"/>
        <w:rPr>
          <w:rFonts w:ascii="Times New Roman" w:hAnsi="Times New Roman" w:cs="Times New Roman"/>
          <w:sz w:val="28"/>
          <w:szCs w:val="28"/>
        </w:rPr>
      </w:pPr>
      <w:r w:rsidRPr="002C7699">
        <w:rPr>
          <w:rFonts w:ascii="Times New Roman" w:hAnsi="Times New Roman" w:cs="Times New Roman"/>
          <w:sz w:val="28"/>
          <w:szCs w:val="28"/>
        </w:rPr>
        <w:t>Рис.2.</w:t>
      </w:r>
      <w:r w:rsidR="00860107" w:rsidRPr="002C7699">
        <w:rPr>
          <w:rFonts w:ascii="Times New Roman" w:hAnsi="Times New Roman" w:cs="Times New Roman"/>
          <w:sz w:val="28"/>
          <w:szCs w:val="28"/>
        </w:rPr>
        <w:t>2</w:t>
      </w:r>
      <w:r w:rsidRPr="002C7699">
        <w:rPr>
          <w:rFonts w:ascii="Times New Roman" w:hAnsi="Times New Roman" w:cs="Times New Roman"/>
          <w:sz w:val="28"/>
          <w:szCs w:val="28"/>
        </w:rPr>
        <w:t xml:space="preserve">.Витрати на в'їзний туризм </w:t>
      </w:r>
      <w:r w:rsidR="003172A3" w:rsidRPr="002C7699">
        <w:rPr>
          <w:rFonts w:ascii="Times New Roman" w:hAnsi="Times New Roman" w:cs="Times New Roman"/>
          <w:sz w:val="28"/>
          <w:szCs w:val="28"/>
        </w:rPr>
        <w:t xml:space="preserve">– </w:t>
      </w:r>
      <w:r w:rsidR="00D03380">
        <w:rPr>
          <w:rFonts w:ascii="Times New Roman" w:hAnsi="Times New Roman" w:cs="Times New Roman"/>
          <w:sz w:val="28"/>
          <w:szCs w:val="28"/>
        </w:rPr>
        <w:t xml:space="preserve">кращі країни (% частка в ЄС) </w:t>
      </w:r>
      <w:r w:rsidR="0044366C" w:rsidRPr="00D03380">
        <w:rPr>
          <w:rFonts w:ascii="Times New Roman" w:hAnsi="Times New Roman" w:cs="Times New Roman"/>
          <w:sz w:val="24"/>
          <w:szCs w:val="24"/>
          <w:lang w:val="ru-RU"/>
        </w:rPr>
        <w:t>[</w:t>
      </w:r>
      <w:r w:rsidR="00BC6B2E" w:rsidRPr="00D03380">
        <w:rPr>
          <w:rFonts w:ascii="Times New Roman" w:hAnsi="Times New Roman" w:cs="Times New Roman"/>
          <w:sz w:val="24"/>
          <w:szCs w:val="24"/>
          <w:lang w:val="ru-RU"/>
        </w:rPr>
        <w:t>4</w:t>
      </w:r>
      <w:r w:rsidR="0044366C" w:rsidRPr="00D03380">
        <w:rPr>
          <w:rFonts w:ascii="Times New Roman" w:hAnsi="Times New Roman" w:cs="Times New Roman"/>
          <w:sz w:val="24"/>
          <w:szCs w:val="24"/>
          <w:lang w:val="ru-RU"/>
        </w:rPr>
        <w:t>]</w:t>
      </w:r>
    </w:p>
    <w:p w14:paraId="1DA37BDB" w14:textId="77777777" w:rsidR="00D03380" w:rsidRDefault="00D03380" w:rsidP="006B716E">
      <w:pPr>
        <w:spacing w:after="0" w:line="360" w:lineRule="auto"/>
        <w:ind w:firstLine="709"/>
        <w:jc w:val="both"/>
        <w:rPr>
          <w:rFonts w:ascii="Times New Roman" w:hAnsi="Times New Roman" w:cs="Times New Roman"/>
          <w:sz w:val="28"/>
          <w:szCs w:val="28"/>
        </w:rPr>
      </w:pPr>
    </w:p>
    <w:p w14:paraId="1D481ACC" w14:textId="681D2CE7" w:rsidR="009E2E45" w:rsidRPr="002C7699" w:rsidRDefault="00062540"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Деталізуємо політичні фактори</w:t>
      </w:r>
      <w:r w:rsidR="000C2553" w:rsidRPr="002C7699">
        <w:rPr>
          <w:rFonts w:ascii="Times New Roman" w:hAnsi="Times New Roman" w:cs="Times New Roman"/>
          <w:sz w:val="28"/>
          <w:szCs w:val="28"/>
        </w:rPr>
        <w:t xml:space="preserve">. </w:t>
      </w:r>
      <w:r w:rsidR="009E2E45" w:rsidRPr="002C7699">
        <w:rPr>
          <w:rFonts w:ascii="Times New Roman" w:hAnsi="Times New Roman" w:cs="Times New Roman"/>
          <w:sz w:val="28"/>
          <w:szCs w:val="28"/>
        </w:rPr>
        <w:t>Питання туризму в Італії знаходяться під опікою Міністерства спадщини та культурної діяльності. Головне управління з питань туризму</w:t>
      </w:r>
      <w:r w:rsidR="004E2F44" w:rsidRPr="002C7699">
        <w:rPr>
          <w:rFonts w:ascii="Times New Roman" w:hAnsi="Times New Roman" w:cs="Times New Roman"/>
          <w:sz w:val="28"/>
          <w:szCs w:val="28"/>
        </w:rPr>
        <w:t>, яке було створене наприкінці 2014 року, розробляє засади</w:t>
      </w:r>
      <w:r w:rsidR="009E2E45" w:rsidRPr="002C7699">
        <w:rPr>
          <w:rFonts w:ascii="Times New Roman" w:hAnsi="Times New Roman" w:cs="Times New Roman"/>
          <w:sz w:val="28"/>
          <w:szCs w:val="28"/>
        </w:rPr>
        <w:t xml:space="preserve"> національн</w:t>
      </w:r>
      <w:r w:rsidR="004E2F44" w:rsidRPr="002C7699">
        <w:rPr>
          <w:rFonts w:ascii="Times New Roman" w:hAnsi="Times New Roman" w:cs="Times New Roman"/>
          <w:sz w:val="28"/>
          <w:szCs w:val="28"/>
        </w:rPr>
        <w:t>ої</w:t>
      </w:r>
      <w:r w:rsidR="009E2E45" w:rsidRPr="002C7699">
        <w:rPr>
          <w:rFonts w:ascii="Times New Roman" w:hAnsi="Times New Roman" w:cs="Times New Roman"/>
          <w:sz w:val="28"/>
          <w:szCs w:val="28"/>
        </w:rPr>
        <w:t xml:space="preserve"> політик</w:t>
      </w:r>
      <w:r w:rsidR="004E2F44" w:rsidRPr="002C7699">
        <w:rPr>
          <w:rFonts w:ascii="Times New Roman" w:hAnsi="Times New Roman" w:cs="Times New Roman"/>
          <w:sz w:val="28"/>
          <w:szCs w:val="28"/>
        </w:rPr>
        <w:t>и</w:t>
      </w:r>
      <w:r w:rsidR="009E2E45" w:rsidRPr="002C7699">
        <w:rPr>
          <w:rFonts w:ascii="Times New Roman" w:hAnsi="Times New Roman" w:cs="Times New Roman"/>
          <w:sz w:val="28"/>
          <w:szCs w:val="28"/>
        </w:rPr>
        <w:t xml:space="preserve"> в галузі туризму</w:t>
      </w:r>
      <w:r w:rsidR="004E2F44" w:rsidRPr="002C7699">
        <w:rPr>
          <w:rFonts w:ascii="Times New Roman" w:hAnsi="Times New Roman" w:cs="Times New Roman"/>
          <w:sz w:val="28"/>
          <w:szCs w:val="28"/>
        </w:rPr>
        <w:t xml:space="preserve">. Під контролем управління, окрім </w:t>
      </w:r>
      <w:r w:rsidR="009E2E45" w:rsidRPr="002C7699">
        <w:rPr>
          <w:rFonts w:ascii="Times New Roman" w:hAnsi="Times New Roman" w:cs="Times New Roman"/>
          <w:sz w:val="28"/>
          <w:szCs w:val="28"/>
        </w:rPr>
        <w:t xml:space="preserve"> відносини з ЄС, </w:t>
      </w:r>
      <w:r w:rsidR="004E2F44" w:rsidRPr="002C7699">
        <w:rPr>
          <w:rFonts w:ascii="Times New Roman" w:hAnsi="Times New Roman" w:cs="Times New Roman"/>
          <w:sz w:val="28"/>
          <w:szCs w:val="28"/>
        </w:rPr>
        <w:t xml:space="preserve">знаходяться </w:t>
      </w:r>
      <w:r w:rsidR="009E2E45" w:rsidRPr="002C7699">
        <w:rPr>
          <w:rFonts w:ascii="Times New Roman" w:hAnsi="Times New Roman" w:cs="Times New Roman"/>
          <w:sz w:val="28"/>
          <w:szCs w:val="28"/>
        </w:rPr>
        <w:t>міжнародні відносини в галузі туризму</w:t>
      </w:r>
      <w:r w:rsidR="00AB3F1D">
        <w:rPr>
          <w:rFonts w:ascii="Times New Roman" w:hAnsi="Times New Roman" w:cs="Times New Roman"/>
          <w:sz w:val="28"/>
          <w:szCs w:val="28"/>
        </w:rPr>
        <w:t>. Спеціалісти управління ке</w:t>
      </w:r>
      <w:r w:rsidR="004E2F44" w:rsidRPr="002C7699">
        <w:rPr>
          <w:rFonts w:ascii="Times New Roman" w:hAnsi="Times New Roman" w:cs="Times New Roman"/>
          <w:sz w:val="28"/>
          <w:szCs w:val="28"/>
        </w:rPr>
        <w:t xml:space="preserve">рують питання </w:t>
      </w:r>
      <w:r w:rsidR="009E2E45" w:rsidRPr="002C7699">
        <w:rPr>
          <w:rFonts w:ascii="Times New Roman" w:hAnsi="Times New Roman" w:cs="Times New Roman"/>
          <w:sz w:val="28"/>
          <w:szCs w:val="28"/>
        </w:rPr>
        <w:t xml:space="preserve"> відносин з торговими асоціаціями та туристичними підприємствами</w:t>
      </w:r>
      <w:r w:rsidR="004E2F44" w:rsidRPr="002C7699">
        <w:rPr>
          <w:rFonts w:ascii="Times New Roman" w:hAnsi="Times New Roman" w:cs="Times New Roman"/>
          <w:sz w:val="28"/>
          <w:szCs w:val="28"/>
        </w:rPr>
        <w:t xml:space="preserve"> і</w:t>
      </w:r>
      <w:r w:rsidR="009E2E45" w:rsidRPr="002C7699">
        <w:rPr>
          <w:rFonts w:ascii="Times New Roman" w:hAnsi="Times New Roman" w:cs="Times New Roman"/>
          <w:sz w:val="28"/>
          <w:szCs w:val="28"/>
        </w:rPr>
        <w:t xml:space="preserve"> здійсню</w:t>
      </w:r>
      <w:r w:rsidR="008F53E8" w:rsidRPr="002C7699">
        <w:rPr>
          <w:rFonts w:ascii="Times New Roman" w:hAnsi="Times New Roman" w:cs="Times New Roman"/>
          <w:sz w:val="28"/>
          <w:szCs w:val="28"/>
        </w:rPr>
        <w:t>ють</w:t>
      </w:r>
      <w:r w:rsidR="009E2E45" w:rsidRPr="002C7699">
        <w:rPr>
          <w:rFonts w:ascii="Times New Roman" w:hAnsi="Times New Roman" w:cs="Times New Roman"/>
          <w:sz w:val="28"/>
          <w:szCs w:val="28"/>
        </w:rPr>
        <w:t xml:space="preserve"> нагляд за установами, які працюють в сфері туризму [</w:t>
      </w:r>
      <w:r w:rsidR="00135691" w:rsidRPr="002326F0">
        <w:rPr>
          <w:rFonts w:ascii="Times New Roman" w:hAnsi="Times New Roman" w:cs="Times New Roman"/>
          <w:sz w:val="28"/>
          <w:szCs w:val="28"/>
        </w:rPr>
        <w:t>30</w:t>
      </w:r>
      <w:r w:rsidR="009E2E45" w:rsidRPr="002C7699">
        <w:rPr>
          <w:rFonts w:ascii="Times New Roman" w:hAnsi="Times New Roman" w:cs="Times New Roman"/>
          <w:sz w:val="28"/>
          <w:szCs w:val="28"/>
        </w:rPr>
        <w:t xml:space="preserve">]. </w:t>
      </w:r>
    </w:p>
    <w:p w14:paraId="37314F2E" w14:textId="6DD4E6A8" w:rsidR="009E2E45" w:rsidRPr="002C7699" w:rsidRDefault="000C2553"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О</w:t>
      </w:r>
      <w:r w:rsidR="00062540" w:rsidRPr="002C7699">
        <w:rPr>
          <w:rFonts w:ascii="Times New Roman" w:hAnsi="Times New Roman" w:cs="Times New Roman"/>
          <w:sz w:val="28"/>
          <w:szCs w:val="28"/>
        </w:rPr>
        <w:t xml:space="preserve">кремо слід відзначити </w:t>
      </w:r>
      <w:r w:rsidR="004E2F44" w:rsidRPr="002C7699">
        <w:rPr>
          <w:rFonts w:ascii="Times New Roman" w:hAnsi="Times New Roman" w:cs="Times New Roman"/>
          <w:sz w:val="28"/>
          <w:szCs w:val="28"/>
        </w:rPr>
        <w:t>бюрократичн</w:t>
      </w:r>
      <w:r w:rsidR="00062540" w:rsidRPr="002C7699">
        <w:rPr>
          <w:rFonts w:ascii="Times New Roman" w:hAnsi="Times New Roman" w:cs="Times New Roman"/>
          <w:sz w:val="28"/>
          <w:szCs w:val="28"/>
        </w:rPr>
        <w:t>ий</w:t>
      </w:r>
      <w:r w:rsidR="004E2F44" w:rsidRPr="002C7699">
        <w:rPr>
          <w:rFonts w:ascii="Times New Roman" w:hAnsi="Times New Roman" w:cs="Times New Roman"/>
          <w:sz w:val="28"/>
          <w:szCs w:val="28"/>
        </w:rPr>
        <w:t xml:space="preserve"> вплив на туристичний потенціал </w:t>
      </w:r>
      <w:r w:rsidR="00062540" w:rsidRPr="002C7699">
        <w:rPr>
          <w:rFonts w:ascii="Times New Roman" w:hAnsi="Times New Roman" w:cs="Times New Roman"/>
          <w:sz w:val="28"/>
          <w:szCs w:val="28"/>
        </w:rPr>
        <w:t>через</w:t>
      </w:r>
      <w:r w:rsidR="004E2F44" w:rsidRPr="002C7699">
        <w:rPr>
          <w:rFonts w:ascii="Times New Roman" w:hAnsi="Times New Roman" w:cs="Times New Roman"/>
          <w:sz w:val="28"/>
          <w:szCs w:val="28"/>
        </w:rPr>
        <w:t xml:space="preserve"> </w:t>
      </w:r>
      <w:r w:rsidR="009E2E45" w:rsidRPr="002C7699">
        <w:rPr>
          <w:rFonts w:ascii="Times New Roman" w:hAnsi="Times New Roman" w:cs="Times New Roman"/>
          <w:sz w:val="28"/>
          <w:szCs w:val="28"/>
        </w:rPr>
        <w:t xml:space="preserve">Національне </w:t>
      </w:r>
      <w:r w:rsidR="00C03B1C" w:rsidRPr="002C7699">
        <w:rPr>
          <w:rFonts w:ascii="Times New Roman" w:hAnsi="Times New Roman" w:cs="Times New Roman"/>
          <w:sz w:val="28"/>
          <w:szCs w:val="28"/>
        </w:rPr>
        <w:t>а</w:t>
      </w:r>
      <w:r w:rsidR="009E2E45" w:rsidRPr="002C7699">
        <w:rPr>
          <w:rFonts w:ascii="Times New Roman" w:hAnsi="Times New Roman" w:cs="Times New Roman"/>
          <w:sz w:val="28"/>
          <w:szCs w:val="28"/>
        </w:rPr>
        <w:t xml:space="preserve">гентство з </w:t>
      </w:r>
      <w:r w:rsidR="00C03B1C" w:rsidRPr="002C7699">
        <w:rPr>
          <w:rFonts w:ascii="Times New Roman" w:hAnsi="Times New Roman" w:cs="Times New Roman"/>
          <w:sz w:val="28"/>
          <w:szCs w:val="28"/>
        </w:rPr>
        <w:t>т</w:t>
      </w:r>
      <w:r w:rsidR="009E2E45" w:rsidRPr="002C7699">
        <w:rPr>
          <w:rFonts w:ascii="Times New Roman" w:hAnsi="Times New Roman" w:cs="Times New Roman"/>
          <w:sz w:val="28"/>
          <w:szCs w:val="28"/>
        </w:rPr>
        <w:t>уризму Італії</w:t>
      </w:r>
      <w:r w:rsidR="004E2F44" w:rsidRPr="002C7699">
        <w:rPr>
          <w:rFonts w:ascii="Times New Roman" w:hAnsi="Times New Roman" w:cs="Times New Roman"/>
          <w:sz w:val="28"/>
          <w:szCs w:val="28"/>
        </w:rPr>
        <w:t>, котре н</w:t>
      </w:r>
      <w:r w:rsidR="009E2E45" w:rsidRPr="002C7699">
        <w:rPr>
          <w:rFonts w:ascii="Times New Roman" w:hAnsi="Times New Roman" w:cs="Times New Roman"/>
          <w:sz w:val="28"/>
          <w:szCs w:val="28"/>
        </w:rPr>
        <w:t xml:space="preserve">аділене серйозними </w:t>
      </w:r>
      <w:r w:rsidR="00C03B1C" w:rsidRPr="002C7699">
        <w:rPr>
          <w:rFonts w:ascii="Times New Roman" w:hAnsi="Times New Roman" w:cs="Times New Roman"/>
          <w:sz w:val="28"/>
          <w:szCs w:val="28"/>
        </w:rPr>
        <w:t>повноваженнями</w:t>
      </w:r>
      <w:r w:rsidR="009E2E45" w:rsidRPr="002C7699">
        <w:rPr>
          <w:rFonts w:ascii="Times New Roman" w:hAnsi="Times New Roman" w:cs="Times New Roman"/>
          <w:sz w:val="28"/>
          <w:szCs w:val="28"/>
        </w:rPr>
        <w:t xml:space="preserve"> і чітко сформульованими функціями в </w:t>
      </w:r>
      <w:r w:rsidR="00C03B1C" w:rsidRPr="002C7699">
        <w:rPr>
          <w:rFonts w:ascii="Times New Roman" w:hAnsi="Times New Roman" w:cs="Times New Roman"/>
          <w:sz w:val="28"/>
          <w:szCs w:val="28"/>
        </w:rPr>
        <w:t>туристичній сфері</w:t>
      </w:r>
      <w:r w:rsidR="009E2E45" w:rsidRPr="002C7699">
        <w:rPr>
          <w:rFonts w:ascii="Times New Roman" w:hAnsi="Times New Roman" w:cs="Times New Roman"/>
          <w:sz w:val="28"/>
          <w:szCs w:val="28"/>
        </w:rPr>
        <w:t xml:space="preserve"> країни.</w:t>
      </w:r>
      <w:r w:rsidR="004E2F44" w:rsidRPr="002C7699">
        <w:rPr>
          <w:rFonts w:ascii="Times New Roman" w:hAnsi="Times New Roman" w:cs="Times New Roman"/>
          <w:sz w:val="28"/>
          <w:szCs w:val="28"/>
        </w:rPr>
        <w:t xml:space="preserve"> Від діяльності цієї установи залежить комерціалізація та </w:t>
      </w:r>
      <w:r w:rsidR="009E2E45" w:rsidRPr="002C7699">
        <w:rPr>
          <w:rFonts w:ascii="Times New Roman" w:hAnsi="Times New Roman" w:cs="Times New Roman"/>
          <w:sz w:val="28"/>
          <w:szCs w:val="28"/>
        </w:rPr>
        <w:t xml:space="preserve"> просуванням всіх видів національного туристичного продукту. Діяльність агентства </w:t>
      </w:r>
      <w:r w:rsidR="004E2F44" w:rsidRPr="002C7699">
        <w:rPr>
          <w:rFonts w:ascii="Times New Roman" w:hAnsi="Times New Roman" w:cs="Times New Roman"/>
          <w:sz w:val="28"/>
          <w:szCs w:val="28"/>
        </w:rPr>
        <w:t xml:space="preserve">головним чином орієнтована на діяльність </w:t>
      </w:r>
      <w:r w:rsidR="009E2E45" w:rsidRPr="002C7699">
        <w:rPr>
          <w:rFonts w:ascii="Times New Roman" w:hAnsi="Times New Roman" w:cs="Times New Roman"/>
          <w:sz w:val="28"/>
          <w:szCs w:val="28"/>
        </w:rPr>
        <w:t>італійськи</w:t>
      </w:r>
      <w:r w:rsidR="004E2F44" w:rsidRPr="002C7699">
        <w:rPr>
          <w:rFonts w:ascii="Times New Roman" w:hAnsi="Times New Roman" w:cs="Times New Roman"/>
          <w:sz w:val="28"/>
          <w:szCs w:val="28"/>
        </w:rPr>
        <w:t>х</w:t>
      </w:r>
      <w:r w:rsidR="009E2E45" w:rsidRPr="002C7699">
        <w:rPr>
          <w:rFonts w:ascii="Times New Roman" w:hAnsi="Times New Roman" w:cs="Times New Roman"/>
          <w:sz w:val="28"/>
          <w:szCs w:val="28"/>
        </w:rPr>
        <w:t xml:space="preserve"> та іноземни</w:t>
      </w:r>
      <w:r w:rsidR="004E2F44" w:rsidRPr="002C7699">
        <w:rPr>
          <w:rFonts w:ascii="Times New Roman" w:hAnsi="Times New Roman" w:cs="Times New Roman"/>
          <w:sz w:val="28"/>
          <w:szCs w:val="28"/>
        </w:rPr>
        <w:t>х</w:t>
      </w:r>
      <w:r w:rsidR="009E2E45" w:rsidRPr="002C7699">
        <w:rPr>
          <w:rFonts w:ascii="Times New Roman" w:hAnsi="Times New Roman" w:cs="Times New Roman"/>
          <w:sz w:val="28"/>
          <w:szCs w:val="28"/>
        </w:rPr>
        <w:t xml:space="preserve"> туроператор</w:t>
      </w:r>
      <w:r w:rsidR="004E2F44" w:rsidRPr="002C7699">
        <w:rPr>
          <w:rFonts w:ascii="Times New Roman" w:hAnsi="Times New Roman" w:cs="Times New Roman"/>
          <w:sz w:val="28"/>
          <w:szCs w:val="28"/>
        </w:rPr>
        <w:t>ів</w:t>
      </w:r>
      <w:r w:rsidR="009E2E45" w:rsidRPr="002C7699">
        <w:rPr>
          <w:rFonts w:ascii="Times New Roman" w:hAnsi="Times New Roman" w:cs="Times New Roman"/>
          <w:sz w:val="28"/>
          <w:szCs w:val="28"/>
        </w:rPr>
        <w:t xml:space="preserve"> і </w:t>
      </w:r>
      <w:r w:rsidR="004E2F44" w:rsidRPr="002C7699">
        <w:rPr>
          <w:rFonts w:ascii="Times New Roman" w:hAnsi="Times New Roman" w:cs="Times New Roman"/>
          <w:sz w:val="28"/>
          <w:szCs w:val="28"/>
        </w:rPr>
        <w:t>тур агентств</w:t>
      </w:r>
      <w:r w:rsidR="00793B2D" w:rsidRPr="002C7699">
        <w:rPr>
          <w:rFonts w:ascii="Times New Roman" w:hAnsi="Times New Roman" w:cs="Times New Roman"/>
          <w:sz w:val="28"/>
          <w:szCs w:val="28"/>
        </w:rPr>
        <w:t>,</w:t>
      </w:r>
      <w:r w:rsidR="004E2F44" w:rsidRPr="002C7699">
        <w:rPr>
          <w:rFonts w:ascii="Times New Roman" w:hAnsi="Times New Roman" w:cs="Times New Roman"/>
          <w:sz w:val="28"/>
          <w:szCs w:val="28"/>
        </w:rPr>
        <w:t xml:space="preserve"> а також на </w:t>
      </w:r>
      <w:r w:rsidR="009E2E45" w:rsidRPr="002C7699">
        <w:rPr>
          <w:rFonts w:ascii="Times New Roman" w:hAnsi="Times New Roman" w:cs="Times New Roman"/>
          <w:sz w:val="28"/>
          <w:szCs w:val="28"/>
        </w:rPr>
        <w:t xml:space="preserve">індивідуальний попит, </w:t>
      </w:r>
      <w:r w:rsidR="004E2F44" w:rsidRPr="002C7699">
        <w:rPr>
          <w:rFonts w:ascii="Times New Roman" w:hAnsi="Times New Roman" w:cs="Times New Roman"/>
          <w:sz w:val="28"/>
          <w:szCs w:val="28"/>
        </w:rPr>
        <w:t xml:space="preserve">чисельних </w:t>
      </w:r>
      <w:r w:rsidR="009E2E45" w:rsidRPr="002C7699">
        <w:rPr>
          <w:rFonts w:ascii="Times New Roman" w:hAnsi="Times New Roman" w:cs="Times New Roman"/>
          <w:sz w:val="28"/>
          <w:szCs w:val="28"/>
        </w:rPr>
        <w:t xml:space="preserve">іноземних громадян, які є потенційними або дійсними споживачами італійських туристичних </w:t>
      </w:r>
      <w:r w:rsidR="00793B2D" w:rsidRPr="002C7699">
        <w:rPr>
          <w:rFonts w:ascii="Times New Roman" w:hAnsi="Times New Roman" w:cs="Times New Roman"/>
          <w:sz w:val="28"/>
          <w:szCs w:val="28"/>
        </w:rPr>
        <w:t xml:space="preserve">продуктів. </w:t>
      </w:r>
      <w:r w:rsidR="009E2E45" w:rsidRPr="002C7699">
        <w:rPr>
          <w:rFonts w:ascii="Times New Roman" w:hAnsi="Times New Roman" w:cs="Times New Roman"/>
          <w:sz w:val="28"/>
          <w:szCs w:val="28"/>
        </w:rPr>
        <w:t xml:space="preserve">Агентство </w:t>
      </w:r>
      <w:r w:rsidR="009E2E45" w:rsidRPr="002C7699">
        <w:rPr>
          <w:rFonts w:ascii="Times New Roman" w:hAnsi="Times New Roman" w:cs="Times New Roman"/>
          <w:sz w:val="28"/>
          <w:szCs w:val="28"/>
        </w:rPr>
        <w:lastRenderedPageBreak/>
        <w:t xml:space="preserve">здійснює свою діяльність в </w:t>
      </w:r>
      <w:r w:rsidR="00B559A4" w:rsidRPr="002C7699">
        <w:rPr>
          <w:rFonts w:ascii="Times New Roman" w:hAnsi="Times New Roman" w:cs="Times New Roman"/>
          <w:sz w:val="28"/>
          <w:szCs w:val="28"/>
        </w:rPr>
        <w:t xml:space="preserve">аналізі туристичного потенціалу, </w:t>
      </w:r>
      <w:r w:rsidR="009E2E45" w:rsidRPr="002C7699">
        <w:rPr>
          <w:rFonts w:ascii="Times New Roman" w:hAnsi="Times New Roman" w:cs="Times New Roman"/>
          <w:sz w:val="28"/>
          <w:szCs w:val="28"/>
        </w:rPr>
        <w:t>підтрим</w:t>
      </w:r>
      <w:r w:rsidR="00793B2D" w:rsidRPr="002C7699">
        <w:rPr>
          <w:rFonts w:ascii="Times New Roman" w:hAnsi="Times New Roman" w:cs="Times New Roman"/>
          <w:sz w:val="28"/>
          <w:szCs w:val="28"/>
        </w:rPr>
        <w:t>ці</w:t>
      </w:r>
      <w:r w:rsidR="009E2E45" w:rsidRPr="002C7699">
        <w:rPr>
          <w:rFonts w:ascii="Times New Roman" w:hAnsi="Times New Roman" w:cs="Times New Roman"/>
          <w:sz w:val="28"/>
          <w:szCs w:val="28"/>
        </w:rPr>
        <w:t xml:space="preserve"> бренду «Італія», комерціалізації тур</w:t>
      </w:r>
      <w:r w:rsidR="00793B2D" w:rsidRPr="002C7699">
        <w:rPr>
          <w:rFonts w:ascii="Times New Roman" w:hAnsi="Times New Roman" w:cs="Times New Roman"/>
          <w:sz w:val="28"/>
          <w:szCs w:val="28"/>
        </w:rPr>
        <w:t xml:space="preserve">истичних </w:t>
      </w:r>
      <w:r w:rsidR="009E2E45" w:rsidRPr="002C7699">
        <w:rPr>
          <w:rFonts w:ascii="Times New Roman" w:hAnsi="Times New Roman" w:cs="Times New Roman"/>
          <w:sz w:val="28"/>
          <w:szCs w:val="28"/>
        </w:rPr>
        <w:t xml:space="preserve">послуг та </w:t>
      </w:r>
      <w:r w:rsidR="00793B2D" w:rsidRPr="002C7699">
        <w:rPr>
          <w:rFonts w:ascii="Times New Roman" w:hAnsi="Times New Roman" w:cs="Times New Roman"/>
          <w:sz w:val="28"/>
          <w:szCs w:val="28"/>
        </w:rPr>
        <w:t>широкому спектрі</w:t>
      </w:r>
      <w:r w:rsidR="009E2E45" w:rsidRPr="002C7699">
        <w:rPr>
          <w:rFonts w:ascii="Times New Roman" w:hAnsi="Times New Roman" w:cs="Times New Roman"/>
          <w:sz w:val="28"/>
          <w:szCs w:val="28"/>
        </w:rPr>
        <w:t xml:space="preserve"> досліджен</w:t>
      </w:r>
      <w:r w:rsidR="00793B2D" w:rsidRPr="002C7699">
        <w:rPr>
          <w:rFonts w:ascii="Times New Roman" w:hAnsi="Times New Roman" w:cs="Times New Roman"/>
          <w:sz w:val="28"/>
          <w:szCs w:val="28"/>
        </w:rPr>
        <w:t xml:space="preserve">ь </w:t>
      </w:r>
      <w:r w:rsidR="009E2E45" w:rsidRPr="002C7699">
        <w:rPr>
          <w:rFonts w:ascii="Times New Roman" w:hAnsi="Times New Roman" w:cs="Times New Roman"/>
          <w:sz w:val="28"/>
          <w:szCs w:val="28"/>
        </w:rPr>
        <w:t xml:space="preserve">в </w:t>
      </w:r>
      <w:r w:rsidR="00793B2D" w:rsidRPr="002C7699">
        <w:rPr>
          <w:rFonts w:ascii="Times New Roman" w:hAnsi="Times New Roman" w:cs="Times New Roman"/>
          <w:sz w:val="28"/>
          <w:szCs w:val="28"/>
        </w:rPr>
        <w:t>галузі туризму</w:t>
      </w:r>
      <w:r w:rsidR="009E2E45" w:rsidRPr="002C7699">
        <w:rPr>
          <w:rFonts w:ascii="Times New Roman" w:hAnsi="Times New Roman" w:cs="Times New Roman"/>
          <w:sz w:val="28"/>
          <w:szCs w:val="28"/>
        </w:rPr>
        <w:t xml:space="preserve"> [</w:t>
      </w:r>
      <w:r w:rsidR="009A6236" w:rsidRPr="002326F0">
        <w:rPr>
          <w:rFonts w:ascii="Times New Roman" w:hAnsi="Times New Roman" w:cs="Times New Roman"/>
          <w:sz w:val="28"/>
          <w:szCs w:val="28"/>
        </w:rPr>
        <w:t>25</w:t>
      </w:r>
      <w:r w:rsidR="009E2E45" w:rsidRPr="002C7699">
        <w:rPr>
          <w:rFonts w:ascii="Times New Roman" w:hAnsi="Times New Roman" w:cs="Times New Roman"/>
          <w:sz w:val="28"/>
          <w:szCs w:val="28"/>
        </w:rPr>
        <w:t>].</w:t>
      </w:r>
    </w:p>
    <w:p w14:paraId="3C05E834" w14:textId="38786FED" w:rsidR="00B559A4" w:rsidRPr="002C7699" w:rsidRDefault="00953B92"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Доповнити аналіз </w:t>
      </w:r>
      <w:r w:rsidR="00AB3F1D">
        <w:rPr>
          <w:rFonts w:ascii="Times New Roman" w:hAnsi="Times New Roman" w:cs="Times New Roman"/>
          <w:sz w:val="28"/>
          <w:szCs w:val="28"/>
        </w:rPr>
        <w:t>варто</w:t>
      </w:r>
      <w:r w:rsidRPr="002C7699">
        <w:rPr>
          <w:rFonts w:ascii="Times New Roman" w:hAnsi="Times New Roman" w:cs="Times New Roman"/>
          <w:sz w:val="28"/>
          <w:szCs w:val="28"/>
        </w:rPr>
        <w:t xml:space="preserve"> таким с</w:t>
      </w:r>
      <w:r w:rsidR="00B559A4" w:rsidRPr="002C7699">
        <w:rPr>
          <w:rFonts w:ascii="Times New Roman" w:hAnsi="Times New Roman" w:cs="Times New Roman"/>
          <w:sz w:val="28"/>
          <w:szCs w:val="28"/>
        </w:rPr>
        <w:t xml:space="preserve">пецифічним ресурсом для розвитку туристичного потенціалу </w:t>
      </w:r>
      <w:r w:rsidRPr="002C7699">
        <w:rPr>
          <w:rFonts w:ascii="Times New Roman" w:hAnsi="Times New Roman" w:cs="Times New Roman"/>
          <w:sz w:val="28"/>
          <w:szCs w:val="28"/>
        </w:rPr>
        <w:t>як</w:t>
      </w:r>
      <w:r w:rsidR="00B559A4" w:rsidRPr="002C7699">
        <w:rPr>
          <w:rFonts w:ascii="Times New Roman" w:hAnsi="Times New Roman" w:cs="Times New Roman"/>
          <w:sz w:val="28"/>
          <w:szCs w:val="28"/>
        </w:rPr>
        <w:t xml:space="preserve"> державне податкове стимулювання. В Італії податки в туристичному бізнесі </w:t>
      </w:r>
      <w:r w:rsidR="004D58BB" w:rsidRPr="002C7699">
        <w:rPr>
          <w:rFonts w:ascii="Times New Roman" w:hAnsi="Times New Roman" w:cs="Times New Roman"/>
          <w:sz w:val="28"/>
          <w:szCs w:val="28"/>
        </w:rPr>
        <w:t xml:space="preserve">включають </w:t>
      </w:r>
      <w:r w:rsidR="00B559A4" w:rsidRPr="002C7699">
        <w:rPr>
          <w:rFonts w:ascii="Times New Roman" w:hAnsi="Times New Roman" w:cs="Times New Roman"/>
          <w:sz w:val="28"/>
          <w:szCs w:val="28"/>
        </w:rPr>
        <w:t>різні види оподаткування, такі як</w:t>
      </w:r>
      <w:r w:rsidR="004D58BB" w:rsidRPr="002C7699">
        <w:rPr>
          <w:rFonts w:ascii="Times New Roman" w:hAnsi="Times New Roman" w:cs="Times New Roman"/>
          <w:sz w:val="28"/>
          <w:szCs w:val="28"/>
        </w:rPr>
        <w:t xml:space="preserve">: </w:t>
      </w:r>
      <w:r w:rsidR="00B559A4" w:rsidRPr="002C7699">
        <w:rPr>
          <w:rFonts w:ascii="Times New Roman" w:hAnsi="Times New Roman" w:cs="Times New Roman"/>
          <w:sz w:val="28"/>
          <w:szCs w:val="28"/>
        </w:rPr>
        <w:t>податок на прибуток, податок на додану вартість (ПДВ), податок на нерухомість тощо. Ось кілька ключових аспектів:</w:t>
      </w:r>
    </w:p>
    <w:p w14:paraId="141CF3F1" w14:textId="6141CF42" w:rsidR="00B559A4" w:rsidRPr="002C7699" w:rsidRDefault="00B559A4" w:rsidP="006B716E">
      <w:pPr>
        <w:pStyle w:val="a3"/>
        <w:numPr>
          <w:ilvl w:val="0"/>
          <w:numId w:val="18"/>
        </w:numPr>
        <w:spacing w:after="0" w:line="360" w:lineRule="auto"/>
        <w:ind w:left="0" w:firstLine="709"/>
        <w:jc w:val="both"/>
        <w:rPr>
          <w:rFonts w:ascii="Times New Roman" w:hAnsi="Times New Roman" w:cs="Times New Roman"/>
          <w:sz w:val="28"/>
          <w:szCs w:val="28"/>
        </w:rPr>
      </w:pPr>
      <w:r w:rsidRPr="002C7699">
        <w:rPr>
          <w:rFonts w:ascii="Times New Roman" w:hAnsi="Times New Roman" w:cs="Times New Roman"/>
          <w:sz w:val="28"/>
          <w:szCs w:val="28"/>
        </w:rPr>
        <w:t>Податок на прибуток</w:t>
      </w:r>
      <w:r w:rsidR="004D58BB" w:rsidRPr="002C7699">
        <w:rPr>
          <w:rFonts w:ascii="Times New Roman" w:hAnsi="Times New Roman" w:cs="Times New Roman"/>
          <w:sz w:val="28"/>
          <w:szCs w:val="28"/>
        </w:rPr>
        <w:t xml:space="preserve"> –</w:t>
      </w:r>
      <w:r w:rsidRPr="002C7699">
        <w:rPr>
          <w:rFonts w:ascii="Times New Roman" w:hAnsi="Times New Roman" w:cs="Times New Roman"/>
          <w:sz w:val="28"/>
          <w:szCs w:val="28"/>
        </w:rPr>
        <w:t xml:space="preserve"> </w:t>
      </w:r>
      <w:r w:rsidR="004D58BB" w:rsidRPr="002C7699">
        <w:rPr>
          <w:rFonts w:ascii="Times New Roman" w:hAnsi="Times New Roman" w:cs="Times New Roman"/>
          <w:sz w:val="28"/>
          <w:szCs w:val="28"/>
        </w:rPr>
        <w:t>т</w:t>
      </w:r>
      <w:r w:rsidRPr="002C7699">
        <w:rPr>
          <w:rFonts w:ascii="Times New Roman" w:hAnsi="Times New Roman" w:cs="Times New Roman"/>
          <w:sz w:val="28"/>
          <w:szCs w:val="28"/>
        </w:rPr>
        <w:t>уристичні підприємства, як і будь-які інші підприємства в Італії, зобов'язані сплачувати податок на прибуток згідно зі складною системою податкового законодавства.</w:t>
      </w:r>
    </w:p>
    <w:p w14:paraId="310BA090" w14:textId="766F613A" w:rsidR="00B559A4" w:rsidRPr="002C7699" w:rsidRDefault="00B559A4" w:rsidP="006B716E">
      <w:pPr>
        <w:pStyle w:val="a3"/>
        <w:numPr>
          <w:ilvl w:val="0"/>
          <w:numId w:val="18"/>
        </w:numPr>
        <w:spacing w:after="0" w:line="360" w:lineRule="auto"/>
        <w:ind w:left="0" w:firstLine="709"/>
        <w:jc w:val="both"/>
        <w:rPr>
          <w:rFonts w:ascii="Times New Roman" w:hAnsi="Times New Roman" w:cs="Times New Roman"/>
          <w:sz w:val="28"/>
          <w:szCs w:val="28"/>
        </w:rPr>
      </w:pPr>
      <w:r w:rsidRPr="002C7699">
        <w:rPr>
          <w:rFonts w:ascii="Times New Roman" w:hAnsi="Times New Roman" w:cs="Times New Roman"/>
          <w:sz w:val="28"/>
          <w:szCs w:val="28"/>
        </w:rPr>
        <w:t>ПДВ</w:t>
      </w:r>
      <w:r w:rsidR="004D58BB" w:rsidRPr="002C7699">
        <w:rPr>
          <w:rFonts w:ascii="Times New Roman" w:hAnsi="Times New Roman" w:cs="Times New Roman"/>
          <w:sz w:val="28"/>
          <w:szCs w:val="28"/>
        </w:rPr>
        <w:t xml:space="preserve"> –</w:t>
      </w:r>
      <w:r w:rsidRPr="002C7699">
        <w:rPr>
          <w:rFonts w:ascii="Times New Roman" w:hAnsi="Times New Roman" w:cs="Times New Roman"/>
          <w:sz w:val="28"/>
          <w:szCs w:val="28"/>
        </w:rPr>
        <w:t xml:space="preserve"> Італія має стандартну ставку ПДВ, яка зараз становить 22%. Однак для туристичних послуг може діяти знижена ставка, що може бути 10% або навіть нижче.</w:t>
      </w:r>
    </w:p>
    <w:p w14:paraId="07C21B85" w14:textId="5CF23BF5" w:rsidR="00B559A4" w:rsidRPr="002C7699" w:rsidRDefault="00B559A4" w:rsidP="006B716E">
      <w:pPr>
        <w:pStyle w:val="a3"/>
        <w:numPr>
          <w:ilvl w:val="0"/>
          <w:numId w:val="18"/>
        </w:numPr>
        <w:spacing w:after="0" w:line="360" w:lineRule="auto"/>
        <w:ind w:left="0" w:firstLine="709"/>
        <w:jc w:val="both"/>
        <w:rPr>
          <w:rFonts w:ascii="Times New Roman" w:hAnsi="Times New Roman" w:cs="Times New Roman"/>
          <w:sz w:val="28"/>
          <w:szCs w:val="28"/>
        </w:rPr>
      </w:pPr>
      <w:r w:rsidRPr="002C7699">
        <w:rPr>
          <w:rFonts w:ascii="Times New Roman" w:hAnsi="Times New Roman" w:cs="Times New Roman"/>
          <w:sz w:val="28"/>
          <w:szCs w:val="28"/>
        </w:rPr>
        <w:t>Туристичний збір</w:t>
      </w:r>
      <w:r w:rsidR="004D58BB" w:rsidRPr="002C7699">
        <w:rPr>
          <w:rFonts w:ascii="Times New Roman" w:hAnsi="Times New Roman" w:cs="Times New Roman"/>
          <w:sz w:val="28"/>
          <w:szCs w:val="28"/>
        </w:rPr>
        <w:t xml:space="preserve"> – у</w:t>
      </w:r>
      <w:r w:rsidRPr="002C7699">
        <w:rPr>
          <w:rFonts w:ascii="Times New Roman" w:hAnsi="Times New Roman" w:cs="Times New Roman"/>
          <w:sz w:val="28"/>
          <w:szCs w:val="28"/>
        </w:rPr>
        <w:t xml:space="preserve"> деяких містах та регіонах Італії встановлено спеціальний туристичний збір, який туристи повинні сплатити при заселенні в готель або інший вид тимчасового проживання. Цей збір зазвичай залежить від рівня готелю та тривалості перебування.</w:t>
      </w:r>
    </w:p>
    <w:p w14:paraId="581F6EF8" w14:textId="7C552AC9" w:rsidR="00B559A4" w:rsidRPr="002C7699" w:rsidRDefault="00B559A4" w:rsidP="006B716E">
      <w:pPr>
        <w:pStyle w:val="a3"/>
        <w:numPr>
          <w:ilvl w:val="0"/>
          <w:numId w:val="18"/>
        </w:numPr>
        <w:spacing w:after="0" w:line="360" w:lineRule="auto"/>
        <w:ind w:left="0" w:firstLine="709"/>
        <w:jc w:val="both"/>
        <w:rPr>
          <w:rFonts w:ascii="Times New Roman" w:hAnsi="Times New Roman" w:cs="Times New Roman"/>
          <w:sz w:val="28"/>
          <w:szCs w:val="28"/>
        </w:rPr>
      </w:pPr>
      <w:r w:rsidRPr="002C7699">
        <w:rPr>
          <w:rFonts w:ascii="Times New Roman" w:hAnsi="Times New Roman" w:cs="Times New Roman"/>
          <w:sz w:val="28"/>
          <w:szCs w:val="28"/>
        </w:rPr>
        <w:t>Податок на нерухомість</w:t>
      </w:r>
      <w:r w:rsidR="004D58BB" w:rsidRPr="002C7699">
        <w:rPr>
          <w:rFonts w:ascii="Times New Roman" w:hAnsi="Times New Roman" w:cs="Times New Roman"/>
          <w:sz w:val="28"/>
          <w:szCs w:val="28"/>
        </w:rPr>
        <w:t xml:space="preserve"> – я</w:t>
      </w:r>
      <w:r w:rsidRPr="002C7699">
        <w:rPr>
          <w:rFonts w:ascii="Times New Roman" w:hAnsi="Times New Roman" w:cs="Times New Roman"/>
          <w:sz w:val="28"/>
          <w:szCs w:val="28"/>
        </w:rPr>
        <w:t>кщо туристичне підприємство володіє будівлею чи нерухомістю, вони також підлягають оподаткуванню цього майна</w:t>
      </w:r>
      <w:r w:rsidR="00953B92" w:rsidRPr="002C7699">
        <w:rPr>
          <w:rFonts w:ascii="Times New Roman" w:hAnsi="Times New Roman" w:cs="Times New Roman"/>
          <w:sz w:val="28"/>
          <w:szCs w:val="28"/>
        </w:rPr>
        <w:t xml:space="preserve">, що вкрай важливо, зважаючи на те, що </w:t>
      </w:r>
      <w:r w:rsidR="004D58BB" w:rsidRPr="002C7699">
        <w:rPr>
          <w:rFonts w:ascii="Times New Roman" w:hAnsi="Times New Roman" w:cs="Times New Roman"/>
          <w:sz w:val="28"/>
          <w:szCs w:val="28"/>
        </w:rPr>
        <w:t>52% доходів</w:t>
      </w:r>
      <w:r w:rsidR="00953B92" w:rsidRPr="002C7699">
        <w:rPr>
          <w:rFonts w:ascii="Times New Roman" w:hAnsi="Times New Roman" w:cs="Times New Roman"/>
          <w:sz w:val="28"/>
          <w:szCs w:val="28"/>
        </w:rPr>
        <w:t xml:space="preserve"> надход</w:t>
      </w:r>
      <w:r w:rsidR="004D58BB" w:rsidRPr="002C7699">
        <w:rPr>
          <w:rFonts w:ascii="Times New Roman" w:hAnsi="Times New Roman" w:cs="Times New Roman"/>
          <w:sz w:val="28"/>
          <w:szCs w:val="28"/>
        </w:rPr>
        <w:t>я</w:t>
      </w:r>
      <w:r w:rsidR="00953B92" w:rsidRPr="002C7699">
        <w:rPr>
          <w:rFonts w:ascii="Times New Roman" w:hAnsi="Times New Roman" w:cs="Times New Roman"/>
          <w:sz w:val="28"/>
          <w:szCs w:val="28"/>
        </w:rPr>
        <w:t>ть від індустрі</w:t>
      </w:r>
      <w:r w:rsidR="00F14338">
        <w:rPr>
          <w:rFonts w:ascii="Times New Roman" w:hAnsi="Times New Roman" w:cs="Times New Roman"/>
          <w:sz w:val="28"/>
          <w:szCs w:val="28"/>
        </w:rPr>
        <w:t>ї розміщення туристів</w:t>
      </w:r>
      <w:r w:rsidRPr="002C7699">
        <w:rPr>
          <w:rFonts w:ascii="Times New Roman" w:hAnsi="Times New Roman" w:cs="Times New Roman"/>
          <w:sz w:val="28"/>
          <w:szCs w:val="28"/>
        </w:rPr>
        <w:t>.</w:t>
      </w:r>
    </w:p>
    <w:p w14:paraId="3BFADF36" w14:textId="31B8C1CE" w:rsidR="00D03380" w:rsidRDefault="00953B92" w:rsidP="00D03380">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Продовжимо аналіз </w:t>
      </w:r>
      <w:r w:rsidR="0036757E" w:rsidRPr="002C7699">
        <w:rPr>
          <w:rFonts w:ascii="Times New Roman" w:hAnsi="Times New Roman" w:cs="Times New Roman"/>
          <w:sz w:val="28"/>
          <w:szCs w:val="28"/>
        </w:rPr>
        <w:t xml:space="preserve">економічного </w:t>
      </w:r>
      <w:r w:rsidR="007A5013" w:rsidRPr="002C7699">
        <w:rPr>
          <w:rFonts w:ascii="Times New Roman" w:hAnsi="Times New Roman" w:cs="Times New Roman"/>
          <w:sz w:val="28"/>
          <w:szCs w:val="28"/>
        </w:rPr>
        <w:t xml:space="preserve">фактору </w:t>
      </w:r>
      <w:r w:rsidRPr="002C7699">
        <w:rPr>
          <w:rFonts w:ascii="Times New Roman" w:hAnsi="Times New Roman" w:cs="Times New Roman"/>
          <w:sz w:val="28"/>
          <w:szCs w:val="28"/>
        </w:rPr>
        <w:t>впливу на туристичний потенціал</w:t>
      </w:r>
      <w:r w:rsidR="00FB2B67" w:rsidRPr="002C7699">
        <w:rPr>
          <w:rFonts w:ascii="Times New Roman" w:hAnsi="Times New Roman" w:cs="Times New Roman"/>
          <w:sz w:val="28"/>
          <w:szCs w:val="28"/>
        </w:rPr>
        <w:t>. Туризм</w:t>
      </w:r>
      <w:r w:rsidR="00B559A4" w:rsidRPr="002C7699">
        <w:rPr>
          <w:rFonts w:ascii="Times New Roman" w:hAnsi="Times New Roman" w:cs="Times New Roman"/>
          <w:sz w:val="28"/>
          <w:szCs w:val="28"/>
        </w:rPr>
        <w:t xml:space="preserve"> став провідним сектором економіки Італії на період виходу з економічної кризи  та  за вкладом до економічних показників перевищує середньостатистичний показник по </w:t>
      </w:r>
      <w:r w:rsidR="00FB2B67" w:rsidRPr="002C7699">
        <w:rPr>
          <w:rFonts w:ascii="Times New Roman" w:hAnsi="Times New Roman" w:cs="Times New Roman"/>
          <w:sz w:val="28"/>
          <w:szCs w:val="28"/>
        </w:rPr>
        <w:t>Є</w:t>
      </w:r>
      <w:r w:rsidR="00B559A4" w:rsidRPr="002C7699">
        <w:rPr>
          <w:rFonts w:ascii="Times New Roman" w:hAnsi="Times New Roman" w:cs="Times New Roman"/>
          <w:sz w:val="28"/>
          <w:szCs w:val="28"/>
        </w:rPr>
        <w:t>вропейському союзу (наразі 6,2%)</w:t>
      </w:r>
      <w:r w:rsidR="00F14338">
        <w:rPr>
          <w:rFonts w:ascii="Times New Roman" w:hAnsi="Times New Roman" w:cs="Times New Roman"/>
          <w:sz w:val="28"/>
          <w:szCs w:val="28"/>
        </w:rPr>
        <w:t xml:space="preserve"> (рис.2.3).</w:t>
      </w:r>
    </w:p>
    <w:p w14:paraId="2251EB2B" w14:textId="77777777" w:rsidR="00D03380" w:rsidRPr="002C7699" w:rsidRDefault="00D03380" w:rsidP="00D03380">
      <w:pPr>
        <w:spacing w:after="0" w:line="360" w:lineRule="auto"/>
        <w:ind w:firstLine="709"/>
        <w:jc w:val="both"/>
        <w:rPr>
          <w:rFonts w:ascii="Times New Roman" w:hAnsi="Times New Roman" w:cs="Times New Roman"/>
          <w:sz w:val="28"/>
          <w:szCs w:val="28"/>
        </w:rPr>
      </w:pPr>
    </w:p>
    <w:p w14:paraId="51415EC7" w14:textId="5004B268" w:rsidR="00FB2B67" w:rsidRPr="002C7699" w:rsidRDefault="00B559A4" w:rsidP="006B716E">
      <w:pPr>
        <w:spacing w:after="0" w:line="360" w:lineRule="auto"/>
        <w:ind w:firstLine="709"/>
        <w:rPr>
          <w:rFonts w:ascii="Times New Roman" w:hAnsi="Times New Roman" w:cs="Times New Roman"/>
          <w:sz w:val="28"/>
          <w:szCs w:val="28"/>
        </w:rPr>
      </w:pPr>
      <w:r w:rsidRPr="003C63D7">
        <w:rPr>
          <w:rFonts w:ascii="Times New Roman" w:hAnsi="Times New Roman" w:cs="Times New Roman"/>
          <w:noProof/>
          <w:sz w:val="24"/>
          <w:szCs w:val="24"/>
          <w:lang w:val="ru-RU" w:eastAsia="ru-RU"/>
        </w:rPr>
        <w:lastRenderedPageBreak/>
        <w:drawing>
          <wp:inline distT="0" distB="0" distL="0" distR="0" wp14:anchorId="73F9E430" wp14:editId="54B3F3F5">
            <wp:extent cx="5657850" cy="26860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b="2758"/>
                    <a:stretch/>
                  </pic:blipFill>
                  <pic:spPr bwMode="auto">
                    <a:xfrm>
                      <a:off x="0" y="0"/>
                      <a:ext cx="5657850" cy="2686050"/>
                    </a:xfrm>
                    <a:prstGeom prst="rect">
                      <a:avLst/>
                    </a:prstGeom>
                    <a:ln>
                      <a:noFill/>
                    </a:ln>
                    <a:extLst>
                      <a:ext uri="{53640926-AAD7-44D8-BBD7-CCE9431645EC}">
                        <a14:shadowObscured xmlns:a14="http://schemas.microsoft.com/office/drawing/2010/main"/>
                      </a:ext>
                    </a:extLst>
                  </pic:spPr>
                </pic:pic>
              </a:graphicData>
            </a:graphic>
          </wp:inline>
        </w:drawing>
      </w:r>
    </w:p>
    <w:p w14:paraId="6EEC22A4" w14:textId="03ED62B8" w:rsidR="00B559A4" w:rsidRPr="00D03380" w:rsidRDefault="00B32DED" w:rsidP="00D03380">
      <w:pPr>
        <w:spacing w:after="0" w:line="360" w:lineRule="auto"/>
        <w:ind w:firstLine="709"/>
        <w:rPr>
          <w:rFonts w:ascii="Times New Roman" w:hAnsi="Times New Roman" w:cs="Times New Roman"/>
          <w:sz w:val="28"/>
          <w:szCs w:val="28"/>
        </w:rPr>
      </w:pPr>
      <w:r w:rsidRPr="002C7699">
        <w:rPr>
          <w:rFonts w:ascii="Times New Roman" w:hAnsi="Times New Roman" w:cs="Times New Roman"/>
          <w:sz w:val="28"/>
          <w:szCs w:val="28"/>
        </w:rPr>
        <w:t xml:space="preserve">Рис.2.3. Частка туризму в загальній </w:t>
      </w:r>
      <w:r w:rsidR="00D03380">
        <w:rPr>
          <w:rFonts w:ascii="Times New Roman" w:hAnsi="Times New Roman" w:cs="Times New Roman"/>
          <w:sz w:val="28"/>
          <w:szCs w:val="28"/>
        </w:rPr>
        <w:t xml:space="preserve">доданій вартості по країнах ЄС  </w:t>
      </w:r>
      <w:r w:rsidR="00B559A4" w:rsidRPr="002C7699">
        <w:rPr>
          <w:rFonts w:ascii="Times New Roman" w:hAnsi="Times New Roman" w:cs="Times New Roman"/>
          <w:sz w:val="20"/>
          <w:szCs w:val="20"/>
        </w:rPr>
        <w:t xml:space="preserve"> </w:t>
      </w:r>
      <w:r w:rsidR="0036757E" w:rsidRPr="00D03380">
        <w:rPr>
          <w:rFonts w:ascii="Times New Roman" w:hAnsi="Times New Roman" w:cs="Times New Roman"/>
          <w:sz w:val="24"/>
          <w:szCs w:val="24"/>
          <w:lang w:val="ru-RU"/>
        </w:rPr>
        <w:t>[</w:t>
      </w:r>
      <w:r w:rsidR="0036757E" w:rsidRPr="00D03380">
        <w:rPr>
          <w:rFonts w:ascii="Times New Roman" w:hAnsi="Times New Roman" w:cs="Times New Roman"/>
          <w:sz w:val="24"/>
          <w:szCs w:val="24"/>
        </w:rPr>
        <w:t>34</w:t>
      </w:r>
      <w:r w:rsidR="0036757E" w:rsidRPr="00D03380">
        <w:rPr>
          <w:rFonts w:ascii="Times New Roman" w:hAnsi="Times New Roman" w:cs="Times New Roman"/>
          <w:sz w:val="24"/>
          <w:szCs w:val="24"/>
          <w:lang w:val="ru-RU"/>
        </w:rPr>
        <w:t>]</w:t>
      </w:r>
    </w:p>
    <w:p w14:paraId="7E6BE430" w14:textId="77777777" w:rsidR="00FB2B67" w:rsidRPr="002C7699" w:rsidRDefault="00FB2B67" w:rsidP="006B716E">
      <w:pPr>
        <w:spacing w:after="0" w:line="360" w:lineRule="auto"/>
        <w:ind w:firstLine="709"/>
        <w:jc w:val="both"/>
        <w:rPr>
          <w:rFonts w:ascii="Times New Roman" w:hAnsi="Times New Roman" w:cs="Times New Roman"/>
          <w:sz w:val="28"/>
          <w:szCs w:val="28"/>
        </w:rPr>
      </w:pPr>
    </w:p>
    <w:p w14:paraId="42042C69" w14:textId="3B2EE485" w:rsidR="00176359" w:rsidRPr="002C7699" w:rsidRDefault="00B559A4"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Для дослідження впливу економічних факторів на туристичний потенціал з</w:t>
      </w:r>
      <w:r w:rsidR="00176359" w:rsidRPr="002C7699">
        <w:rPr>
          <w:rFonts w:ascii="Times New Roman" w:hAnsi="Times New Roman" w:cs="Times New Roman"/>
          <w:sz w:val="28"/>
          <w:szCs w:val="28"/>
        </w:rPr>
        <w:t xml:space="preserve">важаючи на той факт, що Італія відноситься до промислово </w:t>
      </w:r>
      <w:r w:rsidR="008A3771" w:rsidRPr="002C7699">
        <w:rPr>
          <w:rFonts w:ascii="Times New Roman" w:hAnsi="Times New Roman" w:cs="Times New Roman"/>
          <w:sz w:val="28"/>
          <w:szCs w:val="28"/>
        </w:rPr>
        <w:t>р</w:t>
      </w:r>
      <w:r w:rsidR="00176359" w:rsidRPr="002C7699">
        <w:rPr>
          <w:rFonts w:ascii="Times New Roman" w:hAnsi="Times New Roman" w:cs="Times New Roman"/>
          <w:sz w:val="28"/>
          <w:szCs w:val="28"/>
        </w:rPr>
        <w:t>озвинен</w:t>
      </w:r>
      <w:r w:rsidR="008A3771" w:rsidRPr="002C7699">
        <w:rPr>
          <w:rFonts w:ascii="Times New Roman" w:hAnsi="Times New Roman" w:cs="Times New Roman"/>
          <w:sz w:val="28"/>
          <w:szCs w:val="28"/>
        </w:rPr>
        <w:t>их</w:t>
      </w:r>
      <w:r w:rsidR="00176359" w:rsidRPr="002C7699">
        <w:rPr>
          <w:rFonts w:ascii="Times New Roman" w:hAnsi="Times New Roman" w:cs="Times New Roman"/>
          <w:sz w:val="28"/>
          <w:szCs w:val="28"/>
        </w:rPr>
        <w:t xml:space="preserve"> держав світу, суттєве перевищення середньостатистичного показника по вкладу у економіку підкреслює</w:t>
      </w:r>
      <w:r w:rsidR="005C70CD" w:rsidRPr="002C7699">
        <w:rPr>
          <w:rFonts w:ascii="Times New Roman" w:hAnsi="Times New Roman" w:cs="Times New Roman"/>
          <w:sz w:val="28"/>
          <w:szCs w:val="28"/>
        </w:rPr>
        <w:t xml:space="preserve"> стимулювання галузі</w:t>
      </w:r>
      <w:r w:rsidR="008A3771" w:rsidRPr="002C7699">
        <w:rPr>
          <w:rFonts w:ascii="Times New Roman" w:hAnsi="Times New Roman" w:cs="Times New Roman"/>
          <w:sz w:val="28"/>
          <w:szCs w:val="28"/>
        </w:rPr>
        <w:t xml:space="preserve"> як завдяки</w:t>
      </w:r>
      <w:r w:rsidR="005C70CD" w:rsidRPr="002C7699">
        <w:rPr>
          <w:rFonts w:ascii="Times New Roman" w:hAnsi="Times New Roman" w:cs="Times New Roman"/>
          <w:sz w:val="28"/>
          <w:szCs w:val="28"/>
        </w:rPr>
        <w:t xml:space="preserve"> вдал</w:t>
      </w:r>
      <w:r w:rsidR="008A3771" w:rsidRPr="002C7699">
        <w:rPr>
          <w:rFonts w:ascii="Times New Roman" w:hAnsi="Times New Roman" w:cs="Times New Roman"/>
          <w:sz w:val="28"/>
          <w:szCs w:val="28"/>
        </w:rPr>
        <w:t>о</w:t>
      </w:r>
      <w:r w:rsidR="005C70CD" w:rsidRPr="002C7699">
        <w:rPr>
          <w:rFonts w:ascii="Times New Roman" w:hAnsi="Times New Roman" w:cs="Times New Roman"/>
          <w:sz w:val="28"/>
          <w:szCs w:val="28"/>
        </w:rPr>
        <w:t>м</w:t>
      </w:r>
      <w:r w:rsidR="008A3771" w:rsidRPr="002C7699">
        <w:rPr>
          <w:rFonts w:ascii="Times New Roman" w:hAnsi="Times New Roman" w:cs="Times New Roman"/>
          <w:sz w:val="28"/>
          <w:szCs w:val="28"/>
        </w:rPr>
        <w:t>у</w:t>
      </w:r>
      <w:r w:rsidR="005C70CD" w:rsidRPr="002C7699">
        <w:rPr>
          <w:rFonts w:ascii="Times New Roman" w:hAnsi="Times New Roman" w:cs="Times New Roman"/>
          <w:sz w:val="28"/>
          <w:szCs w:val="28"/>
        </w:rPr>
        <w:t xml:space="preserve"> </w:t>
      </w:r>
      <w:r w:rsidR="008A3771" w:rsidRPr="002C7699">
        <w:rPr>
          <w:rFonts w:ascii="Times New Roman" w:hAnsi="Times New Roman" w:cs="Times New Roman"/>
          <w:sz w:val="28"/>
          <w:szCs w:val="28"/>
        </w:rPr>
        <w:t xml:space="preserve">застосуванню переваг </w:t>
      </w:r>
      <w:r w:rsidR="005C70CD" w:rsidRPr="002C7699">
        <w:rPr>
          <w:rFonts w:ascii="Times New Roman" w:hAnsi="Times New Roman" w:cs="Times New Roman"/>
          <w:sz w:val="28"/>
          <w:szCs w:val="28"/>
        </w:rPr>
        <w:t>географічн</w:t>
      </w:r>
      <w:r w:rsidR="008A3771" w:rsidRPr="002C7699">
        <w:rPr>
          <w:rFonts w:ascii="Times New Roman" w:hAnsi="Times New Roman" w:cs="Times New Roman"/>
          <w:sz w:val="28"/>
          <w:szCs w:val="28"/>
        </w:rPr>
        <w:t>ого</w:t>
      </w:r>
      <w:r w:rsidR="005C70CD" w:rsidRPr="002C7699">
        <w:rPr>
          <w:rFonts w:ascii="Times New Roman" w:hAnsi="Times New Roman" w:cs="Times New Roman"/>
          <w:sz w:val="28"/>
          <w:szCs w:val="28"/>
        </w:rPr>
        <w:t xml:space="preserve"> положен</w:t>
      </w:r>
      <w:r w:rsidR="008A3771" w:rsidRPr="002C7699">
        <w:rPr>
          <w:rFonts w:ascii="Times New Roman" w:hAnsi="Times New Roman" w:cs="Times New Roman"/>
          <w:sz w:val="28"/>
          <w:szCs w:val="28"/>
        </w:rPr>
        <w:t>ня,</w:t>
      </w:r>
      <w:r w:rsidR="005C70CD" w:rsidRPr="002C7699">
        <w:rPr>
          <w:rFonts w:ascii="Times New Roman" w:hAnsi="Times New Roman" w:cs="Times New Roman"/>
          <w:sz w:val="28"/>
          <w:szCs w:val="28"/>
        </w:rPr>
        <w:t xml:space="preserve"> та</w:t>
      </w:r>
      <w:r w:rsidR="008A3771" w:rsidRPr="002C7699">
        <w:rPr>
          <w:rFonts w:ascii="Times New Roman" w:hAnsi="Times New Roman" w:cs="Times New Roman"/>
          <w:sz w:val="28"/>
          <w:szCs w:val="28"/>
        </w:rPr>
        <w:t>к</w:t>
      </w:r>
      <w:r w:rsidR="005C70CD" w:rsidRPr="002C7699">
        <w:rPr>
          <w:rFonts w:ascii="Times New Roman" w:hAnsi="Times New Roman" w:cs="Times New Roman"/>
          <w:sz w:val="28"/>
          <w:szCs w:val="28"/>
        </w:rPr>
        <w:t xml:space="preserve"> </w:t>
      </w:r>
      <w:r w:rsidR="008A3771" w:rsidRPr="002C7699">
        <w:rPr>
          <w:rFonts w:ascii="Times New Roman" w:hAnsi="Times New Roman" w:cs="Times New Roman"/>
          <w:sz w:val="28"/>
          <w:szCs w:val="28"/>
        </w:rPr>
        <w:t xml:space="preserve">і завдяки </w:t>
      </w:r>
      <w:r w:rsidR="005C70CD" w:rsidRPr="002C7699">
        <w:rPr>
          <w:rFonts w:ascii="Times New Roman" w:hAnsi="Times New Roman" w:cs="Times New Roman"/>
          <w:sz w:val="28"/>
          <w:szCs w:val="28"/>
        </w:rPr>
        <w:t>стратегічн</w:t>
      </w:r>
      <w:r w:rsidR="008A3771" w:rsidRPr="002C7699">
        <w:rPr>
          <w:rFonts w:ascii="Times New Roman" w:hAnsi="Times New Roman" w:cs="Times New Roman"/>
          <w:sz w:val="28"/>
          <w:szCs w:val="28"/>
        </w:rPr>
        <w:t xml:space="preserve">ому використанню </w:t>
      </w:r>
      <w:r w:rsidR="005C70CD" w:rsidRPr="002C7699">
        <w:rPr>
          <w:rFonts w:ascii="Times New Roman" w:hAnsi="Times New Roman" w:cs="Times New Roman"/>
          <w:sz w:val="28"/>
          <w:szCs w:val="28"/>
        </w:rPr>
        <w:t>історичн</w:t>
      </w:r>
      <w:r w:rsidR="008A3771" w:rsidRPr="002C7699">
        <w:rPr>
          <w:rFonts w:ascii="Times New Roman" w:hAnsi="Times New Roman" w:cs="Times New Roman"/>
          <w:sz w:val="28"/>
          <w:szCs w:val="28"/>
        </w:rPr>
        <w:t>их</w:t>
      </w:r>
      <w:r w:rsidR="005C70CD" w:rsidRPr="002C7699">
        <w:rPr>
          <w:rFonts w:ascii="Times New Roman" w:hAnsi="Times New Roman" w:cs="Times New Roman"/>
          <w:sz w:val="28"/>
          <w:szCs w:val="28"/>
        </w:rPr>
        <w:t xml:space="preserve"> надбан</w:t>
      </w:r>
      <w:r w:rsidR="008A3771" w:rsidRPr="002C7699">
        <w:rPr>
          <w:rFonts w:ascii="Times New Roman" w:hAnsi="Times New Roman" w:cs="Times New Roman"/>
          <w:sz w:val="28"/>
          <w:szCs w:val="28"/>
        </w:rPr>
        <w:t xml:space="preserve">ь держави </w:t>
      </w:r>
      <w:r w:rsidR="005C70CD" w:rsidRPr="002C7699">
        <w:rPr>
          <w:rFonts w:ascii="Times New Roman" w:hAnsi="Times New Roman" w:cs="Times New Roman"/>
          <w:sz w:val="28"/>
          <w:szCs w:val="28"/>
        </w:rPr>
        <w:t>в розвитку  туристичної галузі.</w:t>
      </w:r>
      <w:r w:rsidR="00542B87" w:rsidRPr="002C7699">
        <w:rPr>
          <w:rFonts w:ascii="Times New Roman" w:hAnsi="Times New Roman" w:cs="Times New Roman"/>
          <w:sz w:val="28"/>
          <w:szCs w:val="28"/>
        </w:rPr>
        <w:t xml:space="preserve"> Тому в підсумкову оцінку впливу економічних факторів історичному надбанню та географічному розташуванню</w:t>
      </w:r>
      <w:r w:rsidR="008A3771" w:rsidRPr="002C7699">
        <w:rPr>
          <w:rFonts w:ascii="Times New Roman" w:hAnsi="Times New Roman" w:cs="Times New Roman"/>
          <w:sz w:val="28"/>
          <w:szCs w:val="28"/>
        </w:rPr>
        <w:t xml:space="preserve">, а також </w:t>
      </w:r>
      <w:r w:rsidR="00542B87" w:rsidRPr="002C7699">
        <w:rPr>
          <w:rFonts w:ascii="Times New Roman" w:hAnsi="Times New Roman" w:cs="Times New Roman"/>
          <w:sz w:val="28"/>
          <w:szCs w:val="28"/>
        </w:rPr>
        <w:t xml:space="preserve">впливу кліматичних переваг середземноморського регіону слід поставити </w:t>
      </w:r>
      <w:r w:rsidR="008A3771" w:rsidRPr="002C7699">
        <w:rPr>
          <w:rFonts w:ascii="Times New Roman" w:hAnsi="Times New Roman" w:cs="Times New Roman"/>
          <w:sz w:val="28"/>
          <w:szCs w:val="28"/>
        </w:rPr>
        <w:t xml:space="preserve">порівняно </w:t>
      </w:r>
      <w:r w:rsidR="00542B87" w:rsidRPr="002C7699">
        <w:rPr>
          <w:rFonts w:ascii="Times New Roman" w:hAnsi="Times New Roman" w:cs="Times New Roman"/>
          <w:sz w:val="28"/>
          <w:szCs w:val="28"/>
        </w:rPr>
        <w:t>високі експертні бали.</w:t>
      </w:r>
    </w:p>
    <w:p w14:paraId="74BEFCE7" w14:textId="3350F310" w:rsidR="00B559A4" w:rsidRPr="002C7699" w:rsidRDefault="00542B87"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Дет</w:t>
      </w:r>
      <w:r w:rsidR="008F53E8" w:rsidRPr="002C7699">
        <w:rPr>
          <w:rFonts w:ascii="Times New Roman" w:hAnsi="Times New Roman" w:cs="Times New Roman"/>
          <w:sz w:val="28"/>
          <w:szCs w:val="28"/>
        </w:rPr>
        <w:t>а</w:t>
      </w:r>
      <w:r w:rsidRPr="002C7699">
        <w:rPr>
          <w:rFonts w:ascii="Times New Roman" w:hAnsi="Times New Roman" w:cs="Times New Roman"/>
          <w:sz w:val="28"/>
          <w:szCs w:val="28"/>
        </w:rPr>
        <w:t>лізуємо, що на економіку</w:t>
      </w:r>
      <w:r w:rsidR="00860107" w:rsidRPr="002C7699">
        <w:rPr>
          <w:rFonts w:ascii="Times New Roman" w:hAnsi="Times New Roman" w:cs="Times New Roman"/>
          <w:sz w:val="28"/>
          <w:szCs w:val="28"/>
        </w:rPr>
        <w:t xml:space="preserve"> </w:t>
      </w:r>
      <w:r w:rsidRPr="002C7699">
        <w:rPr>
          <w:rFonts w:ascii="Times New Roman" w:hAnsi="Times New Roman" w:cs="Times New Roman"/>
          <w:sz w:val="28"/>
          <w:szCs w:val="28"/>
        </w:rPr>
        <w:t xml:space="preserve">туристичного потенціалу Італії найбільший вплив чинить </w:t>
      </w:r>
      <w:r w:rsidR="00FA041A">
        <w:rPr>
          <w:rFonts w:ascii="Times New Roman" w:hAnsi="Times New Roman" w:cs="Times New Roman"/>
          <w:sz w:val="28"/>
          <w:szCs w:val="28"/>
        </w:rPr>
        <w:t>такі</w:t>
      </w:r>
      <w:r w:rsidR="00B559A4" w:rsidRPr="002C7699">
        <w:rPr>
          <w:rFonts w:ascii="Times New Roman" w:hAnsi="Times New Roman" w:cs="Times New Roman"/>
          <w:sz w:val="28"/>
          <w:szCs w:val="28"/>
        </w:rPr>
        <w:t xml:space="preserve"> </w:t>
      </w:r>
      <w:r w:rsidR="003C63D7">
        <w:rPr>
          <w:rFonts w:ascii="Times New Roman" w:hAnsi="Times New Roman" w:cs="Times New Roman"/>
          <w:sz w:val="28"/>
          <w:szCs w:val="28"/>
        </w:rPr>
        <w:t xml:space="preserve">види </w:t>
      </w:r>
      <w:r w:rsidRPr="002C7699">
        <w:rPr>
          <w:rFonts w:ascii="Times New Roman" w:hAnsi="Times New Roman" w:cs="Times New Roman"/>
          <w:sz w:val="28"/>
          <w:szCs w:val="28"/>
        </w:rPr>
        <w:t>туризму</w:t>
      </w:r>
      <w:r w:rsidR="00B559A4" w:rsidRPr="002C7699">
        <w:rPr>
          <w:rFonts w:ascii="Times New Roman" w:hAnsi="Times New Roman" w:cs="Times New Roman"/>
          <w:sz w:val="28"/>
          <w:szCs w:val="28"/>
        </w:rPr>
        <w:t xml:space="preserve">: </w:t>
      </w:r>
    </w:p>
    <w:p w14:paraId="5DF92061" w14:textId="77777777" w:rsidR="00B559A4" w:rsidRPr="002C7699" w:rsidRDefault="00B559A4" w:rsidP="00FA041A">
      <w:pPr>
        <w:numPr>
          <w:ilvl w:val="0"/>
          <w:numId w:val="33"/>
        </w:numPr>
        <w:spacing w:after="0" w:line="360" w:lineRule="auto"/>
        <w:jc w:val="both"/>
        <w:rPr>
          <w:rFonts w:ascii="Times New Roman" w:hAnsi="Times New Roman" w:cs="Times New Roman"/>
          <w:sz w:val="28"/>
          <w:szCs w:val="28"/>
        </w:rPr>
      </w:pPr>
      <w:r w:rsidRPr="002C7699">
        <w:rPr>
          <w:rFonts w:ascii="Times New Roman" w:hAnsi="Times New Roman" w:cs="Times New Roman"/>
          <w:sz w:val="28"/>
          <w:szCs w:val="28"/>
        </w:rPr>
        <w:t>Пізнавальний (Рим, Неаполь, Венеція, Флоренція та ін.);</w:t>
      </w:r>
    </w:p>
    <w:p w14:paraId="395C09D2" w14:textId="77777777" w:rsidR="00B559A4" w:rsidRPr="002C7699" w:rsidRDefault="00B559A4" w:rsidP="00FA041A">
      <w:pPr>
        <w:numPr>
          <w:ilvl w:val="0"/>
          <w:numId w:val="33"/>
        </w:numPr>
        <w:spacing w:after="0" w:line="360" w:lineRule="auto"/>
        <w:jc w:val="both"/>
        <w:rPr>
          <w:rFonts w:ascii="Times New Roman" w:hAnsi="Times New Roman" w:cs="Times New Roman"/>
          <w:sz w:val="28"/>
          <w:szCs w:val="28"/>
        </w:rPr>
      </w:pPr>
      <w:r w:rsidRPr="002C7699">
        <w:rPr>
          <w:rFonts w:ascii="Times New Roman" w:hAnsi="Times New Roman" w:cs="Times New Roman"/>
          <w:sz w:val="28"/>
          <w:szCs w:val="28"/>
        </w:rPr>
        <w:t>Пляжно-купальний туризм :</w:t>
      </w:r>
    </w:p>
    <w:p w14:paraId="1AF19C4D" w14:textId="02019F56" w:rsidR="00B559A4" w:rsidRPr="00FA041A" w:rsidRDefault="003C63D7" w:rsidP="00FA041A">
      <w:pPr>
        <w:pStyle w:val="a3"/>
        <w:numPr>
          <w:ilvl w:val="0"/>
          <w:numId w:val="3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Італійські Рів'єри (л</w:t>
      </w:r>
      <w:r w:rsidR="00B559A4" w:rsidRPr="00FA041A">
        <w:rPr>
          <w:rFonts w:ascii="Times New Roman" w:hAnsi="Times New Roman" w:cs="Times New Roman"/>
          <w:sz w:val="28"/>
          <w:szCs w:val="28"/>
        </w:rPr>
        <w:t xml:space="preserve">ігурійська – </w:t>
      </w:r>
      <w:r w:rsidR="00FA041A" w:rsidRPr="00FA041A">
        <w:rPr>
          <w:rFonts w:ascii="Times New Roman" w:hAnsi="Times New Roman" w:cs="Times New Roman"/>
          <w:sz w:val="28"/>
          <w:szCs w:val="28"/>
        </w:rPr>
        <w:t>Лігурійське</w:t>
      </w:r>
      <w:r w:rsidR="00B559A4" w:rsidRPr="00FA041A">
        <w:rPr>
          <w:rFonts w:ascii="Times New Roman" w:hAnsi="Times New Roman" w:cs="Times New Roman"/>
          <w:sz w:val="28"/>
          <w:szCs w:val="28"/>
        </w:rPr>
        <w:t xml:space="preserve"> узбережжя Італії від кордону з Францією до Тоскани); </w:t>
      </w:r>
    </w:p>
    <w:p w14:paraId="4205F5BD" w14:textId="1FA122CD" w:rsidR="00B559A4" w:rsidRPr="00FA041A" w:rsidRDefault="00B559A4" w:rsidP="00FA041A">
      <w:pPr>
        <w:pStyle w:val="a3"/>
        <w:numPr>
          <w:ilvl w:val="0"/>
          <w:numId w:val="33"/>
        </w:numPr>
        <w:spacing w:after="0" w:line="360" w:lineRule="auto"/>
        <w:jc w:val="both"/>
        <w:rPr>
          <w:rFonts w:ascii="Times New Roman" w:hAnsi="Times New Roman" w:cs="Times New Roman"/>
          <w:sz w:val="28"/>
          <w:szCs w:val="28"/>
        </w:rPr>
      </w:pPr>
      <w:r w:rsidRPr="00FA041A">
        <w:rPr>
          <w:rFonts w:ascii="Times New Roman" w:hAnsi="Times New Roman" w:cs="Times New Roman"/>
          <w:sz w:val="28"/>
          <w:szCs w:val="28"/>
        </w:rPr>
        <w:t xml:space="preserve">Адріатичний напрямок – адріатичне узбережжя Італії від Равенни до Сан-Бенедетто-дель-Тронто; </w:t>
      </w:r>
    </w:p>
    <w:p w14:paraId="79B11D3D" w14:textId="2FE3D8B7" w:rsidR="00B559A4" w:rsidRPr="00FA041A" w:rsidRDefault="00B559A4" w:rsidP="00FA041A">
      <w:pPr>
        <w:pStyle w:val="a3"/>
        <w:numPr>
          <w:ilvl w:val="0"/>
          <w:numId w:val="33"/>
        </w:numPr>
        <w:spacing w:after="0" w:line="360" w:lineRule="auto"/>
        <w:jc w:val="both"/>
        <w:rPr>
          <w:rFonts w:ascii="Times New Roman" w:hAnsi="Times New Roman" w:cs="Times New Roman"/>
          <w:sz w:val="28"/>
          <w:szCs w:val="28"/>
        </w:rPr>
      </w:pPr>
      <w:r w:rsidRPr="00FA041A">
        <w:rPr>
          <w:rFonts w:ascii="Times New Roman" w:hAnsi="Times New Roman" w:cs="Times New Roman"/>
          <w:sz w:val="28"/>
          <w:szCs w:val="28"/>
        </w:rPr>
        <w:lastRenderedPageBreak/>
        <w:t xml:space="preserve">Венеціанський напрямок – узбережжя Венеціанської затоки Адріатичного моря); </w:t>
      </w:r>
    </w:p>
    <w:p w14:paraId="1ABB953D" w14:textId="668B9CF5" w:rsidR="00B559A4" w:rsidRPr="00FA041A" w:rsidRDefault="00B559A4" w:rsidP="00FA041A">
      <w:pPr>
        <w:pStyle w:val="a3"/>
        <w:numPr>
          <w:ilvl w:val="0"/>
          <w:numId w:val="33"/>
        </w:numPr>
        <w:spacing w:after="0" w:line="360" w:lineRule="auto"/>
        <w:jc w:val="both"/>
        <w:rPr>
          <w:rFonts w:ascii="Times New Roman" w:hAnsi="Times New Roman" w:cs="Times New Roman"/>
          <w:sz w:val="28"/>
          <w:szCs w:val="28"/>
        </w:rPr>
      </w:pPr>
      <w:r w:rsidRPr="00FA041A">
        <w:rPr>
          <w:rFonts w:ascii="Times New Roman" w:hAnsi="Times New Roman" w:cs="Times New Roman"/>
          <w:sz w:val="28"/>
          <w:szCs w:val="28"/>
        </w:rPr>
        <w:t xml:space="preserve">Ліворно до Чивітавекк'ї, Рів'єра ді Уліссе – між Римом та Неаполем, </w:t>
      </w:r>
    </w:p>
    <w:p w14:paraId="2959042D" w14:textId="5250B2CC" w:rsidR="00B559A4" w:rsidRPr="00FA041A" w:rsidRDefault="00B559A4" w:rsidP="00FA041A">
      <w:pPr>
        <w:pStyle w:val="a3"/>
        <w:numPr>
          <w:ilvl w:val="0"/>
          <w:numId w:val="33"/>
        </w:numPr>
        <w:spacing w:after="0" w:line="360" w:lineRule="auto"/>
        <w:jc w:val="both"/>
        <w:rPr>
          <w:rFonts w:ascii="Times New Roman" w:hAnsi="Times New Roman" w:cs="Times New Roman"/>
          <w:sz w:val="28"/>
          <w:szCs w:val="28"/>
        </w:rPr>
      </w:pPr>
      <w:r w:rsidRPr="00FA041A">
        <w:rPr>
          <w:rFonts w:ascii="Times New Roman" w:hAnsi="Times New Roman" w:cs="Times New Roman"/>
          <w:sz w:val="28"/>
          <w:szCs w:val="28"/>
        </w:rPr>
        <w:t>Неаполітанський напрямок – від Неаполя до Сапрі; у Середземномор'ї;</w:t>
      </w:r>
    </w:p>
    <w:p w14:paraId="570202F8" w14:textId="77777777" w:rsidR="00B559A4" w:rsidRDefault="00B559A4" w:rsidP="00FA041A">
      <w:pPr>
        <w:numPr>
          <w:ilvl w:val="0"/>
          <w:numId w:val="33"/>
        </w:numPr>
        <w:spacing w:after="0" w:line="360" w:lineRule="auto"/>
        <w:jc w:val="both"/>
        <w:rPr>
          <w:rFonts w:ascii="Times New Roman" w:hAnsi="Times New Roman" w:cs="Times New Roman"/>
          <w:sz w:val="28"/>
          <w:szCs w:val="28"/>
        </w:rPr>
      </w:pPr>
      <w:r w:rsidRPr="002C7699">
        <w:rPr>
          <w:rFonts w:ascii="Times New Roman" w:hAnsi="Times New Roman" w:cs="Times New Roman"/>
          <w:sz w:val="28"/>
          <w:szCs w:val="28"/>
        </w:rPr>
        <w:t>Релігійний та паломницький туризм (абсолютний лідер – Ватикан);</w:t>
      </w:r>
    </w:p>
    <w:p w14:paraId="0338CF05" w14:textId="6493DDE4" w:rsidR="00B559A4" w:rsidRPr="003C63D7" w:rsidRDefault="003C63D7" w:rsidP="003C63D7">
      <w:pPr>
        <w:numPr>
          <w:ilvl w:val="0"/>
          <w:numId w:val="3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Подієвий та фестивальний туризм (т</w:t>
      </w:r>
      <w:r w:rsidR="00B559A4" w:rsidRPr="003C63D7">
        <w:rPr>
          <w:rFonts w:ascii="Times New Roman" w:hAnsi="Times New Roman" w:cs="Times New Roman"/>
          <w:sz w:val="28"/>
          <w:szCs w:val="28"/>
        </w:rPr>
        <w:t>ури</w:t>
      </w:r>
      <w:r>
        <w:rPr>
          <w:rFonts w:ascii="Times New Roman" w:hAnsi="Times New Roman" w:cs="Times New Roman"/>
          <w:sz w:val="28"/>
          <w:szCs w:val="28"/>
        </w:rPr>
        <w:t>зм з метою відпочинку та розваг)</w:t>
      </w:r>
    </w:p>
    <w:p w14:paraId="356AAE03" w14:textId="77777777" w:rsidR="00B559A4" w:rsidRPr="002C7699" w:rsidRDefault="00B559A4" w:rsidP="00FA041A">
      <w:pPr>
        <w:numPr>
          <w:ilvl w:val="0"/>
          <w:numId w:val="33"/>
        </w:numPr>
        <w:spacing w:after="0" w:line="360" w:lineRule="auto"/>
        <w:jc w:val="both"/>
        <w:rPr>
          <w:rFonts w:ascii="Times New Roman" w:hAnsi="Times New Roman" w:cs="Times New Roman"/>
          <w:sz w:val="28"/>
          <w:szCs w:val="28"/>
        </w:rPr>
      </w:pPr>
      <w:r w:rsidRPr="002C7699">
        <w:rPr>
          <w:rFonts w:ascii="Times New Roman" w:hAnsi="Times New Roman" w:cs="Times New Roman"/>
          <w:sz w:val="28"/>
          <w:szCs w:val="28"/>
        </w:rPr>
        <w:t>Екологічний (агротуризм) та гастротуризм</w:t>
      </w:r>
    </w:p>
    <w:p w14:paraId="58A26F99" w14:textId="77777777" w:rsidR="00B559A4" w:rsidRPr="002C7699" w:rsidRDefault="00B559A4" w:rsidP="00FA041A">
      <w:pPr>
        <w:numPr>
          <w:ilvl w:val="0"/>
          <w:numId w:val="33"/>
        </w:numPr>
        <w:spacing w:after="0" w:line="360" w:lineRule="auto"/>
        <w:jc w:val="both"/>
        <w:rPr>
          <w:rFonts w:ascii="Times New Roman" w:hAnsi="Times New Roman" w:cs="Times New Roman"/>
          <w:sz w:val="28"/>
          <w:szCs w:val="28"/>
        </w:rPr>
      </w:pPr>
      <w:r w:rsidRPr="002C7699">
        <w:rPr>
          <w:rFonts w:ascii="Times New Roman" w:hAnsi="Times New Roman" w:cs="Times New Roman"/>
          <w:sz w:val="28"/>
          <w:szCs w:val="28"/>
        </w:rPr>
        <w:t>Шопінг-туризм.</w:t>
      </w:r>
    </w:p>
    <w:p w14:paraId="2B315DF7" w14:textId="6EA3436A" w:rsidR="005C70CD" w:rsidRPr="002C7699" w:rsidRDefault="005C70CD"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Однак, як засвідчують статистичні </w:t>
      </w:r>
      <w:r w:rsidRPr="00FA041A">
        <w:rPr>
          <w:rFonts w:ascii="Times New Roman" w:hAnsi="Times New Roman" w:cs="Times New Roman"/>
          <w:sz w:val="28"/>
          <w:szCs w:val="28"/>
        </w:rPr>
        <w:t>дан</w:t>
      </w:r>
      <w:r w:rsidR="00860107" w:rsidRPr="00FA041A">
        <w:rPr>
          <w:rFonts w:ascii="Times New Roman" w:hAnsi="Times New Roman" w:cs="Times New Roman"/>
          <w:sz w:val="28"/>
          <w:szCs w:val="28"/>
        </w:rPr>
        <w:t xml:space="preserve">і </w:t>
      </w:r>
      <w:r w:rsidR="00FA041A" w:rsidRPr="00FA041A">
        <w:rPr>
          <w:rFonts w:ascii="Times New Roman" w:hAnsi="Times New Roman" w:cs="Times New Roman"/>
          <w:sz w:val="28"/>
          <w:szCs w:val="28"/>
        </w:rPr>
        <w:t>(</w:t>
      </w:r>
      <w:r w:rsidR="00A56FAA" w:rsidRPr="00FA041A">
        <w:rPr>
          <w:rFonts w:ascii="Times New Roman" w:hAnsi="Times New Roman" w:cs="Times New Roman"/>
          <w:sz w:val="28"/>
          <w:szCs w:val="28"/>
        </w:rPr>
        <w:t>Д</w:t>
      </w:r>
      <w:r w:rsidR="00FA041A" w:rsidRPr="00FA041A">
        <w:rPr>
          <w:rFonts w:ascii="Times New Roman" w:hAnsi="Times New Roman" w:cs="Times New Roman"/>
          <w:sz w:val="28"/>
          <w:szCs w:val="28"/>
        </w:rPr>
        <w:t>одаток</w:t>
      </w:r>
      <w:r w:rsidR="00743DDE" w:rsidRPr="00FA041A">
        <w:rPr>
          <w:rFonts w:ascii="Times New Roman" w:hAnsi="Times New Roman" w:cs="Times New Roman"/>
          <w:sz w:val="28"/>
          <w:szCs w:val="28"/>
        </w:rPr>
        <w:t xml:space="preserve"> </w:t>
      </w:r>
      <w:r w:rsidR="00743DDE" w:rsidRPr="002C7699">
        <w:rPr>
          <w:rFonts w:ascii="Times New Roman" w:hAnsi="Times New Roman" w:cs="Times New Roman"/>
          <w:sz w:val="28"/>
          <w:szCs w:val="28"/>
        </w:rPr>
        <w:t>А</w:t>
      </w:r>
      <w:r w:rsidR="00FA041A">
        <w:rPr>
          <w:rFonts w:ascii="Times New Roman" w:hAnsi="Times New Roman" w:cs="Times New Roman"/>
          <w:sz w:val="28"/>
          <w:szCs w:val="28"/>
        </w:rPr>
        <w:t>), с</w:t>
      </w:r>
      <w:r w:rsidRPr="002C7699">
        <w:rPr>
          <w:rFonts w:ascii="Times New Roman" w:hAnsi="Times New Roman" w:cs="Times New Roman"/>
          <w:sz w:val="28"/>
          <w:szCs w:val="28"/>
        </w:rPr>
        <w:t xml:space="preserve">портивно-оздоровчий сектор значно поступається «шопінг-турам». </w:t>
      </w:r>
      <w:r w:rsidR="00FA041A" w:rsidRPr="002C7699">
        <w:rPr>
          <w:rFonts w:ascii="Times New Roman" w:hAnsi="Times New Roman" w:cs="Times New Roman"/>
          <w:sz w:val="28"/>
          <w:szCs w:val="28"/>
        </w:rPr>
        <w:t>В’їзних</w:t>
      </w:r>
      <w:r w:rsidRPr="002C7699">
        <w:rPr>
          <w:rFonts w:ascii="Times New Roman" w:hAnsi="Times New Roman" w:cs="Times New Roman"/>
          <w:sz w:val="28"/>
          <w:szCs w:val="28"/>
        </w:rPr>
        <w:t xml:space="preserve"> туристів більше ніж спорт цікавлять високоякісн</w:t>
      </w:r>
      <w:r w:rsidR="00072025" w:rsidRPr="002C7699">
        <w:rPr>
          <w:rFonts w:ascii="Times New Roman" w:hAnsi="Times New Roman" w:cs="Times New Roman"/>
          <w:sz w:val="28"/>
          <w:szCs w:val="28"/>
        </w:rPr>
        <w:t xml:space="preserve">і </w:t>
      </w:r>
      <w:r w:rsidRPr="002C7699">
        <w:rPr>
          <w:rFonts w:ascii="Times New Roman" w:hAnsi="Times New Roman" w:cs="Times New Roman"/>
          <w:sz w:val="28"/>
          <w:szCs w:val="28"/>
        </w:rPr>
        <w:t>продукт</w:t>
      </w:r>
      <w:r w:rsidR="00072025" w:rsidRPr="002C7699">
        <w:rPr>
          <w:rFonts w:ascii="Times New Roman" w:hAnsi="Times New Roman" w:cs="Times New Roman"/>
          <w:sz w:val="28"/>
          <w:szCs w:val="28"/>
        </w:rPr>
        <w:t>и</w:t>
      </w:r>
      <w:r w:rsidRPr="002C7699">
        <w:rPr>
          <w:rFonts w:ascii="Times New Roman" w:hAnsi="Times New Roman" w:cs="Times New Roman"/>
          <w:sz w:val="28"/>
          <w:szCs w:val="28"/>
        </w:rPr>
        <w:t xml:space="preserve"> італійської </w:t>
      </w:r>
      <w:r w:rsidR="00072025" w:rsidRPr="002C7699">
        <w:rPr>
          <w:rFonts w:ascii="Times New Roman" w:hAnsi="Times New Roman" w:cs="Times New Roman"/>
          <w:sz w:val="28"/>
          <w:szCs w:val="28"/>
        </w:rPr>
        <w:t>виробництва</w:t>
      </w:r>
      <w:r w:rsidRPr="002C7699">
        <w:rPr>
          <w:rFonts w:ascii="Times New Roman" w:hAnsi="Times New Roman" w:cs="Times New Roman"/>
          <w:sz w:val="28"/>
          <w:szCs w:val="28"/>
        </w:rPr>
        <w:t>.</w:t>
      </w:r>
      <w:r w:rsidR="00860107" w:rsidRPr="002C7699">
        <w:rPr>
          <w:rFonts w:ascii="Times New Roman" w:hAnsi="Times New Roman" w:cs="Times New Roman"/>
          <w:sz w:val="28"/>
          <w:szCs w:val="28"/>
        </w:rPr>
        <w:t xml:space="preserve"> Так звані «Overnight visitors» (туристи </w:t>
      </w:r>
      <w:r w:rsidR="00072025" w:rsidRPr="002C7699">
        <w:rPr>
          <w:rFonts w:ascii="Times New Roman" w:hAnsi="Times New Roman" w:cs="Times New Roman"/>
          <w:sz w:val="28"/>
          <w:szCs w:val="28"/>
        </w:rPr>
        <w:t xml:space="preserve">які </w:t>
      </w:r>
      <w:r w:rsidR="00860107" w:rsidRPr="002C7699">
        <w:rPr>
          <w:rFonts w:ascii="Times New Roman" w:hAnsi="Times New Roman" w:cs="Times New Roman"/>
          <w:sz w:val="28"/>
          <w:szCs w:val="28"/>
        </w:rPr>
        <w:t>надають перевагу екскурсіям</w:t>
      </w:r>
      <w:r w:rsidR="00072025" w:rsidRPr="002C7699">
        <w:rPr>
          <w:rFonts w:ascii="Times New Roman" w:hAnsi="Times New Roman" w:cs="Times New Roman"/>
          <w:sz w:val="28"/>
          <w:szCs w:val="28"/>
        </w:rPr>
        <w:t>,</w:t>
      </w:r>
      <w:r w:rsidR="00860107" w:rsidRPr="002C7699">
        <w:rPr>
          <w:rFonts w:ascii="Times New Roman" w:hAnsi="Times New Roman" w:cs="Times New Roman"/>
          <w:sz w:val="28"/>
          <w:szCs w:val="28"/>
        </w:rPr>
        <w:t xml:space="preserve"> </w:t>
      </w:r>
      <w:r w:rsidR="00072025" w:rsidRPr="002C7699">
        <w:rPr>
          <w:rFonts w:ascii="Times New Roman" w:hAnsi="Times New Roman" w:cs="Times New Roman"/>
          <w:sz w:val="28"/>
          <w:szCs w:val="28"/>
        </w:rPr>
        <w:t xml:space="preserve">а не </w:t>
      </w:r>
      <w:r w:rsidR="00860107" w:rsidRPr="002C7699">
        <w:rPr>
          <w:rFonts w:ascii="Times New Roman" w:hAnsi="Times New Roman" w:cs="Times New Roman"/>
          <w:sz w:val="28"/>
          <w:szCs w:val="28"/>
        </w:rPr>
        <w:t>тривалому проживанню) складають 87 % від внутрішньо туристичного загалу</w:t>
      </w:r>
      <w:r w:rsidR="00D120D7" w:rsidRPr="002C7699">
        <w:rPr>
          <w:rFonts w:ascii="Times New Roman" w:hAnsi="Times New Roman" w:cs="Times New Roman"/>
          <w:sz w:val="28"/>
          <w:szCs w:val="28"/>
        </w:rPr>
        <w:t xml:space="preserve"> (рис.2.4.)</w:t>
      </w:r>
      <w:r w:rsidR="00860107" w:rsidRPr="002C7699">
        <w:rPr>
          <w:rFonts w:ascii="Times New Roman" w:hAnsi="Times New Roman" w:cs="Times New Roman"/>
          <w:sz w:val="28"/>
          <w:szCs w:val="28"/>
        </w:rPr>
        <w:t xml:space="preserve">. </w:t>
      </w:r>
      <w:r w:rsidRPr="002C7699">
        <w:rPr>
          <w:rFonts w:ascii="Times New Roman" w:hAnsi="Times New Roman" w:cs="Times New Roman"/>
          <w:sz w:val="28"/>
          <w:szCs w:val="28"/>
        </w:rPr>
        <w:t>Д</w:t>
      </w:r>
      <w:r w:rsidR="005D2CFB" w:rsidRPr="002C7699">
        <w:rPr>
          <w:rFonts w:ascii="Times New Roman" w:hAnsi="Times New Roman" w:cs="Times New Roman"/>
          <w:sz w:val="28"/>
          <w:szCs w:val="28"/>
        </w:rPr>
        <w:t xml:space="preserve">ля шопінгу достатньо </w:t>
      </w:r>
      <w:r w:rsidRPr="002C7699">
        <w:rPr>
          <w:rFonts w:ascii="Times New Roman" w:hAnsi="Times New Roman" w:cs="Times New Roman"/>
          <w:sz w:val="28"/>
          <w:szCs w:val="28"/>
        </w:rPr>
        <w:t xml:space="preserve">1-2 днів, а на оздоровлення треба </w:t>
      </w:r>
      <w:r w:rsidR="00D4462D" w:rsidRPr="002C7699">
        <w:rPr>
          <w:rFonts w:ascii="Times New Roman" w:hAnsi="Times New Roman" w:cs="Times New Roman"/>
          <w:sz w:val="28"/>
          <w:szCs w:val="28"/>
        </w:rPr>
        <w:t>витратити</w:t>
      </w:r>
      <w:r w:rsidRPr="002C7699">
        <w:rPr>
          <w:rFonts w:ascii="Times New Roman" w:hAnsi="Times New Roman" w:cs="Times New Roman"/>
          <w:sz w:val="28"/>
          <w:szCs w:val="28"/>
        </w:rPr>
        <w:t xml:space="preserve"> </w:t>
      </w:r>
      <w:r w:rsidR="004B02B3" w:rsidRPr="002C7699">
        <w:rPr>
          <w:rFonts w:ascii="Times New Roman" w:hAnsi="Times New Roman" w:cs="Times New Roman"/>
          <w:sz w:val="28"/>
          <w:szCs w:val="28"/>
        </w:rPr>
        <w:t>достатньо великий проміжок</w:t>
      </w:r>
      <w:r w:rsidRPr="002C7699">
        <w:rPr>
          <w:rFonts w:ascii="Times New Roman" w:hAnsi="Times New Roman" w:cs="Times New Roman"/>
          <w:sz w:val="28"/>
          <w:szCs w:val="28"/>
        </w:rPr>
        <w:t xml:space="preserve"> час</w:t>
      </w:r>
      <w:r w:rsidR="004B02B3" w:rsidRPr="002C7699">
        <w:rPr>
          <w:rFonts w:ascii="Times New Roman" w:hAnsi="Times New Roman" w:cs="Times New Roman"/>
          <w:sz w:val="28"/>
          <w:szCs w:val="28"/>
        </w:rPr>
        <w:t>у</w:t>
      </w:r>
      <w:r w:rsidRPr="002C7699">
        <w:rPr>
          <w:rFonts w:ascii="Times New Roman" w:hAnsi="Times New Roman" w:cs="Times New Roman"/>
          <w:sz w:val="28"/>
          <w:szCs w:val="28"/>
        </w:rPr>
        <w:t>, щоб досягти певного ефекту.</w:t>
      </w:r>
    </w:p>
    <w:p w14:paraId="32B661A9" w14:textId="42C8A8B6" w:rsidR="0028793A" w:rsidRDefault="005C70CD"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До такого висновку спонукають дані аналізу витрат на внутрішній туризм  </w:t>
      </w:r>
      <w:r w:rsidR="00072025" w:rsidRPr="002C7699">
        <w:rPr>
          <w:rFonts w:ascii="Times New Roman" w:hAnsi="Times New Roman" w:cs="Times New Roman"/>
          <w:sz w:val="28"/>
          <w:szCs w:val="28"/>
        </w:rPr>
        <w:t xml:space="preserve">короткочасними </w:t>
      </w:r>
      <w:r w:rsidRPr="002C7699">
        <w:rPr>
          <w:rFonts w:ascii="Times New Roman" w:hAnsi="Times New Roman" w:cs="Times New Roman"/>
          <w:sz w:val="28"/>
          <w:szCs w:val="28"/>
        </w:rPr>
        <w:t xml:space="preserve">відвідувачами </w:t>
      </w:r>
      <w:r w:rsidR="00072025" w:rsidRPr="002C7699">
        <w:rPr>
          <w:rFonts w:ascii="Times New Roman" w:hAnsi="Times New Roman" w:cs="Times New Roman"/>
          <w:sz w:val="28"/>
          <w:szCs w:val="28"/>
        </w:rPr>
        <w:t xml:space="preserve">та тими, що залишаються </w:t>
      </w:r>
      <w:r w:rsidRPr="002C7699">
        <w:rPr>
          <w:rFonts w:ascii="Times New Roman" w:hAnsi="Times New Roman" w:cs="Times New Roman"/>
          <w:sz w:val="28"/>
          <w:szCs w:val="28"/>
        </w:rPr>
        <w:t>на кілька днів.</w:t>
      </w:r>
      <w:r w:rsidR="005D2CFB" w:rsidRPr="002C7699">
        <w:rPr>
          <w:rFonts w:ascii="Times New Roman" w:hAnsi="Times New Roman" w:cs="Times New Roman"/>
          <w:sz w:val="28"/>
          <w:szCs w:val="28"/>
        </w:rPr>
        <w:t xml:space="preserve"> На тривале перебування в готелях Італії зважується тільки кожен шостий. П’ятірка </w:t>
      </w:r>
      <w:r w:rsidR="00072025" w:rsidRPr="002C7699">
        <w:rPr>
          <w:rFonts w:ascii="Times New Roman" w:hAnsi="Times New Roman" w:cs="Times New Roman"/>
          <w:sz w:val="28"/>
          <w:szCs w:val="28"/>
        </w:rPr>
        <w:t>інших</w:t>
      </w:r>
      <w:r w:rsidR="005D2CFB" w:rsidRPr="002C7699">
        <w:rPr>
          <w:rFonts w:ascii="Times New Roman" w:hAnsi="Times New Roman" w:cs="Times New Roman"/>
          <w:sz w:val="28"/>
          <w:szCs w:val="28"/>
        </w:rPr>
        <w:t xml:space="preserve"> </w:t>
      </w:r>
      <w:r w:rsidR="00F416A1" w:rsidRPr="002C7699">
        <w:rPr>
          <w:rFonts w:ascii="Times New Roman" w:hAnsi="Times New Roman" w:cs="Times New Roman"/>
          <w:sz w:val="28"/>
          <w:szCs w:val="28"/>
        </w:rPr>
        <w:t>продовжує мандрівку</w:t>
      </w:r>
      <w:r w:rsidR="00072025" w:rsidRPr="002C7699">
        <w:rPr>
          <w:rFonts w:ascii="Times New Roman" w:hAnsi="Times New Roman" w:cs="Times New Roman"/>
          <w:sz w:val="28"/>
          <w:szCs w:val="28"/>
        </w:rPr>
        <w:t xml:space="preserve"> після короткого перепочинку</w:t>
      </w:r>
      <w:r w:rsidR="00F416A1" w:rsidRPr="002C7699">
        <w:rPr>
          <w:rFonts w:ascii="Times New Roman" w:hAnsi="Times New Roman" w:cs="Times New Roman"/>
          <w:sz w:val="28"/>
          <w:szCs w:val="28"/>
        </w:rPr>
        <w:t xml:space="preserve">. До такого висновку спонукають статистичні дані </w:t>
      </w:r>
      <w:r w:rsidR="00352ECD" w:rsidRPr="002C7699">
        <w:rPr>
          <w:rFonts w:ascii="Times New Roman" w:hAnsi="Times New Roman" w:cs="Times New Roman"/>
          <w:sz w:val="28"/>
          <w:szCs w:val="28"/>
        </w:rPr>
        <w:t>Є</w:t>
      </w:r>
      <w:r w:rsidR="00F416A1" w:rsidRPr="002C7699">
        <w:rPr>
          <w:rFonts w:ascii="Times New Roman" w:hAnsi="Times New Roman" w:cs="Times New Roman"/>
          <w:sz w:val="28"/>
          <w:szCs w:val="28"/>
        </w:rPr>
        <w:t xml:space="preserve">вростату, наведені на </w:t>
      </w:r>
      <w:r w:rsidR="00EB4945" w:rsidRPr="002C7699">
        <w:rPr>
          <w:rFonts w:ascii="Times New Roman" w:hAnsi="Times New Roman" w:cs="Times New Roman"/>
          <w:sz w:val="28"/>
          <w:szCs w:val="28"/>
        </w:rPr>
        <w:t>р</w:t>
      </w:r>
      <w:r w:rsidR="00F416A1" w:rsidRPr="002C7699">
        <w:rPr>
          <w:rFonts w:ascii="Times New Roman" w:hAnsi="Times New Roman" w:cs="Times New Roman"/>
          <w:sz w:val="28"/>
          <w:szCs w:val="28"/>
        </w:rPr>
        <w:t>ис.2.</w:t>
      </w:r>
      <w:r w:rsidR="00860107" w:rsidRPr="002C7699">
        <w:rPr>
          <w:rFonts w:ascii="Times New Roman" w:hAnsi="Times New Roman" w:cs="Times New Roman"/>
          <w:sz w:val="28"/>
          <w:szCs w:val="28"/>
        </w:rPr>
        <w:t>4</w:t>
      </w:r>
      <w:r w:rsidR="00F416A1" w:rsidRPr="002C7699">
        <w:rPr>
          <w:rFonts w:ascii="Times New Roman" w:hAnsi="Times New Roman" w:cs="Times New Roman"/>
          <w:sz w:val="28"/>
          <w:szCs w:val="28"/>
        </w:rPr>
        <w:t>. Переважна частина внутрішніх туристів в Італії воліє не затримуватись на одному місці</w:t>
      </w:r>
      <w:r w:rsidR="00072025" w:rsidRPr="002C7699">
        <w:rPr>
          <w:rFonts w:ascii="Times New Roman" w:hAnsi="Times New Roman" w:cs="Times New Roman"/>
          <w:sz w:val="28"/>
          <w:szCs w:val="28"/>
        </w:rPr>
        <w:t xml:space="preserve">, </w:t>
      </w:r>
      <w:r w:rsidR="00F416A1" w:rsidRPr="002C7699">
        <w:rPr>
          <w:rFonts w:ascii="Times New Roman" w:hAnsi="Times New Roman" w:cs="Times New Roman"/>
          <w:sz w:val="28"/>
          <w:szCs w:val="28"/>
        </w:rPr>
        <w:t>а манд</w:t>
      </w:r>
      <w:r w:rsidR="00352ECD" w:rsidRPr="002C7699">
        <w:rPr>
          <w:rFonts w:ascii="Times New Roman" w:hAnsi="Times New Roman" w:cs="Times New Roman"/>
          <w:sz w:val="28"/>
          <w:szCs w:val="28"/>
        </w:rPr>
        <w:t>р</w:t>
      </w:r>
      <w:r w:rsidR="00F416A1" w:rsidRPr="002C7699">
        <w:rPr>
          <w:rFonts w:ascii="Times New Roman" w:hAnsi="Times New Roman" w:cs="Times New Roman"/>
          <w:sz w:val="28"/>
          <w:szCs w:val="28"/>
        </w:rPr>
        <w:t>увати по екскурсіях чи з інших причин.</w:t>
      </w:r>
    </w:p>
    <w:p w14:paraId="3CCDC66E" w14:textId="5566A9D7" w:rsidR="00595EF1" w:rsidRDefault="00595EF1"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Надалі зосередимось на наступному, соціальному, факторі аналізу. З наведених статистичною агенцією Іта</w:t>
      </w:r>
      <w:r w:rsidR="0099264F">
        <w:rPr>
          <w:rFonts w:ascii="Times New Roman" w:hAnsi="Times New Roman" w:cs="Times New Roman"/>
          <w:sz w:val="28"/>
          <w:szCs w:val="28"/>
        </w:rPr>
        <w:t>лії даних робимо висновок,</w:t>
      </w:r>
      <w:r w:rsidRPr="002C7699">
        <w:rPr>
          <w:rFonts w:ascii="Times New Roman" w:hAnsi="Times New Roman" w:cs="Times New Roman"/>
          <w:sz w:val="28"/>
          <w:szCs w:val="28"/>
        </w:rPr>
        <w:t xml:space="preserve"> що половина  персоналу, з</w:t>
      </w:r>
      <w:r w:rsidR="0099264F">
        <w:rPr>
          <w:rFonts w:ascii="Times New Roman" w:hAnsi="Times New Roman" w:cs="Times New Roman"/>
          <w:sz w:val="28"/>
          <w:szCs w:val="28"/>
        </w:rPr>
        <w:t>анятого в обслуговувані в’їзних</w:t>
      </w:r>
      <w:r w:rsidRPr="002C7699">
        <w:rPr>
          <w:rFonts w:ascii="Times New Roman" w:hAnsi="Times New Roman" w:cs="Times New Roman"/>
          <w:sz w:val="28"/>
          <w:szCs w:val="28"/>
        </w:rPr>
        <w:t xml:space="preserve"> гостей рівномірно залучена до сфери розміщення та сфери ресторанного бізнесу чи громадського харчування</w:t>
      </w:r>
    </w:p>
    <w:p w14:paraId="30CB712F" w14:textId="77777777" w:rsidR="00595EF1" w:rsidRPr="002C7699" w:rsidRDefault="00595EF1" w:rsidP="006B716E">
      <w:pPr>
        <w:spacing w:after="0" w:line="360" w:lineRule="auto"/>
        <w:ind w:firstLine="709"/>
        <w:jc w:val="both"/>
        <w:rPr>
          <w:rFonts w:ascii="Times New Roman" w:hAnsi="Times New Roman" w:cs="Times New Roman"/>
          <w:sz w:val="28"/>
          <w:szCs w:val="28"/>
        </w:rPr>
      </w:pPr>
    </w:p>
    <w:p w14:paraId="03C33F87" w14:textId="750A8028" w:rsidR="005D2CFB" w:rsidRPr="002C7699" w:rsidRDefault="005D2CFB" w:rsidP="006B716E">
      <w:pPr>
        <w:spacing w:after="0" w:line="360" w:lineRule="auto"/>
        <w:ind w:firstLine="709"/>
        <w:jc w:val="center"/>
        <w:rPr>
          <w:rFonts w:ascii="Times New Roman" w:hAnsi="Times New Roman" w:cs="Times New Roman"/>
          <w:sz w:val="28"/>
          <w:szCs w:val="28"/>
        </w:rPr>
      </w:pPr>
      <w:r w:rsidRPr="002C7699">
        <w:rPr>
          <w:rFonts w:ascii="Times New Roman" w:hAnsi="Times New Roman" w:cs="Times New Roman"/>
          <w:noProof/>
          <w:lang w:val="ru-RU" w:eastAsia="ru-RU"/>
        </w:rPr>
        <w:lastRenderedPageBreak/>
        <w:drawing>
          <wp:inline distT="0" distB="0" distL="0" distR="0" wp14:anchorId="2EE36E40" wp14:editId="6CF1B1CB">
            <wp:extent cx="5288280" cy="2498257"/>
            <wp:effectExtent l="0" t="0" r="762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309758" cy="2508404"/>
                    </a:xfrm>
                    <a:prstGeom prst="rect">
                      <a:avLst/>
                    </a:prstGeom>
                  </pic:spPr>
                </pic:pic>
              </a:graphicData>
            </a:graphic>
          </wp:inline>
        </w:drawing>
      </w:r>
    </w:p>
    <w:p w14:paraId="5FADB6B8" w14:textId="3DC03E60" w:rsidR="0028793A" w:rsidRDefault="00020C07" w:rsidP="00FA041A">
      <w:pPr>
        <w:spacing w:after="0" w:line="360" w:lineRule="auto"/>
        <w:ind w:firstLine="709"/>
        <w:jc w:val="center"/>
        <w:rPr>
          <w:rFonts w:ascii="Times New Roman" w:hAnsi="Times New Roman" w:cs="Times New Roman"/>
          <w:sz w:val="24"/>
          <w:szCs w:val="24"/>
          <w:lang w:val="ru-RU"/>
        </w:rPr>
      </w:pPr>
      <w:r w:rsidRPr="002C7699">
        <w:rPr>
          <w:rFonts w:ascii="Times New Roman" w:hAnsi="Times New Roman" w:cs="Times New Roman"/>
          <w:sz w:val="28"/>
          <w:szCs w:val="28"/>
        </w:rPr>
        <w:t>Рис.2.4. Вагові частки витрат на внутрішній туризм за відвідувачами з однією ночівлею та відвідувачами н</w:t>
      </w:r>
      <w:r w:rsidR="00FA041A">
        <w:rPr>
          <w:rFonts w:ascii="Times New Roman" w:hAnsi="Times New Roman" w:cs="Times New Roman"/>
          <w:sz w:val="28"/>
          <w:szCs w:val="28"/>
        </w:rPr>
        <w:t xml:space="preserve">а довгий період (%). (2022 рік) </w:t>
      </w:r>
      <w:r w:rsidR="005D2CFB" w:rsidRPr="002C7699">
        <w:rPr>
          <w:rFonts w:ascii="Times New Roman" w:hAnsi="Times New Roman" w:cs="Times New Roman"/>
        </w:rPr>
        <w:t xml:space="preserve"> </w:t>
      </w:r>
      <w:r w:rsidR="00232D58" w:rsidRPr="00FA041A">
        <w:rPr>
          <w:rFonts w:ascii="Times New Roman" w:hAnsi="Times New Roman" w:cs="Times New Roman"/>
          <w:sz w:val="24"/>
          <w:szCs w:val="24"/>
          <w:lang w:val="ru-RU"/>
        </w:rPr>
        <w:t>[34]</w:t>
      </w:r>
    </w:p>
    <w:p w14:paraId="366FD436" w14:textId="77777777" w:rsidR="00FA041A" w:rsidRPr="00FA041A" w:rsidRDefault="00FA041A" w:rsidP="00FA041A">
      <w:pPr>
        <w:spacing w:after="0" w:line="360" w:lineRule="auto"/>
        <w:ind w:firstLine="709"/>
        <w:jc w:val="center"/>
        <w:rPr>
          <w:rFonts w:ascii="Times New Roman" w:hAnsi="Times New Roman" w:cs="Times New Roman"/>
          <w:sz w:val="28"/>
          <w:szCs w:val="28"/>
        </w:rPr>
      </w:pPr>
    </w:p>
    <w:p w14:paraId="2DE0D457" w14:textId="07C1D764" w:rsidR="0028793A" w:rsidRDefault="0028793A"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Культурним туризмом та оздоровчим туризмом займається в десять разів менше людей, аніж ті, хто обслуговує «шопінг» та роздрібну торгівлю. Щоб не перевантажувати розрахунки зведемо попит на гастро-тури, оздоровчі послуги та розважальні послуги до одного зведеного фактору впливу.</w:t>
      </w:r>
    </w:p>
    <w:p w14:paraId="5FE8F9B9" w14:textId="7632116B" w:rsidR="00FA041A" w:rsidRDefault="00FA041A"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З наведених статистичною агенцією Італії даних робимо висновок</w:t>
      </w:r>
      <w:r w:rsidR="00595EF1">
        <w:rPr>
          <w:rFonts w:ascii="Times New Roman" w:hAnsi="Times New Roman" w:cs="Times New Roman"/>
          <w:sz w:val="28"/>
          <w:szCs w:val="28"/>
        </w:rPr>
        <w:t xml:space="preserve">, що половина </w:t>
      </w:r>
      <w:r w:rsidRPr="002C7699">
        <w:rPr>
          <w:rFonts w:ascii="Times New Roman" w:hAnsi="Times New Roman" w:cs="Times New Roman"/>
          <w:sz w:val="28"/>
          <w:szCs w:val="28"/>
        </w:rPr>
        <w:t>персоналу, зай</w:t>
      </w:r>
      <w:r w:rsidR="00595EF1">
        <w:rPr>
          <w:rFonts w:ascii="Times New Roman" w:hAnsi="Times New Roman" w:cs="Times New Roman"/>
          <w:sz w:val="28"/>
          <w:szCs w:val="28"/>
        </w:rPr>
        <w:t>нятого в обслуговувані в’їзних</w:t>
      </w:r>
      <w:r w:rsidRPr="002C7699">
        <w:rPr>
          <w:rFonts w:ascii="Times New Roman" w:hAnsi="Times New Roman" w:cs="Times New Roman"/>
          <w:sz w:val="28"/>
          <w:szCs w:val="28"/>
        </w:rPr>
        <w:t xml:space="preserve"> гостей рівномірно залучена до сфери розміщення та сфери ресторанного бізнесу чи громадського харчування. Культурним туризмом та оздоровчим туризмом займається в десять разів менше людей, в порівнянні з тими хто обслуговує «шопінг» та роздрібну торгівлю. Щоб не перевантажувати розрахунки об’єднаємо попит на гастро-тури, оздоровчі послуги та розважальні послуги до одного зведеного фактору впливу.</w:t>
      </w:r>
    </w:p>
    <w:p w14:paraId="4F32123C" w14:textId="0EE758B4" w:rsidR="00AF51D5" w:rsidRPr="002C7699" w:rsidRDefault="00AF51D5" w:rsidP="00AF51D5">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Третина зайнятих в туристичній індустрії Італії обрала спеціалізацію торгівлі типовими туристичними товарами. Чверть всіх зайнятих задовольняє гастрономічні вподобання туристів. А от не зважаючи на те, що галузь розміщення розпоряджається кожним другим заробленим євро в туристичній галузі, залучені до цього виду економічної діяльності займають не більше чверті від </w:t>
      </w:r>
      <w:r w:rsidR="0099264F">
        <w:rPr>
          <w:rFonts w:ascii="Times New Roman" w:hAnsi="Times New Roman" w:cs="Times New Roman"/>
          <w:sz w:val="28"/>
          <w:szCs w:val="28"/>
        </w:rPr>
        <w:t>сервісного туристичного загалу (рис. 2.5).</w:t>
      </w:r>
    </w:p>
    <w:p w14:paraId="58934E0F" w14:textId="77777777" w:rsidR="00AF51D5" w:rsidRPr="002C7699" w:rsidRDefault="00AF51D5" w:rsidP="006B716E">
      <w:pPr>
        <w:spacing w:after="0" w:line="360" w:lineRule="auto"/>
        <w:ind w:firstLine="709"/>
        <w:jc w:val="both"/>
        <w:rPr>
          <w:rFonts w:ascii="Times New Roman" w:hAnsi="Times New Roman" w:cs="Times New Roman"/>
          <w:sz w:val="28"/>
          <w:szCs w:val="28"/>
        </w:rPr>
      </w:pPr>
    </w:p>
    <w:p w14:paraId="250A5833" w14:textId="77777777" w:rsidR="002D7C83" w:rsidRPr="002C7699" w:rsidRDefault="002D7C83"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noProof/>
          <w:lang w:val="ru-RU" w:eastAsia="ru-RU"/>
        </w:rPr>
        <w:drawing>
          <wp:inline distT="0" distB="0" distL="0" distR="0" wp14:anchorId="5B972E7C" wp14:editId="478B9F69">
            <wp:extent cx="5514975" cy="2752725"/>
            <wp:effectExtent l="0" t="0" r="9525" b="952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1ABFD39" w14:textId="323C0A7B" w:rsidR="00871611" w:rsidRPr="002C7699" w:rsidRDefault="00871611" w:rsidP="006B716E">
      <w:pPr>
        <w:spacing w:after="0" w:line="360" w:lineRule="auto"/>
        <w:ind w:firstLine="709"/>
        <w:jc w:val="center"/>
        <w:rPr>
          <w:rFonts w:ascii="Times New Roman" w:hAnsi="Times New Roman" w:cs="Times New Roman"/>
          <w:sz w:val="28"/>
          <w:szCs w:val="28"/>
        </w:rPr>
      </w:pPr>
      <w:r w:rsidRPr="002C7699">
        <w:rPr>
          <w:rFonts w:ascii="Times New Roman" w:hAnsi="Times New Roman" w:cs="Times New Roman"/>
          <w:sz w:val="28"/>
          <w:szCs w:val="28"/>
        </w:rPr>
        <w:t>Рис.2.5. Діаграма частки підприємств в туристичному бізнесі Італії в залежності від спеціалізації.</w:t>
      </w:r>
    </w:p>
    <w:p w14:paraId="1886C246" w14:textId="101CF03A" w:rsidR="00D120D7" w:rsidRPr="00AF51D5" w:rsidRDefault="00FA041A" w:rsidP="00AF51D5">
      <w:pPr>
        <w:spacing w:after="0" w:line="360" w:lineRule="auto"/>
        <w:ind w:firstLine="709"/>
        <w:jc w:val="center"/>
        <w:rPr>
          <w:rFonts w:ascii="Times New Roman" w:hAnsi="Times New Roman" w:cs="Times New Roman"/>
          <w:color w:val="FF0000"/>
          <w:lang w:val="ru-RU"/>
        </w:rPr>
      </w:pPr>
      <w:r w:rsidRPr="00FA041A">
        <w:rPr>
          <w:rFonts w:ascii="Times New Roman" w:eastAsia="Calibri" w:hAnsi="Times New Roman" w:cs="Times New Roman"/>
          <w:kern w:val="0"/>
          <w:sz w:val="24"/>
          <w:szCs w:val="24"/>
          <w14:ligatures w14:val="none"/>
        </w:rPr>
        <w:t xml:space="preserve">Джерело: побудовано автором за </w:t>
      </w:r>
      <w:r w:rsidR="000757E0" w:rsidRPr="002326F0">
        <w:rPr>
          <w:rFonts w:ascii="Times New Roman" w:hAnsi="Times New Roman" w:cs="Times New Roman"/>
          <w:lang w:val="ru-RU"/>
        </w:rPr>
        <w:t>[</w:t>
      </w:r>
      <w:r w:rsidR="00B803EF" w:rsidRPr="002326F0">
        <w:rPr>
          <w:rFonts w:ascii="Times New Roman" w:hAnsi="Times New Roman" w:cs="Times New Roman"/>
          <w:lang w:val="ru-RU"/>
        </w:rPr>
        <w:t>10</w:t>
      </w:r>
      <w:r w:rsidR="000757E0" w:rsidRPr="002326F0">
        <w:rPr>
          <w:rFonts w:ascii="Times New Roman" w:hAnsi="Times New Roman" w:cs="Times New Roman"/>
          <w:lang w:val="ru-RU"/>
        </w:rPr>
        <w:t>]</w:t>
      </w:r>
    </w:p>
    <w:p w14:paraId="44756AD5" w14:textId="5B6286AA" w:rsidR="00343D8C" w:rsidRPr="002C7699" w:rsidRDefault="00637E5E"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Відповідно до</w:t>
      </w:r>
      <w:r w:rsidR="00343D8C" w:rsidRPr="002C7699">
        <w:rPr>
          <w:rFonts w:ascii="Times New Roman" w:hAnsi="Times New Roman" w:cs="Times New Roman"/>
          <w:sz w:val="28"/>
          <w:szCs w:val="28"/>
        </w:rPr>
        <w:t xml:space="preserve"> рис.</w:t>
      </w:r>
      <w:r w:rsidR="008E0FF2" w:rsidRPr="002326F0">
        <w:rPr>
          <w:rFonts w:ascii="Times New Roman" w:hAnsi="Times New Roman" w:cs="Times New Roman"/>
          <w:sz w:val="28"/>
          <w:szCs w:val="28"/>
          <w:lang w:val="ru-RU"/>
        </w:rPr>
        <w:t xml:space="preserve"> </w:t>
      </w:r>
      <w:r w:rsidR="00343D8C" w:rsidRPr="002C7699">
        <w:rPr>
          <w:rFonts w:ascii="Times New Roman" w:hAnsi="Times New Roman" w:cs="Times New Roman"/>
          <w:sz w:val="28"/>
          <w:szCs w:val="28"/>
        </w:rPr>
        <w:t>2.6. основним чинником соціальної</w:t>
      </w:r>
      <w:r w:rsidRPr="002C7699">
        <w:rPr>
          <w:rFonts w:ascii="Times New Roman" w:hAnsi="Times New Roman" w:cs="Times New Roman"/>
          <w:sz w:val="28"/>
          <w:szCs w:val="28"/>
        </w:rPr>
        <w:t xml:space="preserve"> </w:t>
      </w:r>
      <w:r w:rsidR="00343D8C" w:rsidRPr="002C7699">
        <w:rPr>
          <w:rFonts w:ascii="Times New Roman" w:hAnsi="Times New Roman" w:cs="Times New Roman"/>
          <w:sz w:val="28"/>
          <w:szCs w:val="28"/>
        </w:rPr>
        <w:t>за</w:t>
      </w:r>
      <w:r w:rsidRPr="002C7699">
        <w:rPr>
          <w:rFonts w:ascii="Times New Roman" w:hAnsi="Times New Roman" w:cs="Times New Roman"/>
          <w:sz w:val="28"/>
          <w:szCs w:val="28"/>
        </w:rPr>
        <w:t>й</w:t>
      </w:r>
      <w:r w:rsidR="00343D8C" w:rsidRPr="002C7699">
        <w:rPr>
          <w:rFonts w:ascii="Times New Roman" w:hAnsi="Times New Roman" w:cs="Times New Roman"/>
          <w:sz w:val="28"/>
          <w:szCs w:val="28"/>
        </w:rPr>
        <w:t xml:space="preserve">нятості в туристичній галузі Італії є приватні особи та компанії числом до 4 осіб. Таким чином туристичний потенціал Італії живе за </w:t>
      </w:r>
      <w:r w:rsidR="00A86E09" w:rsidRPr="002C7699">
        <w:rPr>
          <w:rFonts w:ascii="Times New Roman" w:hAnsi="Times New Roman" w:cs="Times New Roman"/>
          <w:sz w:val="28"/>
          <w:szCs w:val="28"/>
        </w:rPr>
        <w:t>принципами</w:t>
      </w:r>
      <w:r w:rsidR="00343D8C" w:rsidRPr="002C7699">
        <w:rPr>
          <w:rFonts w:ascii="Times New Roman" w:hAnsi="Times New Roman" w:cs="Times New Roman"/>
          <w:sz w:val="28"/>
          <w:szCs w:val="28"/>
        </w:rPr>
        <w:t xml:space="preserve"> </w:t>
      </w:r>
      <w:r w:rsidR="00A86E09" w:rsidRPr="002C7699">
        <w:rPr>
          <w:rFonts w:ascii="Times New Roman" w:hAnsi="Times New Roman" w:cs="Times New Roman"/>
          <w:sz w:val="28"/>
          <w:szCs w:val="28"/>
        </w:rPr>
        <w:t>малог</w:t>
      </w:r>
      <w:r w:rsidR="00343D8C" w:rsidRPr="002C7699">
        <w:rPr>
          <w:rFonts w:ascii="Times New Roman" w:hAnsi="Times New Roman" w:cs="Times New Roman"/>
          <w:sz w:val="28"/>
          <w:szCs w:val="28"/>
        </w:rPr>
        <w:t xml:space="preserve">о бізнесу. </w:t>
      </w:r>
    </w:p>
    <w:p w14:paraId="224300F6" w14:textId="77777777" w:rsidR="00343D8C" w:rsidRPr="002C7699" w:rsidRDefault="00343D8C" w:rsidP="006B716E">
      <w:pPr>
        <w:spacing w:after="0" w:line="360" w:lineRule="auto"/>
        <w:jc w:val="both"/>
        <w:rPr>
          <w:rFonts w:ascii="Times New Roman" w:hAnsi="Times New Roman" w:cs="Times New Roman"/>
          <w:sz w:val="28"/>
          <w:szCs w:val="28"/>
        </w:rPr>
      </w:pPr>
    </w:p>
    <w:p w14:paraId="62937954" w14:textId="3E8F056F" w:rsidR="00A86E09" w:rsidRPr="002C7699" w:rsidRDefault="00343D8C"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noProof/>
          <w:sz w:val="28"/>
          <w:szCs w:val="28"/>
          <w:lang w:val="ru-RU" w:eastAsia="ru-RU"/>
        </w:rPr>
        <w:drawing>
          <wp:inline distT="0" distB="0" distL="0" distR="0" wp14:anchorId="36F765C7" wp14:editId="41EE724F">
            <wp:extent cx="4343400" cy="267428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7822" t="18310" b="9295"/>
                    <a:stretch/>
                  </pic:blipFill>
                  <pic:spPr bwMode="auto">
                    <a:xfrm>
                      <a:off x="0" y="0"/>
                      <a:ext cx="4362440" cy="2686003"/>
                    </a:xfrm>
                    <a:prstGeom prst="rect">
                      <a:avLst/>
                    </a:prstGeom>
                    <a:noFill/>
                    <a:ln>
                      <a:noFill/>
                    </a:ln>
                    <a:extLst>
                      <a:ext uri="{53640926-AAD7-44D8-BBD7-CCE9431645EC}">
                        <a14:shadowObscured xmlns:a14="http://schemas.microsoft.com/office/drawing/2010/main"/>
                      </a:ext>
                    </a:extLst>
                  </pic:spPr>
                </pic:pic>
              </a:graphicData>
            </a:graphic>
          </wp:inline>
        </w:drawing>
      </w:r>
    </w:p>
    <w:p w14:paraId="526F4B92" w14:textId="78BB6C4D" w:rsidR="00AF51D5" w:rsidRDefault="008E0FF2" w:rsidP="00AF51D5">
      <w:pPr>
        <w:spacing w:after="0" w:line="360" w:lineRule="auto"/>
        <w:ind w:firstLine="709"/>
        <w:jc w:val="center"/>
        <w:rPr>
          <w:rFonts w:ascii="Times New Roman" w:eastAsia="Calibri" w:hAnsi="Times New Roman" w:cs="Times New Roman"/>
          <w:kern w:val="0"/>
          <w:sz w:val="24"/>
          <w:szCs w:val="24"/>
          <w14:ligatures w14:val="none"/>
        </w:rPr>
      </w:pPr>
      <w:r w:rsidRPr="002C7699">
        <w:rPr>
          <w:rFonts w:ascii="Times New Roman" w:hAnsi="Times New Roman" w:cs="Times New Roman"/>
          <w:sz w:val="28"/>
          <w:szCs w:val="28"/>
        </w:rPr>
        <w:t>Рис. 2.6. Вагові частки кількості туристичних підприємств, в залежності від кількості персоналу</w:t>
      </w:r>
    </w:p>
    <w:p w14:paraId="2BE2D2DE" w14:textId="4936C43A" w:rsidR="00FC389B" w:rsidRPr="00AF51D5" w:rsidRDefault="00AF51D5" w:rsidP="00AF51D5">
      <w:pPr>
        <w:spacing w:after="0" w:line="360" w:lineRule="auto"/>
        <w:ind w:firstLine="709"/>
        <w:jc w:val="center"/>
        <w:rPr>
          <w:rFonts w:ascii="Times New Roman" w:hAnsi="Times New Roman" w:cs="Times New Roman"/>
          <w:color w:val="FF0000"/>
          <w:lang w:val="ru-RU"/>
        </w:rPr>
      </w:pPr>
      <w:r w:rsidRPr="00FA041A">
        <w:rPr>
          <w:rFonts w:ascii="Times New Roman" w:eastAsia="Calibri" w:hAnsi="Times New Roman" w:cs="Times New Roman"/>
          <w:kern w:val="0"/>
          <w:sz w:val="24"/>
          <w:szCs w:val="24"/>
          <w14:ligatures w14:val="none"/>
        </w:rPr>
        <w:t>Джерело: побудовано автором</w:t>
      </w:r>
      <w:r>
        <w:rPr>
          <w:rFonts w:ascii="Times New Roman" w:eastAsia="Calibri" w:hAnsi="Times New Roman" w:cs="Times New Roman"/>
          <w:kern w:val="0"/>
          <w:sz w:val="24"/>
          <w:szCs w:val="24"/>
          <w14:ligatures w14:val="none"/>
        </w:rPr>
        <w:t xml:space="preserve"> </w:t>
      </w:r>
      <w:r>
        <w:rPr>
          <w:rFonts w:ascii="Times New Roman" w:hAnsi="Times New Roman" w:cs="Times New Roman"/>
          <w:sz w:val="24"/>
          <w:szCs w:val="24"/>
        </w:rPr>
        <w:t xml:space="preserve">за </w:t>
      </w:r>
      <w:r w:rsidRPr="002326F0">
        <w:rPr>
          <w:rFonts w:ascii="Times New Roman" w:hAnsi="Times New Roman" w:cs="Times New Roman"/>
          <w:lang w:val="ru-RU"/>
        </w:rPr>
        <w:t>[</w:t>
      </w:r>
      <w:r>
        <w:rPr>
          <w:rFonts w:ascii="Times New Roman" w:hAnsi="Times New Roman" w:cs="Times New Roman"/>
          <w:lang w:val="ru-RU"/>
        </w:rPr>
        <w:t>33</w:t>
      </w:r>
      <w:r w:rsidRPr="002326F0">
        <w:rPr>
          <w:rFonts w:ascii="Times New Roman" w:hAnsi="Times New Roman" w:cs="Times New Roman"/>
          <w:lang w:val="ru-RU"/>
        </w:rPr>
        <w:t>]</w:t>
      </w:r>
    </w:p>
    <w:p w14:paraId="37F380A8" w14:textId="29794012" w:rsidR="00452909" w:rsidRPr="00FC389B" w:rsidRDefault="00FC389B" w:rsidP="00FC389B">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Отже</w:t>
      </w:r>
      <w:r>
        <w:rPr>
          <w:rFonts w:ascii="Times New Roman" w:hAnsi="Times New Roman" w:cs="Times New Roman"/>
          <w:sz w:val="28"/>
          <w:szCs w:val="28"/>
        </w:rPr>
        <w:t>,</w:t>
      </w:r>
      <w:r w:rsidRPr="002C7699">
        <w:rPr>
          <w:rFonts w:ascii="Times New Roman" w:hAnsi="Times New Roman" w:cs="Times New Roman"/>
          <w:sz w:val="28"/>
          <w:szCs w:val="28"/>
        </w:rPr>
        <w:t xml:space="preserve"> при аналізі соціального</w:t>
      </w:r>
      <w:r w:rsidRPr="002C7699">
        <w:rPr>
          <w:rFonts w:ascii="Times New Roman" w:hAnsi="Times New Roman" w:cs="Times New Roman"/>
          <w:sz w:val="28"/>
          <w:szCs w:val="28"/>
          <w:lang w:val="ru-RU"/>
        </w:rPr>
        <w:t xml:space="preserve"> фактору методики </w:t>
      </w:r>
      <w:r w:rsidRPr="002C7699">
        <w:rPr>
          <w:rFonts w:ascii="Times New Roman" w:hAnsi="Times New Roman" w:cs="Times New Roman"/>
          <w:sz w:val="28"/>
          <w:szCs w:val="28"/>
        </w:rPr>
        <w:t>необхідно враховувати його суттєвий вплив на розвиток туристичного потенціалу. За п'ятибальною експертною оцінкою  він має бути вище середньої оцінки та знаходитись на рівні між 3 та 4 балами з 5 можливих.</w:t>
      </w:r>
    </w:p>
    <w:p w14:paraId="6B97745A" w14:textId="3DE5C776" w:rsidR="00BC253B" w:rsidRDefault="00FC389B" w:rsidP="008C1C70">
      <w:pPr>
        <w:spacing w:after="0" w:line="360" w:lineRule="auto"/>
        <w:ind w:firstLine="708"/>
        <w:jc w:val="both"/>
        <w:rPr>
          <w:rFonts w:ascii="Times New Roman" w:hAnsi="Times New Roman" w:cs="Times New Roman"/>
          <w:sz w:val="28"/>
          <w:szCs w:val="28"/>
        </w:rPr>
      </w:pPr>
      <w:r w:rsidRPr="002C7699">
        <w:rPr>
          <w:rFonts w:ascii="Times New Roman" w:hAnsi="Times New Roman" w:cs="Times New Roman"/>
          <w:sz w:val="28"/>
          <w:szCs w:val="28"/>
        </w:rPr>
        <w:t xml:space="preserve">Зупинимось на останньому, технологічному факторі аналізу. Технологічний вплив на туристичний бізнес Італії включає в себе різноманітні аспекти, що відбуваються на всіх етапах туристичної діяльності - від планування поїздки до самого відвідування. До найбільш важливих чинників технологічного впливу відносять інтернет та мобільні додатки. Туристи, завітавши до Італії активно використовують інтернет платформи та мобільні додатки для пошуку та бронювання готелів, екскурсій, ресторанів та транспорту, нехтуючи послугами місцевих туристичних агенцій, що по суті дулблюють їх функції. </w:t>
      </w:r>
    </w:p>
    <w:p w14:paraId="2F2D2834" w14:textId="77777777" w:rsidR="00BC253B" w:rsidRPr="002C7699" w:rsidRDefault="00BC253B" w:rsidP="008C1C70">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Онлайн-платформи, такі як Booking.com, Airbnb та TripAdvisor, надають зручні інструменти для самостійного планування подорожей, мінімізуючи вплив місцевих посередників.</w:t>
      </w:r>
    </w:p>
    <w:p w14:paraId="0D755763" w14:textId="20F26150" w:rsidR="00BC253B" w:rsidRDefault="00BC253B" w:rsidP="008C1C70">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В свою чергу віртуальна реальність (VR) та доповнена реальність (AR) дозволяють туристам переглядати віртуальні туристичні екскурсії, відвідувати визначні місця та навіть досліджувати культурні аспекти Італії, не покидаючи дому. Через це страждає прошарок робітників туристичної галузі в сфері </w:t>
      </w:r>
      <w:r>
        <w:rPr>
          <w:rFonts w:ascii="Times New Roman" w:hAnsi="Times New Roman" w:cs="Times New Roman"/>
          <w:sz w:val="28"/>
          <w:szCs w:val="28"/>
        </w:rPr>
        <w:t>обслуговування транспортних п</w:t>
      </w:r>
      <w:r w:rsidRPr="002C7699">
        <w:rPr>
          <w:rFonts w:ascii="Times New Roman" w:hAnsi="Times New Roman" w:cs="Times New Roman"/>
          <w:sz w:val="28"/>
          <w:szCs w:val="28"/>
        </w:rPr>
        <w:t>отреб,  місцеве населення та гіди.</w:t>
      </w:r>
    </w:p>
    <w:p w14:paraId="0F8BA2CA" w14:textId="41731624" w:rsidR="00BC253B" w:rsidRPr="008C1C70" w:rsidRDefault="00BC253B" w:rsidP="008C1C70">
      <w:pPr>
        <w:spacing w:line="360" w:lineRule="auto"/>
        <w:ind w:firstLine="708"/>
        <w:jc w:val="both"/>
        <w:rPr>
          <w:rFonts w:ascii="Times New Roman" w:hAnsi="Times New Roman" w:cs="Times New Roman"/>
          <w:sz w:val="24"/>
          <w:szCs w:val="24"/>
        </w:rPr>
        <w:sectPr w:rsidR="00BC253B" w:rsidRPr="008C1C70" w:rsidSect="00573829">
          <w:headerReference w:type="default" r:id="rId15"/>
          <w:pgSz w:w="11906" w:h="16838" w:code="9"/>
          <w:pgMar w:top="1440" w:right="567" w:bottom="1440" w:left="1440" w:header="709" w:footer="709" w:gutter="0"/>
          <w:cols w:space="708"/>
          <w:titlePg/>
          <w:docGrid w:linePitch="360"/>
        </w:sectPr>
      </w:pPr>
      <w:r w:rsidRPr="002C7699">
        <w:rPr>
          <w:rFonts w:ascii="Times New Roman" w:hAnsi="Times New Roman" w:cs="Times New Roman"/>
          <w:sz w:val="28"/>
          <w:szCs w:val="28"/>
        </w:rPr>
        <w:t>Також, підвищився вплив на туристичний сектор з боку Big Data. Туристичні компанії використовують дані про попередні подорожі, вподобання та звички користувачів для створення персоналізованих пропозицій та послуг для більш агресивного маркетингу та таргетованої подачі реклами. Це суттєво знижує видатки на туристичний бізнес для агенцій і допомагає вийти підприємствам з кризи за рахунок впровадження ощадливих технологій управління</w:t>
      </w:r>
      <w:r w:rsidR="008C1C70">
        <w:rPr>
          <w:rFonts w:ascii="Times New Roman" w:hAnsi="Times New Roman" w:cs="Times New Roman"/>
          <w:sz w:val="28"/>
          <w:szCs w:val="28"/>
        </w:rPr>
        <w:t xml:space="preserve"> (</w:t>
      </w:r>
      <w:r w:rsidR="008C1C70" w:rsidRPr="008C1C70">
        <w:rPr>
          <w:rFonts w:ascii="Times New Roman" w:hAnsi="Times New Roman" w:cs="Times New Roman"/>
          <w:sz w:val="28"/>
          <w:szCs w:val="28"/>
        </w:rPr>
        <w:t xml:space="preserve">табл. </w:t>
      </w:r>
      <w:r w:rsidR="008C1C70">
        <w:rPr>
          <w:rFonts w:ascii="Times New Roman" w:hAnsi="Times New Roman" w:cs="Times New Roman"/>
          <w:sz w:val="28"/>
          <w:szCs w:val="28"/>
        </w:rPr>
        <w:t>2.1).</w:t>
      </w:r>
    </w:p>
    <w:tbl>
      <w:tblPr>
        <w:tblW w:w="5000" w:type="pct"/>
        <w:tblLook w:val="04A0" w:firstRow="1" w:lastRow="0" w:firstColumn="1" w:lastColumn="0" w:noHBand="0" w:noVBand="1"/>
      </w:tblPr>
      <w:tblGrid>
        <w:gridCol w:w="4036"/>
        <w:gridCol w:w="1110"/>
        <w:gridCol w:w="833"/>
        <w:gridCol w:w="833"/>
        <w:gridCol w:w="833"/>
        <w:gridCol w:w="833"/>
        <w:gridCol w:w="883"/>
        <w:gridCol w:w="883"/>
        <w:gridCol w:w="883"/>
        <w:gridCol w:w="833"/>
        <w:gridCol w:w="1050"/>
        <w:gridCol w:w="933"/>
      </w:tblGrid>
      <w:tr w:rsidR="007838A5" w:rsidRPr="002C7699" w14:paraId="5E308AD6" w14:textId="77777777" w:rsidTr="002F57E9">
        <w:trPr>
          <w:trHeight w:val="437"/>
        </w:trPr>
        <w:tc>
          <w:tcPr>
            <w:tcW w:w="4667" w:type="pct"/>
            <w:gridSpan w:val="11"/>
            <w:tcBorders>
              <w:top w:val="nil"/>
              <w:left w:val="nil"/>
              <w:bottom w:val="single" w:sz="4" w:space="0" w:color="auto"/>
              <w:right w:val="nil"/>
            </w:tcBorders>
            <w:shd w:val="clear" w:color="auto" w:fill="auto"/>
            <w:vAlign w:val="center"/>
            <w:hideMark/>
          </w:tcPr>
          <w:p w14:paraId="43BE34D4" w14:textId="5AAAF8B1" w:rsidR="00091E18" w:rsidRPr="002C7699" w:rsidRDefault="00F416A1" w:rsidP="00091E18">
            <w:pPr>
              <w:spacing w:after="0" w:line="360" w:lineRule="auto"/>
              <w:jc w:val="right"/>
              <w:rPr>
                <w:rFonts w:ascii="Times New Roman" w:eastAsia="Times New Roman" w:hAnsi="Times New Roman" w:cs="Times New Roman"/>
                <w:bCs/>
                <w:kern w:val="0"/>
                <w:sz w:val="28"/>
                <w:szCs w:val="28"/>
                <w:lang w:eastAsia="ru-RU"/>
                <w14:ligatures w14:val="none"/>
              </w:rPr>
            </w:pPr>
            <w:r w:rsidRPr="002C7699">
              <w:rPr>
                <w:rFonts w:ascii="Times New Roman" w:eastAsia="Times New Roman" w:hAnsi="Times New Roman" w:cs="Times New Roman"/>
                <w:bCs/>
                <w:kern w:val="0"/>
                <w:sz w:val="28"/>
                <w:szCs w:val="28"/>
                <w:lang w:eastAsia="ru-RU"/>
                <w14:ligatures w14:val="none"/>
              </w:rPr>
              <w:lastRenderedPageBreak/>
              <w:t>Таблиця 2.</w:t>
            </w:r>
            <w:r w:rsidR="00E855D9" w:rsidRPr="00AD7921">
              <w:rPr>
                <w:rFonts w:ascii="Times New Roman" w:eastAsia="Times New Roman" w:hAnsi="Times New Roman" w:cs="Times New Roman"/>
                <w:bCs/>
                <w:kern w:val="0"/>
                <w:sz w:val="28"/>
                <w:szCs w:val="28"/>
                <w:lang w:eastAsia="ru-RU"/>
                <w14:ligatures w14:val="none"/>
              </w:rPr>
              <w:t>1</w:t>
            </w:r>
            <w:r w:rsidRPr="002C7699">
              <w:rPr>
                <w:rFonts w:ascii="Times New Roman" w:eastAsia="Times New Roman" w:hAnsi="Times New Roman" w:cs="Times New Roman"/>
                <w:bCs/>
                <w:kern w:val="0"/>
                <w:sz w:val="28"/>
                <w:szCs w:val="28"/>
                <w:lang w:eastAsia="ru-RU"/>
                <w14:ligatures w14:val="none"/>
              </w:rPr>
              <w:t>.</w:t>
            </w:r>
            <w:r w:rsidR="00AE52F1" w:rsidRPr="002C7699">
              <w:rPr>
                <w:rFonts w:ascii="Times New Roman" w:eastAsia="Times New Roman" w:hAnsi="Times New Roman" w:cs="Times New Roman"/>
                <w:bCs/>
                <w:kern w:val="0"/>
                <w:sz w:val="28"/>
                <w:szCs w:val="28"/>
                <w:lang w:eastAsia="ru-RU"/>
                <w14:ligatures w14:val="none"/>
              </w:rPr>
              <w:t xml:space="preserve"> </w:t>
            </w:r>
          </w:p>
          <w:p w14:paraId="03081382" w14:textId="6A907AA6" w:rsidR="00AE52F1" w:rsidRPr="002C7699" w:rsidRDefault="00AE52F1" w:rsidP="006B716E">
            <w:pPr>
              <w:spacing w:after="0" w:line="360" w:lineRule="auto"/>
              <w:jc w:val="center"/>
              <w:rPr>
                <w:rFonts w:ascii="Times New Roman" w:eastAsia="Times New Roman" w:hAnsi="Times New Roman" w:cs="Times New Roman"/>
                <w:bCs/>
                <w:kern w:val="0"/>
                <w:sz w:val="28"/>
                <w:szCs w:val="28"/>
                <w:lang w:eastAsia="ru-RU"/>
                <w14:ligatures w14:val="none"/>
              </w:rPr>
            </w:pPr>
            <w:r w:rsidRPr="002C7699">
              <w:rPr>
                <w:rFonts w:ascii="Times New Roman" w:eastAsia="Times New Roman" w:hAnsi="Times New Roman" w:cs="Times New Roman"/>
                <w:bCs/>
                <w:kern w:val="0"/>
                <w:sz w:val="28"/>
                <w:szCs w:val="28"/>
                <w:lang w:eastAsia="ru-RU"/>
                <w14:ligatures w14:val="none"/>
              </w:rPr>
              <w:t>Кількість виробничих одиниць у галузях туризму</w:t>
            </w:r>
            <w:r w:rsidR="00F416A1" w:rsidRPr="002C7699">
              <w:rPr>
                <w:rFonts w:ascii="Times New Roman" w:eastAsia="Times New Roman" w:hAnsi="Times New Roman" w:cs="Times New Roman"/>
                <w:bCs/>
                <w:kern w:val="0"/>
                <w:sz w:val="28"/>
                <w:szCs w:val="28"/>
                <w:lang w:eastAsia="ru-RU"/>
                <w14:ligatures w14:val="none"/>
              </w:rPr>
              <w:t xml:space="preserve"> Італії</w:t>
            </w:r>
            <w:r w:rsidRPr="002C7699">
              <w:rPr>
                <w:rFonts w:ascii="Times New Roman" w:eastAsia="Times New Roman" w:hAnsi="Times New Roman" w:cs="Times New Roman"/>
                <w:bCs/>
                <w:kern w:val="0"/>
                <w:sz w:val="28"/>
                <w:szCs w:val="28"/>
                <w:lang w:eastAsia="ru-RU"/>
                <w14:ligatures w14:val="none"/>
              </w:rPr>
              <w:t xml:space="preserve"> за </w:t>
            </w:r>
            <w:r w:rsidR="00F416A1" w:rsidRPr="002C7699">
              <w:rPr>
                <w:rFonts w:ascii="Times New Roman" w:eastAsia="Times New Roman" w:hAnsi="Times New Roman" w:cs="Times New Roman"/>
                <w:bCs/>
                <w:kern w:val="0"/>
                <w:sz w:val="28"/>
                <w:szCs w:val="28"/>
                <w:lang w:eastAsia="ru-RU"/>
                <w14:ligatures w14:val="none"/>
              </w:rPr>
              <w:t>кількістю</w:t>
            </w:r>
            <w:r w:rsidRPr="002C7699">
              <w:rPr>
                <w:rFonts w:ascii="Times New Roman" w:eastAsia="Times New Roman" w:hAnsi="Times New Roman" w:cs="Times New Roman"/>
                <w:bCs/>
                <w:kern w:val="0"/>
                <w:sz w:val="28"/>
                <w:szCs w:val="28"/>
                <w:lang w:eastAsia="ru-RU"/>
                <w14:ligatures w14:val="none"/>
              </w:rPr>
              <w:t xml:space="preserve"> працівників </w:t>
            </w:r>
          </w:p>
          <w:p w14:paraId="3EF7A8C4" w14:textId="38F56F0B" w:rsidR="00F416A1" w:rsidRPr="002C7699" w:rsidRDefault="00F416A1" w:rsidP="006B716E">
            <w:pPr>
              <w:spacing w:after="0" w:line="360" w:lineRule="auto"/>
              <w:jc w:val="center"/>
              <w:rPr>
                <w:rFonts w:ascii="Times New Roman" w:eastAsia="Times New Roman" w:hAnsi="Times New Roman" w:cs="Times New Roman"/>
                <w:bCs/>
                <w:kern w:val="0"/>
                <w:sz w:val="28"/>
                <w:szCs w:val="28"/>
                <w:lang w:eastAsia="ru-RU"/>
                <w14:ligatures w14:val="none"/>
              </w:rPr>
            </w:pPr>
          </w:p>
        </w:tc>
        <w:tc>
          <w:tcPr>
            <w:tcW w:w="333" w:type="pct"/>
            <w:tcBorders>
              <w:top w:val="nil"/>
              <w:left w:val="nil"/>
              <w:bottom w:val="nil"/>
              <w:right w:val="nil"/>
            </w:tcBorders>
            <w:shd w:val="clear" w:color="auto" w:fill="auto"/>
            <w:noWrap/>
            <w:vAlign w:val="bottom"/>
            <w:hideMark/>
          </w:tcPr>
          <w:p w14:paraId="3E1246BD" w14:textId="77777777" w:rsidR="00AE52F1" w:rsidRPr="002C7699" w:rsidRDefault="00AE52F1" w:rsidP="006B716E">
            <w:pPr>
              <w:spacing w:after="0" w:line="360" w:lineRule="auto"/>
              <w:rPr>
                <w:rFonts w:ascii="Times New Roman" w:eastAsia="Times New Roman" w:hAnsi="Times New Roman" w:cs="Times New Roman"/>
                <w:kern w:val="0"/>
                <w:sz w:val="28"/>
                <w:szCs w:val="28"/>
                <w:lang w:eastAsia="ru-RU"/>
                <w14:ligatures w14:val="none"/>
              </w:rPr>
            </w:pPr>
          </w:p>
        </w:tc>
      </w:tr>
      <w:tr w:rsidR="007838A5" w:rsidRPr="002C7699" w14:paraId="5EFA1686" w14:textId="77777777" w:rsidTr="002F57E9">
        <w:trPr>
          <w:trHeight w:val="314"/>
        </w:trPr>
        <w:tc>
          <w:tcPr>
            <w:tcW w:w="1454" w:type="pct"/>
            <w:tcBorders>
              <w:top w:val="nil"/>
              <w:left w:val="nil"/>
              <w:bottom w:val="single" w:sz="12" w:space="0" w:color="FFFFFF"/>
              <w:right w:val="single" w:sz="4" w:space="0" w:color="auto"/>
            </w:tcBorders>
            <w:shd w:val="clear" w:color="auto" w:fill="auto"/>
            <w:noWrap/>
            <w:vAlign w:val="center"/>
            <w:hideMark/>
          </w:tcPr>
          <w:p w14:paraId="074B2D34" w14:textId="77777777" w:rsidR="00AE52F1" w:rsidRPr="008C1C70" w:rsidRDefault="00AE52F1" w:rsidP="006B716E">
            <w:pPr>
              <w:spacing w:after="0" w:line="360" w:lineRule="auto"/>
              <w:jc w:val="center"/>
              <w:rPr>
                <w:rFonts w:ascii="Times New Roman" w:eastAsia="Times New Roman" w:hAnsi="Times New Roman" w:cs="Times New Roman"/>
                <w:b/>
                <w:bCs/>
                <w:kern w:val="0"/>
                <w:sz w:val="20"/>
                <w:szCs w:val="20"/>
                <w:lang w:eastAsia="ru-RU"/>
                <w14:ligatures w14:val="none"/>
              </w:rPr>
            </w:pPr>
            <w:r w:rsidRPr="002C7699">
              <w:rPr>
                <w:rFonts w:ascii="Times New Roman" w:eastAsia="Times New Roman" w:hAnsi="Times New Roman" w:cs="Times New Roman"/>
                <w:b/>
                <w:bCs/>
                <w:kern w:val="0"/>
                <w:sz w:val="20"/>
                <w:szCs w:val="20"/>
                <w:lang w:val="ru-RU" w:eastAsia="ru-RU"/>
                <w14:ligatures w14:val="none"/>
              </w:rPr>
              <w:t>INDUSTRIE</w:t>
            </w:r>
            <w:r w:rsidRPr="008C1C70">
              <w:rPr>
                <w:rFonts w:ascii="Times New Roman" w:eastAsia="Times New Roman" w:hAnsi="Times New Roman" w:cs="Times New Roman"/>
                <w:b/>
                <w:bCs/>
                <w:kern w:val="0"/>
                <w:sz w:val="20"/>
                <w:szCs w:val="20"/>
                <w:lang w:eastAsia="ru-RU"/>
                <w14:ligatures w14:val="none"/>
              </w:rPr>
              <w:t xml:space="preserve"> </w:t>
            </w:r>
            <w:r w:rsidRPr="002C7699">
              <w:rPr>
                <w:rFonts w:ascii="Times New Roman" w:eastAsia="Times New Roman" w:hAnsi="Times New Roman" w:cs="Times New Roman"/>
                <w:b/>
                <w:bCs/>
                <w:kern w:val="0"/>
                <w:sz w:val="20"/>
                <w:szCs w:val="20"/>
                <w:lang w:val="ru-RU" w:eastAsia="ru-RU"/>
                <w14:ligatures w14:val="none"/>
              </w:rPr>
              <w:t>TURISTICHE</w:t>
            </w:r>
          </w:p>
        </w:tc>
        <w:tc>
          <w:tcPr>
            <w:tcW w:w="404" w:type="pct"/>
            <w:tcBorders>
              <w:top w:val="nil"/>
              <w:left w:val="nil"/>
              <w:bottom w:val="single" w:sz="4" w:space="0" w:color="auto"/>
              <w:right w:val="single" w:sz="4" w:space="0" w:color="auto"/>
            </w:tcBorders>
            <w:shd w:val="clear" w:color="auto" w:fill="auto"/>
            <w:noWrap/>
            <w:vAlign w:val="bottom"/>
            <w:hideMark/>
          </w:tcPr>
          <w:p w14:paraId="6A11E839"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8C1C70">
              <w:rPr>
                <w:rFonts w:ascii="Times New Roman" w:eastAsia="Times New Roman" w:hAnsi="Times New Roman" w:cs="Times New Roman"/>
                <w:kern w:val="0"/>
                <w:sz w:val="20"/>
                <w:szCs w:val="20"/>
                <w:lang w:eastAsia="ru-RU"/>
                <w14:ligatures w14:val="none"/>
              </w:rPr>
              <w:t>1-</w:t>
            </w:r>
            <w:r w:rsidRPr="002C7699">
              <w:rPr>
                <w:rFonts w:ascii="Times New Roman" w:eastAsia="Times New Roman" w:hAnsi="Times New Roman" w:cs="Times New Roman"/>
                <w:kern w:val="0"/>
                <w:sz w:val="20"/>
                <w:szCs w:val="20"/>
                <w:lang w:val="ru-RU" w:eastAsia="ru-RU"/>
                <w14:ligatures w14:val="none"/>
              </w:rPr>
              <w:t>4</w:t>
            </w:r>
          </w:p>
        </w:tc>
        <w:tc>
          <w:tcPr>
            <w:tcW w:w="297" w:type="pct"/>
            <w:tcBorders>
              <w:top w:val="nil"/>
              <w:left w:val="nil"/>
              <w:bottom w:val="single" w:sz="4" w:space="0" w:color="auto"/>
              <w:right w:val="single" w:sz="4" w:space="0" w:color="auto"/>
            </w:tcBorders>
            <w:shd w:val="clear" w:color="auto" w:fill="auto"/>
            <w:noWrap/>
            <w:vAlign w:val="bottom"/>
            <w:hideMark/>
          </w:tcPr>
          <w:p w14:paraId="4C06C5B9"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5-9</w:t>
            </w:r>
          </w:p>
        </w:tc>
        <w:tc>
          <w:tcPr>
            <w:tcW w:w="297" w:type="pct"/>
            <w:tcBorders>
              <w:top w:val="nil"/>
              <w:left w:val="nil"/>
              <w:bottom w:val="single" w:sz="4" w:space="0" w:color="auto"/>
              <w:right w:val="single" w:sz="4" w:space="0" w:color="auto"/>
            </w:tcBorders>
            <w:shd w:val="clear" w:color="auto" w:fill="auto"/>
            <w:noWrap/>
            <w:vAlign w:val="bottom"/>
            <w:hideMark/>
          </w:tcPr>
          <w:p w14:paraId="3ADC1D14"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10-19</w:t>
            </w:r>
          </w:p>
        </w:tc>
        <w:tc>
          <w:tcPr>
            <w:tcW w:w="297" w:type="pct"/>
            <w:tcBorders>
              <w:top w:val="nil"/>
              <w:left w:val="nil"/>
              <w:bottom w:val="single" w:sz="4" w:space="0" w:color="auto"/>
              <w:right w:val="single" w:sz="4" w:space="0" w:color="auto"/>
            </w:tcBorders>
            <w:shd w:val="clear" w:color="auto" w:fill="auto"/>
            <w:noWrap/>
            <w:vAlign w:val="bottom"/>
            <w:hideMark/>
          </w:tcPr>
          <w:p w14:paraId="29545E0F"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20-49</w:t>
            </w:r>
          </w:p>
        </w:tc>
        <w:tc>
          <w:tcPr>
            <w:tcW w:w="297" w:type="pct"/>
            <w:tcBorders>
              <w:top w:val="nil"/>
              <w:left w:val="nil"/>
              <w:bottom w:val="single" w:sz="4" w:space="0" w:color="auto"/>
              <w:right w:val="single" w:sz="4" w:space="0" w:color="auto"/>
            </w:tcBorders>
            <w:shd w:val="clear" w:color="auto" w:fill="auto"/>
            <w:noWrap/>
            <w:vAlign w:val="bottom"/>
            <w:hideMark/>
          </w:tcPr>
          <w:p w14:paraId="24A93E77"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50-99</w:t>
            </w:r>
          </w:p>
        </w:tc>
        <w:tc>
          <w:tcPr>
            <w:tcW w:w="315" w:type="pct"/>
            <w:tcBorders>
              <w:top w:val="nil"/>
              <w:left w:val="nil"/>
              <w:bottom w:val="single" w:sz="4" w:space="0" w:color="auto"/>
              <w:right w:val="single" w:sz="4" w:space="0" w:color="auto"/>
            </w:tcBorders>
            <w:shd w:val="clear" w:color="auto" w:fill="auto"/>
            <w:noWrap/>
            <w:vAlign w:val="bottom"/>
            <w:hideMark/>
          </w:tcPr>
          <w:p w14:paraId="0BCE2CFB"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100-249</w:t>
            </w:r>
          </w:p>
        </w:tc>
        <w:tc>
          <w:tcPr>
            <w:tcW w:w="315" w:type="pct"/>
            <w:tcBorders>
              <w:top w:val="nil"/>
              <w:left w:val="nil"/>
              <w:bottom w:val="single" w:sz="4" w:space="0" w:color="auto"/>
              <w:right w:val="single" w:sz="4" w:space="0" w:color="auto"/>
            </w:tcBorders>
            <w:shd w:val="clear" w:color="auto" w:fill="auto"/>
            <w:noWrap/>
            <w:vAlign w:val="bottom"/>
            <w:hideMark/>
          </w:tcPr>
          <w:p w14:paraId="7FA0532D"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250-499</w:t>
            </w:r>
          </w:p>
        </w:tc>
        <w:tc>
          <w:tcPr>
            <w:tcW w:w="315" w:type="pct"/>
            <w:tcBorders>
              <w:top w:val="nil"/>
              <w:left w:val="nil"/>
              <w:bottom w:val="single" w:sz="4" w:space="0" w:color="auto"/>
              <w:right w:val="single" w:sz="4" w:space="0" w:color="auto"/>
            </w:tcBorders>
            <w:shd w:val="clear" w:color="auto" w:fill="auto"/>
            <w:noWrap/>
            <w:vAlign w:val="bottom"/>
            <w:hideMark/>
          </w:tcPr>
          <w:p w14:paraId="44A3D5D1"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500-999</w:t>
            </w:r>
          </w:p>
        </w:tc>
        <w:tc>
          <w:tcPr>
            <w:tcW w:w="298" w:type="pct"/>
            <w:tcBorders>
              <w:top w:val="nil"/>
              <w:left w:val="nil"/>
              <w:bottom w:val="single" w:sz="4" w:space="0" w:color="auto"/>
              <w:right w:val="single" w:sz="4" w:space="0" w:color="auto"/>
            </w:tcBorders>
            <w:shd w:val="clear" w:color="auto" w:fill="auto"/>
            <w:noWrap/>
            <w:vAlign w:val="bottom"/>
            <w:hideMark/>
          </w:tcPr>
          <w:p w14:paraId="5C4E7F20"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&gt; 1000</w:t>
            </w:r>
          </w:p>
        </w:tc>
        <w:tc>
          <w:tcPr>
            <w:tcW w:w="377" w:type="pct"/>
            <w:tcBorders>
              <w:top w:val="nil"/>
              <w:left w:val="nil"/>
              <w:bottom w:val="single" w:sz="4" w:space="0" w:color="auto"/>
              <w:right w:val="nil"/>
            </w:tcBorders>
            <w:shd w:val="clear" w:color="auto" w:fill="auto"/>
            <w:noWrap/>
            <w:vAlign w:val="center"/>
            <w:hideMark/>
          </w:tcPr>
          <w:p w14:paraId="4A6FE469" w14:textId="77777777" w:rsidR="00AE52F1" w:rsidRPr="002C7699" w:rsidRDefault="00AE52F1" w:rsidP="006B716E">
            <w:pPr>
              <w:spacing w:after="0" w:line="36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TOTALE</w:t>
            </w:r>
          </w:p>
        </w:tc>
        <w:tc>
          <w:tcPr>
            <w:tcW w:w="33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9A7EAA"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 </w:t>
            </w:r>
          </w:p>
        </w:tc>
      </w:tr>
      <w:tr w:rsidR="007838A5" w:rsidRPr="002C7699" w14:paraId="0C12071E" w14:textId="77777777" w:rsidTr="002F57E9">
        <w:trPr>
          <w:trHeight w:val="332"/>
        </w:trPr>
        <w:tc>
          <w:tcPr>
            <w:tcW w:w="1454" w:type="pct"/>
            <w:tcBorders>
              <w:top w:val="nil"/>
              <w:left w:val="single" w:sz="12" w:space="0" w:color="FFFFFF"/>
              <w:bottom w:val="single" w:sz="8" w:space="0" w:color="FFFFFF"/>
              <w:right w:val="single" w:sz="8" w:space="0" w:color="808080"/>
            </w:tcBorders>
            <w:shd w:val="clear" w:color="000000" w:fill="D9D9D9"/>
            <w:hideMark/>
          </w:tcPr>
          <w:p w14:paraId="3B3EF98F" w14:textId="77777777" w:rsidR="00AE52F1" w:rsidRPr="002C7699" w:rsidRDefault="00AE52F1" w:rsidP="00EE1B50">
            <w:pPr>
              <w:spacing w:after="0" w:line="24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 xml:space="preserve">     1- Розміщення гостей</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79F8A57B"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279 747</w:t>
            </w:r>
          </w:p>
        </w:tc>
        <w:tc>
          <w:tcPr>
            <w:tcW w:w="297" w:type="pct"/>
            <w:tcBorders>
              <w:top w:val="nil"/>
              <w:left w:val="nil"/>
              <w:bottom w:val="single" w:sz="4" w:space="0" w:color="auto"/>
              <w:right w:val="single" w:sz="4" w:space="0" w:color="auto"/>
            </w:tcBorders>
            <w:shd w:val="clear" w:color="auto" w:fill="auto"/>
            <w:noWrap/>
            <w:vAlign w:val="center"/>
            <w:hideMark/>
          </w:tcPr>
          <w:p w14:paraId="52F16B46"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12 736</w:t>
            </w:r>
          </w:p>
        </w:tc>
        <w:tc>
          <w:tcPr>
            <w:tcW w:w="297" w:type="pct"/>
            <w:tcBorders>
              <w:top w:val="nil"/>
              <w:left w:val="nil"/>
              <w:bottom w:val="single" w:sz="4" w:space="0" w:color="auto"/>
              <w:right w:val="single" w:sz="4" w:space="0" w:color="auto"/>
            </w:tcBorders>
            <w:shd w:val="clear" w:color="auto" w:fill="auto"/>
            <w:noWrap/>
            <w:vAlign w:val="center"/>
            <w:hideMark/>
          </w:tcPr>
          <w:p w14:paraId="12AD458F"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5 045</w:t>
            </w:r>
          </w:p>
        </w:tc>
        <w:tc>
          <w:tcPr>
            <w:tcW w:w="297" w:type="pct"/>
            <w:tcBorders>
              <w:top w:val="nil"/>
              <w:left w:val="nil"/>
              <w:bottom w:val="single" w:sz="4" w:space="0" w:color="auto"/>
              <w:right w:val="single" w:sz="4" w:space="0" w:color="auto"/>
            </w:tcBorders>
            <w:shd w:val="clear" w:color="auto" w:fill="auto"/>
            <w:noWrap/>
            <w:vAlign w:val="center"/>
            <w:hideMark/>
          </w:tcPr>
          <w:p w14:paraId="1C522C5C"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1 822</w:t>
            </w:r>
          </w:p>
        </w:tc>
        <w:tc>
          <w:tcPr>
            <w:tcW w:w="297" w:type="pct"/>
            <w:tcBorders>
              <w:top w:val="nil"/>
              <w:left w:val="nil"/>
              <w:bottom w:val="single" w:sz="4" w:space="0" w:color="auto"/>
              <w:right w:val="single" w:sz="4" w:space="0" w:color="auto"/>
            </w:tcBorders>
            <w:shd w:val="clear" w:color="auto" w:fill="auto"/>
            <w:noWrap/>
            <w:vAlign w:val="center"/>
            <w:hideMark/>
          </w:tcPr>
          <w:p w14:paraId="177C7BBF"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395</w:t>
            </w:r>
          </w:p>
        </w:tc>
        <w:tc>
          <w:tcPr>
            <w:tcW w:w="315" w:type="pct"/>
            <w:tcBorders>
              <w:top w:val="nil"/>
              <w:left w:val="nil"/>
              <w:bottom w:val="single" w:sz="4" w:space="0" w:color="auto"/>
              <w:right w:val="single" w:sz="4" w:space="0" w:color="auto"/>
            </w:tcBorders>
            <w:shd w:val="clear" w:color="auto" w:fill="auto"/>
            <w:noWrap/>
            <w:vAlign w:val="center"/>
            <w:hideMark/>
          </w:tcPr>
          <w:p w14:paraId="1DA41C51"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127</w:t>
            </w:r>
          </w:p>
        </w:tc>
        <w:tc>
          <w:tcPr>
            <w:tcW w:w="315" w:type="pct"/>
            <w:tcBorders>
              <w:top w:val="nil"/>
              <w:left w:val="nil"/>
              <w:bottom w:val="single" w:sz="4" w:space="0" w:color="auto"/>
              <w:right w:val="single" w:sz="4" w:space="0" w:color="auto"/>
            </w:tcBorders>
            <w:shd w:val="clear" w:color="auto" w:fill="auto"/>
            <w:noWrap/>
            <w:vAlign w:val="center"/>
            <w:hideMark/>
          </w:tcPr>
          <w:p w14:paraId="3BDEFF4E"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20</w:t>
            </w:r>
          </w:p>
        </w:tc>
        <w:tc>
          <w:tcPr>
            <w:tcW w:w="315" w:type="pct"/>
            <w:tcBorders>
              <w:top w:val="nil"/>
              <w:left w:val="nil"/>
              <w:bottom w:val="single" w:sz="4" w:space="0" w:color="auto"/>
              <w:right w:val="single" w:sz="4" w:space="0" w:color="auto"/>
            </w:tcBorders>
            <w:shd w:val="clear" w:color="auto" w:fill="auto"/>
            <w:noWrap/>
            <w:vAlign w:val="center"/>
            <w:hideMark/>
          </w:tcPr>
          <w:p w14:paraId="74F52FCB"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1</w:t>
            </w:r>
          </w:p>
        </w:tc>
        <w:tc>
          <w:tcPr>
            <w:tcW w:w="298" w:type="pct"/>
            <w:tcBorders>
              <w:top w:val="nil"/>
              <w:left w:val="nil"/>
              <w:bottom w:val="single" w:sz="4" w:space="0" w:color="auto"/>
              <w:right w:val="single" w:sz="4" w:space="0" w:color="auto"/>
            </w:tcBorders>
            <w:shd w:val="clear" w:color="auto" w:fill="auto"/>
            <w:noWrap/>
            <w:vAlign w:val="center"/>
            <w:hideMark/>
          </w:tcPr>
          <w:p w14:paraId="7D37847D"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0</w:t>
            </w:r>
          </w:p>
        </w:tc>
        <w:tc>
          <w:tcPr>
            <w:tcW w:w="377" w:type="pct"/>
            <w:tcBorders>
              <w:top w:val="nil"/>
              <w:left w:val="nil"/>
              <w:bottom w:val="single" w:sz="4" w:space="0" w:color="auto"/>
              <w:right w:val="nil"/>
            </w:tcBorders>
            <w:shd w:val="clear" w:color="auto" w:fill="auto"/>
            <w:noWrap/>
            <w:vAlign w:val="center"/>
            <w:hideMark/>
          </w:tcPr>
          <w:p w14:paraId="55E2B874"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299 893</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75CB1C85"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 </w:t>
            </w:r>
          </w:p>
        </w:tc>
      </w:tr>
      <w:tr w:rsidR="007838A5" w:rsidRPr="002C7699" w14:paraId="6AE69B12" w14:textId="77777777" w:rsidTr="002F57E9">
        <w:trPr>
          <w:trHeight w:val="314"/>
        </w:trPr>
        <w:tc>
          <w:tcPr>
            <w:tcW w:w="1454" w:type="pct"/>
            <w:tcBorders>
              <w:top w:val="nil"/>
              <w:left w:val="single" w:sz="4" w:space="0" w:color="1F497D"/>
              <w:bottom w:val="single" w:sz="8" w:space="0" w:color="FFFFFF"/>
              <w:right w:val="single" w:sz="8" w:space="0" w:color="808080"/>
            </w:tcBorders>
            <w:shd w:val="clear" w:color="000000" w:fill="E26B0A"/>
            <w:hideMark/>
          </w:tcPr>
          <w:p w14:paraId="2AA7B37C" w14:textId="77777777" w:rsidR="00AE52F1" w:rsidRPr="002C7699" w:rsidRDefault="00AE52F1" w:rsidP="00EE1B50">
            <w:pPr>
              <w:spacing w:after="0" w:line="240" w:lineRule="auto"/>
              <w:rPr>
                <w:rFonts w:ascii="Times New Roman" w:eastAsia="Times New Roman" w:hAnsi="Times New Roman" w:cs="Times New Roman"/>
                <w:b/>
                <w:bCs/>
                <w:i/>
                <w:iCs/>
                <w:kern w:val="0"/>
                <w:sz w:val="20"/>
                <w:szCs w:val="20"/>
                <w:lang w:val="ru-RU" w:eastAsia="ru-RU"/>
                <w14:ligatures w14:val="none"/>
              </w:rPr>
            </w:pPr>
            <w:r w:rsidRPr="002C7699">
              <w:rPr>
                <w:rFonts w:ascii="Times New Roman" w:eastAsia="Times New Roman" w:hAnsi="Times New Roman" w:cs="Times New Roman"/>
                <w:b/>
                <w:bCs/>
                <w:i/>
                <w:iCs/>
                <w:kern w:val="0"/>
                <w:sz w:val="20"/>
                <w:szCs w:val="20"/>
                <w:lang w:val="ru-RU" w:eastAsia="ru-RU"/>
                <w14:ligatures w14:val="none"/>
              </w:rPr>
              <w:t xml:space="preserve">      1.a- Розміщення гостей крім пункту 1.b</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7E9D6E9D"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45 641</w:t>
            </w:r>
          </w:p>
        </w:tc>
        <w:tc>
          <w:tcPr>
            <w:tcW w:w="297" w:type="pct"/>
            <w:tcBorders>
              <w:top w:val="nil"/>
              <w:left w:val="nil"/>
              <w:bottom w:val="single" w:sz="4" w:space="0" w:color="auto"/>
              <w:right w:val="single" w:sz="4" w:space="0" w:color="auto"/>
            </w:tcBorders>
            <w:shd w:val="clear" w:color="auto" w:fill="auto"/>
            <w:noWrap/>
            <w:vAlign w:val="center"/>
            <w:hideMark/>
          </w:tcPr>
          <w:p w14:paraId="78A983AE"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8 841</w:t>
            </w:r>
          </w:p>
        </w:tc>
        <w:tc>
          <w:tcPr>
            <w:tcW w:w="297" w:type="pct"/>
            <w:tcBorders>
              <w:top w:val="nil"/>
              <w:left w:val="nil"/>
              <w:bottom w:val="single" w:sz="4" w:space="0" w:color="auto"/>
              <w:right w:val="single" w:sz="4" w:space="0" w:color="auto"/>
            </w:tcBorders>
            <w:shd w:val="clear" w:color="auto" w:fill="auto"/>
            <w:noWrap/>
            <w:vAlign w:val="center"/>
            <w:hideMark/>
          </w:tcPr>
          <w:p w14:paraId="1A2D93CA"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4 500</w:t>
            </w:r>
          </w:p>
        </w:tc>
        <w:tc>
          <w:tcPr>
            <w:tcW w:w="297" w:type="pct"/>
            <w:tcBorders>
              <w:top w:val="nil"/>
              <w:left w:val="nil"/>
              <w:bottom w:val="single" w:sz="4" w:space="0" w:color="auto"/>
              <w:right w:val="single" w:sz="4" w:space="0" w:color="auto"/>
            </w:tcBorders>
            <w:shd w:val="clear" w:color="auto" w:fill="auto"/>
            <w:noWrap/>
            <w:vAlign w:val="center"/>
            <w:hideMark/>
          </w:tcPr>
          <w:p w14:paraId="618B5D4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1 692</w:t>
            </w:r>
          </w:p>
        </w:tc>
        <w:tc>
          <w:tcPr>
            <w:tcW w:w="297" w:type="pct"/>
            <w:tcBorders>
              <w:top w:val="nil"/>
              <w:left w:val="nil"/>
              <w:bottom w:val="single" w:sz="4" w:space="0" w:color="auto"/>
              <w:right w:val="single" w:sz="4" w:space="0" w:color="auto"/>
            </w:tcBorders>
            <w:shd w:val="clear" w:color="auto" w:fill="auto"/>
            <w:noWrap/>
            <w:vAlign w:val="center"/>
            <w:hideMark/>
          </w:tcPr>
          <w:p w14:paraId="3A8790FE"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362</w:t>
            </w:r>
          </w:p>
        </w:tc>
        <w:tc>
          <w:tcPr>
            <w:tcW w:w="315" w:type="pct"/>
            <w:tcBorders>
              <w:top w:val="nil"/>
              <w:left w:val="nil"/>
              <w:bottom w:val="single" w:sz="4" w:space="0" w:color="auto"/>
              <w:right w:val="single" w:sz="4" w:space="0" w:color="auto"/>
            </w:tcBorders>
            <w:shd w:val="clear" w:color="auto" w:fill="auto"/>
            <w:noWrap/>
            <w:vAlign w:val="center"/>
            <w:hideMark/>
          </w:tcPr>
          <w:p w14:paraId="7DD22C5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110</w:t>
            </w:r>
          </w:p>
        </w:tc>
        <w:tc>
          <w:tcPr>
            <w:tcW w:w="315" w:type="pct"/>
            <w:tcBorders>
              <w:top w:val="nil"/>
              <w:left w:val="nil"/>
              <w:bottom w:val="single" w:sz="4" w:space="0" w:color="auto"/>
              <w:right w:val="single" w:sz="4" w:space="0" w:color="auto"/>
            </w:tcBorders>
            <w:shd w:val="clear" w:color="auto" w:fill="auto"/>
            <w:noWrap/>
            <w:vAlign w:val="center"/>
            <w:hideMark/>
          </w:tcPr>
          <w:p w14:paraId="02FB540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17</w:t>
            </w:r>
          </w:p>
        </w:tc>
        <w:tc>
          <w:tcPr>
            <w:tcW w:w="315" w:type="pct"/>
            <w:tcBorders>
              <w:top w:val="nil"/>
              <w:left w:val="nil"/>
              <w:bottom w:val="single" w:sz="4" w:space="0" w:color="auto"/>
              <w:right w:val="single" w:sz="4" w:space="0" w:color="auto"/>
            </w:tcBorders>
            <w:shd w:val="clear" w:color="auto" w:fill="auto"/>
            <w:noWrap/>
            <w:vAlign w:val="center"/>
            <w:hideMark/>
          </w:tcPr>
          <w:p w14:paraId="7ED27AC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0</w:t>
            </w:r>
          </w:p>
        </w:tc>
        <w:tc>
          <w:tcPr>
            <w:tcW w:w="298" w:type="pct"/>
            <w:tcBorders>
              <w:top w:val="nil"/>
              <w:left w:val="nil"/>
              <w:bottom w:val="single" w:sz="4" w:space="0" w:color="auto"/>
              <w:right w:val="single" w:sz="4" w:space="0" w:color="auto"/>
            </w:tcBorders>
            <w:shd w:val="clear" w:color="auto" w:fill="auto"/>
            <w:noWrap/>
            <w:vAlign w:val="center"/>
            <w:hideMark/>
          </w:tcPr>
          <w:p w14:paraId="6BBC60DC"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0</w:t>
            </w:r>
          </w:p>
        </w:tc>
        <w:tc>
          <w:tcPr>
            <w:tcW w:w="377" w:type="pct"/>
            <w:tcBorders>
              <w:top w:val="nil"/>
              <w:left w:val="nil"/>
              <w:bottom w:val="single" w:sz="4" w:space="0" w:color="auto"/>
              <w:right w:val="nil"/>
            </w:tcBorders>
            <w:shd w:val="clear" w:color="auto" w:fill="auto"/>
            <w:noWrap/>
            <w:vAlign w:val="center"/>
            <w:hideMark/>
          </w:tcPr>
          <w:p w14:paraId="34DCB668"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61 163</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124E8F92"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 </w:t>
            </w:r>
          </w:p>
        </w:tc>
      </w:tr>
      <w:tr w:rsidR="007838A5" w:rsidRPr="002C7699" w14:paraId="00B74E9E" w14:textId="77777777" w:rsidTr="002F57E9">
        <w:trPr>
          <w:trHeight w:val="314"/>
        </w:trPr>
        <w:tc>
          <w:tcPr>
            <w:tcW w:w="1454" w:type="pct"/>
            <w:tcBorders>
              <w:top w:val="nil"/>
              <w:left w:val="single" w:sz="4" w:space="0" w:color="1F497D"/>
              <w:bottom w:val="single" w:sz="8" w:space="0" w:color="FFFFFF"/>
              <w:right w:val="single" w:sz="8" w:space="0" w:color="808080"/>
            </w:tcBorders>
            <w:shd w:val="clear" w:color="000000" w:fill="FFC000"/>
            <w:hideMark/>
          </w:tcPr>
          <w:p w14:paraId="2BD7E2DF" w14:textId="77777777" w:rsidR="00AE52F1" w:rsidRPr="002C7699" w:rsidRDefault="00AE52F1" w:rsidP="00EE1B50">
            <w:pPr>
              <w:spacing w:after="0" w:line="240" w:lineRule="auto"/>
              <w:rPr>
                <w:rFonts w:ascii="Times New Roman" w:eastAsia="Times New Roman" w:hAnsi="Times New Roman" w:cs="Times New Roman"/>
                <w:b/>
                <w:bCs/>
                <w:i/>
                <w:iCs/>
                <w:kern w:val="0"/>
                <w:sz w:val="20"/>
                <w:szCs w:val="20"/>
                <w:lang w:val="ru-RU" w:eastAsia="ru-RU"/>
                <w14:ligatures w14:val="none"/>
              </w:rPr>
            </w:pPr>
            <w:r w:rsidRPr="002C7699">
              <w:rPr>
                <w:rFonts w:ascii="Times New Roman" w:eastAsia="Times New Roman" w:hAnsi="Times New Roman" w:cs="Times New Roman"/>
                <w:b/>
                <w:bCs/>
                <w:i/>
                <w:iCs/>
                <w:kern w:val="0"/>
                <w:sz w:val="20"/>
                <w:szCs w:val="20"/>
                <w:lang w:val="ru-RU" w:eastAsia="ru-RU"/>
                <w14:ligatures w14:val="none"/>
              </w:rPr>
              <w:t xml:space="preserve">      1.b- Послуги розміщення (власні будинки відпочинку)</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14275D0E"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234 106</w:t>
            </w:r>
          </w:p>
        </w:tc>
        <w:tc>
          <w:tcPr>
            <w:tcW w:w="297" w:type="pct"/>
            <w:tcBorders>
              <w:top w:val="nil"/>
              <w:left w:val="nil"/>
              <w:bottom w:val="single" w:sz="4" w:space="0" w:color="auto"/>
              <w:right w:val="single" w:sz="4" w:space="0" w:color="auto"/>
            </w:tcBorders>
            <w:shd w:val="clear" w:color="auto" w:fill="auto"/>
            <w:noWrap/>
            <w:vAlign w:val="center"/>
            <w:hideMark/>
          </w:tcPr>
          <w:p w14:paraId="4529A5F9"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3 895</w:t>
            </w:r>
          </w:p>
        </w:tc>
        <w:tc>
          <w:tcPr>
            <w:tcW w:w="297" w:type="pct"/>
            <w:tcBorders>
              <w:top w:val="nil"/>
              <w:left w:val="nil"/>
              <w:bottom w:val="single" w:sz="4" w:space="0" w:color="auto"/>
              <w:right w:val="single" w:sz="4" w:space="0" w:color="auto"/>
            </w:tcBorders>
            <w:shd w:val="clear" w:color="auto" w:fill="auto"/>
            <w:noWrap/>
            <w:vAlign w:val="center"/>
            <w:hideMark/>
          </w:tcPr>
          <w:p w14:paraId="69D10AA9"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545</w:t>
            </w:r>
          </w:p>
        </w:tc>
        <w:tc>
          <w:tcPr>
            <w:tcW w:w="297" w:type="pct"/>
            <w:tcBorders>
              <w:top w:val="nil"/>
              <w:left w:val="nil"/>
              <w:bottom w:val="single" w:sz="4" w:space="0" w:color="auto"/>
              <w:right w:val="single" w:sz="4" w:space="0" w:color="auto"/>
            </w:tcBorders>
            <w:shd w:val="clear" w:color="auto" w:fill="auto"/>
            <w:noWrap/>
            <w:vAlign w:val="center"/>
            <w:hideMark/>
          </w:tcPr>
          <w:p w14:paraId="1392E0F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130</w:t>
            </w:r>
          </w:p>
        </w:tc>
        <w:tc>
          <w:tcPr>
            <w:tcW w:w="297" w:type="pct"/>
            <w:tcBorders>
              <w:top w:val="nil"/>
              <w:left w:val="nil"/>
              <w:bottom w:val="single" w:sz="4" w:space="0" w:color="auto"/>
              <w:right w:val="single" w:sz="4" w:space="0" w:color="auto"/>
            </w:tcBorders>
            <w:shd w:val="clear" w:color="auto" w:fill="auto"/>
            <w:noWrap/>
            <w:vAlign w:val="center"/>
            <w:hideMark/>
          </w:tcPr>
          <w:p w14:paraId="04CE43D3"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33</w:t>
            </w:r>
          </w:p>
        </w:tc>
        <w:tc>
          <w:tcPr>
            <w:tcW w:w="315" w:type="pct"/>
            <w:tcBorders>
              <w:top w:val="nil"/>
              <w:left w:val="nil"/>
              <w:bottom w:val="single" w:sz="4" w:space="0" w:color="auto"/>
              <w:right w:val="single" w:sz="4" w:space="0" w:color="auto"/>
            </w:tcBorders>
            <w:shd w:val="clear" w:color="auto" w:fill="auto"/>
            <w:noWrap/>
            <w:vAlign w:val="center"/>
            <w:hideMark/>
          </w:tcPr>
          <w:p w14:paraId="780C9711"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17</w:t>
            </w:r>
          </w:p>
        </w:tc>
        <w:tc>
          <w:tcPr>
            <w:tcW w:w="315" w:type="pct"/>
            <w:tcBorders>
              <w:top w:val="nil"/>
              <w:left w:val="nil"/>
              <w:bottom w:val="single" w:sz="4" w:space="0" w:color="auto"/>
              <w:right w:val="single" w:sz="4" w:space="0" w:color="auto"/>
            </w:tcBorders>
            <w:shd w:val="clear" w:color="auto" w:fill="auto"/>
            <w:noWrap/>
            <w:vAlign w:val="center"/>
            <w:hideMark/>
          </w:tcPr>
          <w:p w14:paraId="160C67D5"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w:t>
            </w:r>
          </w:p>
        </w:tc>
        <w:tc>
          <w:tcPr>
            <w:tcW w:w="315" w:type="pct"/>
            <w:tcBorders>
              <w:top w:val="nil"/>
              <w:left w:val="nil"/>
              <w:bottom w:val="single" w:sz="4" w:space="0" w:color="auto"/>
              <w:right w:val="single" w:sz="4" w:space="0" w:color="auto"/>
            </w:tcBorders>
            <w:shd w:val="clear" w:color="auto" w:fill="auto"/>
            <w:noWrap/>
            <w:vAlign w:val="center"/>
            <w:hideMark/>
          </w:tcPr>
          <w:p w14:paraId="74F80535"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w:t>
            </w:r>
          </w:p>
        </w:tc>
        <w:tc>
          <w:tcPr>
            <w:tcW w:w="298" w:type="pct"/>
            <w:tcBorders>
              <w:top w:val="nil"/>
              <w:left w:val="nil"/>
              <w:bottom w:val="single" w:sz="4" w:space="0" w:color="auto"/>
              <w:right w:val="single" w:sz="4" w:space="0" w:color="auto"/>
            </w:tcBorders>
            <w:shd w:val="clear" w:color="auto" w:fill="auto"/>
            <w:noWrap/>
            <w:vAlign w:val="center"/>
            <w:hideMark/>
          </w:tcPr>
          <w:p w14:paraId="69ECB03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0</w:t>
            </w:r>
          </w:p>
        </w:tc>
        <w:tc>
          <w:tcPr>
            <w:tcW w:w="377" w:type="pct"/>
            <w:tcBorders>
              <w:top w:val="nil"/>
              <w:left w:val="nil"/>
              <w:bottom w:val="single" w:sz="4" w:space="0" w:color="auto"/>
              <w:right w:val="nil"/>
            </w:tcBorders>
            <w:shd w:val="clear" w:color="auto" w:fill="auto"/>
            <w:noWrap/>
            <w:vAlign w:val="center"/>
            <w:hideMark/>
          </w:tcPr>
          <w:p w14:paraId="3832539A"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238 730</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7DBE184D"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20,695%</w:t>
            </w:r>
          </w:p>
        </w:tc>
      </w:tr>
      <w:tr w:rsidR="007838A5" w:rsidRPr="002C7699" w14:paraId="7534FB24" w14:textId="77777777" w:rsidTr="002F57E9">
        <w:trPr>
          <w:trHeight w:val="314"/>
        </w:trPr>
        <w:tc>
          <w:tcPr>
            <w:tcW w:w="1454" w:type="pct"/>
            <w:tcBorders>
              <w:top w:val="nil"/>
              <w:left w:val="single" w:sz="12" w:space="0" w:color="FFFFFF"/>
              <w:bottom w:val="single" w:sz="8" w:space="0" w:color="FFFFFF"/>
              <w:right w:val="single" w:sz="8" w:space="0" w:color="808080"/>
            </w:tcBorders>
            <w:shd w:val="clear" w:color="000000" w:fill="C00000"/>
            <w:hideMark/>
          </w:tcPr>
          <w:p w14:paraId="134FB4A1" w14:textId="77777777" w:rsidR="00AE52F1" w:rsidRPr="002C7699" w:rsidRDefault="00AE52F1" w:rsidP="00EE1B50">
            <w:pPr>
              <w:spacing w:after="0" w:line="24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 xml:space="preserve">     2- Ресторани та громадське харчування</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73D144ED"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229 233</w:t>
            </w:r>
          </w:p>
        </w:tc>
        <w:tc>
          <w:tcPr>
            <w:tcW w:w="297" w:type="pct"/>
            <w:tcBorders>
              <w:top w:val="nil"/>
              <w:left w:val="nil"/>
              <w:bottom w:val="single" w:sz="4" w:space="0" w:color="auto"/>
              <w:right w:val="single" w:sz="4" w:space="0" w:color="auto"/>
            </w:tcBorders>
            <w:shd w:val="clear" w:color="auto" w:fill="auto"/>
            <w:noWrap/>
            <w:vAlign w:val="center"/>
            <w:hideMark/>
          </w:tcPr>
          <w:p w14:paraId="3E4E2588"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47 916</w:t>
            </w:r>
          </w:p>
        </w:tc>
        <w:tc>
          <w:tcPr>
            <w:tcW w:w="297" w:type="pct"/>
            <w:tcBorders>
              <w:top w:val="nil"/>
              <w:left w:val="nil"/>
              <w:bottom w:val="single" w:sz="4" w:space="0" w:color="auto"/>
              <w:right w:val="single" w:sz="4" w:space="0" w:color="auto"/>
            </w:tcBorders>
            <w:shd w:val="clear" w:color="auto" w:fill="auto"/>
            <w:noWrap/>
            <w:vAlign w:val="center"/>
            <w:hideMark/>
          </w:tcPr>
          <w:p w14:paraId="5702A401"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15 616</w:t>
            </w:r>
          </w:p>
        </w:tc>
        <w:tc>
          <w:tcPr>
            <w:tcW w:w="297" w:type="pct"/>
            <w:tcBorders>
              <w:top w:val="nil"/>
              <w:left w:val="nil"/>
              <w:bottom w:val="single" w:sz="4" w:space="0" w:color="auto"/>
              <w:right w:val="single" w:sz="4" w:space="0" w:color="auto"/>
            </w:tcBorders>
            <w:shd w:val="clear" w:color="auto" w:fill="auto"/>
            <w:noWrap/>
            <w:vAlign w:val="center"/>
            <w:hideMark/>
          </w:tcPr>
          <w:p w14:paraId="1B5A8CC9"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3 466</w:t>
            </w:r>
          </w:p>
        </w:tc>
        <w:tc>
          <w:tcPr>
            <w:tcW w:w="297" w:type="pct"/>
            <w:tcBorders>
              <w:top w:val="nil"/>
              <w:left w:val="nil"/>
              <w:bottom w:val="single" w:sz="4" w:space="0" w:color="auto"/>
              <w:right w:val="single" w:sz="4" w:space="0" w:color="auto"/>
            </w:tcBorders>
            <w:shd w:val="clear" w:color="auto" w:fill="auto"/>
            <w:noWrap/>
            <w:vAlign w:val="center"/>
            <w:hideMark/>
          </w:tcPr>
          <w:p w14:paraId="7BD7CD5D"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413</w:t>
            </w:r>
          </w:p>
        </w:tc>
        <w:tc>
          <w:tcPr>
            <w:tcW w:w="315" w:type="pct"/>
            <w:tcBorders>
              <w:top w:val="nil"/>
              <w:left w:val="nil"/>
              <w:bottom w:val="single" w:sz="4" w:space="0" w:color="auto"/>
              <w:right w:val="single" w:sz="4" w:space="0" w:color="auto"/>
            </w:tcBorders>
            <w:shd w:val="clear" w:color="auto" w:fill="auto"/>
            <w:noWrap/>
            <w:vAlign w:val="center"/>
            <w:hideMark/>
          </w:tcPr>
          <w:p w14:paraId="20EE5A87"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91</w:t>
            </w:r>
          </w:p>
        </w:tc>
        <w:tc>
          <w:tcPr>
            <w:tcW w:w="315" w:type="pct"/>
            <w:tcBorders>
              <w:top w:val="nil"/>
              <w:left w:val="nil"/>
              <w:bottom w:val="single" w:sz="4" w:space="0" w:color="auto"/>
              <w:right w:val="single" w:sz="4" w:space="0" w:color="auto"/>
            </w:tcBorders>
            <w:shd w:val="clear" w:color="auto" w:fill="auto"/>
            <w:noWrap/>
            <w:vAlign w:val="center"/>
            <w:hideMark/>
          </w:tcPr>
          <w:p w14:paraId="7313BC8A"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8</w:t>
            </w:r>
          </w:p>
        </w:tc>
        <w:tc>
          <w:tcPr>
            <w:tcW w:w="315" w:type="pct"/>
            <w:tcBorders>
              <w:top w:val="nil"/>
              <w:left w:val="nil"/>
              <w:bottom w:val="single" w:sz="4" w:space="0" w:color="auto"/>
              <w:right w:val="single" w:sz="4" w:space="0" w:color="auto"/>
            </w:tcBorders>
            <w:shd w:val="clear" w:color="auto" w:fill="auto"/>
            <w:noWrap/>
            <w:vAlign w:val="center"/>
            <w:hideMark/>
          </w:tcPr>
          <w:p w14:paraId="5734EF9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w:t>
            </w:r>
          </w:p>
        </w:tc>
        <w:tc>
          <w:tcPr>
            <w:tcW w:w="298" w:type="pct"/>
            <w:tcBorders>
              <w:top w:val="nil"/>
              <w:left w:val="nil"/>
              <w:bottom w:val="single" w:sz="4" w:space="0" w:color="auto"/>
              <w:right w:val="single" w:sz="4" w:space="0" w:color="auto"/>
            </w:tcBorders>
            <w:shd w:val="clear" w:color="auto" w:fill="auto"/>
            <w:noWrap/>
            <w:vAlign w:val="center"/>
            <w:hideMark/>
          </w:tcPr>
          <w:p w14:paraId="24D97969"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0</w:t>
            </w:r>
          </w:p>
        </w:tc>
        <w:tc>
          <w:tcPr>
            <w:tcW w:w="377" w:type="pct"/>
            <w:tcBorders>
              <w:top w:val="nil"/>
              <w:left w:val="nil"/>
              <w:bottom w:val="single" w:sz="4" w:space="0" w:color="auto"/>
              <w:right w:val="nil"/>
            </w:tcBorders>
            <w:shd w:val="clear" w:color="auto" w:fill="auto"/>
            <w:noWrap/>
            <w:vAlign w:val="center"/>
            <w:hideMark/>
          </w:tcPr>
          <w:p w14:paraId="46137208"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296 744</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730A8248"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25,724%</w:t>
            </w:r>
          </w:p>
        </w:tc>
      </w:tr>
      <w:tr w:rsidR="007838A5" w:rsidRPr="002C7699" w14:paraId="327EC3CA" w14:textId="77777777" w:rsidTr="002F57E9">
        <w:trPr>
          <w:trHeight w:val="314"/>
        </w:trPr>
        <w:tc>
          <w:tcPr>
            <w:tcW w:w="1454" w:type="pct"/>
            <w:tcBorders>
              <w:top w:val="nil"/>
              <w:left w:val="single" w:sz="12" w:space="0" w:color="FFFFFF"/>
              <w:bottom w:val="single" w:sz="8" w:space="0" w:color="FFFFFF"/>
              <w:right w:val="single" w:sz="8" w:space="0" w:color="808080"/>
            </w:tcBorders>
            <w:shd w:val="clear" w:color="000000" w:fill="9BBB59"/>
            <w:hideMark/>
          </w:tcPr>
          <w:p w14:paraId="0C937F01" w14:textId="77777777" w:rsidR="00AE52F1" w:rsidRPr="002C7699" w:rsidRDefault="00AE52F1" w:rsidP="00EE1B50">
            <w:pPr>
              <w:spacing w:after="0" w:line="24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 xml:space="preserve">     3-  Послуги залізничного транспорту</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117C04A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260</w:t>
            </w:r>
          </w:p>
        </w:tc>
        <w:tc>
          <w:tcPr>
            <w:tcW w:w="297" w:type="pct"/>
            <w:tcBorders>
              <w:top w:val="nil"/>
              <w:left w:val="nil"/>
              <w:bottom w:val="single" w:sz="4" w:space="0" w:color="auto"/>
              <w:right w:val="single" w:sz="4" w:space="0" w:color="auto"/>
            </w:tcBorders>
            <w:shd w:val="clear" w:color="auto" w:fill="auto"/>
            <w:noWrap/>
            <w:vAlign w:val="center"/>
            <w:hideMark/>
          </w:tcPr>
          <w:p w14:paraId="5DCA8853"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51</w:t>
            </w:r>
          </w:p>
        </w:tc>
        <w:tc>
          <w:tcPr>
            <w:tcW w:w="297" w:type="pct"/>
            <w:tcBorders>
              <w:top w:val="nil"/>
              <w:left w:val="nil"/>
              <w:bottom w:val="single" w:sz="4" w:space="0" w:color="auto"/>
              <w:right w:val="single" w:sz="4" w:space="0" w:color="auto"/>
            </w:tcBorders>
            <w:shd w:val="clear" w:color="auto" w:fill="auto"/>
            <w:noWrap/>
            <w:vAlign w:val="center"/>
            <w:hideMark/>
          </w:tcPr>
          <w:p w14:paraId="3DDCD150"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26</w:t>
            </w:r>
          </w:p>
        </w:tc>
        <w:tc>
          <w:tcPr>
            <w:tcW w:w="297" w:type="pct"/>
            <w:tcBorders>
              <w:top w:val="nil"/>
              <w:left w:val="nil"/>
              <w:bottom w:val="single" w:sz="4" w:space="0" w:color="auto"/>
              <w:right w:val="single" w:sz="4" w:space="0" w:color="auto"/>
            </w:tcBorders>
            <w:shd w:val="clear" w:color="auto" w:fill="auto"/>
            <w:noWrap/>
            <w:vAlign w:val="center"/>
            <w:hideMark/>
          </w:tcPr>
          <w:p w14:paraId="5B56B8E3"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64</w:t>
            </w:r>
          </w:p>
        </w:tc>
        <w:tc>
          <w:tcPr>
            <w:tcW w:w="297" w:type="pct"/>
            <w:tcBorders>
              <w:top w:val="nil"/>
              <w:left w:val="nil"/>
              <w:bottom w:val="single" w:sz="4" w:space="0" w:color="auto"/>
              <w:right w:val="single" w:sz="4" w:space="0" w:color="auto"/>
            </w:tcBorders>
            <w:shd w:val="clear" w:color="auto" w:fill="auto"/>
            <w:noWrap/>
            <w:vAlign w:val="center"/>
            <w:hideMark/>
          </w:tcPr>
          <w:p w14:paraId="28FFB99A"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44</w:t>
            </w:r>
          </w:p>
        </w:tc>
        <w:tc>
          <w:tcPr>
            <w:tcW w:w="315" w:type="pct"/>
            <w:tcBorders>
              <w:top w:val="nil"/>
              <w:left w:val="nil"/>
              <w:bottom w:val="single" w:sz="4" w:space="0" w:color="auto"/>
              <w:right w:val="single" w:sz="4" w:space="0" w:color="auto"/>
            </w:tcBorders>
            <w:shd w:val="clear" w:color="auto" w:fill="auto"/>
            <w:noWrap/>
            <w:vAlign w:val="center"/>
            <w:hideMark/>
          </w:tcPr>
          <w:p w14:paraId="75801A51"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39</w:t>
            </w:r>
          </w:p>
        </w:tc>
        <w:tc>
          <w:tcPr>
            <w:tcW w:w="315" w:type="pct"/>
            <w:tcBorders>
              <w:top w:val="nil"/>
              <w:left w:val="nil"/>
              <w:bottom w:val="single" w:sz="4" w:space="0" w:color="auto"/>
              <w:right w:val="single" w:sz="4" w:space="0" w:color="auto"/>
            </w:tcBorders>
            <w:shd w:val="clear" w:color="auto" w:fill="auto"/>
            <w:noWrap/>
            <w:vAlign w:val="center"/>
            <w:hideMark/>
          </w:tcPr>
          <w:p w14:paraId="4E7E794E"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29</w:t>
            </w:r>
          </w:p>
        </w:tc>
        <w:tc>
          <w:tcPr>
            <w:tcW w:w="315" w:type="pct"/>
            <w:tcBorders>
              <w:top w:val="nil"/>
              <w:left w:val="nil"/>
              <w:bottom w:val="single" w:sz="4" w:space="0" w:color="auto"/>
              <w:right w:val="single" w:sz="4" w:space="0" w:color="auto"/>
            </w:tcBorders>
            <w:shd w:val="clear" w:color="auto" w:fill="auto"/>
            <w:noWrap/>
            <w:vAlign w:val="center"/>
            <w:hideMark/>
          </w:tcPr>
          <w:p w14:paraId="6500841E"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8</w:t>
            </w:r>
          </w:p>
        </w:tc>
        <w:tc>
          <w:tcPr>
            <w:tcW w:w="298" w:type="pct"/>
            <w:tcBorders>
              <w:top w:val="nil"/>
              <w:left w:val="nil"/>
              <w:bottom w:val="single" w:sz="4" w:space="0" w:color="auto"/>
              <w:right w:val="single" w:sz="4" w:space="0" w:color="auto"/>
            </w:tcBorders>
            <w:shd w:val="clear" w:color="auto" w:fill="auto"/>
            <w:noWrap/>
            <w:vAlign w:val="center"/>
            <w:hideMark/>
          </w:tcPr>
          <w:p w14:paraId="5FD96A7B"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w:t>
            </w:r>
          </w:p>
        </w:tc>
        <w:tc>
          <w:tcPr>
            <w:tcW w:w="377" w:type="pct"/>
            <w:tcBorders>
              <w:top w:val="nil"/>
              <w:left w:val="nil"/>
              <w:bottom w:val="single" w:sz="4" w:space="0" w:color="auto"/>
              <w:right w:val="nil"/>
            </w:tcBorders>
            <w:shd w:val="clear" w:color="000000" w:fill="FFFFFF"/>
            <w:noWrap/>
            <w:vAlign w:val="center"/>
            <w:hideMark/>
          </w:tcPr>
          <w:p w14:paraId="32D6ECFE"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523</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7A4E8CDC"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 </w:t>
            </w:r>
          </w:p>
        </w:tc>
      </w:tr>
      <w:tr w:rsidR="007838A5" w:rsidRPr="002C7699" w14:paraId="6703BD7C" w14:textId="77777777" w:rsidTr="002F57E9">
        <w:trPr>
          <w:trHeight w:val="314"/>
        </w:trPr>
        <w:tc>
          <w:tcPr>
            <w:tcW w:w="1454" w:type="pct"/>
            <w:tcBorders>
              <w:top w:val="nil"/>
              <w:left w:val="single" w:sz="12" w:space="0" w:color="FFFFFF"/>
              <w:bottom w:val="single" w:sz="8" w:space="0" w:color="FFFFFF"/>
              <w:right w:val="single" w:sz="8" w:space="0" w:color="808080"/>
            </w:tcBorders>
            <w:shd w:val="clear" w:color="000000" w:fill="C4D79B"/>
            <w:hideMark/>
          </w:tcPr>
          <w:p w14:paraId="4429FD91" w14:textId="77777777" w:rsidR="00AE52F1" w:rsidRPr="002C7699" w:rsidRDefault="00AE52F1" w:rsidP="00EE1B50">
            <w:pPr>
              <w:spacing w:after="0" w:line="24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 xml:space="preserve">     4-  Облуговування автомобільним транспортом</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19F16DB5"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27 530</w:t>
            </w:r>
          </w:p>
        </w:tc>
        <w:tc>
          <w:tcPr>
            <w:tcW w:w="297" w:type="pct"/>
            <w:tcBorders>
              <w:top w:val="nil"/>
              <w:left w:val="nil"/>
              <w:bottom w:val="single" w:sz="4" w:space="0" w:color="auto"/>
              <w:right w:val="single" w:sz="4" w:space="0" w:color="auto"/>
            </w:tcBorders>
            <w:shd w:val="clear" w:color="auto" w:fill="auto"/>
            <w:noWrap/>
            <w:vAlign w:val="center"/>
            <w:hideMark/>
          </w:tcPr>
          <w:p w14:paraId="5E0A7DE9"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1 063</w:t>
            </w:r>
          </w:p>
        </w:tc>
        <w:tc>
          <w:tcPr>
            <w:tcW w:w="297" w:type="pct"/>
            <w:tcBorders>
              <w:top w:val="nil"/>
              <w:left w:val="nil"/>
              <w:bottom w:val="single" w:sz="4" w:space="0" w:color="auto"/>
              <w:right w:val="single" w:sz="4" w:space="0" w:color="auto"/>
            </w:tcBorders>
            <w:shd w:val="clear" w:color="auto" w:fill="auto"/>
            <w:noWrap/>
            <w:vAlign w:val="center"/>
            <w:hideMark/>
          </w:tcPr>
          <w:p w14:paraId="538D4695"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658</w:t>
            </w:r>
          </w:p>
        </w:tc>
        <w:tc>
          <w:tcPr>
            <w:tcW w:w="297" w:type="pct"/>
            <w:tcBorders>
              <w:top w:val="nil"/>
              <w:left w:val="nil"/>
              <w:bottom w:val="single" w:sz="4" w:space="0" w:color="auto"/>
              <w:right w:val="single" w:sz="4" w:space="0" w:color="auto"/>
            </w:tcBorders>
            <w:shd w:val="clear" w:color="auto" w:fill="auto"/>
            <w:noWrap/>
            <w:vAlign w:val="center"/>
            <w:hideMark/>
          </w:tcPr>
          <w:p w14:paraId="6DD9B464"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359</w:t>
            </w:r>
          </w:p>
        </w:tc>
        <w:tc>
          <w:tcPr>
            <w:tcW w:w="297" w:type="pct"/>
            <w:tcBorders>
              <w:top w:val="nil"/>
              <w:left w:val="nil"/>
              <w:bottom w:val="single" w:sz="4" w:space="0" w:color="auto"/>
              <w:right w:val="single" w:sz="4" w:space="0" w:color="auto"/>
            </w:tcBorders>
            <w:shd w:val="clear" w:color="auto" w:fill="auto"/>
            <w:noWrap/>
            <w:vAlign w:val="center"/>
            <w:hideMark/>
          </w:tcPr>
          <w:p w14:paraId="53EA609B"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136</w:t>
            </w:r>
          </w:p>
        </w:tc>
        <w:tc>
          <w:tcPr>
            <w:tcW w:w="315" w:type="pct"/>
            <w:tcBorders>
              <w:top w:val="nil"/>
              <w:left w:val="nil"/>
              <w:bottom w:val="single" w:sz="4" w:space="0" w:color="auto"/>
              <w:right w:val="single" w:sz="4" w:space="0" w:color="auto"/>
            </w:tcBorders>
            <w:shd w:val="clear" w:color="auto" w:fill="auto"/>
            <w:noWrap/>
            <w:vAlign w:val="center"/>
            <w:hideMark/>
          </w:tcPr>
          <w:p w14:paraId="6188F2F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70</w:t>
            </w:r>
          </w:p>
        </w:tc>
        <w:tc>
          <w:tcPr>
            <w:tcW w:w="315" w:type="pct"/>
            <w:tcBorders>
              <w:top w:val="nil"/>
              <w:left w:val="nil"/>
              <w:bottom w:val="single" w:sz="4" w:space="0" w:color="auto"/>
              <w:right w:val="single" w:sz="4" w:space="0" w:color="auto"/>
            </w:tcBorders>
            <w:shd w:val="clear" w:color="auto" w:fill="auto"/>
            <w:noWrap/>
            <w:vAlign w:val="center"/>
            <w:hideMark/>
          </w:tcPr>
          <w:p w14:paraId="5DDD298B"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13</w:t>
            </w:r>
          </w:p>
        </w:tc>
        <w:tc>
          <w:tcPr>
            <w:tcW w:w="315" w:type="pct"/>
            <w:tcBorders>
              <w:top w:val="nil"/>
              <w:left w:val="nil"/>
              <w:bottom w:val="single" w:sz="4" w:space="0" w:color="auto"/>
              <w:right w:val="single" w:sz="4" w:space="0" w:color="auto"/>
            </w:tcBorders>
            <w:shd w:val="clear" w:color="auto" w:fill="auto"/>
            <w:noWrap/>
            <w:vAlign w:val="center"/>
            <w:hideMark/>
          </w:tcPr>
          <w:p w14:paraId="088FAE76"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w:t>
            </w:r>
          </w:p>
        </w:tc>
        <w:tc>
          <w:tcPr>
            <w:tcW w:w="298" w:type="pct"/>
            <w:tcBorders>
              <w:top w:val="nil"/>
              <w:left w:val="nil"/>
              <w:bottom w:val="single" w:sz="4" w:space="0" w:color="auto"/>
              <w:right w:val="single" w:sz="4" w:space="0" w:color="auto"/>
            </w:tcBorders>
            <w:shd w:val="clear" w:color="auto" w:fill="auto"/>
            <w:noWrap/>
            <w:vAlign w:val="center"/>
            <w:hideMark/>
          </w:tcPr>
          <w:p w14:paraId="0B24AD1A"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0</w:t>
            </w:r>
          </w:p>
        </w:tc>
        <w:tc>
          <w:tcPr>
            <w:tcW w:w="377" w:type="pct"/>
            <w:tcBorders>
              <w:top w:val="nil"/>
              <w:left w:val="nil"/>
              <w:bottom w:val="single" w:sz="4" w:space="0" w:color="auto"/>
              <w:right w:val="nil"/>
            </w:tcBorders>
            <w:shd w:val="clear" w:color="auto" w:fill="auto"/>
            <w:noWrap/>
            <w:vAlign w:val="center"/>
            <w:hideMark/>
          </w:tcPr>
          <w:p w14:paraId="191175D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29 831</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4DE1B5AE"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 </w:t>
            </w:r>
          </w:p>
        </w:tc>
      </w:tr>
      <w:tr w:rsidR="007838A5" w:rsidRPr="002C7699" w14:paraId="24AF0193" w14:textId="77777777" w:rsidTr="002F57E9">
        <w:trPr>
          <w:trHeight w:val="314"/>
        </w:trPr>
        <w:tc>
          <w:tcPr>
            <w:tcW w:w="1454" w:type="pct"/>
            <w:tcBorders>
              <w:top w:val="nil"/>
              <w:left w:val="single" w:sz="12" w:space="0" w:color="FFFFFF"/>
              <w:bottom w:val="single" w:sz="8" w:space="0" w:color="FFFFFF"/>
              <w:right w:val="single" w:sz="8" w:space="0" w:color="808080"/>
            </w:tcBorders>
            <w:shd w:val="clear" w:color="000000" w:fill="95B3D7"/>
            <w:hideMark/>
          </w:tcPr>
          <w:p w14:paraId="15891FC2" w14:textId="77777777" w:rsidR="00AE52F1" w:rsidRPr="002C7699" w:rsidRDefault="00AE52F1" w:rsidP="00EE1B50">
            <w:pPr>
              <w:spacing w:after="0" w:line="24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 xml:space="preserve">     5-  Послуги водного транспорту</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4894038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1 587</w:t>
            </w:r>
          </w:p>
        </w:tc>
        <w:tc>
          <w:tcPr>
            <w:tcW w:w="297" w:type="pct"/>
            <w:tcBorders>
              <w:top w:val="nil"/>
              <w:left w:val="nil"/>
              <w:bottom w:val="single" w:sz="4" w:space="0" w:color="auto"/>
              <w:right w:val="single" w:sz="4" w:space="0" w:color="auto"/>
            </w:tcBorders>
            <w:shd w:val="clear" w:color="auto" w:fill="auto"/>
            <w:noWrap/>
            <w:vAlign w:val="center"/>
            <w:hideMark/>
          </w:tcPr>
          <w:p w14:paraId="7159539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87</w:t>
            </w:r>
          </w:p>
        </w:tc>
        <w:tc>
          <w:tcPr>
            <w:tcW w:w="297" w:type="pct"/>
            <w:tcBorders>
              <w:top w:val="nil"/>
              <w:left w:val="nil"/>
              <w:bottom w:val="single" w:sz="4" w:space="0" w:color="auto"/>
              <w:right w:val="single" w:sz="4" w:space="0" w:color="auto"/>
            </w:tcBorders>
            <w:shd w:val="clear" w:color="auto" w:fill="auto"/>
            <w:noWrap/>
            <w:vAlign w:val="center"/>
            <w:hideMark/>
          </w:tcPr>
          <w:p w14:paraId="0AE9F054"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54</w:t>
            </w:r>
          </w:p>
        </w:tc>
        <w:tc>
          <w:tcPr>
            <w:tcW w:w="297" w:type="pct"/>
            <w:tcBorders>
              <w:top w:val="nil"/>
              <w:left w:val="nil"/>
              <w:bottom w:val="single" w:sz="4" w:space="0" w:color="auto"/>
              <w:right w:val="single" w:sz="4" w:space="0" w:color="auto"/>
            </w:tcBorders>
            <w:shd w:val="clear" w:color="auto" w:fill="auto"/>
            <w:noWrap/>
            <w:vAlign w:val="center"/>
            <w:hideMark/>
          </w:tcPr>
          <w:p w14:paraId="4BB579D7"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32</w:t>
            </w:r>
          </w:p>
        </w:tc>
        <w:tc>
          <w:tcPr>
            <w:tcW w:w="297" w:type="pct"/>
            <w:tcBorders>
              <w:top w:val="nil"/>
              <w:left w:val="nil"/>
              <w:bottom w:val="single" w:sz="4" w:space="0" w:color="auto"/>
              <w:right w:val="single" w:sz="4" w:space="0" w:color="auto"/>
            </w:tcBorders>
            <w:shd w:val="clear" w:color="auto" w:fill="auto"/>
            <w:noWrap/>
            <w:vAlign w:val="center"/>
            <w:hideMark/>
          </w:tcPr>
          <w:p w14:paraId="0C101735"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11</w:t>
            </w:r>
          </w:p>
        </w:tc>
        <w:tc>
          <w:tcPr>
            <w:tcW w:w="315" w:type="pct"/>
            <w:tcBorders>
              <w:top w:val="nil"/>
              <w:left w:val="nil"/>
              <w:bottom w:val="single" w:sz="4" w:space="0" w:color="auto"/>
              <w:right w:val="single" w:sz="4" w:space="0" w:color="auto"/>
            </w:tcBorders>
            <w:shd w:val="clear" w:color="auto" w:fill="auto"/>
            <w:noWrap/>
            <w:vAlign w:val="center"/>
            <w:hideMark/>
          </w:tcPr>
          <w:p w14:paraId="60570785"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7</w:t>
            </w:r>
          </w:p>
        </w:tc>
        <w:tc>
          <w:tcPr>
            <w:tcW w:w="315" w:type="pct"/>
            <w:tcBorders>
              <w:top w:val="nil"/>
              <w:left w:val="nil"/>
              <w:bottom w:val="single" w:sz="4" w:space="0" w:color="auto"/>
              <w:right w:val="single" w:sz="4" w:space="0" w:color="auto"/>
            </w:tcBorders>
            <w:shd w:val="clear" w:color="auto" w:fill="auto"/>
            <w:noWrap/>
            <w:vAlign w:val="center"/>
            <w:hideMark/>
          </w:tcPr>
          <w:p w14:paraId="05C86D29"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w:t>
            </w:r>
          </w:p>
        </w:tc>
        <w:tc>
          <w:tcPr>
            <w:tcW w:w="315" w:type="pct"/>
            <w:tcBorders>
              <w:top w:val="nil"/>
              <w:left w:val="nil"/>
              <w:bottom w:val="single" w:sz="4" w:space="0" w:color="auto"/>
              <w:right w:val="single" w:sz="4" w:space="0" w:color="auto"/>
            </w:tcBorders>
            <w:shd w:val="clear" w:color="auto" w:fill="auto"/>
            <w:noWrap/>
            <w:vAlign w:val="center"/>
            <w:hideMark/>
          </w:tcPr>
          <w:p w14:paraId="75106A53"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w:t>
            </w:r>
          </w:p>
        </w:tc>
        <w:tc>
          <w:tcPr>
            <w:tcW w:w="298" w:type="pct"/>
            <w:tcBorders>
              <w:top w:val="nil"/>
              <w:left w:val="nil"/>
              <w:bottom w:val="single" w:sz="4" w:space="0" w:color="auto"/>
              <w:right w:val="single" w:sz="4" w:space="0" w:color="auto"/>
            </w:tcBorders>
            <w:shd w:val="clear" w:color="auto" w:fill="auto"/>
            <w:noWrap/>
            <w:vAlign w:val="center"/>
            <w:hideMark/>
          </w:tcPr>
          <w:p w14:paraId="11CBE758"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6</w:t>
            </w:r>
          </w:p>
        </w:tc>
        <w:tc>
          <w:tcPr>
            <w:tcW w:w="377" w:type="pct"/>
            <w:tcBorders>
              <w:top w:val="nil"/>
              <w:left w:val="nil"/>
              <w:bottom w:val="single" w:sz="4" w:space="0" w:color="auto"/>
              <w:right w:val="nil"/>
            </w:tcBorders>
            <w:shd w:val="clear" w:color="auto" w:fill="auto"/>
            <w:noWrap/>
            <w:vAlign w:val="center"/>
            <w:hideMark/>
          </w:tcPr>
          <w:p w14:paraId="5676D1BE"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1 790</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27593766"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 </w:t>
            </w:r>
          </w:p>
        </w:tc>
      </w:tr>
      <w:tr w:rsidR="007838A5" w:rsidRPr="002C7699" w14:paraId="5C4AB356" w14:textId="77777777" w:rsidTr="002F57E9">
        <w:trPr>
          <w:trHeight w:val="314"/>
        </w:trPr>
        <w:tc>
          <w:tcPr>
            <w:tcW w:w="1454" w:type="pct"/>
            <w:tcBorders>
              <w:top w:val="nil"/>
              <w:left w:val="nil"/>
              <w:bottom w:val="single" w:sz="8" w:space="0" w:color="FFFFFF"/>
              <w:right w:val="single" w:sz="8" w:space="0" w:color="808080"/>
            </w:tcBorders>
            <w:shd w:val="clear" w:color="000000" w:fill="DCE6F1"/>
            <w:hideMark/>
          </w:tcPr>
          <w:p w14:paraId="68DC1CBF" w14:textId="77777777" w:rsidR="00AE52F1" w:rsidRPr="002C7699" w:rsidRDefault="00AE52F1" w:rsidP="00EE1B50">
            <w:pPr>
              <w:spacing w:after="0" w:line="24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 xml:space="preserve">     6- авіапослуги</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5F47BC01"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127</w:t>
            </w:r>
          </w:p>
        </w:tc>
        <w:tc>
          <w:tcPr>
            <w:tcW w:w="297" w:type="pct"/>
            <w:tcBorders>
              <w:top w:val="nil"/>
              <w:left w:val="nil"/>
              <w:bottom w:val="single" w:sz="4" w:space="0" w:color="auto"/>
              <w:right w:val="single" w:sz="4" w:space="0" w:color="auto"/>
            </w:tcBorders>
            <w:shd w:val="clear" w:color="auto" w:fill="auto"/>
            <w:noWrap/>
            <w:vAlign w:val="center"/>
            <w:hideMark/>
          </w:tcPr>
          <w:p w14:paraId="5E044C6D"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34</w:t>
            </w:r>
          </w:p>
        </w:tc>
        <w:tc>
          <w:tcPr>
            <w:tcW w:w="297" w:type="pct"/>
            <w:tcBorders>
              <w:top w:val="nil"/>
              <w:left w:val="nil"/>
              <w:bottom w:val="single" w:sz="4" w:space="0" w:color="auto"/>
              <w:right w:val="single" w:sz="4" w:space="0" w:color="auto"/>
            </w:tcBorders>
            <w:shd w:val="clear" w:color="auto" w:fill="auto"/>
            <w:noWrap/>
            <w:vAlign w:val="center"/>
            <w:hideMark/>
          </w:tcPr>
          <w:p w14:paraId="65F4D82C"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36</w:t>
            </w:r>
          </w:p>
        </w:tc>
        <w:tc>
          <w:tcPr>
            <w:tcW w:w="297" w:type="pct"/>
            <w:tcBorders>
              <w:top w:val="nil"/>
              <w:left w:val="nil"/>
              <w:bottom w:val="single" w:sz="4" w:space="0" w:color="auto"/>
              <w:right w:val="single" w:sz="4" w:space="0" w:color="auto"/>
            </w:tcBorders>
            <w:shd w:val="clear" w:color="auto" w:fill="auto"/>
            <w:noWrap/>
            <w:vAlign w:val="center"/>
            <w:hideMark/>
          </w:tcPr>
          <w:p w14:paraId="7D16035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42</w:t>
            </w:r>
          </w:p>
        </w:tc>
        <w:tc>
          <w:tcPr>
            <w:tcW w:w="297" w:type="pct"/>
            <w:tcBorders>
              <w:top w:val="nil"/>
              <w:left w:val="nil"/>
              <w:bottom w:val="single" w:sz="4" w:space="0" w:color="auto"/>
              <w:right w:val="single" w:sz="4" w:space="0" w:color="auto"/>
            </w:tcBorders>
            <w:shd w:val="clear" w:color="auto" w:fill="auto"/>
            <w:noWrap/>
            <w:vAlign w:val="center"/>
            <w:hideMark/>
          </w:tcPr>
          <w:p w14:paraId="508C4939"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13</w:t>
            </w:r>
          </w:p>
        </w:tc>
        <w:tc>
          <w:tcPr>
            <w:tcW w:w="315" w:type="pct"/>
            <w:tcBorders>
              <w:top w:val="nil"/>
              <w:left w:val="nil"/>
              <w:bottom w:val="single" w:sz="4" w:space="0" w:color="auto"/>
              <w:right w:val="single" w:sz="4" w:space="0" w:color="auto"/>
            </w:tcBorders>
            <w:shd w:val="clear" w:color="auto" w:fill="auto"/>
            <w:noWrap/>
            <w:vAlign w:val="center"/>
            <w:hideMark/>
          </w:tcPr>
          <w:p w14:paraId="30E1F756"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6</w:t>
            </w:r>
          </w:p>
        </w:tc>
        <w:tc>
          <w:tcPr>
            <w:tcW w:w="315" w:type="pct"/>
            <w:tcBorders>
              <w:top w:val="nil"/>
              <w:left w:val="nil"/>
              <w:bottom w:val="single" w:sz="4" w:space="0" w:color="auto"/>
              <w:right w:val="single" w:sz="4" w:space="0" w:color="auto"/>
            </w:tcBorders>
            <w:shd w:val="clear" w:color="auto" w:fill="auto"/>
            <w:noWrap/>
            <w:vAlign w:val="center"/>
            <w:hideMark/>
          </w:tcPr>
          <w:p w14:paraId="67DA59BC"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w:t>
            </w:r>
          </w:p>
        </w:tc>
        <w:tc>
          <w:tcPr>
            <w:tcW w:w="315" w:type="pct"/>
            <w:tcBorders>
              <w:top w:val="nil"/>
              <w:left w:val="nil"/>
              <w:bottom w:val="single" w:sz="4" w:space="0" w:color="auto"/>
              <w:right w:val="single" w:sz="4" w:space="0" w:color="auto"/>
            </w:tcBorders>
            <w:shd w:val="clear" w:color="auto" w:fill="auto"/>
            <w:noWrap/>
            <w:vAlign w:val="center"/>
            <w:hideMark/>
          </w:tcPr>
          <w:p w14:paraId="3EB163AE"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6</w:t>
            </w:r>
          </w:p>
        </w:tc>
        <w:tc>
          <w:tcPr>
            <w:tcW w:w="298" w:type="pct"/>
            <w:tcBorders>
              <w:top w:val="nil"/>
              <w:left w:val="nil"/>
              <w:bottom w:val="single" w:sz="4" w:space="0" w:color="auto"/>
              <w:right w:val="single" w:sz="4" w:space="0" w:color="auto"/>
            </w:tcBorders>
            <w:shd w:val="clear" w:color="auto" w:fill="auto"/>
            <w:noWrap/>
            <w:vAlign w:val="center"/>
            <w:hideMark/>
          </w:tcPr>
          <w:p w14:paraId="3649D0A5"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w:t>
            </w:r>
          </w:p>
        </w:tc>
        <w:tc>
          <w:tcPr>
            <w:tcW w:w="377" w:type="pct"/>
            <w:tcBorders>
              <w:top w:val="nil"/>
              <w:left w:val="nil"/>
              <w:bottom w:val="single" w:sz="4" w:space="0" w:color="auto"/>
              <w:right w:val="nil"/>
            </w:tcBorders>
            <w:shd w:val="clear" w:color="auto" w:fill="auto"/>
            <w:noWrap/>
            <w:vAlign w:val="center"/>
            <w:hideMark/>
          </w:tcPr>
          <w:p w14:paraId="48D619E4"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273</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58AC1266"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 </w:t>
            </w:r>
          </w:p>
        </w:tc>
      </w:tr>
      <w:tr w:rsidR="007838A5" w:rsidRPr="002C7699" w14:paraId="083427F5" w14:textId="77777777" w:rsidTr="002F57E9">
        <w:trPr>
          <w:trHeight w:val="314"/>
        </w:trPr>
        <w:tc>
          <w:tcPr>
            <w:tcW w:w="1454" w:type="pct"/>
            <w:tcBorders>
              <w:top w:val="nil"/>
              <w:left w:val="nil"/>
              <w:bottom w:val="single" w:sz="8" w:space="0" w:color="FFFFFF"/>
              <w:right w:val="single" w:sz="8" w:space="0" w:color="808080"/>
            </w:tcBorders>
            <w:shd w:val="clear" w:color="000000" w:fill="CCC0DA"/>
            <w:hideMark/>
          </w:tcPr>
          <w:p w14:paraId="38CED3BE" w14:textId="77777777" w:rsidR="00AE52F1" w:rsidRPr="002C7699" w:rsidRDefault="00AE52F1" w:rsidP="00EE1B50">
            <w:pPr>
              <w:spacing w:after="0" w:line="24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 xml:space="preserve">   7- Оренда транспортного обладнання</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719DF045"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2 649</w:t>
            </w:r>
          </w:p>
        </w:tc>
        <w:tc>
          <w:tcPr>
            <w:tcW w:w="297" w:type="pct"/>
            <w:tcBorders>
              <w:top w:val="nil"/>
              <w:left w:val="nil"/>
              <w:bottom w:val="single" w:sz="4" w:space="0" w:color="auto"/>
              <w:right w:val="single" w:sz="4" w:space="0" w:color="auto"/>
            </w:tcBorders>
            <w:shd w:val="clear" w:color="auto" w:fill="auto"/>
            <w:noWrap/>
            <w:vAlign w:val="center"/>
            <w:hideMark/>
          </w:tcPr>
          <w:p w14:paraId="53177583"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236</w:t>
            </w:r>
          </w:p>
        </w:tc>
        <w:tc>
          <w:tcPr>
            <w:tcW w:w="297" w:type="pct"/>
            <w:tcBorders>
              <w:top w:val="nil"/>
              <w:left w:val="nil"/>
              <w:bottom w:val="single" w:sz="4" w:space="0" w:color="auto"/>
              <w:right w:val="single" w:sz="4" w:space="0" w:color="auto"/>
            </w:tcBorders>
            <w:shd w:val="clear" w:color="auto" w:fill="auto"/>
            <w:noWrap/>
            <w:vAlign w:val="center"/>
            <w:hideMark/>
          </w:tcPr>
          <w:p w14:paraId="4603F263"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126</w:t>
            </w:r>
          </w:p>
        </w:tc>
        <w:tc>
          <w:tcPr>
            <w:tcW w:w="297" w:type="pct"/>
            <w:tcBorders>
              <w:top w:val="nil"/>
              <w:left w:val="nil"/>
              <w:bottom w:val="single" w:sz="4" w:space="0" w:color="auto"/>
              <w:right w:val="single" w:sz="4" w:space="0" w:color="auto"/>
            </w:tcBorders>
            <w:shd w:val="clear" w:color="auto" w:fill="auto"/>
            <w:noWrap/>
            <w:vAlign w:val="center"/>
            <w:hideMark/>
          </w:tcPr>
          <w:p w14:paraId="2076AAF7"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54</w:t>
            </w:r>
          </w:p>
        </w:tc>
        <w:tc>
          <w:tcPr>
            <w:tcW w:w="297" w:type="pct"/>
            <w:tcBorders>
              <w:top w:val="nil"/>
              <w:left w:val="nil"/>
              <w:bottom w:val="single" w:sz="4" w:space="0" w:color="auto"/>
              <w:right w:val="single" w:sz="4" w:space="0" w:color="auto"/>
            </w:tcBorders>
            <w:shd w:val="clear" w:color="auto" w:fill="auto"/>
            <w:noWrap/>
            <w:vAlign w:val="center"/>
            <w:hideMark/>
          </w:tcPr>
          <w:p w14:paraId="038987E5"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13</w:t>
            </w:r>
          </w:p>
        </w:tc>
        <w:tc>
          <w:tcPr>
            <w:tcW w:w="315" w:type="pct"/>
            <w:tcBorders>
              <w:top w:val="nil"/>
              <w:left w:val="nil"/>
              <w:bottom w:val="single" w:sz="4" w:space="0" w:color="auto"/>
              <w:right w:val="single" w:sz="4" w:space="0" w:color="auto"/>
            </w:tcBorders>
            <w:shd w:val="clear" w:color="auto" w:fill="auto"/>
            <w:noWrap/>
            <w:vAlign w:val="center"/>
            <w:hideMark/>
          </w:tcPr>
          <w:p w14:paraId="4E2F1E94"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10</w:t>
            </w:r>
          </w:p>
        </w:tc>
        <w:tc>
          <w:tcPr>
            <w:tcW w:w="315" w:type="pct"/>
            <w:tcBorders>
              <w:top w:val="nil"/>
              <w:left w:val="nil"/>
              <w:bottom w:val="single" w:sz="4" w:space="0" w:color="auto"/>
              <w:right w:val="single" w:sz="4" w:space="0" w:color="auto"/>
            </w:tcBorders>
            <w:shd w:val="clear" w:color="auto" w:fill="auto"/>
            <w:noWrap/>
            <w:vAlign w:val="center"/>
            <w:hideMark/>
          </w:tcPr>
          <w:p w14:paraId="00B4EB10"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w:t>
            </w:r>
          </w:p>
        </w:tc>
        <w:tc>
          <w:tcPr>
            <w:tcW w:w="315" w:type="pct"/>
            <w:tcBorders>
              <w:top w:val="nil"/>
              <w:left w:val="nil"/>
              <w:bottom w:val="single" w:sz="4" w:space="0" w:color="auto"/>
              <w:right w:val="single" w:sz="4" w:space="0" w:color="auto"/>
            </w:tcBorders>
            <w:shd w:val="clear" w:color="auto" w:fill="auto"/>
            <w:noWrap/>
            <w:vAlign w:val="center"/>
            <w:hideMark/>
          </w:tcPr>
          <w:p w14:paraId="37AA6961"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w:t>
            </w:r>
          </w:p>
        </w:tc>
        <w:tc>
          <w:tcPr>
            <w:tcW w:w="298" w:type="pct"/>
            <w:tcBorders>
              <w:top w:val="nil"/>
              <w:left w:val="nil"/>
              <w:bottom w:val="single" w:sz="4" w:space="0" w:color="auto"/>
              <w:right w:val="single" w:sz="4" w:space="0" w:color="auto"/>
            </w:tcBorders>
            <w:shd w:val="clear" w:color="auto" w:fill="auto"/>
            <w:noWrap/>
            <w:vAlign w:val="center"/>
            <w:hideMark/>
          </w:tcPr>
          <w:p w14:paraId="1F997A4B"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w:t>
            </w:r>
          </w:p>
        </w:tc>
        <w:tc>
          <w:tcPr>
            <w:tcW w:w="377" w:type="pct"/>
            <w:tcBorders>
              <w:top w:val="nil"/>
              <w:left w:val="nil"/>
              <w:bottom w:val="single" w:sz="4" w:space="0" w:color="auto"/>
              <w:right w:val="nil"/>
            </w:tcBorders>
            <w:shd w:val="clear" w:color="auto" w:fill="auto"/>
            <w:noWrap/>
            <w:vAlign w:val="center"/>
            <w:hideMark/>
          </w:tcPr>
          <w:p w14:paraId="5DF55C3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3 093</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28DED8E9"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 </w:t>
            </w:r>
          </w:p>
        </w:tc>
      </w:tr>
      <w:tr w:rsidR="007838A5" w:rsidRPr="002C7699" w14:paraId="76C34BF7" w14:textId="77777777" w:rsidTr="002F57E9">
        <w:trPr>
          <w:trHeight w:val="314"/>
        </w:trPr>
        <w:tc>
          <w:tcPr>
            <w:tcW w:w="1454" w:type="pct"/>
            <w:tcBorders>
              <w:top w:val="nil"/>
              <w:left w:val="nil"/>
              <w:bottom w:val="single" w:sz="8" w:space="0" w:color="FFFFFF"/>
              <w:right w:val="single" w:sz="8" w:space="0" w:color="808080"/>
            </w:tcBorders>
            <w:shd w:val="clear" w:color="000000" w:fill="366092"/>
            <w:hideMark/>
          </w:tcPr>
          <w:p w14:paraId="53ED9627" w14:textId="77777777" w:rsidR="00AE52F1" w:rsidRPr="002C7699" w:rsidRDefault="00AE52F1" w:rsidP="00EE1B50">
            <w:pPr>
              <w:spacing w:after="0" w:line="24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8- Туристичні агенції, туроператори та інші служби бронювання</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5CA64031"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17 998</w:t>
            </w:r>
          </w:p>
        </w:tc>
        <w:tc>
          <w:tcPr>
            <w:tcW w:w="297" w:type="pct"/>
            <w:tcBorders>
              <w:top w:val="nil"/>
              <w:left w:val="nil"/>
              <w:bottom w:val="single" w:sz="4" w:space="0" w:color="auto"/>
              <w:right w:val="single" w:sz="4" w:space="0" w:color="auto"/>
            </w:tcBorders>
            <w:shd w:val="clear" w:color="auto" w:fill="auto"/>
            <w:noWrap/>
            <w:vAlign w:val="center"/>
            <w:hideMark/>
          </w:tcPr>
          <w:p w14:paraId="70F97276"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1 197</w:t>
            </w:r>
          </w:p>
        </w:tc>
        <w:tc>
          <w:tcPr>
            <w:tcW w:w="297" w:type="pct"/>
            <w:tcBorders>
              <w:top w:val="nil"/>
              <w:left w:val="nil"/>
              <w:bottom w:val="single" w:sz="4" w:space="0" w:color="auto"/>
              <w:right w:val="single" w:sz="4" w:space="0" w:color="auto"/>
            </w:tcBorders>
            <w:shd w:val="clear" w:color="auto" w:fill="auto"/>
            <w:noWrap/>
            <w:vAlign w:val="center"/>
            <w:hideMark/>
          </w:tcPr>
          <w:p w14:paraId="2CA910D4"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424</w:t>
            </w:r>
          </w:p>
        </w:tc>
        <w:tc>
          <w:tcPr>
            <w:tcW w:w="297" w:type="pct"/>
            <w:tcBorders>
              <w:top w:val="nil"/>
              <w:left w:val="nil"/>
              <w:bottom w:val="single" w:sz="4" w:space="0" w:color="auto"/>
              <w:right w:val="single" w:sz="4" w:space="0" w:color="auto"/>
            </w:tcBorders>
            <w:shd w:val="clear" w:color="auto" w:fill="auto"/>
            <w:noWrap/>
            <w:vAlign w:val="center"/>
            <w:hideMark/>
          </w:tcPr>
          <w:p w14:paraId="6CF7678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188</w:t>
            </w:r>
          </w:p>
        </w:tc>
        <w:tc>
          <w:tcPr>
            <w:tcW w:w="297" w:type="pct"/>
            <w:tcBorders>
              <w:top w:val="nil"/>
              <w:left w:val="nil"/>
              <w:bottom w:val="single" w:sz="4" w:space="0" w:color="auto"/>
              <w:right w:val="single" w:sz="4" w:space="0" w:color="auto"/>
            </w:tcBorders>
            <w:shd w:val="clear" w:color="auto" w:fill="auto"/>
            <w:noWrap/>
            <w:vAlign w:val="center"/>
            <w:hideMark/>
          </w:tcPr>
          <w:p w14:paraId="6A4AE5E7"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43</w:t>
            </w:r>
          </w:p>
        </w:tc>
        <w:tc>
          <w:tcPr>
            <w:tcW w:w="315" w:type="pct"/>
            <w:tcBorders>
              <w:top w:val="nil"/>
              <w:left w:val="nil"/>
              <w:bottom w:val="single" w:sz="4" w:space="0" w:color="auto"/>
              <w:right w:val="single" w:sz="4" w:space="0" w:color="auto"/>
            </w:tcBorders>
            <w:shd w:val="clear" w:color="auto" w:fill="auto"/>
            <w:noWrap/>
            <w:vAlign w:val="center"/>
            <w:hideMark/>
          </w:tcPr>
          <w:p w14:paraId="5662BC89"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12</w:t>
            </w:r>
          </w:p>
        </w:tc>
        <w:tc>
          <w:tcPr>
            <w:tcW w:w="315" w:type="pct"/>
            <w:tcBorders>
              <w:top w:val="nil"/>
              <w:left w:val="nil"/>
              <w:bottom w:val="single" w:sz="4" w:space="0" w:color="auto"/>
              <w:right w:val="single" w:sz="4" w:space="0" w:color="auto"/>
            </w:tcBorders>
            <w:shd w:val="clear" w:color="auto" w:fill="auto"/>
            <w:noWrap/>
            <w:vAlign w:val="center"/>
            <w:hideMark/>
          </w:tcPr>
          <w:p w14:paraId="24E7CA0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w:t>
            </w:r>
          </w:p>
        </w:tc>
        <w:tc>
          <w:tcPr>
            <w:tcW w:w="315" w:type="pct"/>
            <w:tcBorders>
              <w:top w:val="nil"/>
              <w:left w:val="nil"/>
              <w:bottom w:val="single" w:sz="4" w:space="0" w:color="auto"/>
              <w:right w:val="single" w:sz="4" w:space="0" w:color="auto"/>
            </w:tcBorders>
            <w:shd w:val="clear" w:color="auto" w:fill="auto"/>
            <w:noWrap/>
            <w:vAlign w:val="center"/>
            <w:hideMark/>
          </w:tcPr>
          <w:p w14:paraId="6B3D7A54"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w:t>
            </w:r>
          </w:p>
        </w:tc>
        <w:tc>
          <w:tcPr>
            <w:tcW w:w="298" w:type="pct"/>
            <w:tcBorders>
              <w:top w:val="nil"/>
              <w:left w:val="nil"/>
              <w:bottom w:val="single" w:sz="4" w:space="0" w:color="auto"/>
              <w:right w:val="single" w:sz="4" w:space="0" w:color="auto"/>
            </w:tcBorders>
            <w:shd w:val="clear" w:color="auto" w:fill="auto"/>
            <w:noWrap/>
            <w:vAlign w:val="center"/>
            <w:hideMark/>
          </w:tcPr>
          <w:p w14:paraId="308ACCEC"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0</w:t>
            </w:r>
          </w:p>
        </w:tc>
        <w:tc>
          <w:tcPr>
            <w:tcW w:w="377" w:type="pct"/>
            <w:tcBorders>
              <w:top w:val="nil"/>
              <w:left w:val="nil"/>
              <w:bottom w:val="single" w:sz="4" w:space="0" w:color="auto"/>
              <w:right w:val="nil"/>
            </w:tcBorders>
            <w:shd w:val="clear" w:color="auto" w:fill="auto"/>
            <w:noWrap/>
            <w:vAlign w:val="center"/>
            <w:hideMark/>
          </w:tcPr>
          <w:p w14:paraId="57E43C7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19 867</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69F1A7E8"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 </w:t>
            </w:r>
          </w:p>
        </w:tc>
      </w:tr>
      <w:tr w:rsidR="007838A5" w:rsidRPr="002C7699" w14:paraId="4FACEE33" w14:textId="77777777" w:rsidTr="002F57E9">
        <w:trPr>
          <w:trHeight w:val="314"/>
        </w:trPr>
        <w:tc>
          <w:tcPr>
            <w:tcW w:w="1454" w:type="pct"/>
            <w:tcBorders>
              <w:top w:val="nil"/>
              <w:left w:val="nil"/>
              <w:bottom w:val="single" w:sz="8" w:space="0" w:color="FFFFFF"/>
              <w:right w:val="single" w:sz="8" w:space="0" w:color="808080"/>
            </w:tcBorders>
            <w:shd w:val="clear" w:color="000000" w:fill="F2F2F2"/>
            <w:hideMark/>
          </w:tcPr>
          <w:p w14:paraId="3D463705" w14:textId="77777777" w:rsidR="00AE52F1" w:rsidRPr="002C7699" w:rsidRDefault="00AE52F1" w:rsidP="00EE1B50">
            <w:pPr>
              <w:spacing w:after="0" w:line="24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 xml:space="preserve">     9- культурні послуги</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49B9910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31 872</w:t>
            </w:r>
          </w:p>
        </w:tc>
        <w:tc>
          <w:tcPr>
            <w:tcW w:w="297" w:type="pct"/>
            <w:tcBorders>
              <w:top w:val="nil"/>
              <w:left w:val="nil"/>
              <w:bottom w:val="single" w:sz="4" w:space="0" w:color="auto"/>
              <w:right w:val="single" w:sz="4" w:space="0" w:color="auto"/>
            </w:tcBorders>
            <w:shd w:val="clear" w:color="auto" w:fill="auto"/>
            <w:noWrap/>
            <w:vAlign w:val="center"/>
            <w:hideMark/>
          </w:tcPr>
          <w:p w14:paraId="6EFEC8E8"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504</w:t>
            </w:r>
          </w:p>
        </w:tc>
        <w:tc>
          <w:tcPr>
            <w:tcW w:w="297" w:type="pct"/>
            <w:tcBorders>
              <w:top w:val="nil"/>
              <w:left w:val="nil"/>
              <w:bottom w:val="single" w:sz="4" w:space="0" w:color="auto"/>
              <w:right w:val="single" w:sz="4" w:space="0" w:color="auto"/>
            </w:tcBorders>
            <w:shd w:val="clear" w:color="auto" w:fill="auto"/>
            <w:noWrap/>
            <w:vAlign w:val="center"/>
            <w:hideMark/>
          </w:tcPr>
          <w:p w14:paraId="3F6E7207"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231</w:t>
            </w:r>
          </w:p>
        </w:tc>
        <w:tc>
          <w:tcPr>
            <w:tcW w:w="297" w:type="pct"/>
            <w:tcBorders>
              <w:top w:val="nil"/>
              <w:left w:val="nil"/>
              <w:bottom w:val="single" w:sz="4" w:space="0" w:color="auto"/>
              <w:right w:val="single" w:sz="4" w:space="0" w:color="auto"/>
            </w:tcBorders>
            <w:shd w:val="clear" w:color="auto" w:fill="auto"/>
            <w:noWrap/>
            <w:vAlign w:val="center"/>
            <w:hideMark/>
          </w:tcPr>
          <w:p w14:paraId="0B19593A"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135</w:t>
            </w:r>
          </w:p>
        </w:tc>
        <w:tc>
          <w:tcPr>
            <w:tcW w:w="297" w:type="pct"/>
            <w:tcBorders>
              <w:top w:val="nil"/>
              <w:left w:val="nil"/>
              <w:bottom w:val="single" w:sz="4" w:space="0" w:color="auto"/>
              <w:right w:val="single" w:sz="4" w:space="0" w:color="auto"/>
            </w:tcBorders>
            <w:shd w:val="clear" w:color="auto" w:fill="auto"/>
            <w:noWrap/>
            <w:vAlign w:val="center"/>
            <w:hideMark/>
          </w:tcPr>
          <w:p w14:paraId="6680C203"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35</w:t>
            </w:r>
          </w:p>
        </w:tc>
        <w:tc>
          <w:tcPr>
            <w:tcW w:w="315" w:type="pct"/>
            <w:tcBorders>
              <w:top w:val="nil"/>
              <w:left w:val="nil"/>
              <w:bottom w:val="single" w:sz="4" w:space="0" w:color="auto"/>
              <w:right w:val="single" w:sz="4" w:space="0" w:color="auto"/>
            </w:tcBorders>
            <w:shd w:val="clear" w:color="auto" w:fill="auto"/>
            <w:noWrap/>
            <w:vAlign w:val="center"/>
            <w:hideMark/>
          </w:tcPr>
          <w:p w14:paraId="749FD2EA"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11</w:t>
            </w:r>
          </w:p>
        </w:tc>
        <w:tc>
          <w:tcPr>
            <w:tcW w:w="315" w:type="pct"/>
            <w:tcBorders>
              <w:top w:val="nil"/>
              <w:left w:val="nil"/>
              <w:bottom w:val="single" w:sz="4" w:space="0" w:color="auto"/>
              <w:right w:val="single" w:sz="4" w:space="0" w:color="auto"/>
            </w:tcBorders>
            <w:shd w:val="clear" w:color="auto" w:fill="auto"/>
            <w:noWrap/>
            <w:vAlign w:val="center"/>
            <w:hideMark/>
          </w:tcPr>
          <w:p w14:paraId="326B5571"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w:t>
            </w:r>
          </w:p>
        </w:tc>
        <w:tc>
          <w:tcPr>
            <w:tcW w:w="315" w:type="pct"/>
            <w:tcBorders>
              <w:top w:val="nil"/>
              <w:left w:val="nil"/>
              <w:bottom w:val="single" w:sz="4" w:space="0" w:color="auto"/>
              <w:right w:val="single" w:sz="4" w:space="0" w:color="auto"/>
            </w:tcBorders>
            <w:shd w:val="clear" w:color="auto" w:fill="auto"/>
            <w:noWrap/>
            <w:vAlign w:val="center"/>
            <w:hideMark/>
          </w:tcPr>
          <w:p w14:paraId="5AB9A23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w:t>
            </w:r>
          </w:p>
        </w:tc>
        <w:tc>
          <w:tcPr>
            <w:tcW w:w="298" w:type="pct"/>
            <w:tcBorders>
              <w:top w:val="nil"/>
              <w:left w:val="nil"/>
              <w:bottom w:val="single" w:sz="4" w:space="0" w:color="auto"/>
              <w:right w:val="single" w:sz="4" w:space="0" w:color="auto"/>
            </w:tcBorders>
            <w:shd w:val="clear" w:color="auto" w:fill="auto"/>
            <w:noWrap/>
            <w:vAlign w:val="center"/>
            <w:hideMark/>
          </w:tcPr>
          <w:p w14:paraId="1E922EB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w:t>
            </w:r>
          </w:p>
        </w:tc>
        <w:tc>
          <w:tcPr>
            <w:tcW w:w="377" w:type="pct"/>
            <w:tcBorders>
              <w:top w:val="nil"/>
              <w:left w:val="nil"/>
              <w:bottom w:val="single" w:sz="4" w:space="0" w:color="auto"/>
              <w:right w:val="nil"/>
            </w:tcBorders>
            <w:shd w:val="clear" w:color="auto" w:fill="auto"/>
            <w:noWrap/>
            <w:vAlign w:val="center"/>
            <w:hideMark/>
          </w:tcPr>
          <w:p w14:paraId="6916140A"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32 793</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0F0BB860"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2,843%</w:t>
            </w:r>
          </w:p>
        </w:tc>
      </w:tr>
      <w:tr w:rsidR="007838A5" w:rsidRPr="002C7699" w14:paraId="129F280D" w14:textId="77777777" w:rsidTr="002F57E9">
        <w:trPr>
          <w:trHeight w:val="314"/>
        </w:trPr>
        <w:tc>
          <w:tcPr>
            <w:tcW w:w="1454" w:type="pct"/>
            <w:tcBorders>
              <w:top w:val="nil"/>
              <w:left w:val="nil"/>
              <w:bottom w:val="single" w:sz="8" w:space="0" w:color="FFFFFF"/>
              <w:right w:val="single" w:sz="8" w:space="0" w:color="808080"/>
            </w:tcBorders>
            <w:shd w:val="clear" w:color="000000" w:fill="F2F2F2"/>
            <w:hideMark/>
          </w:tcPr>
          <w:p w14:paraId="383B04A0" w14:textId="77777777" w:rsidR="00AE52F1" w:rsidRPr="002C7699" w:rsidRDefault="00AE52F1" w:rsidP="00EE1B50">
            <w:pPr>
              <w:spacing w:after="0" w:line="24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 xml:space="preserve">     10- спортивні та оздоровчі послуги</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4B2D4FC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37 192</w:t>
            </w:r>
          </w:p>
        </w:tc>
        <w:tc>
          <w:tcPr>
            <w:tcW w:w="297" w:type="pct"/>
            <w:tcBorders>
              <w:top w:val="nil"/>
              <w:left w:val="nil"/>
              <w:bottom w:val="single" w:sz="4" w:space="0" w:color="auto"/>
              <w:right w:val="single" w:sz="4" w:space="0" w:color="auto"/>
            </w:tcBorders>
            <w:shd w:val="clear" w:color="auto" w:fill="auto"/>
            <w:noWrap/>
            <w:vAlign w:val="center"/>
            <w:hideMark/>
          </w:tcPr>
          <w:p w14:paraId="245992F4"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3 182</w:t>
            </w:r>
          </w:p>
        </w:tc>
        <w:tc>
          <w:tcPr>
            <w:tcW w:w="297" w:type="pct"/>
            <w:tcBorders>
              <w:top w:val="nil"/>
              <w:left w:val="nil"/>
              <w:bottom w:val="single" w:sz="4" w:space="0" w:color="auto"/>
              <w:right w:val="single" w:sz="4" w:space="0" w:color="auto"/>
            </w:tcBorders>
            <w:shd w:val="clear" w:color="auto" w:fill="auto"/>
            <w:noWrap/>
            <w:vAlign w:val="center"/>
            <w:hideMark/>
          </w:tcPr>
          <w:p w14:paraId="1B676D70"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1 039</w:t>
            </w:r>
          </w:p>
        </w:tc>
        <w:tc>
          <w:tcPr>
            <w:tcW w:w="297" w:type="pct"/>
            <w:tcBorders>
              <w:top w:val="nil"/>
              <w:left w:val="nil"/>
              <w:bottom w:val="single" w:sz="4" w:space="0" w:color="auto"/>
              <w:right w:val="single" w:sz="4" w:space="0" w:color="auto"/>
            </w:tcBorders>
            <w:shd w:val="clear" w:color="auto" w:fill="auto"/>
            <w:noWrap/>
            <w:vAlign w:val="center"/>
            <w:hideMark/>
          </w:tcPr>
          <w:p w14:paraId="69DE3083"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445</w:t>
            </w:r>
          </w:p>
        </w:tc>
        <w:tc>
          <w:tcPr>
            <w:tcW w:w="297" w:type="pct"/>
            <w:tcBorders>
              <w:top w:val="nil"/>
              <w:left w:val="nil"/>
              <w:bottom w:val="single" w:sz="4" w:space="0" w:color="auto"/>
              <w:right w:val="single" w:sz="4" w:space="0" w:color="auto"/>
            </w:tcBorders>
            <w:shd w:val="clear" w:color="auto" w:fill="auto"/>
            <w:noWrap/>
            <w:vAlign w:val="center"/>
            <w:hideMark/>
          </w:tcPr>
          <w:p w14:paraId="0BF7EEBB"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79</w:t>
            </w:r>
          </w:p>
        </w:tc>
        <w:tc>
          <w:tcPr>
            <w:tcW w:w="315" w:type="pct"/>
            <w:tcBorders>
              <w:top w:val="nil"/>
              <w:left w:val="nil"/>
              <w:bottom w:val="single" w:sz="4" w:space="0" w:color="auto"/>
              <w:right w:val="single" w:sz="4" w:space="0" w:color="auto"/>
            </w:tcBorders>
            <w:shd w:val="clear" w:color="auto" w:fill="auto"/>
            <w:noWrap/>
            <w:vAlign w:val="center"/>
            <w:hideMark/>
          </w:tcPr>
          <w:p w14:paraId="418E26F1"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30</w:t>
            </w:r>
          </w:p>
        </w:tc>
        <w:tc>
          <w:tcPr>
            <w:tcW w:w="315" w:type="pct"/>
            <w:tcBorders>
              <w:top w:val="nil"/>
              <w:left w:val="nil"/>
              <w:bottom w:val="single" w:sz="4" w:space="0" w:color="auto"/>
              <w:right w:val="single" w:sz="4" w:space="0" w:color="auto"/>
            </w:tcBorders>
            <w:shd w:val="clear" w:color="auto" w:fill="auto"/>
            <w:noWrap/>
            <w:vAlign w:val="center"/>
            <w:hideMark/>
          </w:tcPr>
          <w:p w14:paraId="0578CF6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8</w:t>
            </w:r>
          </w:p>
        </w:tc>
        <w:tc>
          <w:tcPr>
            <w:tcW w:w="315" w:type="pct"/>
            <w:tcBorders>
              <w:top w:val="nil"/>
              <w:left w:val="nil"/>
              <w:bottom w:val="single" w:sz="4" w:space="0" w:color="auto"/>
              <w:right w:val="single" w:sz="4" w:space="0" w:color="auto"/>
            </w:tcBorders>
            <w:shd w:val="clear" w:color="auto" w:fill="auto"/>
            <w:noWrap/>
            <w:vAlign w:val="center"/>
            <w:hideMark/>
          </w:tcPr>
          <w:p w14:paraId="06BA8DAD"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w:t>
            </w:r>
          </w:p>
        </w:tc>
        <w:tc>
          <w:tcPr>
            <w:tcW w:w="298" w:type="pct"/>
            <w:tcBorders>
              <w:top w:val="nil"/>
              <w:left w:val="nil"/>
              <w:bottom w:val="single" w:sz="4" w:space="0" w:color="auto"/>
              <w:right w:val="single" w:sz="4" w:space="0" w:color="auto"/>
            </w:tcBorders>
            <w:shd w:val="clear" w:color="auto" w:fill="auto"/>
            <w:noWrap/>
            <w:vAlign w:val="center"/>
            <w:hideMark/>
          </w:tcPr>
          <w:p w14:paraId="3DD9C9BD"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w:t>
            </w:r>
          </w:p>
        </w:tc>
        <w:tc>
          <w:tcPr>
            <w:tcW w:w="377" w:type="pct"/>
            <w:tcBorders>
              <w:top w:val="nil"/>
              <w:left w:val="nil"/>
              <w:bottom w:val="single" w:sz="4" w:space="0" w:color="auto"/>
              <w:right w:val="nil"/>
            </w:tcBorders>
            <w:shd w:val="clear" w:color="auto" w:fill="auto"/>
            <w:noWrap/>
            <w:vAlign w:val="center"/>
            <w:hideMark/>
          </w:tcPr>
          <w:p w14:paraId="671D31B9"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41 979</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66096CC8"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3,639%</w:t>
            </w:r>
          </w:p>
        </w:tc>
      </w:tr>
      <w:tr w:rsidR="007838A5" w:rsidRPr="002C7699" w14:paraId="38470261" w14:textId="77777777" w:rsidTr="002F57E9">
        <w:trPr>
          <w:trHeight w:val="594"/>
        </w:trPr>
        <w:tc>
          <w:tcPr>
            <w:tcW w:w="1454" w:type="pct"/>
            <w:tcBorders>
              <w:top w:val="nil"/>
              <w:left w:val="nil"/>
              <w:bottom w:val="single" w:sz="4" w:space="0" w:color="auto"/>
              <w:right w:val="single" w:sz="8" w:space="0" w:color="808080"/>
            </w:tcBorders>
            <w:shd w:val="clear" w:color="000000" w:fill="BA4340"/>
            <w:hideMark/>
          </w:tcPr>
          <w:p w14:paraId="7ED023B4" w14:textId="77777777" w:rsidR="00AE52F1" w:rsidRPr="002C7699" w:rsidRDefault="00AE52F1" w:rsidP="00EE1B50">
            <w:pPr>
              <w:spacing w:after="0" w:line="240" w:lineRule="auto"/>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 xml:space="preserve">   11- Роздрібна торгівля типовими туристичними товарами, характерними для Італії та інших галузей туризму, характерних для Італії</w:t>
            </w:r>
          </w:p>
        </w:tc>
        <w:tc>
          <w:tcPr>
            <w:tcW w:w="404" w:type="pct"/>
            <w:tcBorders>
              <w:top w:val="nil"/>
              <w:left w:val="single" w:sz="4" w:space="0" w:color="auto"/>
              <w:bottom w:val="nil"/>
              <w:right w:val="single" w:sz="4" w:space="0" w:color="auto"/>
            </w:tcBorders>
            <w:shd w:val="clear" w:color="auto" w:fill="auto"/>
            <w:noWrap/>
            <w:vAlign w:val="bottom"/>
            <w:hideMark/>
          </w:tcPr>
          <w:p w14:paraId="11F6BE4F"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378 375</w:t>
            </w:r>
          </w:p>
        </w:tc>
        <w:tc>
          <w:tcPr>
            <w:tcW w:w="297" w:type="pct"/>
            <w:tcBorders>
              <w:top w:val="nil"/>
              <w:left w:val="nil"/>
              <w:bottom w:val="nil"/>
              <w:right w:val="single" w:sz="4" w:space="0" w:color="auto"/>
            </w:tcBorders>
            <w:shd w:val="clear" w:color="auto" w:fill="auto"/>
            <w:noWrap/>
            <w:vAlign w:val="bottom"/>
            <w:hideMark/>
          </w:tcPr>
          <w:p w14:paraId="41EF9139"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30 158</w:t>
            </w:r>
          </w:p>
        </w:tc>
        <w:tc>
          <w:tcPr>
            <w:tcW w:w="297" w:type="pct"/>
            <w:tcBorders>
              <w:top w:val="nil"/>
              <w:left w:val="nil"/>
              <w:bottom w:val="nil"/>
              <w:right w:val="single" w:sz="4" w:space="0" w:color="auto"/>
            </w:tcBorders>
            <w:shd w:val="clear" w:color="auto" w:fill="auto"/>
            <w:noWrap/>
            <w:vAlign w:val="bottom"/>
            <w:hideMark/>
          </w:tcPr>
          <w:p w14:paraId="1EA31E36"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11 576</w:t>
            </w:r>
          </w:p>
        </w:tc>
        <w:tc>
          <w:tcPr>
            <w:tcW w:w="297" w:type="pct"/>
            <w:tcBorders>
              <w:top w:val="nil"/>
              <w:left w:val="nil"/>
              <w:bottom w:val="nil"/>
              <w:right w:val="single" w:sz="4" w:space="0" w:color="auto"/>
            </w:tcBorders>
            <w:shd w:val="clear" w:color="auto" w:fill="auto"/>
            <w:noWrap/>
            <w:vAlign w:val="bottom"/>
            <w:hideMark/>
          </w:tcPr>
          <w:p w14:paraId="72CAC3AC"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5 007</w:t>
            </w:r>
          </w:p>
        </w:tc>
        <w:tc>
          <w:tcPr>
            <w:tcW w:w="297" w:type="pct"/>
            <w:tcBorders>
              <w:top w:val="nil"/>
              <w:left w:val="nil"/>
              <w:bottom w:val="nil"/>
              <w:right w:val="single" w:sz="4" w:space="0" w:color="auto"/>
            </w:tcBorders>
            <w:shd w:val="clear" w:color="auto" w:fill="auto"/>
            <w:noWrap/>
            <w:vAlign w:val="bottom"/>
            <w:hideMark/>
          </w:tcPr>
          <w:p w14:paraId="67C19751"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1 023</w:t>
            </w:r>
          </w:p>
        </w:tc>
        <w:tc>
          <w:tcPr>
            <w:tcW w:w="315" w:type="pct"/>
            <w:tcBorders>
              <w:top w:val="nil"/>
              <w:left w:val="nil"/>
              <w:bottom w:val="nil"/>
              <w:right w:val="single" w:sz="4" w:space="0" w:color="auto"/>
            </w:tcBorders>
            <w:shd w:val="clear" w:color="auto" w:fill="auto"/>
            <w:noWrap/>
            <w:vAlign w:val="bottom"/>
            <w:hideMark/>
          </w:tcPr>
          <w:p w14:paraId="08D6E59B"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569</w:t>
            </w:r>
          </w:p>
        </w:tc>
        <w:tc>
          <w:tcPr>
            <w:tcW w:w="315" w:type="pct"/>
            <w:tcBorders>
              <w:top w:val="nil"/>
              <w:left w:val="nil"/>
              <w:bottom w:val="nil"/>
              <w:right w:val="single" w:sz="4" w:space="0" w:color="auto"/>
            </w:tcBorders>
            <w:shd w:val="clear" w:color="auto" w:fill="auto"/>
            <w:noWrap/>
            <w:vAlign w:val="bottom"/>
            <w:hideMark/>
          </w:tcPr>
          <w:p w14:paraId="3733235B"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61</w:t>
            </w:r>
          </w:p>
        </w:tc>
        <w:tc>
          <w:tcPr>
            <w:tcW w:w="315" w:type="pct"/>
            <w:tcBorders>
              <w:top w:val="nil"/>
              <w:left w:val="nil"/>
              <w:bottom w:val="nil"/>
              <w:right w:val="single" w:sz="4" w:space="0" w:color="auto"/>
            </w:tcBorders>
            <w:shd w:val="clear" w:color="auto" w:fill="auto"/>
            <w:noWrap/>
            <w:vAlign w:val="bottom"/>
            <w:hideMark/>
          </w:tcPr>
          <w:p w14:paraId="3FE02ECE"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6</w:t>
            </w:r>
          </w:p>
        </w:tc>
        <w:tc>
          <w:tcPr>
            <w:tcW w:w="298" w:type="pct"/>
            <w:tcBorders>
              <w:top w:val="nil"/>
              <w:left w:val="nil"/>
              <w:bottom w:val="nil"/>
              <w:right w:val="single" w:sz="4" w:space="0" w:color="auto"/>
            </w:tcBorders>
            <w:shd w:val="clear" w:color="auto" w:fill="auto"/>
            <w:noWrap/>
            <w:vAlign w:val="bottom"/>
            <w:hideMark/>
          </w:tcPr>
          <w:p w14:paraId="16705906"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w:t>
            </w:r>
          </w:p>
        </w:tc>
        <w:tc>
          <w:tcPr>
            <w:tcW w:w="377" w:type="pct"/>
            <w:tcBorders>
              <w:top w:val="nil"/>
              <w:left w:val="nil"/>
              <w:bottom w:val="nil"/>
              <w:right w:val="nil"/>
            </w:tcBorders>
            <w:shd w:val="clear" w:color="auto" w:fill="auto"/>
            <w:noWrap/>
            <w:vAlign w:val="center"/>
            <w:hideMark/>
          </w:tcPr>
          <w:p w14:paraId="6F13F9E4"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426 778</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6C66A14D"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36,996%</w:t>
            </w:r>
          </w:p>
        </w:tc>
      </w:tr>
      <w:tr w:rsidR="007838A5" w:rsidRPr="002C7699" w14:paraId="0242E091" w14:textId="77777777" w:rsidTr="002F57E9">
        <w:trPr>
          <w:trHeight w:val="314"/>
        </w:trPr>
        <w:tc>
          <w:tcPr>
            <w:tcW w:w="1454" w:type="pct"/>
            <w:tcBorders>
              <w:top w:val="nil"/>
              <w:left w:val="nil"/>
              <w:bottom w:val="nil"/>
              <w:right w:val="single" w:sz="4" w:space="0" w:color="auto"/>
            </w:tcBorders>
            <w:shd w:val="clear" w:color="auto" w:fill="auto"/>
            <w:vAlign w:val="bottom"/>
            <w:hideMark/>
          </w:tcPr>
          <w:p w14:paraId="17332360" w14:textId="77777777" w:rsidR="00AE52F1" w:rsidRPr="002C7699" w:rsidRDefault="00AE52F1" w:rsidP="006B716E">
            <w:pPr>
              <w:spacing w:after="0" w:line="360" w:lineRule="auto"/>
              <w:jc w:val="center"/>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TOTALE</w:t>
            </w:r>
          </w:p>
        </w:tc>
        <w:tc>
          <w:tcPr>
            <w:tcW w:w="404" w:type="pct"/>
            <w:tcBorders>
              <w:top w:val="single" w:sz="4" w:space="0" w:color="auto"/>
              <w:left w:val="nil"/>
              <w:bottom w:val="single" w:sz="4" w:space="0" w:color="auto"/>
              <w:right w:val="single" w:sz="4" w:space="0" w:color="auto"/>
            </w:tcBorders>
            <w:shd w:val="clear" w:color="auto" w:fill="auto"/>
            <w:vAlign w:val="bottom"/>
            <w:hideMark/>
          </w:tcPr>
          <w:p w14:paraId="1FE0CF14"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1 006 570</w:t>
            </w:r>
          </w:p>
        </w:tc>
        <w:tc>
          <w:tcPr>
            <w:tcW w:w="297" w:type="pct"/>
            <w:tcBorders>
              <w:top w:val="single" w:sz="4" w:space="0" w:color="auto"/>
              <w:left w:val="nil"/>
              <w:bottom w:val="single" w:sz="4" w:space="0" w:color="auto"/>
              <w:right w:val="single" w:sz="4" w:space="0" w:color="auto"/>
            </w:tcBorders>
            <w:shd w:val="clear" w:color="auto" w:fill="auto"/>
            <w:vAlign w:val="bottom"/>
            <w:hideMark/>
          </w:tcPr>
          <w:p w14:paraId="0E74E465"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97 164</w:t>
            </w:r>
          </w:p>
        </w:tc>
        <w:tc>
          <w:tcPr>
            <w:tcW w:w="297" w:type="pct"/>
            <w:tcBorders>
              <w:top w:val="single" w:sz="4" w:space="0" w:color="auto"/>
              <w:left w:val="nil"/>
              <w:bottom w:val="single" w:sz="4" w:space="0" w:color="auto"/>
              <w:right w:val="single" w:sz="4" w:space="0" w:color="auto"/>
            </w:tcBorders>
            <w:shd w:val="clear" w:color="auto" w:fill="auto"/>
            <w:vAlign w:val="bottom"/>
            <w:hideMark/>
          </w:tcPr>
          <w:p w14:paraId="356ABE06"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34 831</w:t>
            </w:r>
          </w:p>
        </w:tc>
        <w:tc>
          <w:tcPr>
            <w:tcW w:w="297" w:type="pct"/>
            <w:tcBorders>
              <w:top w:val="single" w:sz="4" w:space="0" w:color="auto"/>
              <w:left w:val="nil"/>
              <w:bottom w:val="single" w:sz="4" w:space="0" w:color="auto"/>
              <w:right w:val="single" w:sz="4" w:space="0" w:color="auto"/>
            </w:tcBorders>
            <w:shd w:val="clear" w:color="auto" w:fill="auto"/>
            <w:vAlign w:val="bottom"/>
            <w:hideMark/>
          </w:tcPr>
          <w:p w14:paraId="5B08C305"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11 614</w:t>
            </w:r>
          </w:p>
        </w:tc>
        <w:tc>
          <w:tcPr>
            <w:tcW w:w="297" w:type="pct"/>
            <w:tcBorders>
              <w:top w:val="single" w:sz="4" w:space="0" w:color="auto"/>
              <w:left w:val="nil"/>
              <w:bottom w:val="single" w:sz="4" w:space="0" w:color="auto"/>
              <w:right w:val="single" w:sz="4" w:space="0" w:color="auto"/>
            </w:tcBorders>
            <w:shd w:val="clear" w:color="auto" w:fill="auto"/>
            <w:vAlign w:val="bottom"/>
            <w:hideMark/>
          </w:tcPr>
          <w:p w14:paraId="7A2E84A8"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2 205</w:t>
            </w:r>
          </w:p>
        </w:tc>
        <w:tc>
          <w:tcPr>
            <w:tcW w:w="315" w:type="pct"/>
            <w:tcBorders>
              <w:top w:val="single" w:sz="4" w:space="0" w:color="auto"/>
              <w:left w:val="nil"/>
              <w:bottom w:val="single" w:sz="4" w:space="0" w:color="auto"/>
              <w:right w:val="single" w:sz="4" w:space="0" w:color="auto"/>
            </w:tcBorders>
            <w:shd w:val="clear" w:color="auto" w:fill="auto"/>
            <w:vAlign w:val="bottom"/>
            <w:hideMark/>
          </w:tcPr>
          <w:p w14:paraId="65A42C2C"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972</w:t>
            </w:r>
          </w:p>
        </w:tc>
        <w:tc>
          <w:tcPr>
            <w:tcW w:w="315" w:type="pct"/>
            <w:tcBorders>
              <w:top w:val="single" w:sz="4" w:space="0" w:color="auto"/>
              <w:left w:val="nil"/>
              <w:bottom w:val="single" w:sz="4" w:space="0" w:color="auto"/>
              <w:right w:val="single" w:sz="4" w:space="0" w:color="auto"/>
            </w:tcBorders>
            <w:shd w:val="clear" w:color="auto" w:fill="auto"/>
            <w:vAlign w:val="bottom"/>
            <w:hideMark/>
          </w:tcPr>
          <w:p w14:paraId="663F79A9"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158</w:t>
            </w:r>
          </w:p>
        </w:tc>
        <w:tc>
          <w:tcPr>
            <w:tcW w:w="315" w:type="pct"/>
            <w:tcBorders>
              <w:top w:val="single" w:sz="4" w:space="0" w:color="auto"/>
              <w:left w:val="nil"/>
              <w:bottom w:val="single" w:sz="4" w:space="0" w:color="auto"/>
              <w:right w:val="single" w:sz="4" w:space="0" w:color="auto"/>
            </w:tcBorders>
            <w:shd w:val="clear" w:color="auto" w:fill="auto"/>
            <w:vAlign w:val="bottom"/>
            <w:hideMark/>
          </w:tcPr>
          <w:p w14:paraId="2C2B34E4"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31</w:t>
            </w:r>
          </w:p>
        </w:tc>
        <w:tc>
          <w:tcPr>
            <w:tcW w:w="298" w:type="pct"/>
            <w:tcBorders>
              <w:top w:val="single" w:sz="4" w:space="0" w:color="auto"/>
              <w:left w:val="nil"/>
              <w:bottom w:val="single" w:sz="4" w:space="0" w:color="auto"/>
              <w:right w:val="single" w:sz="4" w:space="0" w:color="auto"/>
            </w:tcBorders>
            <w:shd w:val="clear" w:color="auto" w:fill="auto"/>
            <w:vAlign w:val="bottom"/>
            <w:hideMark/>
          </w:tcPr>
          <w:p w14:paraId="1098E945"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19</w:t>
            </w:r>
          </w:p>
        </w:tc>
        <w:tc>
          <w:tcPr>
            <w:tcW w:w="377" w:type="pct"/>
            <w:tcBorders>
              <w:top w:val="single" w:sz="4" w:space="0" w:color="auto"/>
              <w:left w:val="nil"/>
              <w:bottom w:val="single" w:sz="4" w:space="0" w:color="auto"/>
              <w:right w:val="nil"/>
            </w:tcBorders>
            <w:shd w:val="clear" w:color="auto" w:fill="auto"/>
            <w:vAlign w:val="bottom"/>
            <w:hideMark/>
          </w:tcPr>
          <w:p w14:paraId="5539B8C2" w14:textId="77777777" w:rsidR="00AE52F1" w:rsidRPr="002C7699" w:rsidRDefault="00AE52F1" w:rsidP="006B716E">
            <w:pPr>
              <w:spacing w:after="0" w:line="360" w:lineRule="auto"/>
              <w:jc w:val="right"/>
              <w:rPr>
                <w:rFonts w:ascii="Times New Roman" w:eastAsia="Times New Roman" w:hAnsi="Times New Roman" w:cs="Times New Roman"/>
                <w:b/>
                <w:bCs/>
                <w:kern w:val="0"/>
                <w:sz w:val="20"/>
                <w:szCs w:val="20"/>
                <w:lang w:val="ru-RU" w:eastAsia="ru-RU"/>
                <w14:ligatures w14:val="none"/>
              </w:rPr>
            </w:pPr>
            <w:r w:rsidRPr="002C7699">
              <w:rPr>
                <w:rFonts w:ascii="Times New Roman" w:eastAsia="Times New Roman" w:hAnsi="Times New Roman" w:cs="Times New Roman"/>
                <w:b/>
                <w:bCs/>
                <w:kern w:val="0"/>
                <w:sz w:val="20"/>
                <w:szCs w:val="20"/>
                <w:lang w:val="ru-RU" w:eastAsia="ru-RU"/>
                <w14:ligatures w14:val="none"/>
              </w:rPr>
              <w:t>1 153 564</w:t>
            </w:r>
          </w:p>
        </w:tc>
        <w:tc>
          <w:tcPr>
            <w:tcW w:w="333" w:type="pct"/>
            <w:tcBorders>
              <w:top w:val="nil"/>
              <w:left w:val="single" w:sz="4" w:space="0" w:color="auto"/>
              <w:bottom w:val="single" w:sz="4" w:space="0" w:color="auto"/>
              <w:right w:val="single" w:sz="4" w:space="0" w:color="auto"/>
            </w:tcBorders>
            <w:shd w:val="clear" w:color="auto" w:fill="auto"/>
            <w:noWrap/>
            <w:vAlign w:val="bottom"/>
            <w:hideMark/>
          </w:tcPr>
          <w:p w14:paraId="2271C943"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 </w:t>
            </w:r>
          </w:p>
        </w:tc>
      </w:tr>
      <w:tr w:rsidR="00AE52F1" w:rsidRPr="002C7699" w14:paraId="01D610AF" w14:textId="77777777" w:rsidTr="002F57E9">
        <w:trPr>
          <w:trHeight w:val="314"/>
        </w:trPr>
        <w:tc>
          <w:tcPr>
            <w:tcW w:w="1454" w:type="pct"/>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5AADCA41" w14:textId="3F124691"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 </w:t>
            </w:r>
            <w:r w:rsidR="006C561B" w:rsidRPr="002C7699">
              <w:rPr>
                <w:rFonts w:ascii="Times New Roman" w:eastAsia="Times New Roman" w:hAnsi="Times New Roman" w:cs="Times New Roman"/>
                <w:kern w:val="0"/>
                <w:sz w:val="20"/>
                <w:szCs w:val="20"/>
                <w:lang w:val="ru-RU" w:eastAsia="ru-RU"/>
                <w14:ligatures w14:val="none"/>
              </w:rPr>
              <w:t>Вагові частки</w:t>
            </w:r>
          </w:p>
        </w:tc>
        <w:tc>
          <w:tcPr>
            <w:tcW w:w="4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350691"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87,257%</w:t>
            </w:r>
          </w:p>
        </w:tc>
        <w:tc>
          <w:tcPr>
            <w:tcW w:w="29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49C930"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8,423%</w:t>
            </w:r>
          </w:p>
        </w:tc>
        <w:tc>
          <w:tcPr>
            <w:tcW w:w="29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B7E81D"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3,019%</w:t>
            </w:r>
          </w:p>
        </w:tc>
        <w:tc>
          <w:tcPr>
            <w:tcW w:w="29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508AC8"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1,007%</w:t>
            </w:r>
          </w:p>
        </w:tc>
        <w:tc>
          <w:tcPr>
            <w:tcW w:w="29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E90A3A"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0,191%</w:t>
            </w:r>
          </w:p>
        </w:tc>
        <w:tc>
          <w:tcPr>
            <w:tcW w:w="31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3A1861"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0,084%</w:t>
            </w:r>
          </w:p>
        </w:tc>
        <w:tc>
          <w:tcPr>
            <w:tcW w:w="31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C61BC0"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0,014%</w:t>
            </w:r>
          </w:p>
        </w:tc>
        <w:tc>
          <w:tcPr>
            <w:tcW w:w="31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237EC7"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0,003%</w:t>
            </w:r>
          </w:p>
        </w:tc>
        <w:tc>
          <w:tcPr>
            <w:tcW w:w="29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C34C99"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0,002%</w:t>
            </w:r>
          </w:p>
        </w:tc>
        <w:tc>
          <w:tcPr>
            <w:tcW w:w="3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5E34D2" w14:textId="77777777" w:rsidR="00AE52F1" w:rsidRPr="002C7699" w:rsidRDefault="00AE52F1" w:rsidP="006B716E">
            <w:pPr>
              <w:spacing w:after="0" w:line="360" w:lineRule="auto"/>
              <w:jc w:val="right"/>
              <w:rPr>
                <w:rFonts w:ascii="Times New Roman" w:eastAsia="Times New Roman" w:hAnsi="Times New Roman" w:cs="Times New Roman"/>
                <w:kern w:val="0"/>
                <w:sz w:val="20"/>
                <w:szCs w:val="20"/>
                <w:lang w:val="ru-RU" w:eastAsia="ru-RU"/>
                <w14:ligatures w14:val="none"/>
              </w:rPr>
            </w:pPr>
            <w:r w:rsidRPr="002C7699">
              <w:rPr>
                <w:rFonts w:ascii="Times New Roman" w:eastAsia="Times New Roman" w:hAnsi="Times New Roman" w:cs="Times New Roman"/>
                <w:kern w:val="0"/>
                <w:sz w:val="20"/>
                <w:szCs w:val="20"/>
                <w:lang w:val="ru-RU" w:eastAsia="ru-RU"/>
                <w14:ligatures w14:val="none"/>
              </w:rPr>
              <w:t>100,000%</w:t>
            </w:r>
          </w:p>
        </w:tc>
        <w:tc>
          <w:tcPr>
            <w:tcW w:w="33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1D0858" w14:textId="77777777" w:rsidR="00AE52F1" w:rsidRPr="002C7699" w:rsidRDefault="00AE52F1" w:rsidP="006B716E">
            <w:pPr>
              <w:spacing w:after="0" w:line="360" w:lineRule="auto"/>
              <w:rPr>
                <w:rFonts w:ascii="Times New Roman" w:eastAsia="Times New Roman" w:hAnsi="Times New Roman" w:cs="Times New Roman"/>
                <w:kern w:val="0"/>
                <w:sz w:val="20"/>
                <w:szCs w:val="20"/>
                <w:lang w:val="ru-RU" w:eastAsia="ru-RU"/>
                <w14:ligatures w14:val="none"/>
              </w:rPr>
            </w:pPr>
          </w:p>
        </w:tc>
      </w:tr>
    </w:tbl>
    <w:p w14:paraId="6C2D7E70" w14:textId="77777777" w:rsidR="00AE52F1" w:rsidRPr="002C7699" w:rsidRDefault="00AE52F1" w:rsidP="006B716E">
      <w:pPr>
        <w:spacing w:after="0" w:line="360" w:lineRule="auto"/>
        <w:ind w:firstLine="709"/>
        <w:rPr>
          <w:rFonts w:ascii="Times New Roman" w:hAnsi="Times New Roman" w:cs="Times New Roman"/>
          <w:szCs w:val="28"/>
          <w:lang w:val="en-US"/>
        </w:rPr>
      </w:pPr>
    </w:p>
    <w:p w14:paraId="5A340C3A" w14:textId="322A43B8" w:rsidR="00873911" w:rsidRPr="00BC253B" w:rsidRDefault="00595EF1" w:rsidP="00BC253B">
      <w:pPr>
        <w:spacing w:after="0" w:line="360" w:lineRule="auto"/>
        <w:ind w:firstLine="709"/>
        <w:jc w:val="center"/>
        <w:rPr>
          <w:rFonts w:ascii="Times New Roman" w:hAnsi="Times New Roman" w:cs="Times New Roman"/>
          <w:szCs w:val="28"/>
          <w:lang w:val="ru-RU"/>
        </w:rPr>
        <w:sectPr w:rsidR="00873911" w:rsidRPr="00BC253B" w:rsidSect="00873911">
          <w:pgSz w:w="16838" w:h="11906" w:orient="landscape"/>
          <w:pgMar w:top="1133" w:right="1440" w:bottom="1440" w:left="1440" w:header="708" w:footer="708" w:gutter="0"/>
          <w:cols w:space="708"/>
          <w:titlePg/>
          <w:docGrid w:linePitch="360"/>
        </w:sectPr>
      </w:pPr>
      <w:r w:rsidRPr="00595EF1">
        <w:rPr>
          <w:rFonts w:ascii="Times New Roman" w:hAnsi="Times New Roman" w:cs="Times New Roman"/>
          <w:szCs w:val="28"/>
        </w:rPr>
        <w:t>Джерело: складено</w:t>
      </w:r>
      <w:r>
        <w:rPr>
          <w:rFonts w:ascii="Times New Roman" w:hAnsi="Times New Roman" w:cs="Times New Roman"/>
          <w:szCs w:val="28"/>
          <w:lang w:val="ru-RU"/>
        </w:rPr>
        <w:t xml:space="preserve"> автором за</w:t>
      </w:r>
      <w:r w:rsidR="00FC389B">
        <w:rPr>
          <w:rFonts w:ascii="Times New Roman" w:hAnsi="Times New Roman" w:cs="Times New Roman"/>
          <w:szCs w:val="28"/>
          <w:lang w:val="ru-RU"/>
        </w:rPr>
        <w:t xml:space="preserve"> </w:t>
      </w:r>
      <w:r w:rsidR="006740C3" w:rsidRPr="002326F0">
        <w:rPr>
          <w:rFonts w:ascii="Times New Roman" w:hAnsi="Times New Roman" w:cs="Times New Roman"/>
          <w:szCs w:val="28"/>
          <w:lang w:val="ru-RU"/>
        </w:rPr>
        <w:t>[</w:t>
      </w:r>
      <w:r w:rsidR="003E4A0F" w:rsidRPr="002326F0">
        <w:rPr>
          <w:rFonts w:ascii="Times New Roman" w:hAnsi="Times New Roman" w:cs="Times New Roman"/>
          <w:szCs w:val="28"/>
          <w:lang w:val="ru-RU"/>
        </w:rPr>
        <w:t>2</w:t>
      </w:r>
      <w:r w:rsidR="0094115F" w:rsidRPr="002326F0">
        <w:rPr>
          <w:rFonts w:ascii="Times New Roman" w:hAnsi="Times New Roman" w:cs="Times New Roman"/>
          <w:szCs w:val="28"/>
          <w:lang w:val="ru-RU"/>
        </w:rPr>
        <w:t>8</w:t>
      </w:r>
      <w:r w:rsidR="006740C3" w:rsidRPr="002326F0">
        <w:rPr>
          <w:rFonts w:ascii="Times New Roman" w:hAnsi="Times New Roman" w:cs="Times New Roman"/>
          <w:szCs w:val="28"/>
          <w:lang w:val="ru-RU"/>
        </w:rPr>
        <w:t>]</w:t>
      </w:r>
    </w:p>
    <w:p w14:paraId="332B30F6" w14:textId="78FE32C7" w:rsidR="005A64F0" w:rsidRPr="002C7699" w:rsidRDefault="005A64F0" w:rsidP="00596224">
      <w:pPr>
        <w:spacing w:after="0" w:line="360" w:lineRule="auto"/>
        <w:ind w:firstLine="708"/>
        <w:jc w:val="both"/>
        <w:rPr>
          <w:rFonts w:ascii="Times New Roman" w:hAnsi="Times New Roman" w:cs="Times New Roman"/>
          <w:sz w:val="28"/>
          <w:szCs w:val="28"/>
        </w:rPr>
      </w:pPr>
      <w:r w:rsidRPr="002C7699">
        <w:rPr>
          <w:rFonts w:ascii="Times New Roman" w:hAnsi="Times New Roman" w:cs="Times New Roman"/>
          <w:sz w:val="28"/>
          <w:szCs w:val="28"/>
        </w:rPr>
        <w:lastRenderedPageBreak/>
        <w:t>Окрім цього, концепція під назвою «Інтернет речей» (</w:t>
      </w:r>
      <w:r w:rsidRPr="002C7699">
        <w:rPr>
          <w:rFonts w:ascii="Times New Roman" w:hAnsi="Times New Roman" w:cs="Times New Roman"/>
          <w:sz w:val="28"/>
          <w:szCs w:val="28"/>
          <w:lang w:val="en-US"/>
        </w:rPr>
        <w:t>Internet</w:t>
      </w:r>
      <w:r w:rsidRPr="002C7699">
        <w:rPr>
          <w:rFonts w:ascii="Times New Roman" w:hAnsi="Times New Roman" w:cs="Times New Roman"/>
          <w:sz w:val="28"/>
          <w:szCs w:val="28"/>
        </w:rPr>
        <w:t xml:space="preserve"> </w:t>
      </w:r>
      <w:r w:rsidRPr="002C7699">
        <w:rPr>
          <w:rFonts w:ascii="Times New Roman" w:hAnsi="Times New Roman" w:cs="Times New Roman"/>
          <w:sz w:val="28"/>
          <w:szCs w:val="28"/>
          <w:lang w:val="en-US"/>
        </w:rPr>
        <w:t>of</w:t>
      </w:r>
      <w:r w:rsidRPr="002C7699">
        <w:rPr>
          <w:rFonts w:ascii="Times New Roman" w:hAnsi="Times New Roman" w:cs="Times New Roman"/>
          <w:sz w:val="28"/>
          <w:szCs w:val="28"/>
        </w:rPr>
        <w:t xml:space="preserve"> </w:t>
      </w:r>
      <w:r w:rsidRPr="002C7699">
        <w:rPr>
          <w:rFonts w:ascii="Times New Roman" w:hAnsi="Times New Roman" w:cs="Times New Roman"/>
          <w:sz w:val="28"/>
          <w:szCs w:val="28"/>
          <w:lang w:val="en-US"/>
        </w:rPr>
        <w:t>Things</w:t>
      </w:r>
      <w:r w:rsidRPr="002C7699">
        <w:rPr>
          <w:rFonts w:ascii="Times New Roman" w:hAnsi="Times New Roman" w:cs="Times New Roman"/>
          <w:sz w:val="28"/>
          <w:szCs w:val="28"/>
        </w:rPr>
        <w:t>) в свою чергу дозволяє збирати дані про туристичний рух, що допомагає вдосконалювати інфраструктуру та послуги для туристів як регулюючим органам, так і великим корпораціям. Штучний інтелект (AI) та чат-боти використовуються для автоматизації клієнтського обслуговування, відповідей на запитання та рекомендацій щодо маршрутів та місць відпочинку незалежно від величини туристичних компаній.</w:t>
      </w:r>
    </w:p>
    <w:p w14:paraId="7CFE9E44" w14:textId="5C4AE7BD" w:rsidR="00305C47" w:rsidRPr="002C7699" w:rsidRDefault="00DD1333" w:rsidP="00DD133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005A64F0" w:rsidRPr="002C7699">
        <w:rPr>
          <w:rFonts w:ascii="Times New Roman" w:hAnsi="Times New Roman" w:cs="Times New Roman"/>
          <w:sz w:val="28"/>
          <w:szCs w:val="28"/>
        </w:rPr>
        <w:t xml:space="preserve"> цілому, технологічний прогрес суттєво впливає на туристичний потенціал і значно полегшує туристичний процес, роблячи Італію більш доступною та привабливою для подорожуючих.</w:t>
      </w:r>
    </w:p>
    <w:p w14:paraId="40ED9234" w14:textId="5247F65D" w:rsidR="00E70441" w:rsidRPr="002C7699" w:rsidRDefault="00E70441" w:rsidP="00E7044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Італія володіє унікальними природними рекреаційними ресурсами, які роблять її одним із провідних напрямків для туризму у світі. Географічне розташування країни, різноманітність природних ландшафтів, кліматичні умови та багатство біорізноманіття створюють сприятливі умови для розвитку рекреації та туризму. Ці ресурси мають не лише високу естетичну цінність, але й значний економічний потенціал.</w:t>
      </w:r>
    </w:p>
    <w:p w14:paraId="4F2F8F28" w14:textId="0ADB5430" w:rsidR="00E70441" w:rsidRPr="002C7699" w:rsidRDefault="00E70441" w:rsidP="00E7044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Італія характеризується наявністю протяжного</w:t>
      </w:r>
      <w:r w:rsidR="00CE21DA">
        <w:rPr>
          <w:rFonts w:ascii="Times New Roman" w:hAnsi="Times New Roman" w:cs="Times New Roman"/>
          <w:sz w:val="28"/>
          <w:szCs w:val="28"/>
        </w:rPr>
        <w:t xml:space="preserve"> узбережжя, яке включає понад 7</w:t>
      </w:r>
      <w:r w:rsidRPr="002C7699">
        <w:rPr>
          <w:rFonts w:ascii="Times New Roman" w:hAnsi="Times New Roman" w:cs="Times New Roman"/>
          <w:sz w:val="28"/>
          <w:szCs w:val="28"/>
        </w:rPr>
        <w:t>500 кілометрів морських берегів, омиваних Середземним, Адріатичним, Тірренським і Іонічним морями. Узбережжя, зокрема Амальфітанське і Сардинське, відоме своїми пляжами, скелями, лагунами та мальовничими затоками, які приваблюють мільйони туристів щороку. Пляжний туризм є ключовим сегментом рекреаційної індустрії країни, і саме на морські курорти припадає значна частка доходів туристичного сектору.</w:t>
      </w:r>
    </w:p>
    <w:p w14:paraId="388BBA90" w14:textId="04993B4E" w:rsidR="00E70441" w:rsidRPr="002C7699" w:rsidRDefault="00E70441" w:rsidP="00E7044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Гірські системи Італії, зокрема Альпи та Апенніни, є не менш важливими природними рекреаційними ресурсами. Альпи забезпечують ідеальні умови для зимових видів спорту, таких як лижний туризм, сноубординг і альпінізм. Курорти в регіонах Валле-д'Аоста, Трентіно-Альто-Адідже та Ломбардія є всесвітньо відомими завдяки сучасній інфраструктурі та якісному сервісу. Апенніни, які простягаються по всій території країни, створюють умови для розвитку </w:t>
      </w:r>
      <w:r w:rsidRPr="002C7699">
        <w:rPr>
          <w:rFonts w:ascii="Times New Roman" w:hAnsi="Times New Roman" w:cs="Times New Roman"/>
          <w:sz w:val="28"/>
          <w:szCs w:val="28"/>
        </w:rPr>
        <w:lastRenderedPageBreak/>
        <w:t>пішохідного туризму, трекінгу, а також екотуризму, що стає дедалі популярнішим серед відвідувачів, орієнтованих на збереження природи.</w:t>
      </w:r>
    </w:p>
    <w:p w14:paraId="64324965" w14:textId="04E29C77" w:rsidR="00E70441" w:rsidRPr="002C7699" w:rsidRDefault="00E70441" w:rsidP="00E7044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Кліматичні умови Італії сприяють цілорічному туристичному потоку. Середземноморський клімат з теплим літом і м’якою зимою робить країну привабливою для туристів у будь-яку пору року. Це особливо важливо для розвитку таких видів рекреації, як агротуризм і винний туризм, які популярні в центральних регіонах, таких як Тоскана та Умбрія. Тут відвідувачі можуть насолоджуватися краєвидами виноградників, оливкових гаїв та дегустацією місцевих продуктів.</w:t>
      </w:r>
    </w:p>
    <w:p w14:paraId="5F3942E3" w14:textId="7C9BED11" w:rsidR="00E70441" w:rsidRPr="002C7699" w:rsidRDefault="00E70441" w:rsidP="00E7044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Італія також багата на водні ресурси, які є важливими для розвитку рекреаційного потенціалу. Озера Гарда, Комо, Маджоре та Ізео є популярними місцями для яхтингу, риболовлі, купання та інших видів водного відпочинку. Річка По, найдовша річка країни, забезпечує умови для річкового туризму та круїзів. Геотермальні джерела, такі як Сатурнія в Тоскані та острови з термальними курортами, як-от Іскія, приваблюють шанувальників оздоровчого відпочинку.</w:t>
      </w:r>
    </w:p>
    <w:p w14:paraId="37EFF7F0" w14:textId="3AE88A56" w:rsidR="00E70441" w:rsidRPr="002C7699" w:rsidRDefault="00E70441" w:rsidP="00E7044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Національні парки та природні заповідники є ключовими елементами екологічного туризму. В Італії існує понад 20 національних парків, серед яких слід відзначити Гран-Парадізо, Доломіти Беллунезі та Аспромонте. Ці території є домівкою для численних видів флори і фауни, деякі з яких є ендемічними. Туристи мають можливість брати участь у пішохідних екскурсіях, спостереженні за птахами та фотосафарі. Національні парки також відіграють важливу роль у збереженні природної спадщини країни.</w:t>
      </w:r>
    </w:p>
    <w:p w14:paraId="1A20685F" w14:textId="7CA0ABB7" w:rsidR="00E70441" w:rsidRPr="002C7699" w:rsidRDefault="00E70441" w:rsidP="00E7044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Геотуризм в Італії займає особливе місце завдяки численним вулканам, серед яких найвідоміші Везувій, Етна і Стромболі. Вулканічні ландшафти є не лише візуально привабливими, але й слугують основою для освітнього туризму, де туристи можуть дізнатися про геологічні процеси і побачити активні вулканічні утворення.</w:t>
      </w:r>
    </w:p>
    <w:p w14:paraId="4D13AC56" w14:textId="05EA6E18" w:rsidR="00E70441" w:rsidRPr="002C7699" w:rsidRDefault="00E70441" w:rsidP="00E7044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Таким чином, природні рекреаційні ресурси Італії формують потужну базу для розвитку різноманітних видів туризму. Їхня унікальність і різноманітність є </w:t>
      </w:r>
      <w:r w:rsidRPr="002C7699">
        <w:rPr>
          <w:rFonts w:ascii="Times New Roman" w:hAnsi="Times New Roman" w:cs="Times New Roman"/>
          <w:sz w:val="28"/>
          <w:szCs w:val="28"/>
        </w:rPr>
        <w:lastRenderedPageBreak/>
        <w:t xml:space="preserve">важливими факторами, що забезпечують високу конкурентоспроможність країни на міжнародному туристичному ринку. Італія отримала високі експертні бали за свої </w:t>
      </w:r>
      <w:r w:rsidR="00CC5B52" w:rsidRPr="002C7699">
        <w:rPr>
          <w:rFonts w:ascii="Times New Roman" w:hAnsi="Times New Roman" w:cs="Times New Roman"/>
          <w:sz w:val="28"/>
          <w:szCs w:val="28"/>
        </w:rPr>
        <w:t xml:space="preserve">природні </w:t>
      </w:r>
      <w:r w:rsidRPr="002C7699">
        <w:rPr>
          <w:rFonts w:ascii="Times New Roman" w:hAnsi="Times New Roman" w:cs="Times New Roman"/>
          <w:sz w:val="28"/>
          <w:szCs w:val="28"/>
        </w:rPr>
        <w:t xml:space="preserve">рекреаційні ресурси завдяки їхній різноманітності та унікальності. </w:t>
      </w:r>
    </w:p>
    <w:p w14:paraId="286655D2" w14:textId="64C00158" w:rsidR="00403491" w:rsidRPr="002C7699" w:rsidRDefault="00517AB7" w:rsidP="00FF3B00">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Надалі, перейдемо до аналізу історико-культурн</w:t>
      </w:r>
      <w:r w:rsidR="00403491" w:rsidRPr="002C7699">
        <w:rPr>
          <w:rFonts w:ascii="Times New Roman" w:hAnsi="Times New Roman" w:cs="Times New Roman"/>
          <w:sz w:val="28"/>
          <w:szCs w:val="28"/>
        </w:rPr>
        <w:t>их факторів.</w:t>
      </w:r>
      <w:r w:rsidR="00FF3B00" w:rsidRPr="002C7699">
        <w:rPr>
          <w:rFonts w:ascii="Times New Roman" w:hAnsi="Times New Roman" w:cs="Times New Roman"/>
          <w:sz w:val="28"/>
          <w:szCs w:val="28"/>
        </w:rPr>
        <w:t xml:space="preserve"> </w:t>
      </w:r>
      <w:r w:rsidR="00403491" w:rsidRPr="002C7699">
        <w:rPr>
          <w:rFonts w:ascii="Times New Roman" w:hAnsi="Times New Roman" w:cs="Times New Roman"/>
          <w:sz w:val="28"/>
          <w:szCs w:val="28"/>
        </w:rPr>
        <w:t>Італія є однією з найбагатших країн світу за історико-культурними ресурсами, які відіграють ключову роль у розвитку її туристичного потенціалу. Унікальне поєднання античної, середньовічної та ренесансної спадщини формує культурний ландшафт, що приваблює мільйони туристів щороку. Розташування країни на перехресті цивілізацій, багатовікова історія та вплив видатних митців зумовили її перетворення на важливий осередок світової культури. Італія об’єднує минуле й сучасність, перетворюючи свої міста та регіони на справжні музеї під відкритим небом.</w:t>
      </w:r>
    </w:p>
    <w:p w14:paraId="399A6266" w14:textId="06454E6D" w:rsidR="00403491" w:rsidRPr="002C7699" w:rsidRDefault="00403491" w:rsidP="00135124">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Рим, столиця Італії, є одним із найвідоміших центрів світової культурної спадщини. Пам’ятки античності, такі як Колізей, Пантеон і Римський форум, відображають велич Римської імперії та її значний вплив на розвиток західної цивілізації. Колізей, визнаний одним із нових семи чудес світу, щороку приваблює мільйони відвідувачів. Місто В</w:t>
      </w:r>
      <w:r w:rsidR="00CE21DA">
        <w:rPr>
          <w:rFonts w:ascii="Times New Roman" w:hAnsi="Times New Roman" w:cs="Times New Roman"/>
          <w:sz w:val="28"/>
          <w:szCs w:val="28"/>
        </w:rPr>
        <w:t>атикан, розташоване в межах Риму</w:t>
      </w:r>
      <w:r w:rsidRPr="002C7699">
        <w:rPr>
          <w:rFonts w:ascii="Times New Roman" w:hAnsi="Times New Roman" w:cs="Times New Roman"/>
          <w:sz w:val="28"/>
          <w:szCs w:val="28"/>
        </w:rPr>
        <w:t>, є не лише центром католицького світу, а й місцем зосередження художніх шедеврів, включаючи Сікстинську капелу з фресками Мікеланджело і собор Святого Петра. Унікальна культурна спадщина Ри</w:t>
      </w:r>
      <w:r w:rsidR="00CE21DA">
        <w:rPr>
          <w:rFonts w:ascii="Times New Roman" w:hAnsi="Times New Roman" w:cs="Times New Roman"/>
          <w:sz w:val="28"/>
          <w:szCs w:val="28"/>
        </w:rPr>
        <w:t>му</w:t>
      </w:r>
      <w:r w:rsidRPr="002C7699">
        <w:rPr>
          <w:rFonts w:ascii="Times New Roman" w:hAnsi="Times New Roman" w:cs="Times New Roman"/>
          <w:sz w:val="28"/>
          <w:szCs w:val="28"/>
        </w:rPr>
        <w:t xml:space="preserve"> охоплює також твори епохи Відродження та бароко, що робить місто важливим центром для дослідження й насолоди культурою.</w:t>
      </w:r>
    </w:p>
    <w:p w14:paraId="75ADDBB8" w14:textId="6843E3D7" w:rsidR="00403491" w:rsidRPr="002C7699" w:rsidRDefault="00403491" w:rsidP="0040349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Флоренція, визнана колискою епохи Ренесансу, посідає особливе місце серед історико-культурних ресурсів Італії. Художні музеї, зокрема Галерея Уффіці, зберігають шедеври видатних митців, таких як Леонардо да Вінчі, Мікеланджело та Сандро Боттічеллі. Собор Санта-Марія-дель-Фьоре з куполом Брунеллескі є архітектурним шедевром, що вражає уяву. Окрім архітектури, Флоренція слугує центром наукового та інтелектуального розвитку епохи Ренесансу, роблячи її місцем, де мистецтво й наука досягли синергії. Це місто </w:t>
      </w:r>
      <w:r w:rsidRPr="002C7699">
        <w:rPr>
          <w:rFonts w:ascii="Times New Roman" w:hAnsi="Times New Roman" w:cs="Times New Roman"/>
          <w:sz w:val="28"/>
          <w:szCs w:val="28"/>
        </w:rPr>
        <w:lastRenderedPageBreak/>
        <w:t>продовжує привертати увагу туристів завдяки багатству історії, культури та мистецьких традицій.</w:t>
      </w:r>
    </w:p>
    <w:p w14:paraId="2457F1E7" w14:textId="48185363" w:rsidR="00403491" w:rsidRPr="002C7699" w:rsidRDefault="00403491" w:rsidP="0040349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Венеція є унікальним містом, яке вирізняється своєю архітектурою, водними каналами та мистецькими традиціями. Історичний центр Венеції, зокрема площа Святого Марка, базиліка Святого Марка та Палац дожів, є символами венеційської республіки. Водночас сучасні виклики, такі як масовий туризм і зміна клімату, ускладнюють збереження унікальної спадщини цього міста. Завдяки впровадженню інноваційних технологій Венеція зберігає свій статус одного з найпопулярніших туристичних напрямків світу. Крім того, місто славиться своїми культурними подіями, такими як Венеційський кінофестиваль і бієнале мистецтв.</w:t>
      </w:r>
    </w:p>
    <w:p w14:paraId="465FB975" w14:textId="7828963B" w:rsidR="00403491" w:rsidRPr="002C7699" w:rsidRDefault="00403491" w:rsidP="0040349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Регіони Тоскана, Умбрія та Амальфітанське узбережжя додають до історико-культурного потенціалу Італії своєрідну чарівність. Тоскана з її середньовічними замками, монастирями й виноградниками є важливим центром гастрономічного та культурного туризму. Місто Сієна, внесене до списку Світової спадщини ЮНЕСКО, славиться своєю середньовічною архітектурою та культурними традиціями, такими як перегони Паліо. Ці регіони пропонують туристам автентичний досвід, що поєднує культурні й природні аспекти, створюючи незабутні враження.</w:t>
      </w:r>
    </w:p>
    <w:p w14:paraId="6CC8ACFD" w14:textId="3CC882AD" w:rsidR="00403491" w:rsidRPr="002C7699" w:rsidRDefault="00403491" w:rsidP="0040349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Неаполь і Помпеї є важливими осередками історико-культурної спадщини. Неаполь вирізняється своїм історичним центром, який є одним із найбільших у Європі, а також археологічними музеями, де зберігаються артефакти із зруйнованого міста Помпеї. Помпеї, збережені під шаром вулканічного попелу, є унікальним свідченням античного життя. Ці пам’ятки привертають увагу як науковців, так і туристів, забезпечуючи їм можливість дослідження культурної спадщини античного світу. Неаполь також славиться своєю кулінарною спадщиною, зокрема піцою "Маргарита", яка стала символом італійської кухні.</w:t>
      </w:r>
    </w:p>
    <w:p w14:paraId="6FC8D900" w14:textId="50112515" w:rsidR="00403491" w:rsidRPr="002C7699" w:rsidRDefault="00403491" w:rsidP="00403491">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Гастрономія, виноробство та ремісництво є важливими компонентами ідентичності Італії. Регіональні кулінарні традиції, такі як тосканська кухня, </w:t>
      </w:r>
      <w:r w:rsidRPr="002C7699">
        <w:rPr>
          <w:rFonts w:ascii="Times New Roman" w:hAnsi="Times New Roman" w:cs="Times New Roman"/>
          <w:sz w:val="28"/>
          <w:szCs w:val="28"/>
        </w:rPr>
        <w:lastRenderedPageBreak/>
        <w:t>виробництво сиру пармезан і в’яленого м’яса, значно збагачують туристичний досвід. Винні маршрути П’ємонту й Венето дозволяють туристам ознайомитися з багатовіковими традиціями виноробства, що додає гастрономічний вимір до історико-культурного туризму.</w:t>
      </w:r>
    </w:p>
    <w:p w14:paraId="47054CA4" w14:textId="315A13E9" w:rsidR="000F390D" w:rsidRPr="002C7699" w:rsidRDefault="00403491" w:rsidP="000F390D">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Історико-культурні ресурси Італії є фундаментом її туристичного потенціалу. Завдяки багатству спадщини, високому рівню збереження пам’яток та впровадженню сучасних технологій для їх популяризації, країна утримує провідні позиції на світовому ринку туризму. Підтримка освітніх програм, організація культурних заходів і розвиток цифрових платформ сприяють ще більшому зростанню інтересу до унікальної спадщини Італії.</w:t>
      </w:r>
      <w:r w:rsidR="00D5397C" w:rsidRPr="002C7699">
        <w:rPr>
          <w:rFonts w:ascii="Times New Roman" w:hAnsi="Times New Roman" w:cs="Times New Roman"/>
          <w:sz w:val="28"/>
          <w:szCs w:val="28"/>
        </w:rPr>
        <w:t xml:space="preserve"> Тому вони отримують бал близький до максимального.</w:t>
      </w:r>
    </w:p>
    <w:p w14:paraId="12844EF5" w14:textId="41D06159" w:rsidR="00C73584" w:rsidRPr="002C7699" w:rsidRDefault="00D80865" w:rsidP="006B716E">
      <w:pPr>
        <w:spacing w:after="0" w:line="360" w:lineRule="auto"/>
        <w:ind w:firstLine="709"/>
        <w:jc w:val="both"/>
        <w:rPr>
          <w:rFonts w:ascii="Times New Roman" w:hAnsi="Times New Roman" w:cs="Times New Roman"/>
          <w:color w:val="000000" w:themeColor="text1"/>
          <w:sz w:val="28"/>
          <w:szCs w:val="28"/>
        </w:rPr>
      </w:pPr>
      <w:r w:rsidRPr="002C7699">
        <w:rPr>
          <w:rFonts w:ascii="Times New Roman" w:hAnsi="Times New Roman" w:cs="Times New Roman"/>
          <w:color w:val="000000" w:themeColor="text1"/>
          <w:sz w:val="28"/>
          <w:szCs w:val="28"/>
        </w:rPr>
        <w:t xml:space="preserve">До таблиці з Додатку Б </w:t>
      </w:r>
      <w:r w:rsidR="005F07AB" w:rsidRPr="002C7699">
        <w:rPr>
          <w:rFonts w:ascii="Times New Roman" w:hAnsi="Times New Roman" w:cs="Times New Roman"/>
          <w:color w:val="000000" w:themeColor="text1"/>
          <w:sz w:val="28"/>
          <w:szCs w:val="28"/>
        </w:rPr>
        <w:t>зведе</w:t>
      </w:r>
      <w:r w:rsidRPr="002C7699">
        <w:rPr>
          <w:rFonts w:ascii="Times New Roman" w:hAnsi="Times New Roman" w:cs="Times New Roman"/>
          <w:color w:val="000000" w:themeColor="text1"/>
          <w:sz w:val="28"/>
          <w:szCs w:val="28"/>
        </w:rPr>
        <w:t>мо</w:t>
      </w:r>
      <w:r w:rsidR="005F07AB" w:rsidRPr="002C7699">
        <w:rPr>
          <w:rFonts w:ascii="Times New Roman" w:hAnsi="Times New Roman" w:cs="Times New Roman"/>
          <w:color w:val="000000" w:themeColor="text1"/>
          <w:sz w:val="28"/>
          <w:szCs w:val="28"/>
        </w:rPr>
        <w:t xml:space="preserve"> </w:t>
      </w:r>
      <w:r w:rsidRPr="002C7699">
        <w:rPr>
          <w:rFonts w:ascii="Times New Roman" w:hAnsi="Times New Roman" w:cs="Times New Roman"/>
          <w:color w:val="000000" w:themeColor="text1"/>
          <w:sz w:val="28"/>
          <w:szCs w:val="28"/>
        </w:rPr>
        <w:t xml:space="preserve">оцінки факторів, які були в свою чергу були присвоєні </w:t>
      </w:r>
      <w:r w:rsidR="005F07AB" w:rsidRPr="002C7699">
        <w:rPr>
          <w:rFonts w:ascii="Times New Roman" w:hAnsi="Times New Roman" w:cs="Times New Roman"/>
          <w:color w:val="000000" w:themeColor="text1"/>
          <w:sz w:val="28"/>
          <w:szCs w:val="28"/>
        </w:rPr>
        <w:t xml:space="preserve">на основі </w:t>
      </w:r>
      <w:r w:rsidRPr="002C7699">
        <w:rPr>
          <w:rFonts w:ascii="Times New Roman" w:hAnsi="Times New Roman" w:cs="Times New Roman"/>
          <w:color w:val="000000" w:themeColor="text1"/>
          <w:sz w:val="28"/>
          <w:szCs w:val="28"/>
        </w:rPr>
        <w:t xml:space="preserve">досліджених фактичних і </w:t>
      </w:r>
      <w:r w:rsidR="005F07AB" w:rsidRPr="002C7699">
        <w:rPr>
          <w:rFonts w:ascii="Times New Roman" w:hAnsi="Times New Roman" w:cs="Times New Roman"/>
          <w:color w:val="000000" w:themeColor="text1"/>
          <w:sz w:val="28"/>
          <w:szCs w:val="28"/>
        </w:rPr>
        <w:t xml:space="preserve">статистичних даних. Кожному </w:t>
      </w:r>
      <w:r w:rsidR="00F140B9" w:rsidRPr="002C7699">
        <w:rPr>
          <w:rFonts w:ascii="Times New Roman" w:hAnsi="Times New Roman" w:cs="Times New Roman"/>
          <w:color w:val="000000" w:themeColor="text1"/>
          <w:sz w:val="28"/>
          <w:szCs w:val="28"/>
        </w:rPr>
        <w:t xml:space="preserve">з </w:t>
      </w:r>
      <w:r w:rsidR="005F07AB" w:rsidRPr="002C7699">
        <w:rPr>
          <w:rFonts w:ascii="Times New Roman" w:hAnsi="Times New Roman" w:cs="Times New Roman"/>
          <w:color w:val="000000" w:themeColor="text1"/>
          <w:sz w:val="28"/>
          <w:szCs w:val="28"/>
        </w:rPr>
        <w:t>фактор</w:t>
      </w:r>
      <w:r w:rsidR="00F140B9" w:rsidRPr="002C7699">
        <w:rPr>
          <w:rFonts w:ascii="Times New Roman" w:hAnsi="Times New Roman" w:cs="Times New Roman"/>
          <w:color w:val="000000" w:themeColor="text1"/>
          <w:sz w:val="28"/>
          <w:szCs w:val="28"/>
        </w:rPr>
        <w:t>ів виставлена</w:t>
      </w:r>
      <w:r w:rsidR="005F07AB" w:rsidRPr="002C7699">
        <w:rPr>
          <w:rFonts w:ascii="Times New Roman" w:hAnsi="Times New Roman" w:cs="Times New Roman"/>
          <w:color w:val="000000" w:themeColor="text1"/>
          <w:sz w:val="28"/>
          <w:szCs w:val="28"/>
        </w:rPr>
        <w:t xml:space="preserve"> оцінка по шкалі від 1 до 5</w:t>
      </w:r>
      <w:r w:rsidR="00D937C2" w:rsidRPr="002C7699">
        <w:rPr>
          <w:rFonts w:ascii="Times New Roman" w:hAnsi="Times New Roman" w:cs="Times New Roman"/>
          <w:color w:val="000000" w:themeColor="text1"/>
          <w:sz w:val="28"/>
          <w:szCs w:val="28"/>
        </w:rPr>
        <w:t>, що відповідає силі</w:t>
      </w:r>
      <w:r w:rsidR="005F07AB" w:rsidRPr="002C7699">
        <w:rPr>
          <w:rFonts w:ascii="Times New Roman" w:hAnsi="Times New Roman" w:cs="Times New Roman"/>
          <w:color w:val="000000" w:themeColor="text1"/>
          <w:sz w:val="28"/>
          <w:szCs w:val="28"/>
        </w:rPr>
        <w:t xml:space="preserve"> впливу фактору на туристичний потенціал Італії</w:t>
      </w:r>
      <w:r w:rsidR="00D937C2" w:rsidRPr="002C7699">
        <w:rPr>
          <w:rFonts w:ascii="Times New Roman" w:hAnsi="Times New Roman" w:cs="Times New Roman"/>
          <w:color w:val="000000" w:themeColor="text1"/>
          <w:sz w:val="28"/>
          <w:szCs w:val="28"/>
        </w:rPr>
        <w:t xml:space="preserve">, де </w:t>
      </w:r>
      <w:r w:rsidR="007B634A" w:rsidRPr="002C7699">
        <w:rPr>
          <w:rFonts w:ascii="Times New Roman" w:hAnsi="Times New Roman" w:cs="Times New Roman"/>
          <w:color w:val="000000" w:themeColor="text1"/>
          <w:sz w:val="28"/>
          <w:szCs w:val="28"/>
        </w:rPr>
        <w:t>1 (мінімальний вплив)</w:t>
      </w:r>
      <w:r w:rsidR="00A83A28" w:rsidRPr="002C7699">
        <w:rPr>
          <w:rFonts w:ascii="Times New Roman" w:hAnsi="Times New Roman" w:cs="Times New Roman"/>
          <w:color w:val="000000" w:themeColor="text1"/>
          <w:sz w:val="28"/>
          <w:szCs w:val="28"/>
        </w:rPr>
        <w:t>, а</w:t>
      </w:r>
      <w:r w:rsidR="007B634A" w:rsidRPr="002C7699">
        <w:rPr>
          <w:rFonts w:ascii="Times New Roman" w:hAnsi="Times New Roman" w:cs="Times New Roman"/>
          <w:color w:val="000000" w:themeColor="text1"/>
          <w:sz w:val="28"/>
          <w:szCs w:val="28"/>
        </w:rPr>
        <w:t xml:space="preserve"> 5 (максимальний вплив)</w:t>
      </w:r>
      <w:r w:rsidR="00B17039" w:rsidRPr="002C7699">
        <w:rPr>
          <w:rFonts w:ascii="Times New Roman" w:hAnsi="Times New Roman" w:cs="Times New Roman"/>
          <w:color w:val="000000" w:themeColor="text1"/>
          <w:sz w:val="28"/>
          <w:szCs w:val="28"/>
        </w:rPr>
        <w:t>.</w:t>
      </w:r>
    </w:p>
    <w:bookmarkEnd w:id="10"/>
    <w:p w14:paraId="76B2DCB6" w14:textId="403A9569" w:rsidR="00E90FCE" w:rsidRPr="002C7699" w:rsidRDefault="00B17039"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color w:val="000000" w:themeColor="text1"/>
          <w:sz w:val="28"/>
          <w:szCs w:val="28"/>
        </w:rPr>
        <w:t xml:space="preserve">На основі аналізу можемо прорезюмувати, що </w:t>
      </w:r>
      <w:r w:rsidR="00E90FCE" w:rsidRPr="002C7699">
        <w:rPr>
          <w:rFonts w:ascii="Times New Roman" w:hAnsi="Times New Roman" w:cs="Times New Roman"/>
          <w:color w:val="000000" w:themeColor="text1"/>
          <w:sz w:val="28"/>
          <w:szCs w:val="28"/>
        </w:rPr>
        <w:t xml:space="preserve">Італія демонструє значний туристичний потенціал, зумовлений багатою історико-культурною спадщиною, </w:t>
      </w:r>
      <w:r w:rsidR="008E22C8" w:rsidRPr="002C7699">
        <w:rPr>
          <w:rFonts w:ascii="Times New Roman" w:hAnsi="Times New Roman" w:cs="Times New Roman"/>
          <w:color w:val="000000" w:themeColor="text1"/>
          <w:sz w:val="28"/>
          <w:szCs w:val="28"/>
        </w:rPr>
        <w:t>різноманіттям природних ресурсів</w:t>
      </w:r>
      <w:r w:rsidR="00E90FCE" w:rsidRPr="002C7699">
        <w:rPr>
          <w:rFonts w:ascii="Times New Roman" w:hAnsi="Times New Roman" w:cs="Times New Roman"/>
          <w:color w:val="000000" w:themeColor="text1"/>
          <w:sz w:val="28"/>
          <w:szCs w:val="28"/>
        </w:rPr>
        <w:t xml:space="preserve"> та розвиненою інфраструктурою</w:t>
      </w:r>
      <w:r w:rsidR="005D6D7A" w:rsidRPr="002C7699">
        <w:rPr>
          <w:rFonts w:ascii="Times New Roman" w:hAnsi="Times New Roman" w:cs="Times New Roman"/>
          <w:color w:val="000000" w:themeColor="text1"/>
          <w:sz w:val="28"/>
          <w:szCs w:val="28"/>
        </w:rPr>
        <w:t xml:space="preserve">. </w:t>
      </w:r>
      <w:r w:rsidR="00E90FCE" w:rsidRPr="002C7699">
        <w:rPr>
          <w:rFonts w:ascii="Times New Roman" w:hAnsi="Times New Roman" w:cs="Times New Roman"/>
          <w:sz w:val="28"/>
          <w:szCs w:val="28"/>
        </w:rPr>
        <w:t>Політичні фактори мають помірний вплив, завдяки стабільній політиці держави у сфері туризму, підтримці національного бренду та ефективному регулюванню. Економічні аспекти</w:t>
      </w:r>
      <w:r w:rsidR="002D3646" w:rsidRPr="002C7699">
        <w:rPr>
          <w:rFonts w:ascii="Times New Roman" w:hAnsi="Times New Roman" w:cs="Times New Roman"/>
          <w:sz w:val="28"/>
          <w:szCs w:val="28"/>
        </w:rPr>
        <w:t xml:space="preserve">, </w:t>
      </w:r>
      <w:r w:rsidR="00E90FCE" w:rsidRPr="002C7699">
        <w:rPr>
          <w:rFonts w:ascii="Times New Roman" w:hAnsi="Times New Roman" w:cs="Times New Roman"/>
          <w:sz w:val="28"/>
          <w:szCs w:val="28"/>
        </w:rPr>
        <w:t>включно з вигідним географічним розташуванням та історичними надбаннями, є одними з ключових рушіїв туристичної індустрії. Однак вплив економічних чинників частково обмежується зовнішніми економічними коливаннями та впливом інфляції.</w:t>
      </w:r>
    </w:p>
    <w:p w14:paraId="576934FB" w14:textId="670F5CD1" w:rsidR="00E90FCE" w:rsidRPr="002C7699" w:rsidRDefault="00E90FCE"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Соціальні фактори, зокрема зайнятість у малому бізнесі, який домінує в туристичній індустрії, відіграють важливу роль у забезпеченні стабільності сектора. При цьому спостерігається зростаючий попит на короткотермінові подорожі та шопінг-тури, що підтверджує зміну пріоритетів туристів.</w:t>
      </w:r>
    </w:p>
    <w:p w14:paraId="1574CB0D" w14:textId="1CA859AE" w:rsidR="00E90FCE" w:rsidRPr="002C7699" w:rsidRDefault="00E90FCE"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Технологічні фактори суттєво впливають на галузь, сприяючи доступності та зручності послуг завдяки цифровізації, VR- і AR-технологіям. Проте широке використання технологій також створює виклики для традиційного офлайн-туризму та зайнятості у сфері обслуговування.</w:t>
      </w:r>
    </w:p>
    <w:p w14:paraId="1E55C4F4" w14:textId="4F0DB2F3" w:rsidR="00904A4D" w:rsidRDefault="00E90FCE"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Інтегральний аналіз показав, що найбільший вплив мають </w:t>
      </w:r>
      <w:r w:rsidR="005D6D7A" w:rsidRPr="002C7699">
        <w:rPr>
          <w:rFonts w:ascii="Times New Roman" w:hAnsi="Times New Roman" w:cs="Times New Roman"/>
          <w:sz w:val="28"/>
          <w:szCs w:val="28"/>
        </w:rPr>
        <w:t xml:space="preserve">природно ресурсні та історико-культурні фактори, </w:t>
      </w:r>
      <w:r w:rsidRPr="002C7699">
        <w:rPr>
          <w:rFonts w:ascii="Times New Roman" w:hAnsi="Times New Roman" w:cs="Times New Roman"/>
          <w:sz w:val="28"/>
          <w:szCs w:val="28"/>
        </w:rPr>
        <w:t>технологічні та соціальні чинники</w:t>
      </w:r>
      <w:r w:rsidR="005D6D7A" w:rsidRPr="002C7699">
        <w:rPr>
          <w:rFonts w:ascii="Times New Roman" w:hAnsi="Times New Roman" w:cs="Times New Roman"/>
          <w:sz w:val="28"/>
          <w:szCs w:val="28"/>
        </w:rPr>
        <w:t xml:space="preserve"> характеризуються порівяно нижчим впливом</w:t>
      </w:r>
      <w:r w:rsidRPr="002C7699">
        <w:rPr>
          <w:rFonts w:ascii="Times New Roman" w:hAnsi="Times New Roman" w:cs="Times New Roman"/>
          <w:sz w:val="28"/>
          <w:szCs w:val="28"/>
        </w:rPr>
        <w:t xml:space="preserve">, тоді як політичні й економічні фактори мають </w:t>
      </w:r>
      <w:r w:rsidR="008E14D2" w:rsidRPr="002C7699">
        <w:rPr>
          <w:rFonts w:ascii="Times New Roman" w:hAnsi="Times New Roman" w:cs="Times New Roman"/>
          <w:sz w:val="28"/>
          <w:szCs w:val="28"/>
        </w:rPr>
        <w:t>най</w:t>
      </w:r>
      <w:r w:rsidRPr="002C7699">
        <w:rPr>
          <w:rFonts w:ascii="Times New Roman" w:hAnsi="Times New Roman" w:cs="Times New Roman"/>
          <w:sz w:val="28"/>
          <w:szCs w:val="28"/>
        </w:rPr>
        <w:t>нижчий, але</w:t>
      </w:r>
      <w:r w:rsidR="008E14D2" w:rsidRPr="002C7699">
        <w:rPr>
          <w:rFonts w:ascii="Times New Roman" w:hAnsi="Times New Roman" w:cs="Times New Roman"/>
          <w:sz w:val="28"/>
          <w:szCs w:val="28"/>
        </w:rPr>
        <w:t xml:space="preserve"> все ще</w:t>
      </w:r>
      <w:r w:rsidRPr="002C7699">
        <w:rPr>
          <w:rFonts w:ascii="Times New Roman" w:hAnsi="Times New Roman" w:cs="Times New Roman"/>
          <w:sz w:val="28"/>
          <w:szCs w:val="28"/>
        </w:rPr>
        <w:t xml:space="preserve"> стабільний вплив. У сукупності, це свідчить про високий рівень адаптивності та перспективність туристичної галузі Італії.</w:t>
      </w:r>
    </w:p>
    <w:p w14:paraId="6501B706" w14:textId="77777777" w:rsidR="00596224" w:rsidRPr="002C7699" w:rsidRDefault="00596224" w:rsidP="006B716E">
      <w:pPr>
        <w:spacing w:after="0" w:line="360" w:lineRule="auto"/>
        <w:ind w:firstLine="709"/>
        <w:jc w:val="both"/>
        <w:rPr>
          <w:rFonts w:ascii="Times New Roman" w:hAnsi="Times New Roman" w:cs="Times New Roman"/>
          <w:sz w:val="28"/>
          <w:szCs w:val="28"/>
        </w:rPr>
      </w:pPr>
    </w:p>
    <w:p w14:paraId="33F4F3C8" w14:textId="63974AE8" w:rsidR="009321B7" w:rsidRPr="00596224" w:rsidRDefault="00CE21DA" w:rsidP="00051ED0">
      <w:pPr>
        <w:pStyle w:val="2"/>
        <w:numPr>
          <w:ilvl w:val="1"/>
          <w:numId w:val="32"/>
        </w:numPr>
        <w:spacing w:after="120" w:line="360" w:lineRule="auto"/>
        <w:jc w:val="center"/>
        <w:rPr>
          <w:rFonts w:ascii="Times New Roman" w:hAnsi="Times New Roman" w:cs="Times New Roman"/>
          <w:color w:val="auto"/>
          <w:sz w:val="28"/>
          <w:szCs w:val="28"/>
        </w:rPr>
      </w:pPr>
      <w:bookmarkStart w:id="11" w:name="_Toc184371480"/>
      <w:r>
        <w:rPr>
          <w:rFonts w:ascii="Times New Roman" w:hAnsi="Times New Roman" w:cs="Times New Roman"/>
          <w:color w:val="auto"/>
          <w:sz w:val="28"/>
          <w:szCs w:val="28"/>
        </w:rPr>
        <w:t xml:space="preserve">Особливості туристичного потенціалу </w:t>
      </w:r>
      <w:r w:rsidR="004D0320" w:rsidRPr="002C7699">
        <w:rPr>
          <w:rFonts w:ascii="Times New Roman" w:hAnsi="Times New Roman" w:cs="Times New Roman"/>
          <w:color w:val="auto"/>
          <w:sz w:val="28"/>
          <w:szCs w:val="28"/>
        </w:rPr>
        <w:t>Іспані</w:t>
      </w:r>
      <w:r>
        <w:rPr>
          <w:rFonts w:ascii="Times New Roman" w:hAnsi="Times New Roman" w:cs="Times New Roman"/>
          <w:color w:val="auto"/>
          <w:sz w:val="28"/>
          <w:szCs w:val="28"/>
        </w:rPr>
        <w:t>ї</w:t>
      </w:r>
      <w:bookmarkEnd w:id="11"/>
    </w:p>
    <w:p w14:paraId="697FF3F9" w14:textId="01DB5D35" w:rsidR="0010260A" w:rsidRDefault="0010260A"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Згідно з даними, зібраними банком туристичних даних Іспанського національного інституту статистики (INE), кількість туристів, які приїжджають до Іспанії, у січні-листопаді 2023 року зросла на 18,4%, досягнувши 79,9 мільйона осіб. </w:t>
      </w:r>
      <w:r w:rsidR="001C1AC6" w:rsidRPr="002C7699">
        <w:rPr>
          <w:rFonts w:ascii="Times New Roman" w:hAnsi="Times New Roman" w:cs="Times New Roman"/>
          <w:sz w:val="28"/>
          <w:szCs w:val="28"/>
        </w:rPr>
        <w:t xml:space="preserve"> Іспанія утримує п’яту частину туристичного ринку ЕС, що є найбільшими показником по регіону.</w:t>
      </w:r>
      <w:r w:rsidR="00CE62C9" w:rsidRPr="002C7699">
        <w:rPr>
          <w:rFonts w:ascii="Times New Roman" w:hAnsi="Times New Roman" w:cs="Times New Roman"/>
          <w:sz w:val="28"/>
          <w:szCs w:val="28"/>
        </w:rPr>
        <w:t xml:space="preserve"> </w:t>
      </w:r>
      <w:r w:rsidR="001C1AC6" w:rsidRPr="002C7699">
        <w:rPr>
          <w:rFonts w:ascii="Times New Roman" w:hAnsi="Times New Roman" w:cs="Times New Roman"/>
          <w:sz w:val="28"/>
          <w:szCs w:val="28"/>
        </w:rPr>
        <w:t>Згідно статистичних даних</w:t>
      </w:r>
      <w:r w:rsidR="00CE62C9" w:rsidRPr="002C7699">
        <w:rPr>
          <w:rFonts w:ascii="Times New Roman" w:hAnsi="Times New Roman" w:cs="Times New Roman"/>
          <w:sz w:val="28"/>
          <w:szCs w:val="28"/>
        </w:rPr>
        <w:t xml:space="preserve"> [</w:t>
      </w:r>
      <w:hyperlink r:id="rId16" w:history="1">
        <w:r w:rsidR="000961BB" w:rsidRPr="002326F0">
          <w:rPr>
            <w:rFonts w:ascii="Times New Roman" w:hAnsi="Times New Roman" w:cs="Times New Roman"/>
            <w:sz w:val="28"/>
            <w:szCs w:val="28"/>
            <w:lang w:val="ru-RU"/>
          </w:rPr>
          <w:t>2</w:t>
        </w:r>
      </w:hyperlink>
      <w:r w:rsidR="00CE62C9" w:rsidRPr="002C7699">
        <w:rPr>
          <w:rFonts w:ascii="Times New Roman" w:hAnsi="Times New Roman" w:cs="Times New Roman"/>
          <w:sz w:val="28"/>
          <w:szCs w:val="28"/>
        </w:rPr>
        <w:t>]</w:t>
      </w:r>
      <w:r w:rsidR="001C1AC6" w:rsidRPr="002C7699">
        <w:rPr>
          <w:rFonts w:ascii="Times New Roman" w:hAnsi="Times New Roman" w:cs="Times New Roman"/>
          <w:sz w:val="28"/>
          <w:szCs w:val="28"/>
        </w:rPr>
        <w:t xml:space="preserve"> </w:t>
      </w:r>
      <w:r w:rsidRPr="002C7699">
        <w:rPr>
          <w:rFonts w:ascii="Times New Roman" w:hAnsi="Times New Roman" w:cs="Times New Roman"/>
          <w:sz w:val="28"/>
          <w:szCs w:val="28"/>
        </w:rPr>
        <w:t xml:space="preserve">Іспанія </w:t>
      </w:r>
      <w:r w:rsidR="0056212E" w:rsidRPr="002C7699">
        <w:rPr>
          <w:rFonts w:ascii="Times New Roman" w:hAnsi="Times New Roman" w:cs="Times New Roman"/>
          <w:sz w:val="28"/>
          <w:szCs w:val="28"/>
        </w:rPr>
        <w:t>отримала</w:t>
      </w:r>
      <w:r w:rsidRPr="002C7699">
        <w:rPr>
          <w:rFonts w:ascii="Times New Roman" w:hAnsi="Times New Roman" w:cs="Times New Roman"/>
          <w:sz w:val="28"/>
          <w:szCs w:val="28"/>
        </w:rPr>
        <w:t xml:space="preserve"> 100 мільярдів євро доход</w:t>
      </w:r>
      <w:r w:rsidR="0056212E" w:rsidRPr="002C7699">
        <w:rPr>
          <w:rFonts w:ascii="Times New Roman" w:hAnsi="Times New Roman" w:cs="Times New Roman"/>
          <w:sz w:val="28"/>
          <w:szCs w:val="28"/>
        </w:rPr>
        <w:t>у</w:t>
      </w:r>
      <w:r w:rsidRPr="002C7699">
        <w:rPr>
          <w:rFonts w:ascii="Times New Roman" w:hAnsi="Times New Roman" w:cs="Times New Roman"/>
          <w:sz w:val="28"/>
          <w:szCs w:val="28"/>
        </w:rPr>
        <w:t xml:space="preserve"> від туризму зі збільшенням тур</w:t>
      </w:r>
      <w:r w:rsidR="00B74AC8" w:rsidRPr="002C7699">
        <w:rPr>
          <w:rFonts w:ascii="Times New Roman" w:hAnsi="Times New Roman" w:cs="Times New Roman"/>
          <w:sz w:val="28"/>
          <w:szCs w:val="28"/>
        </w:rPr>
        <w:t>истичного</w:t>
      </w:r>
      <w:r w:rsidRPr="002C7699">
        <w:rPr>
          <w:rFonts w:ascii="Times New Roman" w:hAnsi="Times New Roman" w:cs="Times New Roman"/>
          <w:sz w:val="28"/>
          <w:szCs w:val="28"/>
        </w:rPr>
        <w:t xml:space="preserve"> потоку на 20% у період з січня по листопад 2023 року. 2022 року країна досягла доходу в розмірі близько 84 мільярдів євро.</w:t>
      </w:r>
    </w:p>
    <w:p w14:paraId="4B328762" w14:textId="77777777" w:rsidR="00596224" w:rsidRPr="002C7699" w:rsidRDefault="00596224" w:rsidP="00596224">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lang w:val="ru-RU"/>
        </w:rPr>
        <w:t xml:space="preserve">З 2018 року за туризм в </w:t>
      </w:r>
      <w:r w:rsidRPr="009321B7">
        <w:rPr>
          <w:rFonts w:ascii="Times New Roman" w:hAnsi="Times New Roman" w:cs="Times New Roman"/>
          <w:sz w:val="28"/>
          <w:szCs w:val="28"/>
        </w:rPr>
        <w:t>країні відповідає Міністерство промисловості, торгівлі та туризму.  За його  статистичними даними в 2023 році  туристичний</w:t>
      </w:r>
      <w:r w:rsidRPr="002C7699">
        <w:rPr>
          <w:rFonts w:ascii="Times New Roman" w:hAnsi="Times New Roman" w:cs="Times New Roman"/>
          <w:sz w:val="28"/>
          <w:szCs w:val="28"/>
        </w:rPr>
        <w:t xml:space="preserve"> сектор продемонстрував зростання доходів від пакетних турів на 6,6% та зростання індивідуальних доходів на 24,8%. При цьому кількість туристів, які приїжджають до </w:t>
      </w:r>
      <w:r w:rsidRPr="002C7699">
        <w:rPr>
          <w:rFonts w:ascii="Times New Roman" w:hAnsi="Times New Roman" w:cs="Times New Roman"/>
          <w:color w:val="000000" w:themeColor="text1"/>
          <w:sz w:val="28"/>
          <w:szCs w:val="28"/>
        </w:rPr>
        <w:t xml:space="preserve">країни з пакетними турами, зросла на 20%, а кількість індивідуальних туристів збільшилась на 18% </w:t>
      </w:r>
      <w:r w:rsidRPr="002C7699">
        <w:rPr>
          <w:rFonts w:ascii="Times New Roman" w:hAnsi="Times New Roman" w:cs="Times New Roman"/>
          <w:color w:val="000000" w:themeColor="text1"/>
          <w:sz w:val="28"/>
          <w:szCs w:val="28"/>
          <w:lang w:val="ru-RU"/>
        </w:rPr>
        <w:t>[</w:t>
      </w:r>
      <w:r w:rsidRPr="002326F0">
        <w:rPr>
          <w:rFonts w:ascii="Times New Roman" w:hAnsi="Times New Roman" w:cs="Times New Roman"/>
          <w:color w:val="000000" w:themeColor="text1"/>
          <w:sz w:val="28"/>
          <w:szCs w:val="28"/>
          <w:lang w:val="ru-RU"/>
        </w:rPr>
        <w:t>26</w:t>
      </w:r>
      <w:r w:rsidRPr="002C7699">
        <w:rPr>
          <w:rFonts w:ascii="Times New Roman" w:hAnsi="Times New Roman" w:cs="Times New Roman"/>
          <w:color w:val="000000" w:themeColor="text1"/>
          <w:sz w:val="28"/>
          <w:szCs w:val="28"/>
          <w:lang w:val="ru-RU"/>
        </w:rPr>
        <w:t>].</w:t>
      </w:r>
    </w:p>
    <w:p w14:paraId="237E9BFA" w14:textId="0253E91D" w:rsidR="00596224" w:rsidRPr="002C7699" w:rsidRDefault="00596224" w:rsidP="00596224">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 xml:space="preserve">Дохід від туризму в Іспанії зріс до 10 775 </w:t>
      </w:r>
      <w:bookmarkStart w:id="12" w:name="_Hlk183204262"/>
      <w:r w:rsidRPr="002C7699">
        <w:rPr>
          <w:rFonts w:ascii="Times New Roman" w:hAnsi="Times New Roman" w:cs="Times New Roman"/>
          <w:sz w:val="28"/>
          <w:szCs w:val="28"/>
        </w:rPr>
        <w:t>EUR</w:t>
      </w:r>
      <w:bookmarkEnd w:id="12"/>
      <w:r w:rsidRPr="002C7699">
        <w:rPr>
          <w:rFonts w:ascii="Times New Roman" w:hAnsi="Times New Roman" w:cs="Times New Roman"/>
          <w:sz w:val="28"/>
          <w:szCs w:val="28"/>
        </w:rPr>
        <w:t xml:space="preserve"> млн. євро у липні 2023 року.  Внесок туризму у валовий внутрішній продукт має зрости до 13,4% у</w:t>
      </w:r>
      <w:r w:rsidR="004A0D8F">
        <w:rPr>
          <w:rFonts w:ascii="Times New Roman" w:hAnsi="Times New Roman" w:cs="Times New Roman"/>
          <w:sz w:val="28"/>
          <w:szCs w:val="28"/>
        </w:rPr>
        <w:t xml:space="preserve"> 2024 році з 12,8% у 2023 році (рис. 2.7).</w:t>
      </w:r>
    </w:p>
    <w:p w14:paraId="747B928C" w14:textId="401A7BE7" w:rsidR="004D0320" w:rsidRPr="002C7699" w:rsidRDefault="004D0320" w:rsidP="006B716E">
      <w:pPr>
        <w:spacing w:after="0" w:line="360" w:lineRule="auto"/>
        <w:rPr>
          <w:rFonts w:ascii="Times New Roman" w:hAnsi="Times New Roman" w:cs="Times New Roman"/>
          <w:sz w:val="28"/>
          <w:szCs w:val="28"/>
        </w:rPr>
      </w:pPr>
      <w:r w:rsidRPr="002C7699">
        <w:rPr>
          <w:rFonts w:ascii="Times New Roman" w:hAnsi="Times New Roman" w:cs="Times New Roman"/>
          <w:noProof/>
          <w:sz w:val="28"/>
          <w:szCs w:val="28"/>
          <w:lang w:val="ru-RU" w:eastAsia="ru-RU"/>
        </w:rPr>
        <w:drawing>
          <wp:inline distT="0" distB="0" distL="0" distR="0" wp14:anchorId="1C01CA3B" wp14:editId="0C26FED2">
            <wp:extent cx="5962650" cy="3065328"/>
            <wp:effectExtent l="0" t="0" r="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962650" cy="3065328"/>
                    </a:xfrm>
                    <a:prstGeom prst="rect">
                      <a:avLst/>
                    </a:prstGeom>
                  </pic:spPr>
                </pic:pic>
              </a:graphicData>
            </a:graphic>
          </wp:inline>
        </w:drawing>
      </w:r>
    </w:p>
    <w:p w14:paraId="295A4F1B" w14:textId="77777777" w:rsidR="00B00EDC" w:rsidRPr="002C7699" w:rsidRDefault="00B00EDC" w:rsidP="006B716E">
      <w:pPr>
        <w:spacing w:after="0" w:line="360" w:lineRule="auto"/>
        <w:ind w:firstLine="709"/>
        <w:jc w:val="center"/>
        <w:rPr>
          <w:rFonts w:ascii="Times New Roman" w:hAnsi="Times New Roman" w:cs="Times New Roman"/>
          <w:color w:val="000000" w:themeColor="text1"/>
          <w:sz w:val="28"/>
          <w:szCs w:val="28"/>
        </w:rPr>
      </w:pPr>
    </w:p>
    <w:p w14:paraId="55F01AB4" w14:textId="5D2BB883" w:rsidR="004D0320" w:rsidRDefault="00B00EDC" w:rsidP="009321B7">
      <w:pPr>
        <w:spacing w:after="0" w:line="360" w:lineRule="auto"/>
        <w:ind w:firstLine="709"/>
        <w:jc w:val="center"/>
        <w:rPr>
          <w:rStyle w:val="a4"/>
          <w:rFonts w:ascii="Times New Roman" w:hAnsi="Times New Roman" w:cs="Times New Roman"/>
          <w:color w:val="auto"/>
          <w:sz w:val="24"/>
          <w:szCs w:val="24"/>
          <w:u w:val="none"/>
          <w:lang w:val="ru-RU"/>
        </w:rPr>
      </w:pPr>
      <w:r w:rsidRPr="002C7699">
        <w:rPr>
          <w:rFonts w:ascii="Times New Roman" w:hAnsi="Times New Roman" w:cs="Times New Roman"/>
          <w:bCs/>
          <w:color w:val="000000" w:themeColor="text1"/>
          <w:sz w:val="28"/>
          <w:szCs w:val="28"/>
        </w:rPr>
        <w:t>Рис.2.</w:t>
      </w:r>
      <w:r w:rsidRPr="002C7699">
        <w:rPr>
          <w:rFonts w:ascii="Times New Roman" w:hAnsi="Times New Roman" w:cs="Times New Roman"/>
          <w:bCs/>
          <w:color w:val="000000" w:themeColor="text1"/>
          <w:sz w:val="28"/>
          <w:szCs w:val="28"/>
          <w:lang w:val="ru-RU"/>
        </w:rPr>
        <w:t>7</w:t>
      </w:r>
      <w:r w:rsidRPr="002C7699">
        <w:rPr>
          <w:rFonts w:ascii="Times New Roman" w:hAnsi="Times New Roman" w:cs="Times New Roman"/>
          <w:bCs/>
          <w:color w:val="000000" w:themeColor="text1"/>
          <w:sz w:val="28"/>
          <w:szCs w:val="28"/>
        </w:rPr>
        <w:t>. Динаміка доходів від туризму в Іспанії (млн. євро)</w:t>
      </w:r>
      <w:r w:rsidR="00B75CAA" w:rsidRPr="009321B7">
        <w:rPr>
          <w:rFonts w:ascii="Times New Roman" w:hAnsi="Times New Roman" w:cs="Times New Roman"/>
          <w:sz w:val="20"/>
          <w:szCs w:val="20"/>
        </w:rPr>
        <w:t xml:space="preserve"> </w:t>
      </w:r>
      <w:r w:rsidR="0044366C" w:rsidRPr="009321B7">
        <w:rPr>
          <w:rStyle w:val="a4"/>
          <w:rFonts w:ascii="Times New Roman" w:hAnsi="Times New Roman" w:cs="Times New Roman"/>
          <w:color w:val="auto"/>
          <w:sz w:val="24"/>
          <w:szCs w:val="24"/>
          <w:u w:val="none"/>
          <w:lang w:val="ru-RU"/>
        </w:rPr>
        <w:t>[</w:t>
      </w:r>
      <w:r w:rsidR="000961BB" w:rsidRPr="009321B7">
        <w:rPr>
          <w:rStyle w:val="a4"/>
          <w:rFonts w:ascii="Times New Roman" w:hAnsi="Times New Roman" w:cs="Times New Roman"/>
          <w:color w:val="auto"/>
          <w:sz w:val="24"/>
          <w:szCs w:val="24"/>
          <w:u w:val="none"/>
          <w:lang w:val="ru-RU"/>
        </w:rPr>
        <w:t>2</w:t>
      </w:r>
      <w:r w:rsidR="0044366C" w:rsidRPr="009321B7">
        <w:rPr>
          <w:rStyle w:val="a4"/>
          <w:rFonts w:ascii="Times New Roman" w:hAnsi="Times New Roman" w:cs="Times New Roman"/>
          <w:color w:val="auto"/>
          <w:sz w:val="24"/>
          <w:szCs w:val="24"/>
          <w:u w:val="none"/>
          <w:lang w:val="ru-RU"/>
        </w:rPr>
        <w:t>]</w:t>
      </w:r>
    </w:p>
    <w:p w14:paraId="20F7F2FD" w14:textId="7ED7A8A4" w:rsidR="00596224" w:rsidRPr="00596224" w:rsidRDefault="00596224" w:rsidP="00596224">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Очікується, що Іспанія привабить більше туристів, ніж її конкуренти у східному Середзем</w:t>
      </w:r>
      <w:r w:rsidR="004A0D8F">
        <w:rPr>
          <w:rFonts w:ascii="Times New Roman" w:hAnsi="Times New Roman" w:cs="Times New Roman"/>
          <w:sz w:val="28"/>
          <w:szCs w:val="28"/>
        </w:rPr>
        <w:t>номор'ї, такі як Єгипет і Туреччина</w:t>
      </w:r>
      <w:r w:rsidRPr="002C7699">
        <w:rPr>
          <w:rFonts w:ascii="Times New Roman" w:hAnsi="Times New Roman" w:cs="Times New Roman"/>
          <w:sz w:val="28"/>
          <w:szCs w:val="28"/>
        </w:rPr>
        <w:t>,  які зна</w:t>
      </w:r>
      <w:r w:rsidR="004A0D8F">
        <w:rPr>
          <w:rFonts w:ascii="Times New Roman" w:hAnsi="Times New Roman" w:cs="Times New Roman"/>
          <w:sz w:val="28"/>
          <w:szCs w:val="28"/>
        </w:rPr>
        <w:t>ходяться ближче до конфлікту в С</w:t>
      </w:r>
      <w:r w:rsidRPr="002C7699">
        <w:rPr>
          <w:rFonts w:ascii="Times New Roman" w:hAnsi="Times New Roman" w:cs="Times New Roman"/>
          <w:sz w:val="28"/>
          <w:szCs w:val="28"/>
        </w:rPr>
        <w:t>екторі Газа.</w:t>
      </w:r>
    </w:p>
    <w:p w14:paraId="25AB4750" w14:textId="2B46E432" w:rsidR="00E722A1" w:rsidRPr="002C7699" w:rsidRDefault="00E722A1" w:rsidP="006B716E">
      <w:pPr>
        <w:spacing w:after="0" w:line="360" w:lineRule="auto"/>
        <w:ind w:firstLine="709"/>
        <w:rPr>
          <w:rFonts w:ascii="Times New Roman" w:hAnsi="Times New Roman" w:cs="Times New Roman"/>
          <w:sz w:val="28"/>
          <w:szCs w:val="28"/>
        </w:rPr>
      </w:pPr>
      <w:r w:rsidRPr="002C7699">
        <w:rPr>
          <w:rFonts w:ascii="Times New Roman" w:hAnsi="Times New Roman" w:cs="Times New Roman"/>
          <w:noProof/>
          <w:lang w:val="ru-RU" w:eastAsia="ru-RU"/>
        </w:rPr>
        <w:drawing>
          <wp:inline distT="0" distB="0" distL="0" distR="0" wp14:anchorId="59AD1CF1" wp14:editId="3B7CDBB1">
            <wp:extent cx="5350090" cy="2607536"/>
            <wp:effectExtent l="0" t="0" r="3175"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354485" cy="2609678"/>
                    </a:xfrm>
                    <a:prstGeom prst="rect">
                      <a:avLst/>
                    </a:prstGeom>
                  </pic:spPr>
                </pic:pic>
              </a:graphicData>
            </a:graphic>
          </wp:inline>
        </w:drawing>
      </w:r>
    </w:p>
    <w:p w14:paraId="7583D5FF" w14:textId="3C5EBC1E" w:rsidR="00E722A1" w:rsidRPr="009321B7" w:rsidRDefault="009B5013" w:rsidP="009321B7">
      <w:pPr>
        <w:spacing w:after="0" w:line="360" w:lineRule="auto"/>
        <w:ind w:firstLine="709"/>
        <w:jc w:val="center"/>
        <w:rPr>
          <w:rFonts w:ascii="Times New Roman" w:hAnsi="Times New Roman" w:cs="Times New Roman"/>
          <w:sz w:val="28"/>
          <w:szCs w:val="28"/>
          <w:lang w:val="ru-RU"/>
        </w:rPr>
      </w:pPr>
      <w:r w:rsidRPr="002C7699">
        <w:rPr>
          <w:rFonts w:ascii="Times New Roman" w:hAnsi="Times New Roman" w:cs="Times New Roman"/>
          <w:sz w:val="28"/>
          <w:szCs w:val="28"/>
        </w:rPr>
        <w:t>Рис.2.8. Вне</w:t>
      </w:r>
      <w:r w:rsidR="009321B7">
        <w:rPr>
          <w:rFonts w:ascii="Times New Roman" w:hAnsi="Times New Roman" w:cs="Times New Roman"/>
          <w:sz w:val="28"/>
          <w:szCs w:val="28"/>
        </w:rPr>
        <w:t xml:space="preserve">сок туризму в економіку Іспанії </w:t>
      </w:r>
      <w:r w:rsidR="00E722A1" w:rsidRPr="002C7699">
        <w:rPr>
          <w:rFonts w:ascii="Times New Roman" w:hAnsi="Times New Roman" w:cs="Times New Roman"/>
          <w:sz w:val="20"/>
          <w:szCs w:val="20"/>
        </w:rPr>
        <w:t xml:space="preserve"> </w:t>
      </w:r>
      <w:r w:rsidR="009321B7" w:rsidRPr="009321B7">
        <w:rPr>
          <w:rFonts w:ascii="Times New Roman" w:hAnsi="Times New Roman" w:cs="Times New Roman"/>
          <w:sz w:val="20"/>
          <w:szCs w:val="20"/>
          <w:lang w:val="ru-RU"/>
        </w:rPr>
        <w:t>[</w:t>
      </w:r>
      <w:r w:rsidR="00FA0E7C" w:rsidRPr="009321B7">
        <w:rPr>
          <w:rFonts w:ascii="Times New Roman" w:hAnsi="Times New Roman" w:cs="Times New Roman"/>
          <w:sz w:val="24"/>
          <w:szCs w:val="24"/>
        </w:rPr>
        <w:t>26</w:t>
      </w:r>
      <w:r w:rsidR="009321B7" w:rsidRPr="009321B7">
        <w:rPr>
          <w:rFonts w:ascii="Times New Roman" w:hAnsi="Times New Roman" w:cs="Times New Roman"/>
          <w:sz w:val="24"/>
          <w:szCs w:val="24"/>
          <w:lang w:val="ru-RU"/>
        </w:rPr>
        <w:t>]</w:t>
      </w:r>
    </w:p>
    <w:p w14:paraId="2B9A874D" w14:textId="77777777" w:rsidR="004A510E" w:rsidRPr="002C7699" w:rsidRDefault="004A510E" w:rsidP="006B716E">
      <w:pPr>
        <w:spacing w:after="0" w:line="360" w:lineRule="auto"/>
        <w:ind w:firstLine="709"/>
        <w:jc w:val="center"/>
        <w:rPr>
          <w:rFonts w:ascii="Times New Roman" w:hAnsi="Times New Roman" w:cs="Times New Roman"/>
          <w:sz w:val="20"/>
          <w:szCs w:val="20"/>
        </w:rPr>
      </w:pPr>
    </w:p>
    <w:p w14:paraId="02C1F470" w14:textId="6A6AF350" w:rsidR="0009054A" w:rsidRPr="002C7699" w:rsidRDefault="004A510E"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Через гіркий досвід пов’язаний з пандемією</w:t>
      </w:r>
      <w:r w:rsidR="00347463" w:rsidRPr="002C7699">
        <w:rPr>
          <w:rFonts w:ascii="Times New Roman" w:hAnsi="Times New Roman" w:cs="Times New Roman"/>
          <w:sz w:val="28"/>
          <w:szCs w:val="28"/>
        </w:rPr>
        <w:t xml:space="preserve">, </w:t>
      </w:r>
      <w:r w:rsidRPr="002C7699">
        <w:rPr>
          <w:rFonts w:ascii="Times New Roman" w:hAnsi="Times New Roman" w:cs="Times New Roman"/>
          <w:sz w:val="28"/>
          <w:szCs w:val="28"/>
        </w:rPr>
        <w:t>головною метою Іспанії є</w:t>
      </w:r>
      <w:r w:rsidR="00347463" w:rsidRPr="002C7699">
        <w:rPr>
          <w:rFonts w:ascii="Times New Roman" w:hAnsi="Times New Roman" w:cs="Times New Roman"/>
          <w:sz w:val="28"/>
          <w:szCs w:val="28"/>
        </w:rPr>
        <w:t xml:space="preserve"> модерніз</w:t>
      </w:r>
      <w:r w:rsidRPr="002C7699">
        <w:rPr>
          <w:rFonts w:ascii="Times New Roman" w:hAnsi="Times New Roman" w:cs="Times New Roman"/>
          <w:sz w:val="28"/>
          <w:szCs w:val="28"/>
        </w:rPr>
        <w:t>ація</w:t>
      </w:r>
      <w:r w:rsidR="00347463" w:rsidRPr="002C7699">
        <w:rPr>
          <w:rFonts w:ascii="Times New Roman" w:hAnsi="Times New Roman" w:cs="Times New Roman"/>
          <w:sz w:val="28"/>
          <w:szCs w:val="28"/>
        </w:rPr>
        <w:t xml:space="preserve"> туристичн</w:t>
      </w:r>
      <w:r w:rsidRPr="002C7699">
        <w:rPr>
          <w:rFonts w:ascii="Times New Roman" w:hAnsi="Times New Roman" w:cs="Times New Roman"/>
          <w:sz w:val="28"/>
          <w:szCs w:val="28"/>
        </w:rPr>
        <w:t>ого</w:t>
      </w:r>
      <w:r w:rsidR="00347463" w:rsidRPr="002C7699">
        <w:rPr>
          <w:rFonts w:ascii="Times New Roman" w:hAnsi="Times New Roman" w:cs="Times New Roman"/>
          <w:sz w:val="28"/>
          <w:szCs w:val="28"/>
        </w:rPr>
        <w:t xml:space="preserve"> сектор</w:t>
      </w:r>
      <w:r w:rsidRPr="002C7699">
        <w:rPr>
          <w:rFonts w:ascii="Times New Roman" w:hAnsi="Times New Roman" w:cs="Times New Roman"/>
          <w:sz w:val="28"/>
          <w:szCs w:val="28"/>
        </w:rPr>
        <w:t>у</w:t>
      </w:r>
      <w:r w:rsidR="00347463" w:rsidRPr="002C7699">
        <w:rPr>
          <w:rFonts w:ascii="Times New Roman" w:hAnsi="Times New Roman" w:cs="Times New Roman"/>
          <w:sz w:val="28"/>
          <w:szCs w:val="28"/>
        </w:rPr>
        <w:t xml:space="preserve"> шляхом підвищення його конкурентоспроможності та стійкості. Мета полягає в тому, щоб відновити </w:t>
      </w:r>
      <w:r w:rsidR="008F643B" w:rsidRPr="002C7699">
        <w:rPr>
          <w:rFonts w:ascii="Times New Roman" w:hAnsi="Times New Roman" w:cs="Times New Roman"/>
          <w:sz w:val="28"/>
          <w:szCs w:val="28"/>
        </w:rPr>
        <w:t xml:space="preserve">показники </w:t>
      </w:r>
      <w:r w:rsidRPr="002C7699">
        <w:rPr>
          <w:rFonts w:ascii="Times New Roman" w:hAnsi="Times New Roman" w:cs="Times New Roman"/>
          <w:sz w:val="28"/>
          <w:szCs w:val="28"/>
        </w:rPr>
        <w:t>туристичн</w:t>
      </w:r>
      <w:r w:rsidR="008F643B" w:rsidRPr="002C7699">
        <w:rPr>
          <w:rFonts w:ascii="Times New Roman" w:hAnsi="Times New Roman" w:cs="Times New Roman"/>
          <w:sz w:val="28"/>
          <w:szCs w:val="28"/>
        </w:rPr>
        <w:t>у</w:t>
      </w:r>
      <w:r w:rsidRPr="002C7699">
        <w:rPr>
          <w:rFonts w:ascii="Times New Roman" w:hAnsi="Times New Roman" w:cs="Times New Roman"/>
          <w:sz w:val="28"/>
          <w:szCs w:val="28"/>
        </w:rPr>
        <w:t xml:space="preserve"> індустрі</w:t>
      </w:r>
      <w:r w:rsidR="008F643B" w:rsidRPr="002C7699">
        <w:rPr>
          <w:rFonts w:ascii="Times New Roman" w:hAnsi="Times New Roman" w:cs="Times New Roman"/>
          <w:sz w:val="28"/>
          <w:szCs w:val="28"/>
        </w:rPr>
        <w:t xml:space="preserve">ї, які демонструвала країна до пандемії </w:t>
      </w:r>
      <w:r w:rsidR="008F643B" w:rsidRPr="002C7699">
        <w:rPr>
          <w:rFonts w:ascii="Times New Roman" w:hAnsi="Times New Roman" w:cs="Times New Roman"/>
          <w:sz w:val="28"/>
          <w:szCs w:val="28"/>
          <w:lang w:val="en-US"/>
        </w:rPr>
        <w:t>COVID</w:t>
      </w:r>
      <w:r w:rsidR="008F643B" w:rsidRPr="002C7699">
        <w:rPr>
          <w:rFonts w:ascii="Times New Roman" w:hAnsi="Times New Roman" w:cs="Times New Roman"/>
          <w:sz w:val="28"/>
          <w:szCs w:val="28"/>
          <w:lang w:val="ru-RU"/>
        </w:rPr>
        <w:t>-19</w:t>
      </w:r>
      <w:r w:rsidR="00347463" w:rsidRPr="002C7699">
        <w:rPr>
          <w:rFonts w:ascii="Times New Roman" w:hAnsi="Times New Roman" w:cs="Times New Roman"/>
          <w:sz w:val="28"/>
          <w:szCs w:val="28"/>
        </w:rPr>
        <w:t xml:space="preserve"> і створити більш стійку, диверсифіковану та прибуткову модель туризму. </w:t>
      </w:r>
      <w:r w:rsidRPr="002C7699">
        <w:rPr>
          <w:rFonts w:ascii="Times New Roman" w:hAnsi="Times New Roman" w:cs="Times New Roman"/>
          <w:sz w:val="28"/>
          <w:szCs w:val="28"/>
        </w:rPr>
        <w:t>Завдяки плановому використанню туристичного потенціалу країни.</w:t>
      </w:r>
    </w:p>
    <w:p w14:paraId="3F37D068" w14:textId="343BCD6A" w:rsidR="001C47B5" w:rsidRPr="002C7699" w:rsidRDefault="001C47B5"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Стратегія стійкості туризму для територій за межами півострова (Канарські та Балеарські острови, Сеута та Мелілья) спрямована на підвищення конкурентоспроможності та здатності цих територій адаптуватися до змін на міжнародних ринках. </w:t>
      </w:r>
      <w:r w:rsidR="0039416C">
        <w:rPr>
          <w:rFonts w:ascii="Times New Roman" w:hAnsi="Times New Roman" w:cs="Times New Roman"/>
          <w:sz w:val="28"/>
          <w:szCs w:val="28"/>
        </w:rPr>
        <w:t>У</w:t>
      </w:r>
      <w:r w:rsidR="009B066D" w:rsidRPr="002C7699">
        <w:rPr>
          <w:rFonts w:ascii="Times New Roman" w:hAnsi="Times New Roman" w:cs="Times New Roman"/>
          <w:sz w:val="28"/>
          <w:szCs w:val="28"/>
        </w:rPr>
        <w:t xml:space="preserve"> цих регіонах проводяться</w:t>
      </w:r>
      <w:r w:rsidRPr="002C7699">
        <w:rPr>
          <w:rFonts w:ascii="Times New Roman" w:hAnsi="Times New Roman" w:cs="Times New Roman"/>
          <w:sz w:val="28"/>
          <w:szCs w:val="28"/>
        </w:rPr>
        <w:t xml:space="preserve"> інвестиції в громадську інфраструктуру, управління навколишнім середовищем, поводження з відходами, громадські послуги, </w:t>
      </w:r>
      <w:r w:rsidR="009B066D" w:rsidRPr="002C7699">
        <w:rPr>
          <w:rFonts w:ascii="Times New Roman" w:hAnsi="Times New Roman" w:cs="Times New Roman"/>
          <w:sz w:val="28"/>
          <w:szCs w:val="28"/>
        </w:rPr>
        <w:t>освіту</w:t>
      </w:r>
      <w:r w:rsidRPr="002C7699">
        <w:rPr>
          <w:rFonts w:ascii="Times New Roman" w:hAnsi="Times New Roman" w:cs="Times New Roman"/>
          <w:sz w:val="28"/>
          <w:szCs w:val="28"/>
        </w:rPr>
        <w:t xml:space="preserve"> та розвиток альтернативних туристичних продуктів. Стратегія також створює стимули для сприяння з’єднанню цих територій і для туристичних компаній для роботи поза піковими сезонами. Існують також спеціальні </w:t>
      </w:r>
      <w:r w:rsidR="00072E83" w:rsidRPr="002C7699">
        <w:rPr>
          <w:rFonts w:ascii="Times New Roman" w:hAnsi="Times New Roman" w:cs="Times New Roman"/>
          <w:sz w:val="28"/>
          <w:szCs w:val="28"/>
        </w:rPr>
        <w:t>процеси</w:t>
      </w:r>
      <w:r w:rsidRPr="002C7699">
        <w:rPr>
          <w:rFonts w:ascii="Times New Roman" w:hAnsi="Times New Roman" w:cs="Times New Roman"/>
          <w:sz w:val="28"/>
          <w:szCs w:val="28"/>
        </w:rPr>
        <w:t xml:space="preserve"> для підвищення конкурентоспроможності шляхом розробки нових туристичних продуктів, узгоджених зі Стратегією сталого туризму, таких як проекти енергоефективності та циклічної економіки.</w:t>
      </w:r>
    </w:p>
    <w:p w14:paraId="32781DE7" w14:textId="77777777" w:rsidR="001C47B5" w:rsidRPr="002C7699" w:rsidRDefault="001C47B5"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Національний план гастрономічного та винного туризму, який входить до плану модернізації та підвищення конкурентоспроможності туристичного сектору, матиме інвестиції в розмірі 68,6 мільйонів євро, які включають плани сталого розвитку туризму в гастрономічних і винних напрямках (51,4 мільйона євро), Іспанський туризм Experiences Programme (10 мільйонів євро) і International Promotion Programme (2,2 мільйона євро). План спрямований на популяризацію гастрономічних і виноробних напрямків шляхом фінансування планів сталого розвитку напрямків, створення стійкого та різноманітного гастрономічного туристичного досвіду, а також підвищення кваліфікації та навичок працівників.</w:t>
      </w:r>
    </w:p>
    <w:p w14:paraId="05399E34" w14:textId="04F2F2F5" w:rsidR="004D0320" w:rsidRPr="002C7699" w:rsidRDefault="001C47B5"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У 2022 році Іспанія розпочала багаторічну програму відновлення будівель історичної спадщини в рамках Плану відновлення, трансформації та стійкості туризму. Бюджет проекту становить 109 мільйонів євро. </w:t>
      </w:r>
      <w:r w:rsidR="00960A26" w:rsidRPr="002C7699">
        <w:rPr>
          <w:rFonts w:ascii="Times New Roman" w:hAnsi="Times New Roman" w:cs="Times New Roman"/>
          <w:sz w:val="28"/>
          <w:szCs w:val="28"/>
        </w:rPr>
        <w:t xml:space="preserve">Зважаючи на такий </w:t>
      </w:r>
      <w:r w:rsidR="00960A26" w:rsidRPr="002C7699">
        <w:rPr>
          <w:rFonts w:ascii="Times New Roman" w:hAnsi="Times New Roman" w:cs="Times New Roman"/>
          <w:sz w:val="28"/>
          <w:szCs w:val="28"/>
        </w:rPr>
        <w:lastRenderedPageBreak/>
        <w:t xml:space="preserve">бурхливий темп зростання туристичного бізнесу зазначимо, </w:t>
      </w:r>
      <w:r w:rsidR="00960A26" w:rsidRPr="002C7699">
        <w:rPr>
          <w:rFonts w:ascii="Times New Roman" w:hAnsi="Times New Roman" w:cs="Times New Roman"/>
          <w:color w:val="000000" w:themeColor="text1"/>
          <w:sz w:val="28"/>
          <w:szCs w:val="28"/>
        </w:rPr>
        <w:t xml:space="preserve">що до </w:t>
      </w:r>
      <w:r w:rsidR="00DF57B1" w:rsidRPr="002C7699">
        <w:rPr>
          <w:rFonts w:ascii="Times New Roman" w:hAnsi="Times New Roman" w:cs="Times New Roman"/>
          <w:color w:val="000000" w:themeColor="text1"/>
          <w:sz w:val="28"/>
          <w:szCs w:val="28"/>
        </w:rPr>
        <w:t>ресурсного</w:t>
      </w:r>
      <w:r w:rsidR="00975DBB" w:rsidRPr="002C7699">
        <w:rPr>
          <w:rFonts w:ascii="Times New Roman" w:hAnsi="Times New Roman" w:cs="Times New Roman"/>
          <w:color w:val="000000" w:themeColor="text1"/>
          <w:sz w:val="28"/>
          <w:szCs w:val="28"/>
        </w:rPr>
        <w:t xml:space="preserve"> аналізу </w:t>
      </w:r>
      <w:r w:rsidR="00DF57B1" w:rsidRPr="002C7699">
        <w:rPr>
          <w:rFonts w:ascii="Times New Roman" w:hAnsi="Times New Roman" w:cs="Times New Roman"/>
          <w:color w:val="000000" w:themeColor="text1"/>
          <w:sz w:val="28"/>
          <w:szCs w:val="28"/>
        </w:rPr>
        <w:t>територія</w:t>
      </w:r>
      <w:r w:rsidR="00960A26" w:rsidRPr="002C7699">
        <w:rPr>
          <w:rFonts w:ascii="Times New Roman" w:hAnsi="Times New Roman" w:cs="Times New Roman"/>
          <w:color w:val="000000" w:themeColor="text1"/>
          <w:sz w:val="28"/>
          <w:szCs w:val="28"/>
        </w:rPr>
        <w:t xml:space="preserve"> Іспанія використо</w:t>
      </w:r>
      <w:r w:rsidR="00960A26" w:rsidRPr="002C7699">
        <w:rPr>
          <w:rFonts w:ascii="Times New Roman" w:hAnsi="Times New Roman" w:cs="Times New Roman"/>
          <w:sz w:val="28"/>
          <w:szCs w:val="28"/>
        </w:rPr>
        <w:t>вує далеко не весь свій потенціал. Цю тезу можна довести використавши оцінку забезпеченості рекреаційно-туристськими ресурсами (РТР) адміністративно-територіальних одиниць (АТО) Королівства Іспанії.</w:t>
      </w:r>
    </w:p>
    <w:p w14:paraId="11E1F2E1" w14:textId="3BDF34E6" w:rsidR="00960A26" w:rsidRPr="002C7699" w:rsidRDefault="00960A26" w:rsidP="006B716E">
      <w:pPr>
        <w:spacing w:after="0" w:line="360" w:lineRule="auto"/>
        <w:ind w:firstLine="709"/>
        <w:rPr>
          <w:rFonts w:ascii="Times New Roman" w:hAnsi="Times New Roman" w:cs="Times New Roman"/>
          <w:color w:val="000000" w:themeColor="text1"/>
          <w:sz w:val="28"/>
          <w:szCs w:val="28"/>
        </w:rPr>
      </w:pPr>
      <w:r w:rsidRPr="002C7699">
        <w:rPr>
          <w:rFonts w:ascii="Times New Roman" w:hAnsi="Times New Roman" w:cs="Times New Roman"/>
          <w:color w:val="000000" w:themeColor="text1"/>
          <w:sz w:val="28"/>
          <w:szCs w:val="28"/>
        </w:rPr>
        <w:t>Для аналізу зведемо до групи наступні напрямки:</w:t>
      </w:r>
    </w:p>
    <w:p w14:paraId="7CFD329E" w14:textId="543E3361" w:rsidR="00960A26" w:rsidRPr="002C7699" w:rsidRDefault="00960A26" w:rsidP="006B716E">
      <w:pPr>
        <w:pStyle w:val="a3"/>
        <w:numPr>
          <w:ilvl w:val="0"/>
          <w:numId w:val="19"/>
        </w:numPr>
        <w:spacing w:after="0" w:line="360" w:lineRule="auto"/>
        <w:rPr>
          <w:rFonts w:ascii="Times New Roman" w:hAnsi="Times New Roman" w:cs="Times New Roman"/>
          <w:sz w:val="28"/>
          <w:szCs w:val="28"/>
        </w:rPr>
      </w:pPr>
      <w:r w:rsidRPr="002C7699">
        <w:rPr>
          <w:rFonts w:ascii="Times New Roman" w:hAnsi="Times New Roman" w:cs="Times New Roman"/>
          <w:sz w:val="28"/>
          <w:szCs w:val="28"/>
        </w:rPr>
        <w:t>Природні РТР (пляжі, гірські системи Іспанії, тощо)</w:t>
      </w:r>
    </w:p>
    <w:p w14:paraId="7145FF94" w14:textId="0BBC67E5" w:rsidR="00960A26" w:rsidRPr="002C7699" w:rsidRDefault="00960A26" w:rsidP="006B716E">
      <w:pPr>
        <w:pStyle w:val="a3"/>
        <w:numPr>
          <w:ilvl w:val="0"/>
          <w:numId w:val="19"/>
        </w:numPr>
        <w:spacing w:after="0" w:line="360" w:lineRule="auto"/>
        <w:rPr>
          <w:rFonts w:ascii="Times New Roman" w:hAnsi="Times New Roman" w:cs="Times New Roman"/>
          <w:sz w:val="28"/>
          <w:szCs w:val="28"/>
        </w:rPr>
      </w:pPr>
      <w:r w:rsidRPr="002C7699">
        <w:rPr>
          <w:rFonts w:ascii="Times New Roman" w:hAnsi="Times New Roman" w:cs="Times New Roman"/>
          <w:sz w:val="28"/>
          <w:szCs w:val="28"/>
        </w:rPr>
        <w:t>Природно-антропогенні РТР</w:t>
      </w:r>
      <w:r w:rsidR="003F5D20" w:rsidRPr="002C7699">
        <w:rPr>
          <w:rFonts w:ascii="Times New Roman" w:hAnsi="Times New Roman" w:cs="Times New Roman"/>
          <w:sz w:val="28"/>
          <w:szCs w:val="28"/>
        </w:rPr>
        <w:t xml:space="preserve"> (національні парки та ін.)</w:t>
      </w:r>
    </w:p>
    <w:p w14:paraId="55EA7C42" w14:textId="08C414D4" w:rsidR="003F5D20" w:rsidRPr="002C7699" w:rsidRDefault="003F5D20" w:rsidP="006B716E">
      <w:pPr>
        <w:pStyle w:val="a3"/>
        <w:numPr>
          <w:ilvl w:val="0"/>
          <w:numId w:val="19"/>
        </w:numPr>
        <w:spacing w:after="0" w:line="360" w:lineRule="auto"/>
        <w:rPr>
          <w:rFonts w:ascii="Times New Roman" w:hAnsi="Times New Roman" w:cs="Times New Roman"/>
          <w:sz w:val="28"/>
          <w:szCs w:val="28"/>
        </w:rPr>
      </w:pPr>
      <w:r w:rsidRPr="002C7699">
        <w:rPr>
          <w:rFonts w:ascii="Times New Roman" w:hAnsi="Times New Roman" w:cs="Times New Roman"/>
          <w:sz w:val="28"/>
          <w:szCs w:val="28"/>
        </w:rPr>
        <w:t>Архітектурно-історичні РТР Іспанії</w:t>
      </w:r>
    </w:p>
    <w:p w14:paraId="1F011D0C" w14:textId="741B7924" w:rsidR="003F5D20" w:rsidRPr="002C7699" w:rsidRDefault="003F5D20" w:rsidP="006B716E">
      <w:pPr>
        <w:pStyle w:val="a3"/>
        <w:numPr>
          <w:ilvl w:val="0"/>
          <w:numId w:val="19"/>
        </w:numPr>
        <w:spacing w:after="0" w:line="360" w:lineRule="auto"/>
        <w:rPr>
          <w:rFonts w:ascii="Times New Roman" w:hAnsi="Times New Roman" w:cs="Times New Roman"/>
          <w:sz w:val="28"/>
          <w:szCs w:val="28"/>
        </w:rPr>
      </w:pPr>
      <w:r w:rsidRPr="002C7699">
        <w:rPr>
          <w:rFonts w:ascii="Times New Roman" w:hAnsi="Times New Roman" w:cs="Times New Roman"/>
          <w:sz w:val="28"/>
          <w:szCs w:val="28"/>
        </w:rPr>
        <w:t>Інфраструктурні РТР Іспанії (готельні мережі, об’єкти харчування, транспортна інфраструктура, тощо)</w:t>
      </w:r>
    </w:p>
    <w:p w14:paraId="5D035DA7" w14:textId="5AC68C5F" w:rsidR="003F5D20" w:rsidRPr="002C7699" w:rsidRDefault="003F5D20" w:rsidP="006B716E">
      <w:pPr>
        <w:pStyle w:val="a3"/>
        <w:numPr>
          <w:ilvl w:val="0"/>
          <w:numId w:val="19"/>
        </w:numPr>
        <w:spacing w:after="0" w:line="360" w:lineRule="auto"/>
        <w:rPr>
          <w:rFonts w:ascii="Times New Roman" w:hAnsi="Times New Roman" w:cs="Times New Roman"/>
          <w:sz w:val="28"/>
          <w:szCs w:val="28"/>
        </w:rPr>
      </w:pPr>
      <w:r w:rsidRPr="002C7699">
        <w:rPr>
          <w:rFonts w:ascii="Times New Roman" w:hAnsi="Times New Roman" w:cs="Times New Roman"/>
          <w:sz w:val="28"/>
          <w:szCs w:val="28"/>
        </w:rPr>
        <w:t>Біосоціальні РТР (культурно історична спадщина, пов’язана з певними епізодами чи особистостями)</w:t>
      </w:r>
    </w:p>
    <w:p w14:paraId="0E0410DA" w14:textId="75FD76BD" w:rsidR="003F5D20" w:rsidRPr="002C7699" w:rsidRDefault="003F5D20" w:rsidP="006B716E">
      <w:pPr>
        <w:pStyle w:val="a3"/>
        <w:numPr>
          <w:ilvl w:val="0"/>
          <w:numId w:val="19"/>
        </w:numPr>
        <w:spacing w:after="0" w:line="360" w:lineRule="auto"/>
        <w:rPr>
          <w:rFonts w:ascii="Times New Roman" w:hAnsi="Times New Roman" w:cs="Times New Roman"/>
          <w:sz w:val="28"/>
          <w:szCs w:val="28"/>
        </w:rPr>
      </w:pPr>
      <w:r w:rsidRPr="002C7699">
        <w:rPr>
          <w:rFonts w:ascii="Times New Roman" w:hAnsi="Times New Roman" w:cs="Times New Roman"/>
          <w:sz w:val="28"/>
          <w:szCs w:val="28"/>
        </w:rPr>
        <w:t>Картографічні РТР (просторово-часові характеристики рекреаційно-туристичних ресурсів певних територій)</w:t>
      </w:r>
    </w:p>
    <w:p w14:paraId="7E0A0543" w14:textId="79D4EAD4" w:rsidR="00975DBB" w:rsidRPr="002C7699" w:rsidRDefault="00975DBB" w:rsidP="006B716E">
      <w:pPr>
        <w:spacing w:after="0" w:line="360" w:lineRule="auto"/>
        <w:ind w:firstLine="709"/>
        <w:rPr>
          <w:rFonts w:ascii="Times New Roman" w:hAnsi="Times New Roman" w:cs="Times New Roman"/>
          <w:sz w:val="28"/>
          <w:szCs w:val="28"/>
        </w:rPr>
      </w:pPr>
      <w:r w:rsidRPr="002C7699">
        <w:rPr>
          <w:rFonts w:ascii="Times New Roman" w:hAnsi="Times New Roman" w:cs="Times New Roman"/>
          <w:sz w:val="28"/>
          <w:szCs w:val="28"/>
        </w:rPr>
        <w:t>Аналітичною базою для оцінки ресурсного потенціалу стануть статистичні довідники, карти регіонів та інші інформаційні</w:t>
      </w:r>
      <w:r w:rsidR="00072E83" w:rsidRPr="002C7699">
        <w:rPr>
          <w:rFonts w:ascii="Times New Roman" w:hAnsi="Times New Roman" w:cs="Times New Roman"/>
          <w:sz w:val="28"/>
          <w:szCs w:val="28"/>
        </w:rPr>
        <w:t xml:space="preserve"> </w:t>
      </w:r>
      <w:r w:rsidRPr="002C7699">
        <w:rPr>
          <w:rFonts w:ascii="Times New Roman" w:hAnsi="Times New Roman" w:cs="Times New Roman"/>
          <w:sz w:val="28"/>
          <w:szCs w:val="28"/>
        </w:rPr>
        <w:t>джерела</w:t>
      </w:r>
      <w:r w:rsidR="00072E83" w:rsidRPr="002C7699">
        <w:rPr>
          <w:rFonts w:ascii="Times New Roman" w:hAnsi="Times New Roman" w:cs="Times New Roman"/>
          <w:sz w:val="28"/>
          <w:szCs w:val="28"/>
        </w:rPr>
        <w:t xml:space="preserve"> які присутні</w:t>
      </w:r>
      <w:r w:rsidRPr="002C7699">
        <w:rPr>
          <w:rFonts w:ascii="Times New Roman" w:hAnsi="Times New Roman" w:cs="Times New Roman"/>
          <w:sz w:val="28"/>
          <w:szCs w:val="28"/>
        </w:rPr>
        <w:t xml:space="preserve"> у вільному доступі.  </w:t>
      </w:r>
    </w:p>
    <w:p w14:paraId="38A213AC" w14:textId="7FAB3E5F" w:rsidR="00975DBB" w:rsidRPr="002C7699" w:rsidRDefault="00975DBB"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Проведем оцінку туристичного потенціалу, використовуючи бальний метод. Переваги методу в тому, що він дозволяє переводити емпіричні експертні оцінки до певних цифрових показників. Заради спрощення проведем оцінку за три-</w:t>
      </w:r>
      <w:r w:rsidR="00405D62">
        <w:rPr>
          <w:rFonts w:ascii="Times New Roman" w:hAnsi="Times New Roman" w:cs="Times New Roman"/>
          <w:sz w:val="28"/>
          <w:szCs w:val="28"/>
        </w:rPr>
        <w:t>ступеневою шкалою та п’яти-бальною оцінкою</w:t>
      </w:r>
      <w:r w:rsidRPr="002C7699">
        <w:rPr>
          <w:rFonts w:ascii="Times New Roman" w:hAnsi="Times New Roman" w:cs="Times New Roman"/>
          <w:sz w:val="28"/>
          <w:szCs w:val="28"/>
        </w:rPr>
        <w:t>: не достатній потенціал (не достатньо ресурсів) (</w:t>
      </w:r>
      <w:r w:rsidR="00E83346" w:rsidRPr="002C7699">
        <w:rPr>
          <w:rFonts w:ascii="Times New Roman" w:hAnsi="Times New Roman" w:cs="Times New Roman"/>
          <w:sz w:val="28"/>
          <w:szCs w:val="28"/>
        </w:rPr>
        <w:t>1</w:t>
      </w:r>
      <w:r w:rsidR="00944C11" w:rsidRPr="002326F0">
        <w:rPr>
          <w:rFonts w:ascii="Times New Roman" w:hAnsi="Times New Roman" w:cs="Times New Roman"/>
          <w:sz w:val="28"/>
          <w:szCs w:val="28"/>
          <w:lang w:val="ru-RU"/>
        </w:rPr>
        <w:t>-2</w:t>
      </w:r>
      <w:r w:rsidRPr="002C7699">
        <w:rPr>
          <w:rFonts w:ascii="Times New Roman" w:hAnsi="Times New Roman" w:cs="Times New Roman"/>
          <w:sz w:val="28"/>
          <w:szCs w:val="28"/>
        </w:rPr>
        <w:t>), ресурсозабезпечений (</w:t>
      </w:r>
      <w:r w:rsidR="00944C11" w:rsidRPr="002326F0">
        <w:rPr>
          <w:rFonts w:ascii="Times New Roman" w:hAnsi="Times New Roman" w:cs="Times New Roman"/>
          <w:sz w:val="28"/>
          <w:szCs w:val="28"/>
          <w:lang w:val="ru-RU"/>
        </w:rPr>
        <w:t>3-4</w:t>
      </w:r>
      <w:r w:rsidRPr="002C7699">
        <w:rPr>
          <w:rFonts w:ascii="Times New Roman" w:hAnsi="Times New Roman" w:cs="Times New Roman"/>
          <w:sz w:val="28"/>
          <w:szCs w:val="28"/>
        </w:rPr>
        <w:t>) те ресурсонадлишковий (</w:t>
      </w:r>
      <w:r w:rsidR="00944C11" w:rsidRPr="002326F0">
        <w:rPr>
          <w:rFonts w:ascii="Times New Roman" w:hAnsi="Times New Roman" w:cs="Times New Roman"/>
          <w:sz w:val="28"/>
          <w:szCs w:val="28"/>
          <w:lang w:val="ru-RU"/>
        </w:rPr>
        <w:t>5</w:t>
      </w:r>
      <w:r w:rsidRPr="002C7699">
        <w:rPr>
          <w:rFonts w:ascii="Times New Roman" w:hAnsi="Times New Roman" w:cs="Times New Roman"/>
          <w:sz w:val="28"/>
          <w:szCs w:val="28"/>
        </w:rPr>
        <w:t>) показник.</w:t>
      </w:r>
    </w:p>
    <w:p w14:paraId="415210D5" w14:textId="77777777" w:rsidR="00923905" w:rsidRPr="002C7699" w:rsidRDefault="00923905"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На початку дослідження доцільно встановити </w:t>
      </w:r>
      <w:r w:rsidR="003F5D20" w:rsidRPr="002C7699">
        <w:rPr>
          <w:rFonts w:ascii="Times New Roman" w:hAnsi="Times New Roman" w:cs="Times New Roman"/>
          <w:sz w:val="28"/>
          <w:szCs w:val="28"/>
        </w:rPr>
        <w:t>видів РР, сприятлив</w:t>
      </w:r>
      <w:r w:rsidRPr="002C7699">
        <w:rPr>
          <w:rFonts w:ascii="Times New Roman" w:hAnsi="Times New Roman" w:cs="Times New Roman"/>
          <w:sz w:val="28"/>
          <w:szCs w:val="28"/>
        </w:rPr>
        <w:t>і</w:t>
      </w:r>
      <w:r w:rsidR="003F5D20" w:rsidRPr="002C7699">
        <w:rPr>
          <w:rFonts w:ascii="Times New Roman" w:hAnsi="Times New Roman" w:cs="Times New Roman"/>
          <w:sz w:val="28"/>
          <w:szCs w:val="28"/>
        </w:rPr>
        <w:t xml:space="preserve"> для здійснення рекреації в усіх АТО Іспанії (для різних видів туризму). </w:t>
      </w:r>
    </w:p>
    <w:p w14:paraId="161E277A" w14:textId="35E629D6" w:rsidR="00923905" w:rsidRPr="002C7699" w:rsidRDefault="00923905"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Експертним шляхом розділимо наявні РТР Іспанії на дві окремі частини. До першої віднесемо ресурси природного блоку</w:t>
      </w:r>
      <w:r w:rsidR="00975DBB" w:rsidRPr="002C7699">
        <w:rPr>
          <w:rFonts w:ascii="Times New Roman" w:hAnsi="Times New Roman" w:cs="Times New Roman"/>
          <w:sz w:val="28"/>
          <w:szCs w:val="28"/>
        </w:rPr>
        <w:t xml:space="preserve">, </w:t>
      </w:r>
      <w:r w:rsidR="005E00CB" w:rsidRPr="002C7699">
        <w:rPr>
          <w:rFonts w:ascii="Times New Roman" w:hAnsi="Times New Roman" w:cs="Times New Roman"/>
          <w:sz w:val="28"/>
          <w:szCs w:val="28"/>
        </w:rPr>
        <w:t>тобто ті, які</w:t>
      </w:r>
      <w:r w:rsidR="00975DBB" w:rsidRPr="002C7699">
        <w:rPr>
          <w:rFonts w:ascii="Times New Roman" w:hAnsi="Times New Roman" w:cs="Times New Roman"/>
          <w:sz w:val="28"/>
          <w:szCs w:val="28"/>
        </w:rPr>
        <w:t xml:space="preserve"> не залеж</w:t>
      </w:r>
      <w:r w:rsidR="005E00CB" w:rsidRPr="002C7699">
        <w:rPr>
          <w:rFonts w:ascii="Times New Roman" w:hAnsi="Times New Roman" w:cs="Times New Roman"/>
          <w:sz w:val="28"/>
          <w:szCs w:val="28"/>
        </w:rPr>
        <w:t>а</w:t>
      </w:r>
      <w:r w:rsidR="00975DBB" w:rsidRPr="002C7699">
        <w:rPr>
          <w:rFonts w:ascii="Times New Roman" w:hAnsi="Times New Roman" w:cs="Times New Roman"/>
          <w:sz w:val="28"/>
          <w:szCs w:val="28"/>
        </w:rPr>
        <w:t>ть від зовнішнього впливу</w:t>
      </w:r>
      <w:r w:rsidRPr="002C7699">
        <w:rPr>
          <w:rFonts w:ascii="Times New Roman" w:hAnsi="Times New Roman" w:cs="Times New Roman"/>
          <w:sz w:val="28"/>
          <w:szCs w:val="28"/>
        </w:rPr>
        <w:t>, а до другої культурно-історичну спадщину</w:t>
      </w:r>
      <w:r w:rsidR="00975DBB" w:rsidRPr="002C7699">
        <w:rPr>
          <w:rFonts w:ascii="Times New Roman" w:hAnsi="Times New Roman" w:cs="Times New Roman"/>
          <w:sz w:val="28"/>
          <w:szCs w:val="28"/>
        </w:rPr>
        <w:t xml:space="preserve">, котра </w:t>
      </w:r>
      <w:r w:rsidR="005E00CB" w:rsidRPr="002C7699">
        <w:rPr>
          <w:rFonts w:ascii="Times New Roman" w:hAnsi="Times New Roman" w:cs="Times New Roman"/>
          <w:sz w:val="28"/>
          <w:szCs w:val="28"/>
        </w:rPr>
        <w:t>є</w:t>
      </w:r>
      <w:r w:rsidR="00975DBB" w:rsidRPr="002C7699">
        <w:rPr>
          <w:rFonts w:ascii="Times New Roman" w:hAnsi="Times New Roman" w:cs="Times New Roman"/>
          <w:sz w:val="28"/>
          <w:szCs w:val="28"/>
        </w:rPr>
        <w:t xml:space="preserve"> певним </w:t>
      </w:r>
      <w:r w:rsidR="00975DBB" w:rsidRPr="002C7699">
        <w:rPr>
          <w:rFonts w:ascii="Times New Roman" w:hAnsi="Times New Roman" w:cs="Times New Roman"/>
          <w:sz w:val="28"/>
          <w:szCs w:val="28"/>
        </w:rPr>
        <w:lastRenderedPageBreak/>
        <w:t>надбанням, створення якого залежить в тому числі від ділової активності в суспільстві.</w:t>
      </w:r>
    </w:p>
    <w:p w14:paraId="372892CF" w14:textId="3C22AC79" w:rsidR="00F0101A" w:rsidRPr="002C7699" w:rsidRDefault="00F0101A"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Використовуючи відкриті дані із статистичних довідників, відгуки туристів у соціальних мережах, популярні серед туристів рекламно-інформаційні ресурси можна без особливих зусиль скласти певну думку про ресурсну насиченість певної адміністративно-територіальної одиниці у відповідності певних аналітичних експертних критеріїв.</w:t>
      </w:r>
    </w:p>
    <w:p w14:paraId="2D892A5D" w14:textId="543E929A" w:rsidR="0039416C" w:rsidRDefault="00923905" w:rsidP="007D6C24">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Занесемо</w:t>
      </w:r>
      <w:r w:rsidR="00F0101A" w:rsidRPr="002C7699">
        <w:rPr>
          <w:rFonts w:ascii="Times New Roman" w:hAnsi="Times New Roman" w:cs="Times New Roman"/>
          <w:sz w:val="28"/>
          <w:szCs w:val="28"/>
        </w:rPr>
        <w:t xml:space="preserve"> для зручності аналітично-експертні критерії </w:t>
      </w:r>
      <w:r w:rsidRPr="002C7699">
        <w:rPr>
          <w:rFonts w:ascii="Times New Roman" w:hAnsi="Times New Roman" w:cs="Times New Roman"/>
          <w:sz w:val="28"/>
          <w:szCs w:val="28"/>
        </w:rPr>
        <w:t xml:space="preserve"> у відповідну таблицю</w:t>
      </w:r>
      <w:r w:rsidR="00F0101A" w:rsidRPr="002C7699">
        <w:rPr>
          <w:rFonts w:ascii="Times New Roman" w:hAnsi="Times New Roman" w:cs="Times New Roman"/>
          <w:sz w:val="28"/>
          <w:szCs w:val="28"/>
        </w:rPr>
        <w:t xml:space="preserve"> (табл. 2.</w:t>
      </w:r>
      <w:r w:rsidR="00560F67">
        <w:rPr>
          <w:rFonts w:ascii="Times New Roman" w:hAnsi="Times New Roman" w:cs="Times New Roman"/>
          <w:sz w:val="28"/>
          <w:szCs w:val="28"/>
        </w:rPr>
        <w:t>2</w:t>
      </w:r>
      <w:r w:rsidR="00F0101A" w:rsidRPr="002C7699">
        <w:rPr>
          <w:rFonts w:ascii="Times New Roman" w:hAnsi="Times New Roman" w:cs="Times New Roman"/>
          <w:sz w:val="28"/>
          <w:szCs w:val="28"/>
        </w:rPr>
        <w:t>).</w:t>
      </w:r>
    </w:p>
    <w:p w14:paraId="3D89DC3B" w14:textId="4492909E" w:rsidR="00672CC2" w:rsidRPr="002C7699" w:rsidRDefault="003F5D20" w:rsidP="00672CC2">
      <w:pPr>
        <w:spacing w:after="0" w:line="360" w:lineRule="auto"/>
        <w:ind w:firstLine="709"/>
        <w:jc w:val="right"/>
        <w:rPr>
          <w:rFonts w:ascii="Times New Roman" w:hAnsi="Times New Roman" w:cs="Times New Roman"/>
          <w:sz w:val="28"/>
          <w:szCs w:val="28"/>
        </w:rPr>
      </w:pPr>
      <w:r w:rsidRPr="002C7699">
        <w:rPr>
          <w:rFonts w:ascii="Times New Roman" w:hAnsi="Times New Roman" w:cs="Times New Roman"/>
          <w:sz w:val="28"/>
          <w:szCs w:val="28"/>
        </w:rPr>
        <w:t xml:space="preserve">Таблиця </w:t>
      </w:r>
      <w:r w:rsidR="00733633" w:rsidRPr="002C7699">
        <w:rPr>
          <w:rFonts w:ascii="Times New Roman" w:hAnsi="Times New Roman" w:cs="Times New Roman"/>
          <w:sz w:val="28"/>
          <w:szCs w:val="28"/>
        </w:rPr>
        <w:t>2.</w:t>
      </w:r>
      <w:r w:rsidR="00E855D9" w:rsidRPr="002326F0">
        <w:rPr>
          <w:rFonts w:ascii="Times New Roman" w:hAnsi="Times New Roman" w:cs="Times New Roman"/>
          <w:sz w:val="28"/>
          <w:szCs w:val="28"/>
          <w:lang w:val="ru-RU"/>
        </w:rPr>
        <w:t>2</w:t>
      </w:r>
      <w:r w:rsidRPr="002C7699">
        <w:rPr>
          <w:rFonts w:ascii="Times New Roman" w:hAnsi="Times New Roman" w:cs="Times New Roman"/>
          <w:sz w:val="28"/>
          <w:szCs w:val="28"/>
        </w:rPr>
        <w:t xml:space="preserve">. </w:t>
      </w:r>
    </w:p>
    <w:p w14:paraId="1E69F648" w14:textId="551FBC5B" w:rsidR="003F5D20" w:rsidRPr="002C7699" w:rsidRDefault="00E353AA" w:rsidP="00672CC2">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Р</w:t>
      </w:r>
      <w:r w:rsidR="00D57639" w:rsidRPr="002C7699">
        <w:rPr>
          <w:rFonts w:ascii="Times New Roman" w:hAnsi="Times New Roman" w:cs="Times New Roman"/>
          <w:sz w:val="28"/>
          <w:szCs w:val="28"/>
        </w:rPr>
        <w:t xml:space="preserve">екреаційно-туристські </w:t>
      </w:r>
      <w:r w:rsidR="00F0101A" w:rsidRPr="002C7699">
        <w:rPr>
          <w:rFonts w:ascii="Times New Roman" w:hAnsi="Times New Roman" w:cs="Times New Roman"/>
          <w:sz w:val="28"/>
          <w:szCs w:val="28"/>
        </w:rPr>
        <w:t>ресурси</w:t>
      </w:r>
      <w:r w:rsidR="00D57639" w:rsidRPr="002C7699">
        <w:rPr>
          <w:rFonts w:ascii="Times New Roman" w:hAnsi="Times New Roman" w:cs="Times New Roman"/>
          <w:sz w:val="28"/>
          <w:szCs w:val="28"/>
        </w:rPr>
        <w:t xml:space="preserve"> (</w:t>
      </w:r>
      <w:r w:rsidR="003F5D20" w:rsidRPr="002C7699">
        <w:rPr>
          <w:rFonts w:ascii="Times New Roman" w:hAnsi="Times New Roman" w:cs="Times New Roman"/>
          <w:sz w:val="28"/>
          <w:szCs w:val="28"/>
        </w:rPr>
        <w:t>РТР</w:t>
      </w:r>
      <w:r w:rsidR="00D57639" w:rsidRPr="002C7699">
        <w:rPr>
          <w:rFonts w:ascii="Times New Roman" w:hAnsi="Times New Roman" w:cs="Times New Roman"/>
          <w:sz w:val="28"/>
          <w:szCs w:val="28"/>
        </w:rPr>
        <w:t>)</w:t>
      </w:r>
      <w:r w:rsidRPr="002C7699">
        <w:rPr>
          <w:rFonts w:ascii="Times New Roman" w:hAnsi="Times New Roman" w:cs="Times New Roman"/>
          <w:sz w:val="28"/>
          <w:szCs w:val="28"/>
        </w:rPr>
        <w:t xml:space="preserve"> використовувані для експертної оцінки</w:t>
      </w:r>
      <w:r w:rsidR="003F5D20" w:rsidRPr="002C7699">
        <w:rPr>
          <w:rFonts w:ascii="Times New Roman" w:hAnsi="Times New Roman" w:cs="Times New Roman"/>
          <w:sz w:val="28"/>
          <w:szCs w:val="28"/>
        </w:rPr>
        <w:t xml:space="preserve"> територій окремих </w:t>
      </w:r>
      <w:r w:rsidR="00D57639" w:rsidRPr="002C7699">
        <w:rPr>
          <w:rFonts w:ascii="Times New Roman" w:hAnsi="Times New Roman" w:cs="Times New Roman"/>
          <w:sz w:val="28"/>
          <w:szCs w:val="28"/>
        </w:rPr>
        <w:t xml:space="preserve">територіальних округів </w:t>
      </w:r>
    </w:p>
    <w:tbl>
      <w:tblPr>
        <w:tblW w:w="5000" w:type="pct"/>
        <w:jc w:val="center"/>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5782"/>
        <w:gridCol w:w="3961"/>
      </w:tblGrid>
      <w:tr w:rsidR="007838A5" w:rsidRPr="002C7699" w14:paraId="550B2066" w14:textId="77777777" w:rsidTr="00622A2B">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108DB8" w14:textId="0F3F6806" w:rsidR="003F5D20" w:rsidRPr="002C7699" w:rsidRDefault="003F5D20" w:rsidP="006B716E">
            <w:pPr>
              <w:spacing w:after="200" w:line="360" w:lineRule="auto"/>
              <w:jc w:val="center"/>
              <w:rPr>
                <w:rFonts w:ascii="Times New Roman" w:hAnsi="Times New Roman" w:cs="Times New Roman"/>
                <w:sz w:val="24"/>
                <w:szCs w:val="24"/>
              </w:rPr>
            </w:pPr>
            <w:r w:rsidRPr="002C7699">
              <w:rPr>
                <w:rFonts w:ascii="Times New Roman" w:hAnsi="Times New Roman" w:cs="Times New Roman"/>
                <w:b/>
                <w:bCs/>
                <w:sz w:val="24"/>
                <w:szCs w:val="24"/>
              </w:rPr>
              <w:t>РТР природні (фізико-географічні)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197E33" w14:textId="77777777" w:rsidR="003F5D20" w:rsidRPr="002C7699" w:rsidRDefault="003F5D20" w:rsidP="006B716E">
            <w:pPr>
              <w:spacing w:after="200" w:line="360" w:lineRule="auto"/>
              <w:jc w:val="center"/>
              <w:rPr>
                <w:rFonts w:ascii="Times New Roman" w:hAnsi="Times New Roman" w:cs="Times New Roman"/>
                <w:sz w:val="24"/>
                <w:szCs w:val="24"/>
              </w:rPr>
            </w:pPr>
            <w:r w:rsidRPr="002C7699">
              <w:rPr>
                <w:rFonts w:ascii="Times New Roman" w:hAnsi="Times New Roman" w:cs="Times New Roman"/>
                <w:b/>
                <w:bCs/>
                <w:sz w:val="24"/>
                <w:szCs w:val="24"/>
              </w:rPr>
              <w:t>РТР суспільні (соціально-економічні)</w:t>
            </w:r>
          </w:p>
        </w:tc>
      </w:tr>
      <w:tr w:rsidR="007838A5" w:rsidRPr="002C7699" w14:paraId="5F32A01B" w14:textId="77777777" w:rsidTr="00622A2B">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6E6D9E6" w14:textId="2B5389BB" w:rsidR="003F5D20" w:rsidRPr="002C7699" w:rsidRDefault="003F5D20" w:rsidP="006B716E">
            <w:pPr>
              <w:spacing w:after="200" w:line="360" w:lineRule="auto"/>
              <w:rPr>
                <w:rFonts w:ascii="Times New Roman" w:hAnsi="Times New Roman" w:cs="Times New Roman"/>
                <w:sz w:val="24"/>
                <w:szCs w:val="24"/>
              </w:rPr>
            </w:pPr>
            <w:r w:rsidRPr="002C7699">
              <w:rPr>
                <w:rFonts w:ascii="Times New Roman" w:hAnsi="Times New Roman" w:cs="Times New Roman"/>
                <w:sz w:val="24"/>
                <w:szCs w:val="24"/>
              </w:rPr>
              <w:t>А) Приморське положення:</w:t>
            </w:r>
            <w:r w:rsidRPr="002C7699">
              <w:rPr>
                <w:rFonts w:ascii="Times New Roman" w:hAnsi="Times New Roman" w:cs="Times New Roman"/>
                <w:sz w:val="24"/>
                <w:szCs w:val="24"/>
              </w:rPr>
              <w:br/>
              <w:t>- Коефіцієнт відносної віддаленості ТО від морських узбережь;</w:t>
            </w:r>
            <w:r w:rsidRPr="002C7699">
              <w:rPr>
                <w:rFonts w:ascii="Times New Roman" w:hAnsi="Times New Roman" w:cs="Times New Roman"/>
                <w:sz w:val="24"/>
                <w:szCs w:val="24"/>
              </w:rPr>
              <w:br/>
              <w:t>- Коефіцієнт середнього рангу приморського положення ТО</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14:paraId="0142152A" w14:textId="37918DB3" w:rsidR="003F5D20" w:rsidRPr="002C7699" w:rsidRDefault="003F5D20" w:rsidP="006B716E">
            <w:pPr>
              <w:spacing w:after="200" w:line="360" w:lineRule="auto"/>
              <w:rPr>
                <w:rFonts w:ascii="Times New Roman" w:hAnsi="Times New Roman" w:cs="Times New Roman"/>
                <w:sz w:val="24"/>
                <w:szCs w:val="24"/>
              </w:rPr>
            </w:pPr>
            <w:r w:rsidRPr="002C7699">
              <w:rPr>
                <w:rFonts w:ascii="Times New Roman" w:hAnsi="Times New Roman" w:cs="Times New Roman"/>
                <w:sz w:val="24"/>
                <w:szCs w:val="24"/>
              </w:rPr>
              <w:t>А) Історико-архітектурний потенціал ТО:</w:t>
            </w:r>
            <w:r w:rsidRPr="002C7699">
              <w:rPr>
                <w:rFonts w:ascii="Times New Roman" w:hAnsi="Times New Roman" w:cs="Times New Roman"/>
                <w:sz w:val="24"/>
                <w:szCs w:val="24"/>
              </w:rPr>
              <w:br/>
              <w:t>- Забезпеченість культурно-історичними пам'ятками;</w:t>
            </w:r>
            <w:r w:rsidRPr="002C7699">
              <w:rPr>
                <w:rFonts w:ascii="Times New Roman" w:hAnsi="Times New Roman" w:cs="Times New Roman"/>
                <w:sz w:val="24"/>
                <w:szCs w:val="24"/>
              </w:rPr>
              <w:br/>
              <w:t>- Кількість пам'яток світового значення, занесених до списку ЮНЕСКО;</w:t>
            </w:r>
            <w:r w:rsidRPr="002C7699">
              <w:rPr>
                <w:rFonts w:ascii="Times New Roman" w:hAnsi="Times New Roman" w:cs="Times New Roman"/>
                <w:sz w:val="24"/>
                <w:szCs w:val="24"/>
              </w:rPr>
              <w:br/>
              <w:t>- Забезпеченість та різноманіття споруд релігійного призначення;</w:t>
            </w:r>
            <w:r w:rsidRPr="002C7699">
              <w:rPr>
                <w:rFonts w:ascii="Times New Roman" w:hAnsi="Times New Roman" w:cs="Times New Roman"/>
                <w:sz w:val="24"/>
                <w:szCs w:val="24"/>
              </w:rPr>
              <w:br/>
              <w:t>- Забезпеченість ТО та різноманіття військових архітектурних пам'яток</w:t>
            </w:r>
          </w:p>
        </w:tc>
      </w:tr>
      <w:tr w:rsidR="007838A5" w:rsidRPr="002C7699" w14:paraId="491E9780" w14:textId="77777777" w:rsidTr="00622A2B">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4352053" w14:textId="58EBB8BB" w:rsidR="003F5D20" w:rsidRPr="002C7699" w:rsidRDefault="00D57639" w:rsidP="006B716E">
            <w:pPr>
              <w:spacing w:after="200" w:line="360" w:lineRule="auto"/>
              <w:rPr>
                <w:rFonts w:ascii="Times New Roman" w:hAnsi="Times New Roman" w:cs="Times New Roman"/>
                <w:sz w:val="24"/>
                <w:szCs w:val="24"/>
              </w:rPr>
            </w:pPr>
            <w:r w:rsidRPr="002C7699">
              <w:rPr>
                <w:rFonts w:ascii="Times New Roman" w:hAnsi="Times New Roman" w:cs="Times New Roman"/>
                <w:sz w:val="24"/>
                <w:szCs w:val="24"/>
              </w:rPr>
              <w:t>Б) Рельєф Т</w:t>
            </w:r>
            <w:r w:rsidR="003F5D20" w:rsidRPr="002C7699">
              <w:rPr>
                <w:rFonts w:ascii="Times New Roman" w:hAnsi="Times New Roman" w:cs="Times New Roman"/>
                <w:sz w:val="24"/>
                <w:szCs w:val="24"/>
              </w:rPr>
              <w:t>О:</w:t>
            </w:r>
            <w:r w:rsidR="003F5D20" w:rsidRPr="002C7699">
              <w:rPr>
                <w:rFonts w:ascii="Times New Roman" w:hAnsi="Times New Roman" w:cs="Times New Roman"/>
                <w:sz w:val="24"/>
                <w:szCs w:val="24"/>
              </w:rPr>
              <w:br/>
              <w:t>- Пересіченість (характер розчленування) рельєфу- максимальні та мінімальні відмітки території, амплітуда висот:</w:t>
            </w:r>
            <w:r w:rsidR="003F5D20" w:rsidRPr="002C7699">
              <w:rPr>
                <w:rFonts w:ascii="Times New Roman" w:hAnsi="Times New Roman" w:cs="Times New Roman"/>
                <w:sz w:val="24"/>
                <w:szCs w:val="24"/>
              </w:rPr>
              <w:br/>
              <w:t>- Кількість гірських масивів, видатних вершин, висота снігової межі</w:t>
            </w: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7525E066" w14:textId="77777777" w:rsidR="003F5D20" w:rsidRPr="002C7699" w:rsidRDefault="003F5D20" w:rsidP="006B716E">
            <w:pPr>
              <w:spacing w:after="200" w:line="360" w:lineRule="auto"/>
              <w:rPr>
                <w:rFonts w:ascii="Times New Roman" w:hAnsi="Times New Roman" w:cs="Times New Roman"/>
                <w:sz w:val="24"/>
                <w:szCs w:val="24"/>
              </w:rPr>
            </w:pPr>
          </w:p>
        </w:tc>
      </w:tr>
      <w:tr w:rsidR="007838A5" w:rsidRPr="002C7699" w14:paraId="43C1D9D5" w14:textId="77777777" w:rsidTr="00622A2B">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5A6D94D" w14:textId="77777777" w:rsidR="003F5D20" w:rsidRPr="002C7699" w:rsidRDefault="003F5D20" w:rsidP="006B716E">
            <w:pPr>
              <w:spacing w:after="200" w:line="360" w:lineRule="auto"/>
              <w:rPr>
                <w:rFonts w:ascii="Times New Roman" w:hAnsi="Times New Roman" w:cs="Times New Roman"/>
                <w:sz w:val="24"/>
                <w:szCs w:val="24"/>
              </w:rPr>
            </w:pPr>
            <w:r w:rsidRPr="002C7699">
              <w:rPr>
                <w:rFonts w:ascii="Times New Roman" w:hAnsi="Times New Roman" w:cs="Times New Roman"/>
                <w:sz w:val="24"/>
                <w:szCs w:val="24"/>
              </w:rPr>
              <w:t>В) Кліматичні ресурси АТО:</w:t>
            </w:r>
            <w:r w:rsidRPr="002C7699">
              <w:rPr>
                <w:rFonts w:ascii="Times New Roman" w:hAnsi="Times New Roman" w:cs="Times New Roman"/>
                <w:sz w:val="24"/>
                <w:szCs w:val="24"/>
              </w:rPr>
              <w:br/>
              <w:t>- Комфортність амплітуди температур:</w:t>
            </w:r>
            <w:r w:rsidRPr="002C7699">
              <w:rPr>
                <w:rFonts w:ascii="Times New Roman" w:hAnsi="Times New Roman" w:cs="Times New Roman"/>
                <w:sz w:val="24"/>
                <w:szCs w:val="24"/>
              </w:rPr>
              <w:br/>
              <w:t>- Тривалість періоду з температурою понад +10°С;</w:t>
            </w:r>
            <w:r w:rsidRPr="002C7699">
              <w:rPr>
                <w:rFonts w:ascii="Times New Roman" w:hAnsi="Times New Roman" w:cs="Times New Roman"/>
                <w:sz w:val="24"/>
                <w:szCs w:val="24"/>
              </w:rPr>
              <w:br/>
              <w:t>- Середньорічна кількість опадів</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14:paraId="5CEB239B" w14:textId="77777777" w:rsidR="003F5D20" w:rsidRPr="002C7699" w:rsidRDefault="003F5D20" w:rsidP="006B716E">
            <w:pPr>
              <w:spacing w:after="200" w:line="360" w:lineRule="auto"/>
              <w:rPr>
                <w:rFonts w:ascii="Times New Roman" w:hAnsi="Times New Roman" w:cs="Times New Roman"/>
                <w:sz w:val="24"/>
                <w:szCs w:val="24"/>
              </w:rPr>
            </w:pPr>
            <w:r w:rsidRPr="002C7699">
              <w:rPr>
                <w:rFonts w:ascii="Times New Roman" w:hAnsi="Times New Roman" w:cs="Times New Roman"/>
                <w:sz w:val="24"/>
                <w:szCs w:val="24"/>
              </w:rPr>
              <w:t>Б) Інфраструктурні РТР - оцінка забезпеченості АТО готельною мережею:</w:t>
            </w:r>
            <w:r w:rsidRPr="002C7699">
              <w:rPr>
                <w:rFonts w:ascii="Times New Roman" w:hAnsi="Times New Roman" w:cs="Times New Roman"/>
                <w:sz w:val="24"/>
                <w:szCs w:val="24"/>
              </w:rPr>
              <w:br/>
              <w:t xml:space="preserve">- Кількість хостелів, сазаз, готелів, </w:t>
            </w:r>
            <w:r w:rsidRPr="002C7699">
              <w:rPr>
                <w:rFonts w:ascii="Times New Roman" w:hAnsi="Times New Roman" w:cs="Times New Roman"/>
                <w:sz w:val="24"/>
                <w:szCs w:val="24"/>
              </w:rPr>
              <w:lastRenderedPageBreak/>
              <w:t>парадорів;</w:t>
            </w:r>
            <w:r w:rsidRPr="002C7699">
              <w:rPr>
                <w:rFonts w:ascii="Times New Roman" w:hAnsi="Times New Roman" w:cs="Times New Roman"/>
                <w:sz w:val="24"/>
                <w:szCs w:val="24"/>
              </w:rPr>
              <w:br/>
              <w:t>- Щільність (густота) готельної мережі:</w:t>
            </w:r>
            <w:r w:rsidRPr="002C7699">
              <w:rPr>
                <w:rFonts w:ascii="Times New Roman" w:hAnsi="Times New Roman" w:cs="Times New Roman"/>
                <w:sz w:val="24"/>
                <w:szCs w:val="24"/>
              </w:rPr>
              <w:br/>
              <w:t>- Категорійність інфраструктур них РТР</w:t>
            </w:r>
          </w:p>
        </w:tc>
      </w:tr>
      <w:tr w:rsidR="007838A5" w:rsidRPr="002C7699" w14:paraId="4E6B4B29" w14:textId="77777777" w:rsidTr="00622A2B">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ECEA920" w14:textId="77777777" w:rsidR="003F5D20" w:rsidRPr="002C7699" w:rsidRDefault="003F5D20" w:rsidP="006B716E">
            <w:pPr>
              <w:spacing w:after="200" w:line="360" w:lineRule="auto"/>
              <w:rPr>
                <w:rFonts w:ascii="Times New Roman" w:hAnsi="Times New Roman" w:cs="Times New Roman"/>
                <w:sz w:val="24"/>
                <w:szCs w:val="24"/>
              </w:rPr>
            </w:pPr>
            <w:r w:rsidRPr="002C7699">
              <w:rPr>
                <w:rFonts w:ascii="Times New Roman" w:hAnsi="Times New Roman" w:cs="Times New Roman"/>
                <w:sz w:val="24"/>
                <w:szCs w:val="24"/>
              </w:rPr>
              <w:lastRenderedPageBreak/>
              <w:t>Г) Гідрологічні ресурси АТО:</w:t>
            </w:r>
            <w:r w:rsidRPr="002C7699">
              <w:rPr>
                <w:rFonts w:ascii="Times New Roman" w:hAnsi="Times New Roman" w:cs="Times New Roman"/>
                <w:sz w:val="24"/>
                <w:szCs w:val="24"/>
              </w:rPr>
              <w:br/>
              <w:t>- Загальна довжина річок;</w:t>
            </w:r>
            <w:r w:rsidRPr="002C7699">
              <w:rPr>
                <w:rFonts w:ascii="Times New Roman" w:hAnsi="Times New Roman" w:cs="Times New Roman"/>
                <w:sz w:val="24"/>
                <w:szCs w:val="24"/>
              </w:rPr>
              <w:br/>
              <w:t>- Густота річкової мережі</w:t>
            </w: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593B2E47" w14:textId="77777777" w:rsidR="003F5D20" w:rsidRPr="002C7699" w:rsidRDefault="003F5D20" w:rsidP="006B716E">
            <w:pPr>
              <w:spacing w:after="200" w:line="360" w:lineRule="auto"/>
              <w:rPr>
                <w:rFonts w:ascii="Times New Roman" w:hAnsi="Times New Roman" w:cs="Times New Roman"/>
                <w:sz w:val="24"/>
                <w:szCs w:val="24"/>
              </w:rPr>
            </w:pPr>
          </w:p>
        </w:tc>
      </w:tr>
      <w:tr w:rsidR="007838A5" w:rsidRPr="002C7699" w14:paraId="50BC2D6F" w14:textId="77777777" w:rsidTr="00622A2B">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52F36EB" w14:textId="77777777" w:rsidR="003F5D20" w:rsidRPr="002C7699" w:rsidRDefault="003F5D20" w:rsidP="006B716E">
            <w:pPr>
              <w:spacing w:after="200" w:line="360" w:lineRule="auto"/>
              <w:rPr>
                <w:rFonts w:ascii="Times New Roman" w:hAnsi="Times New Roman" w:cs="Times New Roman"/>
                <w:sz w:val="24"/>
                <w:szCs w:val="24"/>
              </w:rPr>
            </w:pPr>
            <w:r w:rsidRPr="002C7699">
              <w:rPr>
                <w:rFonts w:ascii="Times New Roman" w:hAnsi="Times New Roman" w:cs="Times New Roman"/>
                <w:sz w:val="24"/>
                <w:szCs w:val="24"/>
              </w:rPr>
              <w:lastRenderedPageBreak/>
              <w:t>Д) Біосферні РТР:</w:t>
            </w:r>
            <w:r w:rsidRPr="002C7699">
              <w:rPr>
                <w:rFonts w:ascii="Times New Roman" w:hAnsi="Times New Roman" w:cs="Times New Roman"/>
                <w:sz w:val="24"/>
                <w:szCs w:val="24"/>
              </w:rPr>
              <w:br/>
              <w:t>- Флористичне та фауністичне багатство (різноманіття) на території АТО;</w:t>
            </w:r>
            <w:r w:rsidRPr="002C7699">
              <w:rPr>
                <w:rFonts w:ascii="Times New Roman" w:hAnsi="Times New Roman" w:cs="Times New Roman"/>
                <w:sz w:val="24"/>
                <w:szCs w:val="24"/>
              </w:rPr>
              <w:br/>
              <w:t>- Лісистість території АТО:</w:t>
            </w:r>
            <w:r w:rsidRPr="002C7699">
              <w:rPr>
                <w:rFonts w:ascii="Times New Roman" w:hAnsi="Times New Roman" w:cs="Times New Roman"/>
                <w:sz w:val="24"/>
                <w:szCs w:val="24"/>
              </w:rPr>
              <w:br/>
              <w:t>- Забезпеченість природоохоронними обєктами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5A92BC" w14:textId="77777777" w:rsidR="003F5D20" w:rsidRPr="002C7699" w:rsidRDefault="003F5D20" w:rsidP="006B716E">
            <w:pPr>
              <w:spacing w:after="200" w:line="360" w:lineRule="auto"/>
              <w:rPr>
                <w:rFonts w:ascii="Times New Roman" w:hAnsi="Times New Roman" w:cs="Times New Roman"/>
                <w:sz w:val="24"/>
                <w:szCs w:val="24"/>
              </w:rPr>
            </w:pPr>
            <w:r w:rsidRPr="002C7699">
              <w:rPr>
                <w:rFonts w:ascii="Times New Roman" w:hAnsi="Times New Roman" w:cs="Times New Roman"/>
                <w:sz w:val="24"/>
                <w:szCs w:val="24"/>
              </w:rPr>
              <w:t>В) Транспортна інфраструктура АТО:</w:t>
            </w:r>
            <w:r w:rsidRPr="002C7699">
              <w:rPr>
                <w:rFonts w:ascii="Times New Roman" w:hAnsi="Times New Roman" w:cs="Times New Roman"/>
                <w:sz w:val="24"/>
                <w:szCs w:val="24"/>
              </w:rPr>
              <w:br/>
              <w:t>- Густота шляхів сполучення (автодорігта залізниць):</w:t>
            </w:r>
            <w:r w:rsidRPr="002C7699">
              <w:rPr>
                <w:rFonts w:ascii="Times New Roman" w:hAnsi="Times New Roman" w:cs="Times New Roman"/>
                <w:sz w:val="24"/>
                <w:szCs w:val="24"/>
              </w:rPr>
              <w:br/>
              <w:t>- Кількість портів (повітряних та морських)</w:t>
            </w:r>
          </w:p>
        </w:tc>
      </w:tr>
    </w:tbl>
    <w:p w14:paraId="1A76DB93" w14:textId="4CEFA7F4" w:rsidR="003F5D20" w:rsidRPr="002C7699" w:rsidRDefault="00BD6855" w:rsidP="006B716E">
      <w:pPr>
        <w:pStyle w:val="a3"/>
        <w:spacing w:after="200" w:line="360" w:lineRule="auto"/>
        <w:ind w:left="1429"/>
        <w:rPr>
          <w:rFonts w:ascii="Times New Roman" w:hAnsi="Times New Roman" w:cs="Times New Roman"/>
          <w:lang w:val="ru-RU"/>
        </w:rPr>
      </w:pPr>
      <w:r w:rsidRPr="002C7699">
        <w:rPr>
          <w:rFonts w:ascii="Times New Roman" w:hAnsi="Times New Roman" w:cs="Times New Roman"/>
        </w:rPr>
        <w:t>*</w:t>
      </w:r>
      <w:r w:rsidR="00E353AA" w:rsidRPr="002C7699">
        <w:rPr>
          <w:rFonts w:ascii="Times New Roman" w:hAnsi="Times New Roman" w:cs="Times New Roman"/>
        </w:rPr>
        <w:t xml:space="preserve">Складено автором з використанням матеріалів </w:t>
      </w:r>
      <w:r w:rsidR="003F5D20" w:rsidRPr="002C7699">
        <w:rPr>
          <w:rFonts w:ascii="Times New Roman" w:hAnsi="Times New Roman" w:cs="Times New Roman"/>
        </w:rPr>
        <w:t xml:space="preserve"> </w:t>
      </w:r>
      <w:r w:rsidR="003F5D20" w:rsidRPr="002C7699">
        <w:rPr>
          <w:rFonts w:ascii="Times New Roman" w:hAnsi="Times New Roman" w:cs="Times New Roman"/>
          <w:lang w:val="ru-RU"/>
        </w:rPr>
        <w:t>[</w:t>
      </w:r>
      <w:r w:rsidR="000961BB" w:rsidRPr="002326F0">
        <w:rPr>
          <w:rFonts w:ascii="Times New Roman" w:hAnsi="Times New Roman" w:cs="Times New Roman"/>
          <w:lang w:val="ru-RU"/>
        </w:rPr>
        <w:t>1</w:t>
      </w:r>
      <w:r w:rsidR="003F5D20" w:rsidRPr="002C7699">
        <w:rPr>
          <w:rFonts w:ascii="Times New Roman" w:hAnsi="Times New Roman" w:cs="Times New Roman"/>
          <w:lang w:val="ru-RU"/>
        </w:rPr>
        <w:t>]</w:t>
      </w:r>
    </w:p>
    <w:p w14:paraId="74294984" w14:textId="57768EE7" w:rsidR="00E353AA" w:rsidRPr="002C7699" w:rsidRDefault="00E353AA"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При досліджуванні географічно-виокремлених територіальних округів аналізувалась інформація з відкритих джерел. Коли для оцінки існували приблизно половинна з перерахованих в стов</w:t>
      </w:r>
      <w:r w:rsidR="00BD6855" w:rsidRPr="002C7699">
        <w:rPr>
          <w:rFonts w:ascii="Times New Roman" w:hAnsi="Times New Roman" w:cs="Times New Roman"/>
          <w:sz w:val="28"/>
          <w:szCs w:val="28"/>
        </w:rPr>
        <w:t>п</w:t>
      </w:r>
      <w:r w:rsidRPr="002C7699">
        <w:rPr>
          <w:rFonts w:ascii="Times New Roman" w:hAnsi="Times New Roman" w:cs="Times New Roman"/>
          <w:sz w:val="28"/>
          <w:szCs w:val="28"/>
        </w:rPr>
        <w:t>чиках таблиці критеріїв регіон вважався ресурсозбалансованим і отримував оцінку (</w:t>
      </w:r>
      <w:r w:rsidR="007515C4" w:rsidRPr="002326F0">
        <w:rPr>
          <w:rFonts w:ascii="Times New Roman" w:hAnsi="Times New Roman" w:cs="Times New Roman"/>
          <w:sz w:val="28"/>
          <w:szCs w:val="28"/>
          <w:lang w:val="ru-RU"/>
        </w:rPr>
        <w:t>3-4</w:t>
      </w:r>
      <w:r w:rsidRPr="002C7699">
        <w:rPr>
          <w:rFonts w:ascii="Times New Roman" w:hAnsi="Times New Roman" w:cs="Times New Roman"/>
          <w:sz w:val="28"/>
          <w:szCs w:val="28"/>
        </w:rPr>
        <w:t xml:space="preserve">). Відхилення в </w:t>
      </w:r>
      <w:r w:rsidR="00405D62" w:rsidRPr="002C7699">
        <w:rPr>
          <w:rFonts w:ascii="Times New Roman" w:hAnsi="Times New Roman" w:cs="Times New Roman"/>
          <w:sz w:val="28"/>
          <w:szCs w:val="28"/>
        </w:rPr>
        <w:t>більшу</w:t>
      </w:r>
      <w:r w:rsidRPr="002C7699">
        <w:rPr>
          <w:rFonts w:ascii="Times New Roman" w:hAnsi="Times New Roman" w:cs="Times New Roman"/>
          <w:sz w:val="28"/>
          <w:szCs w:val="28"/>
        </w:rPr>
        <w:t xml:space="preserve"> чи меншу сторону  дозволяло ставити відповідн</w:t>
      </w:r>
      <w:r w:rsidR="00BD6855" w:rsidRPr="002C7699">
        <w:rPr>
          <w:rFonts w:ascii="Times New Roman" w:hAnsi="Times New Roman" w:cs="Times New Roman"/>
          <w:sz w:val="28"/>
          <w:szCs w:val="28"/>
        </w:rPr>
        <w:t>у</w:t>
      </w:r>
      <w:r w:rsidRPr="002C7699">
        <w:rPr>
          <w:rFonts w:ascii="Times New Roman" w:hAnsi="Times New Roman" w:cs="Times New Roman"/>
          <w:sz w:val="28"/>
          <w:szCs w:val="28"/>
        </w:rPr>
        <w:t xml:space="preserve"> оцінку ресурсодефіцитного (</w:t>
      </w:r>
      <w:r w:rsidR="007515C4" w:rsidRPr="002326F0">
        <w:rPr>
          <w:rFonts w:ascii="Times New Roman" w:hAnsi="Times New Roman" w:cs="Times New Roman"/>
          <w:sz w:val="28"/>
          <w:szCs w:val="28"/>
          <w:lang w:val="ru-RU"/>
        </w:rPr>
        <w:t>1</w:t>
      </w:r>
      <w:r w:rsidR="00B12272" w:rsidRPr="002326F0">
        <w:rPr>
          <w:rFonts w:ascii="Times New Roman" w:hAnsi="Times New Roman" w:cs="Times New Roman"/>
          <w:sz w:val="28"/>
          <w:szCs w:val="28"/>
          <w:lang w:val="ru-RU"/>
        </w:rPr>
        <w:t>-2</w:t>
      </w:r>
      <w:r w:rsidRPr="002C7699">
        <w:rPr>
          <w:rFonts w:ascii="Times New Roman" w:hAnsi="Times New Roman" w:cs="Times New Roman"/>
          <w:sz w:val="28"/>
          <w:szCs w:val="28"/>
        </w:rPr>
        <w:t>) та ресурсонадлишкового (</w:t>
      </w:r>
      <w:r w:rsidR="00B12272" w:rsidRPr="002326F0">
        <w:rPr>
          <w:rFonts w:ascii="Times New Roman" w:hAnsi="Times New Roman" w:cs="Times New Roman"/>
          <w:sz w:val="28"/>
          <w:szCs w:val="28"/>
          <w:lang w:val="ru-RU"/>
        </w:rPr>
        <w:t>5</w:t>
      </w:r>
      <w:r w:rsidRPr="002C7699">
        <w:rPr>
          <w:rFonts w:ascii="Times New Roman" w:hAnsi="Times New Roman" w:cs="Times New Roman"/>
          <w:sz w:val="28"/>
          <w:szCs w:val="28"/>
        </w:rPr>
        <w:t>) регіону відповідно</w:t>
      </w:r>
      <w:r w:rsidR="00405D62">
        <w:rPr>
          <w:rFonts w:ascii="Times New Roman" w:hAnsi="Times New Roman" w:cs="Times New Roman"/>
          <w:sz w:val="28"/>
          <w:szCs w:val="28"/>
        </w:rPr>
        <w:t>.</w:t>
      </w:r>
    </w:p>
    <w:p w14:paraId="64634668" w14:textId="25DD01D3" w:rsidR="00733633" w:rsidRPr="002C7699" w:rsidRDefault="00733633"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Загалом в Іспанії налічується 17 </w:t>
      </w:r>
      <w:r w:rsidR="00B678CB">
        <w:rPr>
          <w:rFonts w:ascii="Times New Roman" w:hAnsi="Times New Roman" w:cs="Times New Roman"/>
          <w:sz w:val="28"/>
          <w:szCs w:val="28"/>
        </w:rPr>
        <w:t>автономних територіальних об’єднань</w:t>
      </w:r>
      <w:r w:rsidRPr="002C7699">
        <w:rPr>
          <w:rFonts w:ascii="Times New Roman" w:hAnsi="Times New Roman" w:cs="Times New Roman"/>
          <w:sz w:val="28"/>
          <w:szCs w:val="28"/>
        </w:rPr>
        <w:t>. Для кожного з них на основі оціночних експертних даних сформулюємо показник ві</w:t>
      </w:r>
      <w:r w:rsidR="00565A33" w:rsidRPr="002C7699">
        <w:rPr>
          <w:rFonts w:ascii="Times New Roman" w:hAnsi="Times New Roman" w:cs="Times New Roman"/>
          <w:sz w:val="28"/>
          <w:szCs w:val="28"/>
        </w:rPr>
        <w:t>д</w:t>
      </w:r>
      <w:r w:rsidRPr="002C7699">
        <w:rPr>
          <w:rFonts w:ascii="Times New Roman" w:hAnsi="Times New Roman" w:cs="Times New Roman"/>
          <w:sz w:val="28"/>
          <w:szCs w:val="28"/>
        </w:rPr>
        <w:t xml:space="preserve"> </w:t>
      </w:r>
      <w:r w:rsidR="00E353AA" w:rsidRPr="002C7699">
        <w:rPr>
          <w:rFonts w:ascii="Times New Roman" w:hAnsi="Times New Roman" w:cs="Times New Roman"/>
          <w:sz w:val="28"/>
          <w:szCs w:val="28"/>
        </w:rPr>
        <w:t>1</w:t>
      </w:r>
      <w:r w:rsidR="005E00CB" w:rsidRPr="002C7699">
        <w:rPr>
          <w:rFonts w:ascii="Times New Roman" w:hAnsi="Times New Roman" w:cs="Times New Roman"/>
          <w:sz w:val="28"/>
          <w:szCs w:val="28"/>
        </w:rPr>
        <w:t xml:space="preserve"> </w:t>
      </w:r>
      <w:r w:rsidRPr="002C7699">
        <w:rPr>
          <w:rFonts w:ascii="Times New Roman" w:hAnsi="Times New Roman" w:cs="Times New Roman"/>
          <w:sz w:val="28"/>
          <w:szCs w:val="28"/>
        </w:rPr>
        <w:t xml:space="preserve">до </w:t>
      </w:r>
      <w:r w:rsidR="00406979" w:rsidRPr="002C7699">
        <w:rPr>
          <w:rFonts w:ascii="Times New Roman" w:hAnsi="Times New Roman" w:cs="Times New Roman"/>
          <w:sz w:val="28"/>
          <w:szCs w:val="28"/>
        </w:rPr>
        <w:t>5</w:t>
      </w:r>
      <w:r w:rsidR="00E353AA" w:rsidRPr="002C7699">
        <w:rPr>
          <w:rFonts w:ascii="Times New Roman" w:hAnsi="Times New Roman" w:cs="Times New Roman"/>
          <w:sz w:val="28"/>
          <w:szCs w:val="28"/>
        </w:rPr>
        <w:t xml:space="preserve"> </w:t>
      </w:r>
      <w:r w:rsidRPr="002C7699">
        <w:rPr>
          <w:rFonts w:ascii="Times New Roman" w:hAnsi="Times New Roman" w:cs="Times New Roman"/>
          <w:sz w:val="28"/>
          <w:szCs w:val="28"/>
        </w:rPr>
        <w:t>.</w:t>
      </w:r>
      <w:r w:rsidR="003F6F99" w:rsidRPr="002C7699">
        <w:rPr>
          <w:rFonts w:ascii="Times New Roman" w:hAnsi="Times New Roman" w:cs="Times New Roman"/>
          <w:sz w:val="28"/>
          <w:szCs w:val="28"/>
        </w:rPr>
        <w:t xml:space="preserve"> </w:t>
      </w:r>
    </w:p>
    <w:p w14:paraId="437FC8FF" w14:textId="5789960E" w:rsidR="00733633" w:rsidRDefault="00733633"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Підсумуємо бальні оцінки до інтегрального показника рекреаційно-туристичного ресурсу кожного окремого регіону та зведемо дані дослідження до таблиці.</w:t>
      </w:r>
    </w:p>
    <w:p w14:paraId="32CEB2E1" w14:textId="1068F65F" w:rsidR="007D6C24" w:rsidRPr="002C7699" w:rsidRDefault="007D6C24"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Результати дослідження свідчать, що для розвитку курортно-лікувального туризму найбільш придатною є приморська область Андалузія, яка відзначається надлишком необхідних ресурсів. У свою чергу, 14 із 17 областей Іспанії можна охарактеризувати як ресурсозбалансовані, оскільки їхній потенціал здатний повністю забезпечити потреби туристів у лікувально-оздоровчому відпочинку та пляжних розвагах. Водночас області Арагон і Ла-Ріоха віднесені до </w:t>
      </w:r>
      <w:r w:rsidRPr="002C7699">
        <w:rPr>
          <w:rFonts w:ascii="Times New Roman" w:hAnsi="Times New Roman" w:cs="Times New Roman"/>
          <w:sz w:val="28"/>
          <w:szCs w:val="28"/>
        </w:rPr>
        <w:lastRenderedPageBreak/>
        <w:t>ресурсодефіцитних, оскільки їхній курортно-лікувальний потенціал, зокрема лісові та водні ресурси, є обмеженим. Крім того, туристична інфраструктура в цих регіонах залишається недостатньо розвиненою</w:t>
      </w:r>
      <w:r>
        <w:rPr>
          <w:rFonts w:ascii="Times New Roman" w:hAnsi="Times New Roman" w:cs="Times New Roman"/>
          <w:sz w:val="28"/>
          <w:szCs w:val="28"/>
        </w:rPr>
        <w:t xml:space="preserve">  (табл. 2.3.).</w:t>
      </w:r>
    </w:p>
    <w:p w14:paraId="6B89860F" w14:textId="77777777" w:rsidR="004A18B0" w:rsidRPr="002C7699" w:rsidRDefault="003F5D20" w:rsidP="004A18B0">
      <w:pPr>
        <w:spacing w:after="0" w:line="360" w:lineRule="auto"/>
        <w:ind w:firstLine="709"/>
        <w:jc w:val="right"/>
        <w:rPr>
          <w:rFonts w:ascii="Times New Roman" w:hAnsi="Times New Roman" w:cs="Times New Roman"/>
          <w:sz w:val="28"/>
          <w:szCs w:val="28"/>
        </w:rPr>
      </w:pPr>
      <w:r w:rsidRPr="002C7699">
        <w:rPr>
          <w:rFonts w:ascii="Times New Roman" w:hAnsi="Times New Roman" w:cs="Times New Roman"/>
          <w:sz w:val="28"/>
          <w:szCs w:val="28"/>
        </w:rPr>
        <w:t>Таблиця 2</w:t>
      </w:r>
      <w:r w:rsidR="00733633" w:rsidRPr="002C7699">
        <w:rPr>
          <w:rFonts w:ascii="Times New Roman" w:hAnsi="Times New Roman" w:cs="Times New Roman"/>
          <w:sz w:val="28"/>
          <w:szCs w:val="28"/>
        </w:rPr>
        <w:t>.</w:t>
      </w:r>
      <w:r w:rsidR="00C23D47" w:rsidRPr="002326F0">
        <w:rPr>
          <w:rFonts w:ascii="Times New Roman" w:hAnsi="Times New Roman" w:cs="Times New Roman"/>
          <w:sz w:val="28"/>
          <w:szCs w:val="28"/>
          <w:lang w:val="ru-RU"/>
        </w:rPr>
        <w:t>3</w:t>
      </w:r>
      <w:r w:rsidRPr="002C7699">
        <w:rPr>
          <w:rFonts w:ascii="Times New Roman" w:hAnsi="Times New Roman" w:cs="Times New Roman"/>
          <w:sz w:val="28"/>
          <w:szCs w:val="28"/>
        </w:rPr>
        <w:t xml:space="preserve">. </w:t>
      </w:r>
    </w:p>
    <w:p w14:paraId="4F041ED1" w14:textId="3C358058" w:rsidR="003F5D20" w:rsidRPr="002C7699" w:rsidRDefault="003F5D20" w:rsidP="006B716E">
      <w:pPr>
        <w:spacing w:after="0" w:line="360" w:lineRule="auto"/>
        <w:ind w:firstLine="709"/>
        <w:rPr>
          <w:rFonts w:ascii="Times New Roman" w:hAnsi="Times New Roman" w:cs="Times New Roman"/>
          <w:sz w:val="28"/>
          <w:szCs w:val="28"/>
        </w:rPr>
      </w:pPr>
      <w:r w:rsidRPr="002C7699">
        <w:rPr>
          <w:rFonts w:ascii="Times New Roman" w:hAnsi="Times New Roman" w:cs="Times New Roman"/>
          <w:sz w:val="28"/>
          <w:szCs w:val="28"/>
        </w:rPr>
        <w:t>Інтегральна оцінка забезпеченості РТР АТО Королівства Іспанія</w:t>
      </w:r>
    </w:p>
    <w:tbl>
      <w:tblPr>
        <w:tblW w:w="5000" w:type="pct"/>
        <w:jc w:val="center"/>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282"/>
        <w:gridCol w:w="1972"/>
        <w:gridCol w:w="1574"/>
        <w:gridCol w:w="1631"/>
        <w:gridCol w:w="1450"/>
        <w:gridCol w:w="1261"/>
        <w:gridCol w:w="1573"/>
      </w:tblGrid>
      <w:tr w:rsidR="007838A5" w:rsidRPr="002C7699" w14:paraId="364B1E97" w14:textId="77777777" w:rsidTr="00352ECD">
        <w:trPr>
          <w:jc w:val="center"/>
        </w:trPr>
        <w:tc>
          <w:tcPr>
            <w:tcW w:w="145" w:type="pct"/>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14:paraId="6C1F0D91" w14:textId="77777777" w:rsidR="00352ECD" w:rsidRPr="002C7699" w:rsidRDefault="00352ECD" w:rsidP="006B716E">
            <w:pPr>
              <w:spacing w:after="0" w:line="360" w:lineRule="auto"/>
              <w:rPr>
                <w:rFonts w:ascii="Times New Roman" w:hAnsi="Times New Roman" w:cs="Times New Roman"/>
                <w:sz w:val="24"/>
                <w:szCs w:val="24"/>
              </w:rPr>
            </w:pPr>
            <w:r w:rsidRPr="002C7699">
              <w:rPr>
                <w:rFonts w:ascii="Times New Roman" w:hAnsi="Times New Roman" w:cs="Times New Roman"/>
                <w:b/>
                <w:bCs/>
                <w:sz w:val="24"/>
                <w:szCs w:val="24"/>
              </w:rPr>
              <w:t>№</w:t>
            </w:r>
          </w:p>
        </w:tc>
        <w:tc>
          <w:tcPr>
            <w:tcW w:w="1012" w:type="pct"/>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14:paraId="7E58651D" w14:textId="6FBF89C8" w:rsidR="00352ECD" w:rsidRPr="002C7699" w:rsidRDefault="00352ECD" w:rsidP="006B716E">
            <w:pPr>
              <w:spacing w:after="0" w:line="360" w:lineRule="auto"/>
              <w:rPr>
                <w:rFonts w:ascii="Times New Roman" w:hAnsi="Times New Roman" w:cs="Times New Roman"/>
                <w:sz w:val="24"/>
                <w:szCs w:val="24"/>
              </w:rPr>
            </w:pPr>
            <w:r w:rsidRPr="002C7699">
              <w:rPr>
                <w:rFonts w:ascii="Times New Roman" w:hAnsi="Times New Roman" w:cs="Times New Roman"/>
                <w:b/>
                <w:bCs/>
                <w:sz w:val="24"/>
                <w:szCs w:val="24"/>
              </w:rPr>
              <w:t xml:space="preserve">Назва </w:t>
            </w:r>
            <w:r w:rsidR="00D57639" w:rsidRPr="002C7699">
              <w:rPr>
                <w:rFonts w:ascii="Times New Roman" w:hAnsi="Times New Roman" w:cs="Times New Roman"/>
                <w:b/>
                <w:bCs/>
                <w:sz w:val="24"/>
                <w:szCs w:val="24"/>
              </w:rPr>
              <w:t>Т</w:t>
            </w:r>
            <w:r w:rsidRPr="002C7699">
              <w:rPr>
                <w:rFonts w:ascii="Times New Roman" w:hAnsi="Times New Roman" w:cs="Times New Roman"/>
                <w:b/>
                <w:bCs/>
                <w:sz w:val="24"/>
                <w:szCs w:val="24"/>
              </w:rPr>
              <w:t>О (автономні області)</w:t>
            </w:r>
          </w:p>
        </w:tc>
        <w:tc>
          <w:tcPr>
            <w:tcW w:w="3035" w:type="pct"/>
            <w:gridSpan w:val="4"/>
            <w:tcBorders>
              <w:top w:val="outset" w:sz="6" w:space="0" w:color="auto"/>
              <w:left w:val="outset" w:sz="6" w:space="0" w:color="auto"/>
              <w:bottom w:val="outset" w:sz="6" w:space="0" w:color="auto"/>
              <w:right w:val="outset" w:sz="6" w:space="0" w:color="auto"/>
            </w:tcBorders>
            <w:shd w:val="clear" w:color="auto" w:fill="FFFFFF"/>
            <w:vAlign w:val="center"/>
            <w:hideMark/>
          </w:tcPr>
          <w:p w14:paraId="54842926" w14:textId="55047C76" w:rsidR="00352ECD" w:rsidRPr="002C7699" w:rsidRDefault="00352ECD"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b/>
                <w:bCs/>
                <w:sz w:val="24"/>
                <w:szCs w:val="24"/>
              </w:rPr>
              <w:t>Вид туризму за метою</w:t>
            </w:r>
            <w:r w:rsidRPr="002C7699">
              <w:rPr>
                <w:rFonts w:ascii="Times New Roman" w:hAnsi="Times New Roman" w:cs="Times New Roman"/>
                <w:b/>
                <w:bCs/>
                <w:sz w:val="24"/>
                <w:szCs w:val="24"/>
                <w:lang w:val="ru-RU"/>
              </w:rPr>
              <w:t xml:space="preserve"> </w:t>
            </w:r>
            <w:r w:rsidRPr="002C7699">
              <w:rPr>
                <w:rFonts w:ascii="Times New Roman" w:hAnsi="Times New Roman" w:cs="Times New Roman"/>
                <w:b/>
                <w:bCs/>
                <w:sz w:val="24"/>
                <w:szCs w:val="24"/>
              </w:rPr>
              <w:t>туристської подорожі</w:t>
            </w:r>
          </w:p>
        </w:tc>
        <w:tc>
          <w:tcPr>
            <w:tcW w:w="807" w:type="pct"/>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14:paraId="6D2B6EEB" w14:textId="77777777" w:rsidR="00352ECD" w:rsidRPr="002C7699" w:rsidRDefault="00352ECD"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b/>
                <w:bCs/>
                <w:sz w:val="24"/>
                <w:szCs w:val="24"/>
              </w:rPr>
              <w:t>Інтегральна оцінка РТР</w:t>
            </w:r>
          </w:p>
        </w:tc>
      </w:tr>
      <w:tr w:rsidR="007838A5" w:rsidRPr="002C7699" w14:paraId="695D9B4E" w14:textId="77777777" w:rsidTr="00352ECD">
        <w:trPr>
          <w:jc w:val="center"/>
        </w:trPr>
        <w:tc>
          <w:tcPr>
            <w:tcW w:w="145" w:type="pct"/>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7AE14C03" w14:textId="77777777" w:rsidR="003F5D20" w:rsidRPr="002C7699" w:rsidRDefault="003F5D20" w:rsidP="006B716E">
            <w:pPr>
              <w:spacing w:after="0" w:line="360" w:lineRule="auto"/>
              <w:rPr>
                <w:rFonts w:ascii="Times New Roman" w:hAnsi="Times New Roman" w:cs="Times New Roman"/>
                <w:sz w:val="24"/>
                <w:szCs w:val="24"/>
              </w:rPr>
            </w:pPr>
          </w:p>
        </w:tc>
        <w:tc>
          <w:tcPr>
            <w:tcW w:w="1012" w:type="pct"/>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302E0208" w14:textId="77777777" w:rsidR="003F5D20" w:rsidRPr="002C7699" w:rsidRDefault="003F5D20" w:rsidP="006B716E">
            <w:pPr>
              <w:spacing w:after="0" w:line="360" w:lineRule="auto"/>
              <w:rPr>
                <w:rFonts w:ascii="Times New Roman" w:hAnsi="Times New Roman" w:cs="Times New Roman"/>
                <w:sz w:val="24"/>
                <w:szCs w:val="24"/>
              </w:rPr>
            </w:pP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010B8CE" w14:textId="77777777" w:rsidR="003F5D20" w:rsidRPr="002C7699" w:rsidRDefault="003F5D20"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b/>
                <w:bCs/>
                <w:sz w:val="24"/>
                <w:szCs w:val="24"/>
              </w:rPr>
              <w:t>Курортно-лікувальний</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C8EB71D" w14:textId="77777777" w:rsidR="003F5D20" w:rsidRPr="002C7699" w:rsidRDefault="003F5D20"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b/>
                <w:bCs/>
                <w:sz w:val="24"/>
                <w:szCs w:val="24"/>
              </w:rPr>
              <w:t>Пізнавальний</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A13AC2E" w14:textId="77777777" w:rsidR="003F5D20" w:rsidRPr="002C7699" w:rsidRDefault="003F5D20"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b/>
                <w:bCs/>
                <w:sz w:val="24"/>
                <w:szCs w:val="24"/>
              </w:rPr>
              <w:t>Спортивний</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FC10F9D" w14:textId="77777777" w:rsidR="003F5D20" w:rsidRPr="002C7699" w:rsidRDefault="003F5D20"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b/>
                <w:bCs/>
                <w:sz w:val="24"/>
                <w:szCs w:val="24"/>
              </w:rPr>
              <w:t>Релігійний</w:t>
            </w:r>
          </w:p>
        </w:tc>
        <w:tc>
          <w:tcPr>
            <w:tcW w:w="807" w:type="pct"/>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2C80EF00" w14:textId="77777777" w:rsidR="003F5D20" w:rsidRPr="002C7699" w:rsidRDefault="003F5D20" w:rsidP="006B716E">
            <w:pPr>
              <w:spacing w:after="0" w:line="360" w:lineRule="auto"/>
              <w:jc w:val="center"/>
              <w:rPr>
                <w:rFonts w:ascii="Times New Roman" w:hAnsi="Times New Roman" w:cs="Times New Roman"/>
                <w:sz w:val="24"/>
                <w:szCs w:val="24"/>
              </w:rPr>
            </w:pPr>
          </w:p>
        </w:tc>
      </w:tr>
      <w:tr w:rsidR="007838A5" w:rsidRPr="002C7699" w14:paraId="169ED2F3"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71BE40A"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1</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4083245"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Андалузія</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97D445B" w14:textId="02C12D4B"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5</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5B40EE1" w14:textId="59F5E02D"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5</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7ABB3F1" w14:textId="22E432F7"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5</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122F51A" w14:textId="0AA85151"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5</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521A40A" w14:textId="3310708D"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5</w:t>
            </w:r>
          </w:p>
        </w:tc>
      </w:tr>
      <w:tr w:rsidR="007838A5" w:rsidRPr="002C7699" w14:paraId="45F77117"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60F7A69"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2</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AD7E894"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Арагон</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8027F2F" w14:textId="736432A0"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2D60CDC" w14:textId="28E543B1"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8B82526" w14:textId="1FFEEE6C"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B75D263" w14:textId="55F453C8"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2</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214E08E" w14:textId="52CABC77"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2.5</w:t>
            </w:r>
          </w:p>
        </w:tc>
      </w:tr>
      <w:tr w:rsidR="007838A5" w:rsidRPr="002C7699" w14:paraId="36B0720D"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0BA6076"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3</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913784B"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Астурія</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AFA9E88" w14:textId="73964550"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BA06D3F" w14:textId="03216604" w:rsidR="003F5D20" w:rsidRPr="002C7699" w:rsidRDefault="0008544C"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48BD94F" w14:textId="55CE56A3"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41C9A37" w14:textId="62776FA8"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8552D1D" w14:textId="57935B48"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2.75</w:t>
            </w:r>
          </w:p>
        </w:tc>
      </w:tr>
      <w:tr w:rsidR="007838A5" w:rsidRPr="002C7699" w14:paraId="32640422"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A141F43"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4</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1000C34"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Балеари</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9E10FF0" w14:textId="7156C9A2"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A2D5D5B" w14:textId="68DC5B49"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2</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9632681" w14:textId="6A6E746C"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BC8F06A" w14:textId="68E9B6AC"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6BBEC46" w14:textId="50162392"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2.5</w:t>
            </w:r>
          </w:p>
        </w:tc>
      </w:tr>
      <w:tr w:rsidR="007838A5" w:rsidRPr="002C7699" w14:paraId="63EFA787"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1FF69DD"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5</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E8D1122"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Валенсія</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4D73AFE" w14:textId="61B06254"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FFEDC7E" w14:textId="46C314B8"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F5DACC7" w14:textId="20ADA20A"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7BA5AC9" w14:textId="43ED237F"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3399AAC" w14:textId="35D2C4E4"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r>
      <w:tr w:rsidR="007838A5" w:rsidRPr="002C7699" w14:paraId="45B8DB69"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BFAC739"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6</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EB9C619"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Галісія</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7F1989B" w14:textId="0CF1E198"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A783EE3" w14:textId="521B42CF"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211565E" w14:textId="5621794C"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E2B2E10" w14:textId="2D180F1A"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5</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992F473" w14:textId="5E995903"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r>
      <w:tr w:rsidR="007838A5" w:rsidRPr="002C7699" w14:paraId="396BA79D"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FC619BE"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7</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DD67C9E"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Естремадура</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8779722" w14:textId="4FF27065"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EEDD61B" w14:textId="6E9B051E"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53BB315" w14:textId="0D0CFA06"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E520E56" w14:textId="4D24827D"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CFCCDAF" w14:textId="291AFE61"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r>
      <w:tr w:rsidR="007838A5" w:rsidRPr="002C7699" w14:paraId="7BBB5BB2"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20A013B"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8</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4DE346A"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Канари</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B8D8346" w14:textId="3A975400"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EF1FA2E" w14:textId="2412181E"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2</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417AA2E" w14:textId="18FA39C4"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AE856AB" w14:textId="7ADFD47A" w:rsidR="003F5D20" w:rsidRPr="002C7699" w:rsidRDefault="0008544C"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E519B30" w14:textId="1A870EC7"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2</w:t>
            </w:r>
          </w:p>
        </w:tc>
      </w:tr>
      <w:tr w:rsidR="007838A5" w:rsidRPr="002C7699" w14:paraId="18B34164"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DB9C502"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9</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AC7B59E"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Кантабрія</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A8F4AB6" w14:textId="478945E8"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631F991" w14:textId="01D546FF" w:rsidR="003F5D20" w:rsidRPr="002C7699" w:rsidRDefault="0008544C"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63FF429" w14:textId="37600FEE"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E86A37C" w14:textId="1ECEA82F" w:rsidR="003F5D20" w:rsidRPr="002C7699" w:rsidRDefault="0008544C"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E3A96AD" w14:textId="4439C8E1"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2</w:t>
            </w:r>
          </w:p>
        </w:tc>
      </w:tr>
      <w:tr w:rsidR="007838A5" w:rsidRPr="002C7699" w14:paraId="39F5F802"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FE06B4D"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10</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F8137DF"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Кастілія-Ла-Манча</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B494A1E" w14:textId="59F96FC8"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5AD2E27" w14:textId="06F8A645"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FD04C0F" w14:textId="45AD482F"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502B6A4" w14:textId="3EE4D0C9"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425673A" w14:textId="746E2ABC"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r>
      <w:tr w:rsidR="007838A5" w:rsidRPr="002C7699" w14:paraId="4861264C"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C3839B2"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11</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40A3AC2"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Кастілія-Леон</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77CD6D5" w14:textId="275DE172"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B4A5F41" w14:textId="77CB2A44"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F350B17" w14:textId="423FCE46"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0F76054" w14:textId="38F2B587"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D372A5D" w14:textId="37DAD5D5"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3.5</w:t>
            </w:r>
          </w:p>
        </w:tc>
      </w:tr>
      <w:tr w:rsidR="007838A5" w:rsidRPr="002C7699" w14:paraId="7262285E"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2071CD5"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12</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5E9EE71"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Каталонія</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A6D67CD" w14:textId="290EDB2A"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233FBF7" w14:textId="5762EB62"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5</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F55FA10" w14:textId="11143E79"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0670EA9" w14:textId="064FE9B0"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5</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CAA0A84" w14:textId="70AD55A8"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4.25</w:t>
            </w:r>
          </w:p>
        </w:tc>
      </w:tr>
      <w:tr w:rsidR="007838A5" w:rsidRPr="002C7699" w14:paraId="7D0518A5"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AB39221"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13</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5F9CD70"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Країна Басків</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B4B062C" w14:textId="1FC85591"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838A092" w14:textId="3AC28927"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2</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F74F208" w14:textId="7A9266F6"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475F373" w14:textId="5C2797FB"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C0954C0" w14:textId="13A922E7" w:rsidR="003F5D20" w:rsidRPr="002C7699" w:rsidRDefault="006A7002"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3.25</w:t>
            </w:r>
          </w:p>
        </w:tc>
      </w:tr>
      <w:tr w:rsidR="007838A5" w:rsidRPr="002C7699" w14:paraId="27D17FE8"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478F7C69"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14</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6A49565"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Ла-Ріоха</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30427F2" w14:textId="551C49C3" w:rsidR="003F5D20" w:rsidRPr="002C7699" w:rsidRDefault="0008544C"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17D4A1A" w14:textId="0833BB20" w:rsidR="003F5D20" w:rsidRPr="002C7699" w:rsidRDefault="00B80DF6"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2</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E90A376" w14:textId="2DA84780" w:rsidR="003F5D20" w:rsidRPr="002C7699" w:rsidRDefault="00B80DF6"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DDB9B71" w14:textId="45CBA153" w:rsidR="003F5D20" w:rsidRPr="002C7699" w:rsidRDefault="0008544C"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CE71305" w14:textId="0B0D08A7" w:rsidR="003F5D20" w:rsidRPr="002C7699" w:rsidRDefault="0008544C"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r w:rsidR="00B80DF6" w:rsidRPr="002C7699">
              <w:rPr>
                <w:rFonts w:ascii="Times New Roman" w:hAnsi="Times New Roman" w:cs="Times New Roman"/>
                <w:sz w:val="24"/>
                <w:szCs w:val="24"/>
              </w:rPr>
              <w:t>.75</w:t>
            </w:r>
          </w:p>
        </w:tc>
      </w:tr>
      <w:tr w:rsidR="007838A5" w:rsidRPr="002C7699" w14:paraId="5C21741A"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B24BFFF"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15</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BE675E0"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Мадрид</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344DCDB" w14:textId="56B9C946" w:rsidR="003F5D20" w:rsidRPr="002C7699" w:rsidRDefault="00B80DF6"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3D9862A" w14:textId="51792C36" w:rsidR="003F5D20" w:rsidRPr="002C7699" w:rsidRDefault="00B80DF6"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4</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AFCD378" w14:textId="4FB391AB" w:rsidR="003F5D20" w:rsidRPr="002C7699" w:rsidRDefault="00406979"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5</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049971C" w14:textId="33A63440" w:rsidR="003F5D20" w:rsidRPr="002C7699" w:rsidRDefault="00B80DF6"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1236D1F6" w14:textId="7AF898C3" w:rsidR="003F5D20" w:rsidRPr="002C7699" w:rsidRDefault="00B80DF6"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3.75</w:t>
            </w:r>
          </w:p>
        </w:tc>
      </w:tr>
      <w:tr w:rsidR="007838A5" w:rsidRPr="002C7699" w14:paraId="1EB8A5CD"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A6FE9F5"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16</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26F0DAF"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Мурсія</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96CB675" w14:textId="3BA9491F" w:rsidR="003F5D20" w:rsidRPr="002C7699" w:rsidRDefault="00BA4BB4"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AA09613" w14:textId="72D1EF69" w:rsidR="003F5D20" w:rsidRPr="002C7699" w:rsidRDefault="0008544C"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DAA3323" w14:textId="53574824" w:rsidR="003F5D20" w:rsidRPr="002C7699" w:rsidRDefault="00BA4BB4"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578B68E" w14:textId="29BCEFE4" w:rsidR="003F5D20" w:rsidRPr="002C7699" w:rsidRDefault="0008544C"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1</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300548E" w14:textId="40ADD4C6" w:rsidR="003F5D20" w:rsidRPr="002C7699" w:rsidRDefault="00BA4BB4"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2</w:t>
            </w:r>
          </w:p>
        </w:tc>
      </w:tr>
      <w:tr w:rsidR="007838A5" w:rsidRPr="002C7699" w14:paraId="4217FA34" w14:textId="77777777" w:rsidTr="00352ECD">
        <w:trPr>
          <w:jc w:val="center"/>
        </w:trPr>
        <w:tc>
          <w:tcPr>
            <w:tcW w:w="145"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2CBD77A0"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17</w:t>
            </w:r>
          </w:p>
        </w:tc>
        <w:tc>
          <w:tcPr>
            <w:tcW w:w="1012"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7BA2F9E8" w14:textId="77777777"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Наварра</w:t>
            </w:r>
          </w:p>
        </w:tc>
        <w:tc>
          <w:tcPr>
            <w:tcW w:w="808"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65A2FBE" w14:textId="1099DBED" w:rsidR="003F5D20" w:rsidRPr="002C7699" w:rsidRDefault="00BA4BB4"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3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3CE66C9B" w14:textId="2A1012C6" w:rsidR="003F5D20" w:rsidRPr="002C7699" w:rsidRDefault="00BA4BB4"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744"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6EE15551" w14:textId="163B042E" w:rsidR="003F5D20" w:rsidRPr="002C7699" w:rsidRDefault="00BA4BB4"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64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5592EA8D" w14:textId="5CB3179B" w:rsidR="003F5D20" w:rsidRPr="002C7699" w:rsidRDefault="00BA4BB4"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c>
          <w:tcPr>
            <w:tcW w:w="807" w:type="pct"/>
            <w:tcBorders>
              <w:top w:val="outset" w:sz="6" w:space="0" w:color="auto"/>
              <w:left w:val="outset" w:sz="6" w:space="0" w:color="auto"/>
              <w:bottom w:val="outset" w:sz="6" w:space="0" w:color="auto"/>
              <w:right w:val="outset" w:sz="6" w:space="0" w:color="auto"/>
            </w:tcBorders>
            <w:shd w:val="clear" w:color="auto" w:fill="FFFFFF"/>
            <w:vAlign w:val="center"/>
            <w:hideMark/>
          </w:tcPr>
          <w:p w14:paraId="003D133F" w14:textId="0019244D" w:rsidR="003F5D20" w:rsidRPr="002C7699" w:rsidRDefault="00BA4BB4" w:rsidP="006B716E">
            <w:pPr>
              <w:spacing w:after="0" w:line="360" w:lineRule="auto"/>
              <w:jc w:val="center"/>
              <w:rPr>
                <w:rFonts w:ascii="Times New Roman" w:hAnsi="Times New Roman" w:cs="Times New Roman"/>
                <w:sz w:val="24"/>
                <w:szCs w:val="24"/>
              </w:rPr>
            </w:pPr>
            <w:r w:rsidRPr="002C7699">
              <w:rPr>
                <w:rFonts w:ascii="Times New Roman" w:hAnsi="Times New Roman" w:cs="Times New Roman"/>
                <w:sz w:val="24"/>
                <w:szCs w:val="24"/>
              </w:rPr>
              <w:t>3</w:t>
            </w:r>
          </w:p>
        </w:tc>
      </w:tr>
      <w:tr w:rsidR="007838A5" w:rsidRPr="002C7699" w14:paraId="217F7752" w14:textId="77777777" w:rsidTr="00352ECD">
        <w:trPr>
          <w:jc w:val="center"/>
        </w:trPr>
        <w:tc>
          <w:tcPr>
            <w:tcW w:w="5000" w:type="pct"/>
            <w:gridSpan w:val="7"/>
            <w:tcBorders>
              <w:top w:val="outset" w:sz="6" w:space="0" w:color="auto"/>
              <w:left w:val="outset" w:sz="6" w:space="0" w:color="auto"/>
              <w:bottom w:val="outset" w:sz="6" w:space="0" w:color="auto"/>
              <w:right w:val="outset" w:sz="6" w:space="0" w:color="auto"/>
            </w:tcBorders>
            <w:shd w:val="clear" w:color="auto" w:fill="FFFFFF"/>
            <w:vAlign w:val="center"/>
            <w:hideMark/>
          </w:tcPr>
          <w:p w14:paraId="2CE67E13" w14:textId="5DE2926E" w:rsidR="003F5D20" w:rsidRPr="002C7699" w:rsidRDefault="003F5D20" w:rsidP="006B716E">
            <w:pPr>
              <w:spacing w:after="0" w:line="360" w:lineRule="auto"/>
              <w:rPr>
                <w:rFonts w:ascii="Times New Roman" w:hAnsi="Times New Roman" w:cs="Times New Roman"/>
                <w:sz w:val="24"/>
                <w:szCs w:val="24"/>
              </w:rPr>
            </w:pPr>
            <w:r w:rsidRPr="002C7699">
              <w:rPr>
                <w:rFonts w:ascii="Times New Roman" w:hAnsi="Times New Roman" w:cs="Times New Roman"/>
                <w:sz w:val="24"/>
                <w:szCs w:val="24"/>
              </w:rPr>
              <w:t xml:space="preserve">Території: </w:t>
            </w:r>
            <w:r w:rsidR="00406979" w:rsidRPr="002C7699">
              <w:rPr>
                <w:rFonts w:ascii="Times New Roman" w:hAnsi="Times New Roman" w:cs="Times New Roman"/>
                <w:sz w:val="24"/>
                <w:szCs w:val="24"/>
              </w:rPr>
              <w:t>1-2</w:t>
            </w:r>
            <w:r w:rsidRPr="002C7699">
              <w:rPr>
                <w:rFonts w:ascii="Times New Roman" w:hAnsi="Times New Roman" w:cs="Times New Roman"/>
                <w:sz w:val="24"/>
                <w:szCs w:val="24"/>
              </w:rPr>
              <w:t xml:space="preserve"> - ресурсодефіцитна; </w:t>
            </w:r>
            <w:r w:rsidR="00406979" w:rsidRPr="002C7699">
              <w:rPr>
                <w:rFonts w:ascii="Times New Roman" w:hAnsi="Times New Roman" w:cs="Times New Roman"/>
                <w:sz w:val="24"/>
                <w:szCs w:val="24"/>
              </w:rPr>
              <w:t>3-4</w:t>
            </w:r>
            <w:r w:rsidRPr="002C7699">
              <w:rPr>
                <w:rFonts w:ascii="Times New Roman" w:hAnsi="Times New Roman" w:cs="Times New Roman"/>
                <w:sz w:val="24"/>
                <w:szCs w:val="24"/>
              </w:rPr>
              <w:t xml:space="preserve"> - ресурсозбалансована; </w:t>
            </w:r>
            <w:r w:rsidR="00406979" w:rsidRPr="002C7699">
              <w:rPr>
                <w:rFonts w:ascii="Times New Roman" w:hAnsi="Times New Roman" w:cs="Times New Roman"/>
                <w:sz w:val="24"/>
                <w:szCs w:val="24"/>
              </w:rPr>
              <w:t>5</w:t>
            </w:r>
            <w:r w:rsidRPr="002C7699">
              <w:rPr>
                <w:rFonts w:ascii="Times New Roman" w:hAnsi="Times New Roman" w:cs="Times New Roman"/>
                <w:sz w:val="24"/>
                <w:szCs w:val="24"/>
              </w:rPr>
              <w:t xml:space="preserve"> - ресурсонадлишкова</w:t>
            </w:r>
          </w:p>
        </w:tc>
      </w:tr>
    </w:tbl>
    <w:p w14:paraId="1ED0CBAE" w14:textId="62F9044B" w:rsidR="00FB79E1" w:rsidRPr="002C7699" w:rsidRDefault="00BD6855" w:rsidP="006B716E">
      <w:pPr>
        <w:spacing w:after="200" w:line="360" w:lineRule="auto"/>
        <w:jc w:val="center"/>
        <w:rPr>
          <w:rFonts w:ascii="Times New Roman" w:hAnsi="Times New Roman" w:cs="Times New Roman"/>
        </w:rPr>
      </w:pPr>
      <w:r w:rsidRPr="002C7699">
        <w:rPr>
          <w:rFonts w:ascii="Times New Roman" w:hAnsi="Times New Roman" w:cs="Times New Roman"/>
        </w:rPr>
        <w:t>*</w:t>
      </w:r>
      <w:r w:rsidR="00FB79E1" w:rsidRPr="002C7699">
        <w:rPr>
          <w:rFonts w:ascii="Times New Roman" w:hAnsi="Times New Roman" w:cs="Times New Roman"/>
        </w:rPr>
        <w:t xml:space="preserve">Виконано </w:t>
      </w:r>
      <w:r w:rsidR="003F6F99" w:rsidRPr="002C7699">
        <w:rPr>
          <w:rFonts w:ascii="Times New Roman" w:hAnsi="Times New Roman" w:cs="Times New Roman"/>
        </w:rPr>
        <w:t xml:space="preserve"> автором </w:t>
      </w:r>
      <w:r w:rsidR="00FB79E1" w:rsidRPr="002C7699">
        <w:rPr>
          <w:rFonts w:ascii="Times New Roman" w:hAnsi="Times New Roman" w:cs="Times New Roman"/>
        </w:rPr>
        <w:t>на основі</w:t>
      </w:r>
      <w:r w:rsidR="00E353AA" w:rsidRPr="002C7699">
        <w:rPr>
          <w:rFonts w:ascii="Times New Roman" w:hAnsi="Times New Roman" w:cs="Times New Roman"/>
        </w:rPr>
        <w:t xml:space="preserve"> аналізу </w:t>
      </w:r>
      <w:r w:rsidR="00FB79E1" w:rsidRPr="002C7699">
        <w:rPr>
          <w:rFonts w:ascii="Times New Roman" w:hAnsi="Times New Roman" w:cs="Times New Roman"/>
        </w:rPr>
        <w:t xml:space="preserve"> </w:t>
      </w:r>
      <w:r w:rsidR="00E353AA" w:rsidRPr="002C7699">
        <w:rPr>
          <w:rFonts w:ascii="Times New Roman" w:hAnsi="Times New Roman" w:cs="Times New Roman"/>
        </w:rPr>
        <w:t>факторів , перерахованих в таблиці 2.</w:t>
      </w:r>
      <w:r w:rsidR="00D40DA1" w:rsidRPr="002C7699">
        <w:rPr>
          <w:rFonts w:ascii="Times New Roman" w:hAnsi="Times New Roman" w:cs="Times New Roman"/>
        </w:rPr>
        <w:t>2</w:t>
      </w:r>
    </w:p>
    <w:p w14:paraId="16E5B0C5" w14:textId="161EB33C" w:rsidR="0008544C" w:rsidRPr="002C7699" w:rsidRDefault="0008544C"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w:t>
      </w:r>
    </w:p>
    <w:p w14:paraId="7E09EED5" w14:textId="2DED1306" w:rsidR="0008544C" w:rsidRPr="002C7699" w:rsidRDefault="0008544C"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 xml:space="preserve">Під час </w:t>
      </w:r>
      <w:r w:rsidR="00D960B7" w:rsidRPr="002C7699">
        <w:rPr>
          <w:rFonts w:ascii="Times New Roman" w:hAnsi="Times New Roman" w:cs="Times New Roman"/>
          <w:sz w:val="28"/>
          <w:szCs w:val="28"/>
        </w:rPr>
        <w:t>створення плану</w:t>
      </w:r>
      <w:r w:rsidRPr="002C7699">
        <w:rPr>
          <w:rFonts w:ascii="Times New Roman" w:hAnsi="Times New Roman" w:cs="Times New Roman"/>
          <w:sz w:val="28"/>
          <w:szCs w:val="28"/>
        </w:rPr>
        <w:t xml:space="preserve"> використання територій для маршрутно-пізнавального туризму, слід звернути увагу на 10 областей Іспанії. Андалузія та Каталонія вирізняються значним естетичним потенціалом, а також багатством і різноманіттям історико-архітектурних пам’яток, що робить їх беззаперечними лідерами у сфері пізнавального туризму. Області Арагон, Валенсія, Галісія, Кастілія-Ла-Манча, Кастілія-Леон, Мадрид і Наварра мають дещо нижчий історико-архітектурний потенціал, порівняно з двома лідерами. Найменш перспективними для розвитку цього напряму туризму </w:t>
      </w:r>
      <w:r w:rsidR="00D960B7" w:rsidRPr="002C7699">
        <w:rPr>
          <w:rFonts w:ascii="Times New Roman" w:hAnsi="Times New Roman" w:cs="Times New Roman"/>
          <w:sz w:val="28"/>
          <w:szCs w:val="28"/>
        </w:rPr>
        <w:t xml:space="preserve">варто </w:t>
      </w:r>
      <w:r w:rsidRPr="002C7699">
        <w:rPr>
          <w:rFonts w:ascii="Times New Roman" w:hAnsi="Times New Roman" w:cs="Times New Roman"/>
          <w:sz w:val="28"/>
          <w:szCs w:val="28"/>
        </w:rPr>
        <w:t>визна</w:t>
      </w:r>
      <w:r w:rsidR="00D960B7" w:rsidRPr="002C7699">
        <w:rPr>
          <w:rFonts w:ascii="Times New Roman" w:hAnsi="Times New Roman" w:cs="Times New Roman"/>
          <w:sz w:val="28"/>
          <w:szCs w:val="28"/>
        </w:rPr>
        <w:t>ти</w:t>
      </w:r>
      <w:r w:rsidRPr="002C7699">
        <w:rPr>
          <w:rFonts w:ascii="Times New Roman" w:hAnsi="Times New Roman" w:cs="Times New Roman"/>
          <w:sz w:val="28"/>
          <w:szCs w:val="28"/>
        </w:rPr>
        <w:t xml:space="preserve"> Астурію, Балеарські та Канарські острови, Кантабрію, Країну Басків, Ла-Ріоху та Мурсію, оскільки ці регіони є ресурсодефіцитними для пізнавального туризму.</w:t>
      </w:r>
    </w:p>
    <w:p w14:paraId="391E6A3E" w14:textId="7E5DC474" w:rsidR="00C325CA" w:rsidRPr="002C7699" w:rsidRDefault="00C325CA"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Усі області Іспанії без винятку мають достатні або навіть надлишкові ресурси, придатні для розвитку спортивного туризму. У кожному регіоні присутні природні умови – гірські масиви, ліси, водойми, геоморфологічні утворення тощо, які створюють можливості для занять різними видами спорту.</w:t>
      </w:r>
    </w:p>
    <w:p w14:paraId="1E78D145" w14:textId="6EF9C093" w:rsidR="00C325CA" w:rsidRPr="002C7699" w:rsidRDefault="00C325CA"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Щодо релігійного туризму, найкращі умови спостерігаються в Андалузії, Галісії, Кастілії-Леоні та Каталонії. Ці регіони вирізняються багатством культових споруд із різноманітними архітектурними стилями, високою щільністю їх розташування та гармонійним поєднанням контрастів. Додатковою перевагою є добре розвинена інфраструктура, зокрема готельна і транспортна, що робить ці області найпривабливішими для релігійного туризму.</w:t>
      </w:r>
    </w:p>
    <w:p w14:paraId="4416BBA5" w14:textId="1C010A6D" w:rsidR="00C325CA" w:rsidRPr="002C7699" w:rsidRDefault="00C325CA"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Водночас найменш перспективними для цього виду туризму залишаються Балеарські та Канарські острови, Кантабрія, Ла-Ріоха і Мурсія. Ці регіони мають обмежену історико-архітектурну спадщину, яка могла б стати основою для розвитку релігійного туризму.</w:t>
      </w:r>
    </w:p>
    <w:p w14:paraId="492EACD9" w14:textId="71733A8E" w:rsidR="004D0320" w:rsidRPr="002C7699" w:rsidRDefault="004D0320" w:rsidP="00405D62">
      <w:pPr>
        <w:pStyle w:val="2"/>
        <w:spacing w:after="240" w:line="360" w:lineRule="auto"/>
        <w:jc w:val="center"/>
        <w:rPr>
          <w:rFonts w:ascii="Times New Roman" w:hAnsi="Times New Roman" w:cs="Times New Roman"/>
          <w:color w:val="auto"/>
          <w:sz w:val="28"/>
          <w:szCs w:val="28"/>
        </w:rPr>
      </w:pPr>
      <w:bookmarkStart w:id="13" w:name="_Toc184371481"/>
      <w:r w:rsidRPr="002C7699">
        <w:rPr>
          <w:rFonts w:ascii="Times New Roman" w:hAnsi="Times New Roman" w:cs="Times New Roman"/>
          <w:color w:val="auto"/>
          <w:sz w:val="28"/>
          <w:szCs w:val="28"/>
        </w:rPr>
        <w:t xml:space="preserve">2.3. </w:t>
      </w:r>
      <w:r w:rsidR="00405D62">
        <w:rPr>
          <w:rFonts w:ascii="Times New Roman" w:hAnsi="Times New Roman" w:cs="Times New Roman"/>
          <w:color w:val="auto"/>
          <w:sz w:val="28"/>
          <w:szCs w:val="28"/>
        </w:rPr>
        <w:t xml:space="preserve">Туристичний потенціал </w:t>
      </w:r>
      <w:r w:rsidRPr="002C7699">
        <w:rPr>
          <w:rFonts w:ascii="Times New Roman" w:hAnsi="Times New Roman" w:cs="Times New Roman"/>
          <w:color w:val="auto"/>
          <w:sz w:val="28"/>
          <w:szCs w:val="28"/>
        </w:rPr>
        <w:t>Португалі</w:t>
      </w:r>
      <w:r w:rsidR="00405D62">
        <w:rPr>
          <w:rFonts w:ascii="Times New Roman" w:hAnsi="Times New Roman" w:cs="Times New Roman"/>
          <w:color w:val="auto"/>
          <w:sz w:val="28"/>
          <w:szCs w:val="28"/>
        </w:rPr>
        <w:t>ї</w:t>
      </w:r>
      <w:bookmarkEnd w:id="13"/>
    </w:p>
    <w:p w14:paraId="01A5D523" w14:textId="61E76389" w:rsidR="0018786A" w:rsidRDefault="00997399"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Хоча Португалія показує значно менший валовий дохід ніж розглянуті Іспанія та Італія, її ресурсний потенціал </w:t>
      </w:r>
      <w:r w:rsidR="00AB206B" w:rsidRPr="002C7699">
        <w:rPr>
          <w:rFonts w:ascii="Times New Roman" w:hAnsi="Times New Roman" w:cs="Times New Roman"/>
          <w:sz w:val="28"/>
          <w:szCs w:val="28"/>
        </w:rPr>
        <w:t>демонструє</w:t>
      </w:r>
      <w:r w:rsidR="003234AD">
        <w:rPr>
          <w:rFonts w:ascii="Times New Roman" w:hAnsi="Times New Roman" w:cs="Times New Roman"/>
          <w:sz w:val="28"/>
          <w:szCs w:val="28"/>
        </w:rPr>
        <w:t xml:space="preserve"> впевнене зростання.</w:t>
      </w:r>
    </w:p>
    <w:p w14:paraId="43FFC98A" w14:textId="77777777" w:rsidR="003234AD" w:rsidRPr="002C7699" w:rsidRDefault="003234AD" w:rsidP="003234AD">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2C7699">
        <w:rPr>
          <w:rFonts w:ascii="Times New Roman" w:eastAsia="Times New Roman" w:hAnsi="Times New Roman" w:cs="Times New Roman"/>
          <w:kern w:val="0"/>
          <w:sz w:val="28"/>
          <w:szCs w:val="28"/>
          <w:lang w:eastAsia="ru-RU"/>
          <w14:ligatures w14:val="none"/>
        </w:rPr>
        <w:lastRenderedPageBreak/>
        <w:t xml:space="preserve">Чітка сезонність в статистичних звітах Португальських контролюючих органів пояснюється  кліматичними особливостями країни, котрі знаходяться під впливом океанських течій. Також згідно цим даним туристи надають перевагу івент-туризму над пізнавальним. </w:t>
      </w:r>
    </w:p>
    <w:p w14:paraId="46E3930A" w14:textId="77777777" w:rsidR="003234AD" w:rsidRPr="002C7699" w:rsidRDefault="003234AD" w:rsidP="003234AD">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2C7699">
        <w:rPr>
          <w:rFonts w:ascii="Times New Roman" w:eastAsia="Times New Roman" w:hAnsi="Times New Roman" w:cs="Times New Roman"/>
          <w:kern w:val="0"/>
          <w:sz w:val="28"/>
          <w:szCs w:val="28"/>
          <w:lang w:eastAsia="ru-RU"/>
          <w14:ligatures w14:val="none"/>
        </w:rPr>
        <w:t>Дохід від туризму в Португалії виходить з кризи пандемійного періоду і залишився без змін порівняно з 2022 роком. Дохід склав 3092 EUR млн. EUR</w:t>
      </w:r>
      <w:r>
        <w:rPr>
          <w:rFonts w:ascii="Times New Roman" w:eastAsia="Times New Roman" w:hAnsi="Times New Roman" w:cs="Times New Roman"/>
          <w:kern w:val="0"/>
          <w:sz w:val="28"/>
          <w:szCs w:val="28"/>
          <w:lang w:eastAsia="ru-RU"/>
          <w14:ligatures w14:val="none"/>
        </w:rPr>
        <w:t xml:space="preserve"> у серпні 2023 року (рис. 2.9).</w:t>
      </w:r>
    </w:p>
    <w:p w14:paraId="37E0BEAD" w14:textId="77777777" w:rsidR="003234AD" w:rsidRPr="002C7699" w:rsidRDefault="003234AD" w:rsidP="006B716E">
      <w:pPr>
        <w:spacing w:after="0" w:line="360" w:lineRule="auto"/>
        <w:ind w:firstLine="709"/>
        <w:jc w:val="both"/>
        <w:rPr>
          <w:rFonts w:ascii="Times New Roman" w:hAnsi="Times New Roman" w:cs="Times New Roman"/>
          <w:sz w:val="28"/>
          <w:szCs w:val="28"/>
        </w:rPr>
      </w:pPr>
    </w:p>
    <w:p w14:paraId="203C7FC4" w14:textId="181FA388" w:rsidR="004D0320" w:rsidRPr="002C7699" w:rsidRDefault="00382042" w:rsidP="007D6C24">
      <w:pPr>
        <w:spacing w:after="0" w:line="360" w:lineRule="auto"/>
        <w:rPr>
          <w:rFonts w:ascii="Times New Roman" w:hAnsi="Times New Roman" w:cs="Times New Roman"/>
          <w:sz w:val="28"/>
          <w:szCs w:val="28"/>
        </w:rPr>
      </w:pPr>
      <w:r w:rsidRPr="002C7699">
        <w:rPr>
          <w:rFonts w:ascii="Times New Roman" w:hAnsi="Times New Roman" w:cs="Times New Roman"/>
          <w:noProof/>
          <w:sz w:val="28"/>
          <w:szCs w:val="28"/>
          <w:lang w:val="ru-RU" w:eastAsia="ru-RU"/>
        </w:rPr>
        <w:drawing>
          <wp:inline distT="0" distB="0" distL="0" distR="0" wp14:anchorId="10D166B6" wp14:editId="5776BDD0">
            <wp:extent cx="5926455" cy="3243066"/>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926455" cy="3243066"/>
                    </a:xfrm>
                    <a:prstGeom prst="rect">
                      <a:avLst/>
                    </a:prstGeom>
                  </pic:spPr>
                </pic:pic>
              </a:graphicData>
            </a:graphic>
          </wp:inline>
        </w:drawing>
      </w:r>
    </w:p>
    <w:p w14:paraId="705EDDFC" w14:textId="616BDE71" w:rsidR="00997399" w:rsidRPr="00CE2042" w:rsidRDefault="00406979" w:rsidP="00CE2042">
      <w:pPr>
        <w:spacing w:after="0" w:line="360" w:lineRule="auto"/>
        <w:ind w:firstLine="709"/>
        <w:jc w:val="center"/>
        <w:rPr>
          <w:rFonts w:ascii="Times New Roman" w:hAnsi="Times New Roman" w:cs="Times New Roman"/>
          <w:color w:val="000000" w:themeColor="text1"/>
          <w:sz w:val="28"/>
          <w:szCs w:val="28"/>
        </w:rPr>
      </w:pPr>
      <w:r w:rsidRPr="002C7699">
        <w:rPr>
          <w:rFonts w:ascii="Times New Roman" w:hAnsi="Times New Roman" w:cs="Times New Roman"/>
          <w:color w:val="000000" w:themeColor="text1"/>
          <w:sz w:val="28"/>
          <w:szCs w:val="28"/>
        </w:rPr>
        <w:t xml:space="preserve">Рис.2.9. Динаміка </w:t>
      </w:r>
      <w:r w:rsidR="00CE2042">
        <w:rPr>
          <w:rFonts w:ascii="Times New Roman" w:hAnsi="Times New Roman" w:cs="Times New Roman"/>
          <w:color w:val="000000" w:themeColor="text1"/>
          <w:sz w:val="28"/>
          <w:szCs w:val="28"/>
        </w:rPr>
        <w:t xml:space="preserve">доходу від туризму в Португалії </w:t>
      </w:r>
      <w:r w:rsidR="00997399" w:rsidRPr="002C7699">
        <w:rPr>
          <w:rFonts w:ascii="Times New Roman" w:hAnsi="Times New Roman" w:cs="Times New Roman"/>
        </w:rPr>
        <w:t xml:space="preserve"> </w:t>
      </w:r>
      <w:r w:rsidR="007D2F46" w:rsidRPr="00CE2042">
        <w:rPr>
          <w:rFonts w:ascii="Times New Roman" w:hAnsi="Times New Roman" w:cs="Times New Roman"/>
          <w:sz w:val="24"/>
          <w:szCs w:val="24"/>
          <w:lang w:val="ru-RU"/>
        </w:rPr>
        <w:t>[</w:t>
      </w:r>
      <w:r w:rsidR="000961BB" w:rsidRPr="00CE2042">
        <w:rPr>
          <w:rFonts w:ascii="Times New Roman" w:hAnsi="Times New Roman" w:cs="Times New Roman"/>
          <w:sz w:val="24"/>
          <w:szCs w:val="24"/>
          <w:lang w:val="ru-RU"/>
        </w:rPr>
        <w:t>8</w:t>
      </w:r>
      <w:r w:rsidR="007D2F46" w:rsidRPr="00CE2042">
        <w:rPr>
          <w:rFonts w:ascii="Times New Roman" w:hAnsi="Times New Roman" w:cs="Times New Roman"/>
          <w:sz w:val="24"/>
          <w:szCs w:val="24"/>
          <w:lang w:val="ru-RU"/>
        </w:rPr>
        <w:t>]</w:t>
      </w:r>
    </w:p>
    <w:p w14:paraId="672C618A" w14:textId="77777777" w:rsidR="0018786A" w:rsidRPr="002C7699" w:rsidRDefault="0018786A" w:rsidP="006B716E">
      <w:pPr>
        <w:spacing w:after="0" w:line="360" w:lineRule="auto"/>
        <w:ind w:firstLine="709"/>
        <w:jc w:val="center"/>
        <w:rPr>
          <w:rFonts w:ascii="Times New Roman" w:hAnsi="Times New Roman" w:cs="Times New Roman"/>
        </w:rPr>
      </w:pPr>
    </w:p>
    <w:p w14:paraId="4B8592E4" w14:textId="3ED42A37" w:rsidR="00923905" w:rsidRPr="002326F0" w:rsidRDefault="00923905"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У Португалії </w:t>
      </w:r>
      <w:r w:rsidR="00AB206B" w:rsidRPr="002C7699">
        <w:rPr>
          <w:rFonts w:ascii="Times New Roman" w:hAnsi="Times New Roman" w:cs="Times New Roman"/>
          <w:sz w:val="28"/>
          <w:szCs w:val="28"/>
        </w:rPr>
        <w:t xml:space="preserve">прийнято </w:t>
      </w:r>
      <w:r w:rsidRPr="002C7699">
        <w:rPr>
          <w:rFonts w:ascii="Times New Roman" w:hAnsi="Times New Roman" w:cs="Times New Roman"/>
          <w:sz w:val="28"/>
          <w:szCs w:val="28"/>
        </w:rPr>
        <w:t>виділя</w:t>
      </w:r>
      <w:r w:rsidR="00AB206B" w:rsidRPr="002C7699">
        <w:rPr>
          <w:rFonts w:ascii="Times New Roman" w:hAnsi="Times New Roman" w:cs="Times New Roman"/>
          <w:sz w:val="28"/>
          <w:szCs w:val="28"/>
        </w:rPr>
        <w:t>ти</w:t>
      </w:r>
      <w:r w:rsidRPr="002C7699">
        <w:rPr>
          <w:rFonts w:ascii="Times New Roman" w:hAnsi="Times New Roman" w:cs="Times New Roman"/>
          <w:sz w:val="28"/>
          <w:szCs w:val="28"/>
        </w:rPr>
        <w:t xml:space="preserve"> 7 туристичних регіонів відповідно до адміністративно-територіального рівня NUTS-II: Порту і Північ, Центр, Алентежу, Лісабон, Алгарві та два автономних регіони – Азорські острови та Мадейра. Загальна кількість туристів у Португалії склала, згідно Інституту статистики Португалії, 4,0 млн. осіб, з них 3,1 млн. осіб – португальці, іноземців – 511,2 тис. осіб (відповідно до В</w:t>
      </w:r>
      <w:r w:rsidR="00D86C57" w:rsidRPr="002C7699">
        <w:rPr>
          <w:rFonts w:ascii="Times New Roman" w:hAnsi="Times New Roman" w:cs="Times New Roman"/>
          <w:sz w:val="28"/>
          <w:szCs w:val="28"/>
        </w:rPr>
        <w:t>ОТ</w:t>
      </w:r>
      <w:r w:rsidRPr="002C7699">
        <w:rPr>
          <w:rFonts w:ascii="Times New Roman" w:hAnsi="Times New Roman" w:cs="Times New Roman"/>
          <w:sz w:val="28"/>
          <w:szCs w:val="28"/>
        </w:rPr>
        <w:t xml:space="preserve"> кількість прибуттів складає 7,6 млн. осіб) </w:t>
      </w:r>
      <w:r w:rsidR="003E5B76" w:rsidRPr="002326F0">
        <w:rPr>
          <w:rFonts w:ascii="Times New Roman" w:hAnsi="Times New Roman" w:cs="Times New Roman"/>
          <w:sz w:val="28"/>
          <w:szCs w:val="28"/>
        </w:rPr>
        <w:t>[31].</w:t>
      </w:r>
    </w:p>
    <w:p w14:paraId="1F1711BC" w14:textId="297EFCD6" w:rsidR="00CD2A9D" w:rsidRPr="002C7699" w:rsidRDefault="00CD2A9D"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Туристично-рекреаційні ресурси Португалії мають значний потенціал для залучення відвідувачів, включаючи туристів із сусідньої Іспанії. Ця країна здатна гідно конкурувати з Іспанією завдяки великій кількості культурно-історичних пам’яток і широкому різноманіттю природних ресурсів, придатних для рекреації.</w:t>
      </w:r>
    </w:p>
    <w:p w14:paraId="52AA4B84" w14:textId="44CA95F8" w:rsidR="00CD2A9D" w:rsidRPr="00E22294" w:rsidRDefault="00CD2A9D" w:rsidP="006B716E">
      <w:pPr>
        <w:spacing w:after="0" w:line="360" w:lineRule="auto"/>
        <w:ind w:firstLine="709"/>
        <w:jc w:val="both"/>
        <w:rPr>
          <w:rFonts w:ascii="Times New Roman" w:hAnsi="Times New Roman" w:cs="Times New Roman"/>
          <w:sz w:val="28"/>
          <w:szCs w:val="28"/>
        </w:rPr>
      </w:pPr>
      <w:r w:rsidRPr="00E22294">
        <w:rPr>
          <w:rFonts w:ascii="Times New Roman" w:hAnsi="Times New Roman" w:cs="Times New Roman"/>
          <w:sz w:val="28"/>
          <w:szCs w:val="28"/>
        </w:rPr>
        <w:t>Для оцінки туристичного потенціалу Португалії застос</w:t>
      </w:r>
      <w:r w:rsidR="00664A30" w:rsidRPr="00E22294">
        <w:rPr>
          <w:rFonts w:ascii="Times New Roman" w:hAnsi="Times New Roman" w:cs="Times New Roman"/>
          <w:sz w:val="28"/>
          <w:szCs w:val="28"/>
        </w:rPr>
        <w:t>уємо</w:t>
      </w:r>
      <w:r w:rsidRPr="00E22294">
        <w:rPr>
          <w:rFonts w:ascii="Times New Roman" w:hAnsi="Times New Roman" w:cs="Times New Roman"/>
          <w:sz w:val="28"/>
          <w:szCs w:val="28"/>
        </w:rPr>
        <w:t xml:space="preserve"> </w:t>
      </w:r>
      <w:r w:rsidR="00E22294" w:rsidRPr="00E22294">
        <w:rPr>
          <w:rFonts w:ascii="Times New Roman" w:hAnsi="Times New Roman" w:cs="Times New Roman"/>
          <w:sz w:val="28"/>
          <w:szCs w:val="28"/>
        </w:rPr>
        <w:t xml:space="preserve">5-ти </w:t>
      </w:r>
      <w:r w:rsidRPr="00E22294">
        <w:rPr>
          <w:rFonts w:ascii="Times New Roman" w:hAnsi="Times New Roman" w:cs="Times New Roman"/>
          <w:sz w:val="28"/>
          <w:szCs w:val="28"/>
        </w:rPr>
        <w:t>бальну систему. Основні показники оцін</w:t>
      </w:r>
      <w:r w:rsidR="00664A30" w:rsidRPr="00E22294">
        <w:rPr>
          <w:rFonts w:ascii="Times New Roman" w:hAnsi="Times New Roman" w:cs="Times New Roman"/>
          <w:sz w:val="28"/>
          <w:szCs w:val="28"/>
        </w:rPr>
        <w:t>имо</w:t>
      </w:r>
      <w:r w:rsidRPr="00E22294">
        <w:rPr>
          <w:rFonts w:ascii="Times New Roman" w:hAnsi="Times New Roman" w:cs="Times New Roman"/>
          <w:sz w:val="28"/>
          <w:szCs w:val="28"/>
        </w:rPr>
        <w:t xml:space="preserve"> за шкалою від 1 до 10 для таких напрямів, як пізнавальний, оздоровчий і гастрономічно-винний туризм, </w:t>
      </w:r>
      <w:r w:rsidR="00664A30" w:rsidRPr="00E22294">
        <w:rPr>
          <w:rFonts w:ascii="Times New Roman" w:hAnsi="Times New Roman" w:cs="Times New Roman"/>
          <w:sz w:val="28"/>
          <w:szCs w:val="28"/>
        </w:rPr>
        <w:t>що</w:t>
      </w:r>
      <w:r w:rsidRPr="00E22294">
        <w:rPr>
          <w:rFonts w:ascii="Times New Roman" w:hAnsi="Times New Roman" w:cs="Times New Roman"/>
          <w:sz w:val="28"/>
          <w:szCs w:val="28"/>
        </w:rPr>
        <w:t xml:space="preserve"> за даними Eurostat [</w:t>
      </w:r>
      <w:r w:rsidR="005C7C24" w:rsidRPr="00E22294">
        <w:rPr>
          <w:rFonts w:ascii="Times New Roman" w:hAnsi="Times New Roman" w:cs="Times New Roman"/>
          <w:sz w:val="28"/>
          <w:szCs w:val="28"/>
          <w:lang w:val="ru-RU"/>
        </w:rPr>
        <w:t>33</w:t>
      </w:r>
      <w:r w:rsidRPr="00E22294">
        <w:rPr>
          <w:rFonts w:ascii="Times New Roman" w:hAnsi="Times New Roman" w:cs="Times New Roman"/>
          <w:sz w:val="28"/>
          <w:szCs w:val="28"/>
        </w:rPr>
        <w:t>], є найпопулярнішими серед туристів у цій країні.</w:t>
      </w:r>
    </w:p>
    <w:p w14:paraId="44E27340" w14:textId="4A46F0E2" w:rsidR="00657B25" w:rsidRPr="002C7699" w:rsidRDefault="00657B25"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Основою для поділу Португалії на ресурсні туристичні регіони може стати рейтинговий поділ Португалії за кількістю туристів на одного жителя, проведений </w:t>
      </w:r>
      <w:r w:rsidR="007F0AE8" w:rsidRPr="002C7699">
        <w:rPr>
          <w:rFonts w:ascii="Times New Roman" w:hAnsi="Times New Roman" w:cs="Times New Roman"/>
          <w:sz w:val="28"/>
          <w:szCs w:val="28"/>
        </w:rPr>
        <w:t xml:space="preserve"> агенцією </w:t>
      </w:r>
      <w:r w:rsidR="007F0AE8" w:rsidRPr="002C7699">
        <w:rPr>
          <w:rFonts w:ascii="Times New Roman" w:hAnsi="Times New Roman" w:cs="Times New Roman"/>
          <w:sz w:val="28"/>
          <w:szCs w:val="28"/>
          <w:lang w:val="en-US"/>
        </w:rPr>
        <w:t>Turismo</w:t>
      </w:r>
      <w:r w:rsidR="007F0AE8" w:rsidRPr="002C7699">
        <w:rPr>
          <w:rFonts w:ascii="Times New Roman" w:hAnsi="Times New Roman" w:cs="Times New Roman"/>
          <w:sz w:val="28"/>
          <w:szCs w:val="28"/>
          <w:lang w:val="ru-RU"/>
        </w:rPr>
        <w:t xml:space="preserve"> </w:t>
      </w:r>
      <w:r w:rsidR="007F0AE8" w:rsidRPr="002C7699">
        <w:rPr>
          <w:rFonts w:ascii="Times New Roman" w:hAnsi="Times New Roman" w:cs="Times New Roman"/>
          <w:sz w:val="28"/>
          <w:szCs w:val="28"/>
          <w:lang w:val="en-US"/>
        </w:rPr>
        <w:t>de</w:t>
      </w:r>
      <w:r w:rsidR="007F0AE8" w:rsidRPr="002C7699">
        <w:rPr>
          <w:rFonts w:ascii="Times New Roman" w:hAnsi="Times New Roman" w:cs="Times New Roman"/>
          <w:sz w:val="28"/>
          <w:szCs w:val="28"/>
          <w:lang w:val="ru-RU"/>
        </w:rPr>
        <w:t xml:space="preserve"> </w:t>
      </w:r>
      <w:r w:rsidR="007F0AE8" w:rsidRPr="002C7699">
        <w:rPr>
          <w:rFonts w:ascii="Times New Roman" w:hAnsi="Times New Roman" w:cs="Times New Roman"/>
          <w:sz w:val="28"/>
          <w:szCs w:val="28"/>
          <w:lang w:val="en-US"/>
        </w:rPr>
        <w:t>Portugal</w:t>
      </w:r>
      <w:r w:rsidR="007F0AE8" w:rsidRPr="002C7699">
        <w:rPr>
          <w:rFonts w:ascii="Times New Roman" w:hAnsi="Times New Roman" w:cs="Times New Roman"/>
          <w:sz w:val="28"/>
          <w:szCs w:val="28"/>
        </w:rPr>
        <w:t>, котра проводить моніторинг туристичної активності на державному рівні (</w:t>
      </w:r>
      <w:r w:rsidR="000C06D4" w:rsidRPr="002C7699">
        <w:rPr>
          <w:rFonts w:ascii="Times New Roman" w:hAnsi="Times New Roman" w:cs="Times New Roman"/>
          <w:sz w:val="28"/>
          <w:szCs w:val="28"/>
        </w:rPr>
        <w:t>р</w:t>
      </w:r>
      <w:r w:rsidR="007F0AE8" w:rsidRPr="002C7699">
        <w:rPr>
          <w:rFonts w:ascii="Times New Roman" w:hAnsi="Times New Roman" w:cs="Times New Roman"/>
          <w:sz w:val="28"/>
          <w:szCs w:val="28"/>
        </w:rPr>
        <w:t>ис.2.10).</w:t>
      </w:r>
    </w:p>
    <w:p w14:paraId="414D53A4" w14:textId="5D4107D5" w:rsidR="005110DF" w:rsidRPr="002C7699" w:rsidRDefault="005110DF" w:rsidP="006334D5">
      <w:pPr>
        <w:spacing w:after="0" w:line="360" w:lineRule="auto"/>
        <w:ind w:right="57" w:firstLine="709"/>
        <w:jc w:val="both"/>
        <w:rPr>
          <w:rFonts w:ascii="Times New Roman" w:hAnsi="Times New Roman" w:cs="Times New Roman"/>
          <w:sz w:val="28"/>
          <w:szCs w:val="28"/>
        </w:rPr>
      </w:pPr>
      <w:r w:rsidRPr="002C7699">
        <w:rPr>
          <w:rFonts w:ascii="Times New Roman" w:hAnsi="Times New Roman" w:cs="Times New Roman"/>
          <w:sz w:val="28"/>
          <w:szCs w:val="28"/>
        </w:rPr>
        <w:t>Найбільш придатними для розвитку оздоровчого туризму є приатлантичні території Північної та Центральної Португалії (Кошта-Верде, Кошта-да-Прата), околиці Лісабона, регіон Алгарве, а також автономні області Мадейра та Азорські острови</w:t>
      </w:r>
      <w:r w:rsidR="0014126F" w:rsidRPr="002C7699">
        <w:rPr>
          <w:rFonts w:ascii="Times New Roman" w:hAnsi="Times New Roman" w:cs="Times New Roman"/>
          <w:sz w:val="28"/>
          <w:szCs w:val="28"/>
        </w:rPr>
        <w:t xml:space="preserve"> </w:t>
      </w:r>
      <w:r w:rsidR="0014126F" w:rsidRPr="002326F0">
        <w:rPr>
          <w:rFonts w:ascii="Times New Roman" w:hAnsi="Times New Roman" w:cs="Times New Roman"/>
          <w:sz w:val="28"/>
          <w:szCs w:val="28"/>
        </w:rPr>
        <w:t>[37]</w:t>
      </w:r>
      <w:r w:rsidRPr="002C7699">
        <w:rPr>
          <w:rFonts w:ascii="Times New Roman" w:hAnsi="Times New Roman" w:cs="Times New Roman"/>
          <w:sz w:val="28"/>
          <w:szCs w:val="28"/>
        </w:rPr>
        <w:t xml:space="preserve">. Ці райони заслуговують на оцінку в межах </w:t>
      </w:r>
      <w:r w:rsidR="004C1AC5" w:rsidRPr="002326F0">
        <w:rPr>
          <w:rFonts w:ascii="Times New Roman" w:hAnsi="Times New Roman" w:cs="Times New Roman"/>
          <w:sz w:val="28"/>
          <w:szCs w:val="28"/>
          <w:lang w:val="ru-RU"/>
        </w:rPr>
        <w:t>3-4</w:t>
      </w:r>
      <w:r w:rsidRPr="002C7699">
        <w:rPr>
          <w:rFonts w:ascii="Times New Roman" w:hAnsi="Times New Roman" w:cs="Times New Roman"/>
          <w:sz w:val="28"/>
          <w:szCs w:val="28"/>
        </w:rPr>
        <w:t xml:space="preserve"> балів за рівнем ресурсного забезпечення для цього напряму туризму.</w:t>
      </w:r>
    </w:p>
    <w:p w14:paraId="57371FF8" w14:textId="75EC849B" w:rsidR="00405A75" w:rsidRPr="002C7699" w:rsidRDefault="00405A75" w:rsidP="001C369B">
      <w:pPr>
        <w:spacing w:after="0" w:line="360" w:lineRule="auto"/>
        <w:ind w:right="57" w:firstLine="709"/>
        <w:jc w:val="both"/>
        <w:rPr>
          <w:rFonts w:ascii="Times New Roman" w:hAnsi="Times New Roman" w:cs="Times New Roman"/>
          <w:sz w:val="28"/>
          <w:szCs w:val="28"/>
        </w:rPr>
      </w:pPr>
      <w:r w:rsidRPr="002C7699">
        <w:rPr>
          <w:rFonts w:ascii="Times New Roman" w:hAnsi="Times New Roman" w:cs="Times New Roman"/>
          <w:sz w:val="28"/>
          <w:szCs w:val="28"/>
        </w:rPr>
        <w:t>Природні об’єкти Португалії, зокрема національні парки та природні резервати, слугують важливими осередками для екологічного, пізнавального та екстремального туризму. Серед них особливо виділяються лаврові ліси острова Мадейра, які входять до переліку Світової спадщини ЮНЕСКО. Ці ліси є реліктовими і на 90% складаються з пралісів лавру [</w:t>
      </w:r>
      <w:r w:rsidR="004C1AC5" w:rsidRPr="002326F0">
        <w:rPr>
          <w:rFonts w:ascii="Times New Roman" w:hAnsi="Times New Roman" w:cs="Times New Roman"/>
          <w:sz w:val="28"/>
          <w:szCs w:val="28"/>
          <w:lang w:val="ru-RU"/>
        </w:rPr>
        <w:t>39</w:t>
      </w:r>
      <w:r w:rsidRPr="002C7699">
        <w:rPr>
          <w:rFonts w:ascii="Times New Roman" w:hAnsi="Times New Roman" w:cs="Times New Roman"/>
          <w:sz w:val="28"/>
          <w:szCs w:val="28"/>
        </w:rPr>
        <w:t>].</w:t>
      </w:r>
    </w:p>
    <w:p w14:paraId="194E9311" w14:textId="10FD91ED" w:rsidR="00405A75" w:rsidRPr="002C7699" w:rsidRDefault="00405A75" w:rsidP="0037575C">
      <w:pPr>
        <w:spacing w:after="0" w:line="360" w:lineRule="auto"/>
        <w:ind w:right="57" w:firstLine="709"/>
        <w:jc w:val="both"/>
        <w:rPr>
          <w:rFonts w:ascii="Times New Roman" w:hAnsi="Times New Roman" w:cs="Times New Roman"/>
          <w:sz w:val="28"/>
          <w:szCs w:val="28"/>
        </w:rPr>
      </w:pPr>
      <w:r w:rsidRPr="002C7699">
        <w:rPr>
          <w:rFonts w:ascii="Times New Roman" w:hAnsi="Times New Roman" w:cs="Times New Roman"/>
          <w:sz w:val="28"/>
          <w:szCs w:val="28"/>
        </w:rPr>
        <w:t>Південно-східна частина узбережжя регіону Алгарве належить до національного природного парку Алентежу та Кошта-Вісентіна. Парк охоплює територію долини річки Міра та острови Песегейру. Берегова зона парку залишається практично недоторканою господарською діяльністю, що робить її унікальною завдяки крутим обривам і багатому біорізноманіттю, зокрема великій кількості видів птахів [</w:t>
      </w:r>
      <w:r w:rsidR="004C1AC5" w:rsidRPr="002326F0">
        <w:rPr>
          <w:rFonts w:ascii="Times New Roman" w:hAnsi="Times New Roman" w:cs="Times New Roman"/>
          <w:sz w:val="28"/>
          <w:szCs w:val="28"/>
        </w:rPr>
        <w:t>37</w:t>
      </w:r>
      <w:r w:rsidRPr="002C7699">
        <w:rPr>
          <w:rFonts w:ascii="Times New Roman" w:hAnsi="Times New Roman" w:cs="Times New Roman"/>
          <w:sz w:val="28"/>
          <w:szCs w:val="28"/>
        </w:rPr>
        <w:t>]. Завдяки цим природним характеристикам південний регіон отримує найвищі оцінки.</w:t>
      </w:r>
    </w:p>
    <w:p w14:paraId="5A17841B" w14:textId="4E775033" w:rsidR="00923905" w:rsidRPr="002C7699" w:rsidRDefault="00923905" w:rsidP="006B716E">
      <w:pPr>
        <w:spacing w:after="0" w:line="360" w:lineRule="auto"/>
        <w:ind w:left="360" w:right="57"/>
        <w:jc w:val="center"/>
        <w:rPr>
          <w:rFonts w:ascii="Times New Roman" w:hAnsi="Times New Roman" w:cs="Times New Roman"/>
          <w:sz w:val="28"/>
          <w:szCs w:val="28"/>
        </w:rPr>
      </w:pPr>
      <w:r w:rsidRPr="002C7699">
        <w:rPr>
          <w:rFonts w:ascii="Times New Roman" w:hAnsi="Times New Roman" w:cs="Times New Roman"/>
          <w:noProof/>
          <w:lang w:val="ru-RU" w:eastAsia="ru-RU"/>
        </w:rPr>
        <w:lastRenderedPageBreak/>
        <w:drawing>
          <wp:inline distT="0" distB="0" distL="0" distR="0" wp14:anchorId="6D5B2D15" wp14:editId="23188433">
            <wp:extent cx="2903220" cy="4244707"/>
            <wp:effectExtent l="0" t="0" r="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08637" cy="4252627"/>
                    </a:xfrm>
                    <a:prstGeom prst="rect">
                      <a:avLst/>
                    </a:prstGeom>
                    <a:noFill/>
                    <a:ln>
                      <a:noFill/>
                    </a:ln>
                  </pic:spPr>
                </pic:pic>
              </a:graphicData>
            </a:graphic>
          </wp:inline>
        </w:drawing>
      </w:r>
    </w:p>
    <w:p w14:paraId="524CA226" w14:textId="660D2F78" w:rsidR="0037575C" w:rsidRPr="002C7699" w:rsidRDefault="0037575C" w:rsidP="003C5243">
      <w:pPr>
        <w:spacing w:after="0" w:line="360" w:lineRule="auto"/>
        <w:ind w:right="57" w:firstLine="709"/>
        <w:jc w:val="both"/>
        <w:rPr>
          <w:rFonts w:ascii="Times New Roman" w:hAnsi="Times New Roman" w:cs="Times New Roman"/>
          <w:sz w:val="28"/>
          <w:szCs w:val="28"/>
        </w:rPr>
      </w:pPr>
      <w:r w:rsidRPr="002C7699">
        <w:rPr>
          <w:rFonts w:ascii="Times New Roman" w:hAnsi="Times New Roman" w:cs="Times New Roman"/>
          <w:sz w:val="28"/>
          <w:szCs w:val="28"/>
        </w:rPr>
        <w:t>Рис 2.10. Рейтингова оцінка регіонів Португалії за кількістю туристів на 100 жителів регіону</w:t>
      </w:r>
    </w:p>
    <w:p w14:paraId="747B9426" w14:textId="5844D3EF" w:rsidR="00D12DE4" w:rsidRPr="002C7699" w:rsidRDefault="00CE2042" w:rsidP="006B716E">
      <w:pPr>
        <w:spacing w:after="0" w:line="360" w:lineRule="auto"/>
        <w:ind w:left="360" w:right="57"/>
        <w:jc w:val="center"/>
        <w:rPr>
          <w:rFonts w:ascii="Times New Roman" w:hAnsi="Times New Roman" w:cs="Times New Roman"/>
          <w:sz w:val="20"/>
          <w:szCs w:val="20"/>
          <w:lang w:val="ru-RU"/>
        </w:rPr>
      </w:pPr>
      <w:r>
        <w:rPr>
          <w:rFonts w:ascii="Times New Roman" w:hAnsi="Times New Roman" w:cs="Times New Roman"/>
          <w:sz w:val="20"/>
          <w:szCs w:val="20"/>
        </w:rPr>
        <w:t xml:space="preserve">Джерело: </w:t>
      </w:r>
      <w:r w:rsidR="000C06D4" w:rsidRPr="002C7699">
        <w:rPr>
          <w:rFonts w:ascii="Times New Roman" w:hAnsi="Times New Roman" w:cs="Times New Roman"/>
          <w:sz w:val="20"/>
          <w:szCs w:val="20"/>
        </w:rPr>
        <w:t xml:space="preserve">створено на основі </w:t>
      </w:r>
      <w:r w:rsidR="00D12DE4" w:rsidRPr="002C7699">
        <w:rPr>
          <w:rFonts w:ascii="Times New Roman" w:hAnsi="Times New Roman" w:cs="Times New Roman"/>
          <w:sz w:val="20"/>
          <w:szCs w:val="20"/>
        </w:rPr>
        <w:t>джерел</w:t>
      </w:r>
      <w:r w:rsidR="000C06D4" w:rsidRPr="002C7699">
        <w:rPr>
          <w:rFonts w:ascii="Times New Roman" w:hAnsi="Times New Roman" w:cs="Times New Roman"/>
          <w:sz w:val="20"/>
          <w:szCs w:val="20"/>
        </w:rPr>
        <w:t>а</w:t>
      </w:r>
      <w:r w:rsidR="00D12DE4" w:rsidRPr="002C7699">
        <w:rPr>
          <w:rFonts w:ascii="Times New Roman" w:hAnsi="Times New Roman" w:cs="Times New Roman"/>
          <w:sz w:val="20"/>
          <w:szCs w:val="20"/>
        </w:rPr>
        <w:t xml:space="preserve"> </w:t>
      </w:r>
      <w:r w:rsidR="000074A9" w:rsidRPr="002C7699">
        <w:rPr>
          <w:rFonts w:ascii="Times New Roman" w:hAnsi="Times New Roman" w:cs="Times New Roman"/>
          <w:sz w:val="20"/>
          <w:szCs w:val="20"/>
          <w:lang w:val="ru-RU"/>
        </w:rPr>
        <w:t>[</w:t>
      </w:r>
      <w:r w:rsidR="005C7C24" w:rsidRPr="002326F0">
        <w:rPr>
          <w:rFonts w:ascii="Times New Roman" w:hAnsi="Times New Roman" w:cs="Times New Roman"/>
          <w:sz w:val="20"/>
          <w:szCs w:val="20"/>
          <w:lang w:val="ru-RU"/>
        </w:rPr>
        <w:t>36</w:t>
      </w:r>
      <w:r w:rsidR="00005ED5" w:rsidRPr="002326F0">
        <w:rPr>
          <w:rFonts w:ascii="Times New Roman" w:hAnsi="Times New Roman" w:cs="Times New Roman"/>
          <w:sz w:val="20"/>
          <w:szCs w:val="20"/>
          <w:lang w:val="ru-RU"/>
        </w:rPr>
        <w:t>, 37, 39</w:t>
      </w:r>
      <w:r w:rsidR="000074A9" w:rsidRPr="002C7699">
        <w:rPr>
          <w:rFonts w:ascii="Times New Roman" w:hAnsi="Times New Roman" w:cs="Times New Roman"/>
          <w:sz w:val="20"/>
          <w:szCs w:val="20"/>
          <w:lang w:val="ru-RU"/>
        </w:rPr>
        <w:t>]</w:t>
      </w:r>
    </w:p>
    <w:p w14:paraId="7E32096D" w14:textId="77777777" w:rsidR="007E183C" w:rsidRPr="002C7699" w:rsidRDefault="007E183C" w:rsidP="006B716E">
      <w:pPr>
        <w:spacing w:after="0" w:line="360" w:lineRule="auto"/>
        <w:ind w:right="57" w:firstLine="709"/>
        <w:jc w:val="both"/>
        <w:rPr>
          <w:rFonts w:ascii="Times New Roman" w:hAnsi="Times New Roman" w:cs="Times New Roman"/>
          <w:sz w:val="28"/>
          <w:szCs w:val="28"/>
        </w:rPr>
      </w:pPr>
    </w:p>
    <w:p w14:paraId="33C74CDA" w14:textId="77777777" w:rsidR="007E183C" w:rsidRPr="002C7699" w:rsidRDefault="007E183C" w:rsidP="006B716E">
      <w:pPr>
        <w:spacing w:after="0" w:line="360" w:lineRule="auto"/>
        <w:ind w:right="57" w:firstLine="709"/>
        <w:jc w:val="both"/>
        <w:rPr>
          <w:rFonts w:ascii="Times New Roman" w:hAnsi="Times New Roman" w:cs="Times New Roman"/>
          <w:sz w:val="28"/>
          <w:szCs w:val="28"/>
        </w:rPr>
      </w:pPr>
    </w:p>
    <w:p w14:paraId="37517175" w14:textId="0A7277EB" w:rsidR="007E183C" w:rsidRPr="002C7699" w:rsidRDefault="007E183C" w:rsidP="006B716E">
      <w:pPr>
        <w:spacing w:after="0" w:line="360" w:lineRule="auto"/>
        <w:ind w:right="57" w:firstLine="709"/>
        <w:jc w:val="both"/>
        <w:rPr>
          <w:rFonts w:ascii="Times New Roman" w:hAnsi="Times New Roman" w:cs="Times New Roman"/>
          <w:sz w:val="28"/>
          <w:szCs w:val="28"/>
        </w:rPr>
      </w:pPr>
      <w:r w:rsidRPr="002C7699">
        <w:rPr>
          <w:rFonts w:ascii="Times New Roman" w:hAnsi="Times New Roman" w:cs="Times New Roman"/>
          <w:sz w:val="28"/>
          <w:szCs w:val="28"/>
        </w:rPr>
        <w:t>Серед визначних природних пам’яток центральної Португалії особливо виділяються «Стежки динозаврів», які охоплюють три національні природні парки: Серра-ді-Айре, Вале-де-Мейош і природний парк Педра-да-Мія, що є частиною природного парку Аррабіда.</w:t>
      </w:r>
    </w:p>
    <w:p w14:paraId="5306378F" w14:textId="5C999192" w:rsidR="007E183C" w:rsidRPr="002C7699" w:rsidRDefault="007E183C" w:rsidP="006B716E">
      <w:pPr>
        <w:spacing w:after="0" w:line="360" w:lineRule="auto"/>
        <w:ind w:right="57" w:firstLine="709"/>
        <w:jc w:val="both"/>
        <w:rPr>
          <w:rFonts w:ascii="Times New Roman" w:hAnsi="Times New Roman" w:cs="Times New Roman"/>
          <w:sz w:val="28"/>
          <w:szCs w:val="28"/>
        </w:rPr>
      </w:pPr>
      <w:r w:rsidRPr="002C7699">
        <w:rPr>
          <w:rFonts w:ascii="Times New Roman" w:hAnsi="Times New Roman" w:cs="Times New Roman"/>
          <w:sz w:val="28"/>
          <w:szCs w:val="28"/>
        </w:rPr>
        <w:t>Ці об’єкти розташовані на території регіонів Рібатежу, Лісабона та в межах округів Сетубал і Сантарен. Вони включають геологічні та палеонтологічні свідчення існування динозаврів на Піренейському півострові в давні геологічні епохи.</w:t>
      </w:r>
    </w:p>
    <w:p w14:paraId="08F88355" w14:textId="7C2156F9" w:rsidR="007E183C" w:rsidRPr="002C7699" w:rsidRDefault="007E183C" w:rsidP="006B716E">
      <w:pPr>
        <w:spacing w:after="0" w:line="360" w:lineRule="auto"/>
        <w:ind w:right="57"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Ще однією унікальною природною пам’яткою є лісовий масив Бусаку, що розташований у центральній частині країни, в окрузі Авейру. Цей національний </w:t>
      </w:r>
      <w:r w:rsidRPr="002C7699">
        <w:rPr>
          <w:rFonts w:ascii="Times New Roman" w:hAnsi="Times New Roman" w:cs="Times New Roman"/>
          <w:sz w:val="28"/>
          <w:szCs w:val="28"/>
        </w:rPr>
        <w:lastRenderedPageBreak/>
        <w:t>парк відомий своїми широколистяними лісами, а також монастирем босих кармелітів, який є невіддільною частиною комплексу [</w:t>
      </w:r>
      <w:r w:rsidR="00BE012A" w:rsidRPr="002C7699">
        <w:rPr>
          <w:rFonts w:ascii="Times New Roman" w:hAnsi="Times New Roman" w:cs="Times New Roman"/>
          <w:sz w:val="28"/>
          <w:szCs w:val="28"/>
        </w:rPr>
        <w:t>37, 39</w:t>
      </w:r>
      <w:r w:rsidRPr="002C7699">
        <w:rPr>
          <w:rFonts w:ascii="Times New Roman" w:hAnsi="Times New Roman" w:cs="Times New Roman"/>
          <w:sz w:val="28"/>
          <w:szCs w:val="28"/>
        </w:rPr>
        <w:t>]. Завдяки цим ресурсам центральний регіон значно підвищує свою привабливість для пізнавального туризму</w:t>
      </w:r>
      <w:r w:rsidR="00E9794C" w:rsidRPr="002C7699">
        <w:rPr>
          <w:rFonts w:ascii="Times New Roman" w:hAnsi="Times New Roman" w:cs="Times New Roman"/>
          <w:sz w:val="28"/>
          <w:szCs w:val="28"/>
        </w:rPr>
        <w:t xml:space="preserve"> і відповідно отримує більш високі оціночні показники пізнавального туризму.</w:t>
      </w:r>
    </w:p>
    <w:p w14:paraId="1051A4B5" w14:textId="34291F99" w:rsidR="00921AF4" w:rsidRPr="002C7699" w:rsidRDefault="00921AF4"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Археологічний парк долини річки Коа, що знаходиться неподалік східного кордону з Іспанією, включений до списку Світової спадщини ЮНЕСКО. Цей унікальний комплекс є поєднанням природного і культурного середовища, де збереглися наскельні зображення, що датуються періодами від палеоліту до неоліту. Парк знаходиться поблизу міста Віла-Нова-де-Фош-Коа.</w:t>
      </w:r>
    </w:p>
    <w:p w14:paraId="57DB8843" w14:textId="1BFF5E3D" w:rsidR="00921AF4" w:rsidRPr="002C7699" w:rsidRDefault="00921AF4"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Серед найвідоміших туристичних місць виділяється виноробний регіон Алту-Дору, розташований в історичній області Траз-уж-Монтіш і Алту-Дору. Виноробство в цьому регіоні ведеться вже понад дві тисячі років, і саме тут народився портвейн та інші міцні вина. З 2001 року регіон внесено до списку Світової спадщини ЮНЕСКО. Культурні ландшафти, що сформувалися завдяки тривалій історії виноробства, відображають господарське життя місцевого населення та розвиток цієї галузі в Європі [</w:t>
      </w:r>
      <w:r w:rsidR="007C0B7A" w:rsidRPr="002C7699">
        <w:rPr>
          <w:rFonts w:ascii="Times New Roman" w:hAnsi="Times New Roman" w:cs="Times New Roman"/>
          <w:sz w:val="28"/>
          <w:szCs w:val="28"/>
        </w:rPr>
        <w:t>38</w:t>
      </w:r>
      <w:r w:rsidRPr="002C7699">
        <w:rPr>
          <w:rFonts w:ascii="Times New Roman" w:hAnsi="Times New Roman" w:cs="Times New Roman"/>
          <w:sz w:val="28"/>
          <w:szCs w:val="28"/>
        </w:rPr>
        <w:t>]. Це суттєво підвищує рейтингову оцінку регіону в сфері гастрономічного туризму.</w:t>
      </w:r>
    </w:p>
    <w:p w14:paraId="624C8C7D" w14:textId="2BDCF3C3" w:rsidR="00921AF4" w:rsidRPr="002C7699" w:rsidRDefault="00921AF4"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На Азорських островах утворилися природні печери Алгар-ду-Карвау і Фурна-де-Енсофре. Печера Фурна-де-Енсофре є унікальним геологічним утворенням, що виникло внаслідок застигання лави та утворення пустот поблизу озера. Її максимальна висота сягає 100 метрів. Алгар-ду-Карвау знаходиться в бічній частині вулкана на острові Тершейра, має довжину 629 метрів і закінчується біля морської лагуни. Ця печера відома багатством рослинності, серед якої є рідкісні та ендемічні види [</w:t>
      </w:r>
      <w:r w:rsidR="00053926" w:rsidRPr="002C7699">
        <w:rPr>
          <w:rFonts w:ascii="Times New Roman" w:hAnsi="Times New Roman" w:cs="Times New Roman"/>
          <w:sz w:val="28"/>
          <w:szCs w:val="28"/>
        </w:rPr>
        <w:t>37</w:t>
      </w:r>
      <w:r w:rsidRPr="002C7699">
        <w:rPr>
          <w:rFonts w:ascii="Times New Roman" w:hAnsi="Times New Roman" w:cs="Times New Roman"/>
          <w:sz w:val="28"/>
          <w:szCs w:val="28"/>
        </w:rPr>
        <w:t>].</w:t>
      </w:r>
    </w:p>
    <w:p w14:paraId="2C611717" w14:textId="67F5D91C" w:rsidR="00921AF4" w:rsidRPr="002C7699" w:rsidRDefault="00921AF4"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Іншою визначною пам’яткою є виноробний ландшафт острова Піку в Азорському архіпелазі, який з 2004 року входить до списку Світової спадщини ЮНЕСКО. Виноградники, що вирощуються на вулканічному ґрунті з 1500-х років, розділені на прямокутні ділянки, відомі як "курайш", обмежені </w:t>
      </w:r>
      <w:r w:rsidRPr="002C7699">
        <w:rPr>
          <w:rFonts w:ascii="Times New Roman" w:hAnsi="Times New Roman" w:cs="Times New Roman"/>
          <w:sz w:val="28"/>
          <w:szCs w:val="28"/>
        </w:rPr>
        <w:lastRenderedPageBreak/>
        <w:t>базальтовими стінами "муріньюш", які захищають їх від впливу океанських вітрів [</w:t>
      </w:r>
      <w:r w:rsidR="00053926" w:rsidRPr="002C7699">
        <w:rPr>
          <w:rFonts w:ascii="Times New Roman" w:hAnsi="Times New Roman" w:cs="Times New Roman"/>
          <w:sz w:val="28"/>
          <w:szCs w:val="28"/>
        </w:rPr>
        <w:t>37, 39</w:t>
      </w:r>
      <w:r w:rsidRPr="002C7699">
        <w:rPr>
          <w:rFonts w:ascii="Times New Roman" w:hAnsi="Times New Roman" w:cs="Times New Roman"/>
          <w:sz w:val="28"/>
          <w:szCs w:val="28"/>
        </w:rPr>
        <w:t>]. Ці характеристики одночасно додають балів в рейтингу як гастро, так і пізнавального туризму в центральному регіоні.</w:t>
      </w:r>
    </w:p>
    <w:p w14:paraId="63DE4B15" w14:textId="1449FC3E" w:rsidR="001E4667" w:rsidRPr="002C7699" w:rsidRDefault="001E4667"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Культурно-історичні ресурси Португалії є ключовим елементом пізнавального туризму в рекреаційному комплексі країни. У добу неоліту поширення набули мегаліти та дольмени, які використовувались як поховальні комплекси або святилища. Значна концентрація мегалітичних об’єктів знаходиться у регіоні Алентежу, де розташований найбільший дольмен країни — Анта-Гранде-ду-Замбужейру біля Евори. Також поблизу Евори збереглися кромлехи, найвідоміший з яких — Алмендріш із наскельними зображеннями [</w:t>
      </w:r>
      <w:r w:rsidR="009A6236" w:rsidRPr="002326F0">
        <w:rPr>
          <w:rFonts w:ascii="Times New Roman" w:hAnsi="Times New Roman" w:cs="Times New Roman"/>
          <w:sz w:val="28"/>
          <w:szCs w:val="28"/>
          <w:lang w:val="ru-RU"/>
        </w:rPr>
        <w:t>2</w:t>
      </w:r>
      <w:r w:rsidR="000C513E" w:rsidRPr="002326F0">
        <w:rPr>
          <w:rFonts w:ascii="Times New Roman" w:hAnsi="Times New Roman" w:cs="Times New Roman"/>
          <w:sz w:val="28"/>
          <w:szCs w:val="28"/>
          <w:lang w:val="ru-RU"/>
        </w:rPr>
        <w:t>9</w:t>
      </w:r>
      <w:r w:rsidR="00053926" w:rsidRPr="002C7699">
        <w:rPr>
          <w:rFonts w:ascii="Times New Roman" w:hAnsi="Times New Roman" w:cs="Times New Roman"/>
          <w:sz w:val="28"/>
          <w:szCs w:val="28"/>
        </w:rPr>
        <w:t xml:space="preserve">, </w:t>
      </w:r>
      <w:r w:rsidR="00B55F9D" w:rsidRPr="002326F0">
        <w:rPr>
          <w:rFonts w:ascii="Times New Roman" w:hAnsi="Times New Roman" w:cs="Times New Roman"/>
          <w:sz w:val="28"/>
          <w:szCs w:val="28"/>
          <w:lang w:val="ru-RU"/>
        </w:rPr>
        <w:t>30</w:t>
      </w:r>
      <w:r w:rsidRPr="002C7699">
        <w:rPr>
          <w:rFonts w:ascii="Times New Roman" w:hAnsi="Times New Roman" w:cs="Times New Roman"/>
          <w:sz w:val="28"/>
          <w:szCs w:val="28"/>
        </w:rPr>
        <w:t>]</w:t>
      </w:r>
    </w:p>
    <w:p w14:paraId="512B1427" w14:textId="4CEF09E9" w:rsidR="001E4667" w:rsidRPr="002C7699" w:rsidRDefault="001E4667" w:rsidP="00775EE0">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Доба міді представлена стародавніми кам’яними поселеннями, серед яких особливу цінність має городище Кастру-ду-Замбужаль. Період фінікійського впливу характеризується будівництвом укріплених городищ, таких як Сітанія-де-Санфінш і Сітанія-де-Брітейруш. Архітектура того часу включала кам’яні споруди з використанням будівельного розчину.</w:t>
      </w:r>
      <w:r w:rsidR="00775EE0" w:rsidRPr="002C7699">
        <w:rPr>
          <w:rFonts w:ascii="Times New Roman" w:hAnsi="Times New Roman" w:cs="Times New Roman"/>
          <w:sz w:val="28"/>
          <w:szCs w:val="28"/>
        </w:rPr>
        <w:t xml:space="preserve"> </w:t>
      </w:r>
    </w:p>
    <w:p w14:paraId="2F1C16E5" w14:textId="70DF1574" w:rsidR="001E4667" w:rsidRPr="002C7699" w:rsidRDefault="001E4667"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У римський період територія Португалії входила до провінції Лузитанія, що сприяло збереженню значної кількості пам’яток. Залишки форумів, театрів, храмів, акведуків і доріг свідчать про розвиток римської культури. У Бразі збереглися громадські бані, театр та фонтан. В Еворі розташований храм, пов’язаний із культом Октавіана Августа, а в місті Шавеш — міст через річку Тамега, зведений у римську добу. У старій частині Лісабона, районі Алфама, збереглися руїни римського театру [</w:t>
      </w:r>
      <w:r w:rsidR="00B55F9D" w:rsidRPr="002326F0">
        <w:rPr>
          <w:rFonts w:ascii="Times New Roman" w:hAnsi="Times New Roman" w:cs="Times New Roman"/>
          <w:sz w:val="28"/>
          <w:szCs w:val="28"/>
          <w:lang w:val="ru-RU"/>
        </w:rPr>
        <w:t>29</w:t>
      </w:r>
      <w:r w:rsidR="00053926" w:rsidRPr="002C7699">
        <w:rPr>
          <w:rFonts w:ascii="Times New Roman" w:hAnsi="Times New Roman" w:cs="Times New Roman"/>
          <w:sz w:val="28"/>
          <w:szCs w:val="28"/>
        </w:rPr>
        <w:t xml:space="preserve">, </w:t>
      </w:r>
      <w:r w:rsidR="00B55F9D" w:rsidRPr="002326F0">
        <w:rPr>
          <w:rFonts w:ascii="Times New Roman" w:hAnsi="Times New Roman" w:cs="Times New Roman"/>
          <w:sz w:val="28"/>
          <w:szCs w:val="28"/>
          <w:lang w:val="ru-RU"/>
        </w:rPr>
        <w:t>30</w:t>
      </w:r>
      <w:r w:rsidR="00053926" w:rsidRPr="002C7699">
        <w:rPr>
          <w:rFonts w:ascii="Times New Roman" w:hAnsi="Times New Roman" w:cs="Times New Roman"/>
          <w:sz w:val="28"/>
          <w:szCs w:val="28"/>
        </w:rPr>
        <w:t>, 37</w:t>
      </w:r>
      <w:r w:rsidRPr="002C7699">
        <w:rPr>
          <w:rFonts w:ascii="Times New Roman" w:hAnsi="Times New Roman" w:cs="Times New Roman"/>
          <w:sz w:val="28"/>
          <w:szCs w:val="28"/>
        </w:rPr>
        <w:t>].</w:t>
      </w:r>
    </w:p>
    <w:p w14:paraId="387D42D3" w14:textId="03FBB4A2" w:rsidR="00F400C5" w:rsidRPr="002C7699" w:rsidRDefault="001E4667"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Таким чином, культурно-історична спадщина Португалії охоплює широкий спектр епох і сприяє зростанню її туристичної привабливості.</w:t>
      </w:r>
    </w:p>
    <w:p w14:paraId="0FDB846A" w14:textId="1FAB6EC4" w:rsidR="00263EC7" w:rsidRPr="002C7699" w:rsidRDefault="007F0AE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Об’єднаємо культурно-істроричні ресурси як за бальним, так і за картографічним методом. Для цього використаємо карту</w:t>
      </w:r>
      <w:r w:rsidR="00F12B06" w:rsidRPr="002C7699">
        <w:rPr>
          <w:rFonts w:ascii="Times New Roman" w:hAnsi="Times New Roman" w:cs="Times New Roman"/>
          <w:sz w:val="28"/>
          <w:szCs w:val="28"/>
        </w:rPr>
        <w:t>, створену Національним інститутом туризму Португалії (державна структура, контролюючи туризм), наведену на рис. 2.11.</w:t>
      </w:r>
    </w:p>
    <w:p w14:paraId="5610CAF7" w14:textId="22C4440B" w:rsidR="00923905" w:rsidRPr="002C7699" w:rsidRDefault="00263EC7" w:rsidP="00053926">
      <w:pPr>
        <w:spacing w:after="0" w:line="360" w:lineRule="auto"/>
        <w:ind w:firstLine="709"/>
        <w:jc w:val="center"/>
        <w:rPr>
          <w:rFonts w:ascii="Times New Roman" w:hAnsi="Times New Roman" w:cs="Times New Roman"/>
          <w:sz w:val="28"/>
          <w:szCs w:val="28"/>
        </w:rPr>
      </w:pPr>
      <w:r w:rsidRPr="002C7699">
        <w:rPr>
          <w:rFonts w:ascii="Times New Roman" w:hAnsi="Times New Roman" w:cs="Times New Roman"/>
          <w:noProof/>
          <w:sz w:val="28"/>
          <w:szCs w:val="28"/>
          <w:lang w:val="ru-RU" w:eastAsia="ru-RU"/>
        </w:rPr>
        <w:lastRenderedPageBreak/>
        <w:drawing>
          <wp:inline distT="0" distB="0" distL="0" distR="0" wp14:anchorId="205F264D" wp14:editId="43D3E87D">
            <wp:extent cx="4023266" cy="5139267"/>
            <wp:effectExtent l="0" t="0" r="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grayscl/>
                      <a:extLst>
                        <a:ext uri="{28A0092B-C50C-407E-A947-70E740481C1C}">
                          <a14:useLocalDpi xmlns:a14="http://schemas.microsoft.com/office/drawing/2010/main" val="0"/>
                        </a:ext>
                      </a:extLst>
                    </a:blip>
                    <a:srcRect/>
                    <a:stretch>
                      <a:fillRect/>
                    </a:stretch>
                  </pic:blipFill>
                  <pic:spPr bwMode="auto">
                    <a:xfrm>
                      <a:off x="0" y="0"/>
                      <a:ext cx="4050363" cy="5173880"/>
                    </a:xfrm>
                    <a:prstGeom prst="rect">
                      <a:avLst/>
                    </a:prstGeom>
                    <a:noFill/>
                    <a:ln>
                      <a:noFill/>
                    </a:ln>
                  </pic:spPr>
                </pic:pic>
              </a:graphicData>
            </a:graphic>
          </wp:inline>
        </w:drawing>
      </w:r>
    </w:p>
    <w:p w14:paraId="5E7329B8" w14:textId="75BE9948" w:rsidR="00E9418E" w:rsidRPr="002C7699" w:rsidRDefault="00E9418E" w:rsidP="006B716E">
      <w:pPr>
        <w:spacing w:after="0" w:line="360" w:lineRule="auto"/>
        <w:ind w:firstLine="709"/>
        <w:jc w:val="center"/>
        <w:rPr>
          <w:rFonts w:ascii="Times New Roman" w:hAnsi="Times New Roman" w:cs="Times New Roman"/>
          <w:color w:val="000000" w:themeColor="text1"/>
          <w:sz w:val="28"/>
          <w:szCs w:val="28"/>
        </w:rPr>
      </w:pPr>
      <w:r w:rsidRPr="002C7699">
        <w:rPr>
          <w:rFonts w:ascii="Times New Roman" w:hAnsi="Times New Roman" w:cs="Times New Roman"/>
          <w:color w:val="000000" w:themeColor="text1"/>
          <w:sz w:val="28"/>
          <w:szCs w:val="28"/>
        </w:rPr>
        <w:t>Рис. 2.11. Культурно-історичні ресурси Португалії [</w:t>
      </w:r>
      <w:r w:rsidR="00B55F9D" w:rsidRPr="002326F0">
        <w:rPr>
          <w:rFonts w:ascii="Times New Roman" w:hAnsi="Times New Roman" w:cs="Times New Roman"/>
          <w:sz w:val="28"/>
          <w:szCs w:val="28"/>
          <w:lang w:val="ru-RU"/>
        </w:rPr>
        <w:t>29</w:t>
      </w:r>
      <w:r w:rsidR="00677CA4" w:rsidRPr="002C7699">
        <w:rPr>
          <w:rFonts w:ascii="Times New Roman" w:hAnsi="Times New Roman" w:cs="Times New Roman"/>
          <w:sz w:val="28"/>
          <w:szCs w:val="28"/>
        </w:rPr>
        <w:t xml:space="preserve">, </w:t>
      </w:r>
      <w:r w:rsidR="00B55F9D" w:rsidRPr="002326F0">
        <w:rPr>
          <w:rFonts w:ascii="Times New Roman" w:hAnsi="Times New Roman" w:cs="Times New Roman"/>
          <w:sz w:val="28"/>
          <w:szCs w:val="28"/>
          <w:lang w:val="ru-RU"/>
        </w:rPr>
        <w:t>30</w:t>
      </w:r>
      <w:r w:rsidR="00677CA4" w:rsidRPr="002C7699">
        <w:rPr>
          <w:rFonts w:ascii="Times New Roman" w:hAnsi="Times New Roman" w:cs="Times New Roman"/>
          <w:sz w:val="28"/>
          <w:szCs w:val="28"/>
        </w:rPr>
        <w:t>, 37, 39</w:t>
      </w:r>
      <w:r w:rsidRPr="002C7699">
        <w:rPr>
          <w:rFonts w:ascii="Times New Roman" w:hAnsi="Times New Roman" w:cs="Times New Roman"/>
          <w:color w:val="000000" w:themeColor="text1"/>
          <w:sz w:val="28"/>
          <w:szCs w:val="28"/>
        </w:rPr>
        <w:t>]</w:t>
      </w:r>
    </w:p>
    <w:p w14:paraId="75DCF7CC" w14:textId="77777777" w:rsidR="00564E01" w:rsidRPr="002C7699" w:rsidRDefault="00564E01" w:rsidP="006B716E">
      <w:pPr>
        <w:spacing w:after="0" w:line="360" w:lineRule="auto"/>
        <w:ind w:firstLine="709"/>
        <w:jc w:val="center"/>
        <w:rPr>
          <w:rFonts w:ascii="Times New Roman" w:hAnsi="Times New Roman" w:cs="Times New Roman"/>
          <w:szCs w:val="28"/>
        </w:rPr>
      </w:pPr>
    </w:p>
    <w:p w14:paraId="0C2921AF" w14:textId="29321350" w:rsidR="00AF3DDF" w:rsidRPr="002C7699" w:rsidRDefault="00AF3DDF"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Культурно-історична спадщина Португалії є важливим ресурсом для пізнавального туризму. У Центральному регіоні особливу цінність мають руїни римського поселення Конімбріга поблизу Коїмбри, де збереглися міцні стіни, акведук, бані, театр і житлові будинки, прикрашені мозаїками. У Південному регіоні туристичну привабливість забезпечує римське поселення Міробріга поблизу Сантьягу-ду-Касень із єдиним у країні римським іподромом, храмами, банями та мостом.</w:t>
      </w:r>
    </w:p>
    <w:p w14:paraId="4895A00F" w14:textId="66A2E021" w:rsidR="00AF3DDF" w:rsidRPr="002C7699" w:rsidRDefault="00AF3DDF"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У Північному регіоні вплив дороманського стилю представлений каплицею Сан-Фрутуозу, частиною вестготського монастиря VIII століття. Період арабського завоювання залишив слід у вигляді мечетей і фортець, серед яких </w:t>
      </w:r>
      <w:r w:rsidRPr="002C7699">
        <w:rPr>
          <w:rFonts w:ascii="Times New Roman" w:hAnsi="Times New Roman" w:cs="Times New Roman"/>
          <w:sz w:val="28"/>
          <w:szCs w:val="28"/>
        </w:rPr>
        <w:lastRenderedPageBreak/>
        <w:t>виділяються замки в Сілвіші, Падерне та Сінтрі. Частина мечетей була перебудована на католицькі собори, як у Сілвіші, Фару та Лісабоні.</w:t>
      </w:r>
    </w:p>
    <w:p w14:paraId="77D4AD07" w14:textId="40434166" w:rsidR="00AF3DDF" w:rsidRPr="002C7699" w:rsidRDefault="00AF3DDF"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Ці об’єкти демонструють багату культурну спадщину Португалії, що охоплює різні історичні періоди та архітектурні стилі, підвищуючи її цінність як туристичного напряму.</w:t>
      </w:r>
      <w:r w:rsidR="00A84B3A" w:rsidRPr="002C7699">
        <w:rPr>
          <w:rFonts w:ascii="Times New Roman" w:hAnsi="Times New Roman" w:cs="Times New Roman"/>
          <w:sz w:val="28"/>
          <w:szCs w:val="28"/>
        </w:rPr>
        <w:t xml:space="preserve"> Та в свою чергу надають одаткові переваги в балній оцінці у відповідності до кожного реігону.</w:t>
      </w:r>
    </w:p>
    <w:p w14:paraId="7DA141E9" w14:textId="1B1594DC" w:rsidR="00E318DD" w:rsidRDefault="00CC392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У Португалії можна виокремити кілька рекреаційних зон, розташованих у межах семи туристичних регіонів: Мінью та Траз-уж-Монтіш на півночі; Бейра-Літорал, Бейра-Байша, район Ештрела та околиці Лейрії в Центральному регіоні; прибережна зона Лісабона; Рібатежу, Сетубал, околиці Евори та узбережжя річки Гвадіана в Алентежу, а також приморська частина Алгарве.</w:t>
      </w:r>
    </w:p>
    <w:p w14:paraId="1578CAC9" w14:textId="12B90A7C" w:rsidR="007D6C24" w:rsidRDefault="007D6C24"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Дослідження туристичного потенціалу Португалії відкриває нові перспективи для посилення її позицій на міжнародному туристичному ринку. Особливий інтерес викликає можливість залучення української діаспори до розвитку туристичної сфери. Українці, які становлять 11% від загальної кількості іммігрантів у Португалії, є другою за чисельністю іммігрантською спільнотою після бразильців. За останнє десятиліття їхня частка зросла вдвічі, що робить українську діаспору важливою аудиторією для розширення туристичних послуг, особливо у порівнянні з іншими традиційними джерелами міграції, такими як країни Африки та Латинської Америки </w:t>
      </w:r>
      <w:r w:rsidRPr="002326F0">
        <w:rPr>
          <w:rFonts w:ascii="Times New Roman" w:hAnsi="Times New Roman" w:cs="Times New Roman"/>
          <w:sz w:val="28"/>
          <w:szCs w:val="28"/>
        </w:rPr>
        <w:t>[32</w:t>
      </w:r>
      <w:r w:rsidRPr="007D6C24">
        <w:rPr>
          <w:rFonts w:ascii="Times New Roman" w:hAnsi="Times New Roman" w:cs="Times New Roman"/>
          <w:sz w:val="28"/>
          <w:szCs w:val="28"/>
        </w:rPr>
        <w:t>].</w:t>
      </w:r>
    </w:p>
    <w:p w14:paraId="59B4EEE4" w14:textId="0D3D7F17" w:rsidR="00DF3337" w:rsidRDefault="00DF3337"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Згідно зі стратегією розвитку туристичної галузі Португалії, акцент зроблено на диверсифікацію спеціалізованих напрямків туризму. У гірських регіонах країни пропонується розвивати активні види відпочинку та екотуризм. Північний та Центральний регіони, а також Алгарве і Лісабон, мають стати центрами лікувально-оздоровчого туризму, включно зі SPA-послугами.</w:t>
      </w:r>
    </w:p>
    <w:p w14:paraId="60F18631" w14:textId="71655531" w:rsidR="00DF3337" w:rsidRPr="00DF3337" w:rsidRDefault="00DF3337" w:rsidP="00DF3337">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Окрім того, сільський туризм, гастрономічні подорожі та винний туризм розглядаються як ключові доповнення до існуючих туристичних пропозицій, зокрема у виноробних регіонах, таких як Траз-уж-Монтіш, півострів Сетубал, Порту і Дору, Вінью-Верде, Тежу тощо. Високий рівень туристичної </w:t>
      </w:r>
      <w:r w:rsidRPr="002C7699">
        <w:rPr>
          <w:rFonts w:ascii="Times New Roman" w:hAnsi="Times New Roman" w:cs="Times New Roman"/>
          <w:sz w:val="28"/>
          <w:szCs w:val="28"/>
        </w:rPr>
        <w:lastRenderedPageBreak/>
        <w:t>інфраструктури в цих регіонах створює сприятливі умови для розвитку нового типу подорожей, що поєднують культурні та гастрономічні враження</w:t>
      </w:r>
      <w:r w:rsidRPr="002326F0">
        <w:rPr>
          <w:rFonts w:ascii="Times New Roman" w:hAnsi="Times New Roman" w:cs="Times New Roman"/>
          <w:sz w:val="28"/>
          <w:szCs w:val="28"/>
          <w:lang w:val="ru-RU"/>
        </w:rPr>
        <w:t xml:space="preserve"> [31, 36]</w:t>
      </w:r>
      <w:r>
        <w:rPr>
          <w:rFonts w:ascii="Times New Roman" w:hAnsi="Times New Roman" w:cs="Times New Roman"/>
          <w:sz w:val="28"/>
          <w:szCs w:val="28"/>
        </w:rPr>
        <w:t xml:space="preserve">. </w:t>
      </w:r>
    </w:p>
    <w:p w14:paraId="666D4F03" w14:textId="5B1D4479" w:rsidR="002B75A4" w:rsidRPr="002C7699" w:rsidRDefault="0033496F" w:rsidP="002B75A4">
      <w:pPr>
        <w:spacing w:after="0" w:line="360" w:lineRule="auto"/>
        <w:ind w:firstLine="709"/>
        <w:jc w:val="right"/>
        <w:rPr>
          <w:rFonts w:ascii="Times New Roman" w:hAnsi="Times New Roman" w:cs="Times New Roman"/>
          <w:color w:val="000000" w:themeColor="text1"/>
          <w:sz w:val="28"/>
          <w:szCs w:val="28"/>
        </w:rPr>
      </w:pPr>
      <w:r w:rsidRPr="002C7699">
        <w:rPr>
          <w:rFonts w:ascii="Times New Roman" w:hAnsi="Times New Roman" w:cs="Times New Roman"/>
          <w:color w:val="000000" w:themeColor="text1"/>
          <w:sz w:val="28"/>
          <w:szCs w:val="28"/>
        </w:rPr>
        <w:t>Таблиця 2.</w:t>
      </w:r>
      <w:r w:rsidR="008536E1" w:rsidRPr="002C7699">
        <w:rPr>
          <w:rFonts w:ascii="Times New Roman" w:hAnsi="Times New Roman" w:cs="Times New Roman"/>
          <w:color w:val="000000" w:themeColor="text1"/>
          <w:sz w:val="28"/>
          <w:szCs w:val="28"/>
        </w:rPr>
        <w:t>4</w:t>
      </w:r>
      <w:r w:rsidRPr="002C7699">
        <w:rPr>
          <w:rFonts w:ascii="Times New Roman" w:hAnsi="Times New Roman" w:cs="Times New Roman"/>
          <w:color w:val="000000" w:themeColor="text1"/>
          <w:sz w:val="28"/>
          <w:szCs w:val="28"/>
        </w:rPr>
        <w:t xml:space="preserve">. </w:t>
      </w:r>
    </w:p>
    <w:p w14:paraId="1E02B46B" w14:textId="3E192A01" w:rsidR="003F6F99" w:rsidRDefault="0033496F" w:rsidP="00CE2042">
      <w:pPr>
        <w:spacing w:after="0" w:line="240" w:lineRule="auto"/>
        <w:ind w:firstLine="709"/>
        <w:jc w:val="center"/>
        <w:rPr>
          <w:rFonts w:ascii="Times New Roman" w:hAnsi="Times New Roman" w:cs="Times New Roman"/>
          <w:sz w:val="28"/>
          <w:szCs w:val="28"/>
        </w:rPr>
      </w:pPr>
      <w:r w:rsidRPr="002C7699">
        <w:rPr>
          <w:rFonts w:ascii="Times New Roman" w:hAnsi="Times New Roman" w:cs="Times New Roman"/>
          <w:sz w:val="28"/>
          <w:szCs w:val="28"/>
        </w:rPr>
        <w:t>Рейтингов</w:t>
      </w:r>
      <w:r w:rsidR="0083417B" w:rsidRPr="002C7699">
        <w:rPr>
          <w:rFonts w:ascii="Times New Roman" w:hAnsi="Times New Roman" w:cs="Times New Roman"/>
          <w:sz w:val="28"/>
          <w:szCs w:val="28"/>
        </w:rPr>
        <w:t>а</w:t>
      </w:r>
      <w:r w:rsidRPr="002C7699">
        <w:rPr>
          <w:rFonts w:ascii="Times New Roman" w:hAnsi="Times New Roman" w:cs="Times New Roman"/>
          <w:sz w:val="28"/>
          <w:szCs w:val="28"/>
        </w:rPr>
        <w:t xml:space="preserve"> бальна оцінка туристичного потенціалу регіонів Португалії</w:t>
      </w:r>
    </w:p>
    <w:p w14:paraId="289BCA17" w14:textId="77B0065A" w:rsidR="00CE2042" w:rsidRDefault="00CE2042" w:rsidP="00CE2042">
      <w:pPr>
        <w:spacing w:after="0" w:line="240" w:lineRule="auto"/>
        <w:ind w:firstLine="709"/>
        <w:jc w:val="center"/>
        <w:rPr>
          <w:rFonts w:ascii="Times New Roman" w:hAnsi="Times New Roman" w:cs="Times New Roman"/>
          <w:sz w:val="28"/>
          <w:szCs w:val="28"/>
        </w:rPr>
      </w:pPr>
      <w:r w:rsidRPr="00CE2042">
        <w:rPr>
          <w:rFonts w:ascii="Times New Roman" w:hAnsi="Times New Roman" w:cs="Times New Roman"/>
          <w:sz w:val="24"/>
          <w:szCs w:val="24"/>
        </w:rPr>
        <w:t>(складено автором</w:t>
      </w:r>
      <w:r>
        <w:rPr>
          <w:rFonts w:ascii="Times New Roman" w:hAnsi="Times New Roman" w:cs="Times New Roman"/>
          <w:sz w:val="28"/>
          <w:szCs w:val="28"/>
        </w:rPr>
        <w:t>)</w:t>
      </w:r>
    </w:p>
    <w:p w14:paraId="1FC92358" w14:textId="77777777" w:rsidR="00CE2042" w:rsidRPr="002C7699" w:rsidRDefault="00CE2042" w:rsidP="00CE2042">
      <w:pPr>
        <w:spacing w:after="0" w:line="240" w:lineRule="auto"/>
        <w:ind w:firstLine="709"/>
        <w:jc w:val="center"/>
        <w:rPr>
          <w:rFonts w:ascii="Times New Roman" w:hAnsi="Times New Roman" w:cs="Times New Roman"/>
          <w:sz w:val="28"/>
          <w:szCs w:val="28"/>
        </w:rPr>
      </w:pPr>
    </w:p>
    <w:tbl>
      <w:tblPr>
        <w:tblW w:w="48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2"/>
        <w:gridCol w:w="2773"/>
        <w:gridCol w:w="1658"/>
        <w:gridCol w:w="1288"/>
        <w:gridCol w:w="1205"/>
        <w:gridCol w:w="1802"/>
      </w:tblGrid>
      <w:tr w:rsidR="00747F76" w:rsidRPr="002C7699" w14:paraId="26A2F92A" w14:textId="77777777" w:rsidTr="00C9480C">
        <w:trPr>
          <w:trHeight w:val="300"/>
        </w:trPr>
        <w:tc>
          <w:tcPr>
            <w:tcW w:w="352" w:type="pct"/>
            <w:shd w:val="clear" w:color="auto" w:fill="auto"/>
            <w:noWrap/>
            <w:vAlign w:val="bottom"/>
            <w:hideMark/>
          </w:tcPr>
          <w:p w14:paraId="64534C44"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w:t>
            </w:r>
          </w:p>
        </w:tc>
        <w:tc>
          <w:tcPr>
            <w:tcW w:w="1477" w:type="pct"/>
            <w:shd w:val="clear" w:color="auto" w:fill="auto"/>
            <w:noWrap/>
            <w:vAlign w:val="bottom"/>
            <w:hideMark/>
          </w:tcPr>
          <w:p w14:paraId="6AA1B0BB"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Назва ТО (автономні області)</w:t>
            </w:r>
          </w:p>
        </w:tc>
        <w:tc>
          <w:tcPr>
            <w:tcW w:w="2211" w:type="pct"/>
            <w:gridSpan w:val="3"/>
            <w:shd w:val="clear" w:color="auto" w:fill="auto"/>
            <w:noWrap/>
            <w:vAlign w:val="bottom"/>
            <w:hideMark/>
          </w:tcPr>
          <w:p w14:paraId="5805EE0B"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Вид туризму за метою туристської подорожі</w:t>
            </w:r>
          </w:p>
        </w:tc>
        <w:tc>
          <w:tcPr>
            <w:tcW w:w="960" w:type="pct"/>
            <w:shd w:val="clear" w:color="auto" w:fill="auto"/>
            <w:noWrap/>
            <w:vAlign w:val="bottom"/>
            <w:hideMark/>
          </w:tcPr>
          <w:p w14:paraId="7689FC5A"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Інтегральна оцінка РТР</w:t>
            </w:r>
          </w:p>
        </w:tc>
      </w:tr>
      <w:tr w:rsidR="00747F76" w:rsidRPr="002C7699" w14:paraId="064AA886" w14:textId="77777777" w:rsidTr="00C9480C">
        <w:trPr>
          <w:trHeight w:val="300"/>
        </w:trPr>
        <w:tc>
          <w:tcPr>
            <w:tcW w:w="352" w:type="pct"/>
            <w:shd w:val="clear" w:color="auto" w:fill="auto"/>
            <w:noWrap/>
            <w:vAlign w:val="bottom"/>
            <w:hideMark/>
          </w:tcPr>
          <w:p w14:paraId="553D8C75"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c>
          <w:tcPr>
            <w:tcW w:w="1477" w:type="pct"/>
            <w:shd w:val="clear" w:color="auto" w:fill="auto"/>
            <w:noWrap/>
            <w:vAlign w:val="bottom"/>
            <w:hideMark/>
          </w:tcPr>
          <w:p w14:paraId="35425A4B"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c>
          <w:tcPr>
            <w:tcW w:w="883" w:type="pct"/>
            <w:shd w:val="clear" w:color="auto" w:fill="auto"/>
            <w:noWrap/>
            <w:vAlign w:val="bottom"/>
            <w:hideMark/>
          </w:tcPr>
          <w:p w14:paraId="4D8EB767"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Курортно-лікувальний</w:t>
            </w:r>
          </w:p>
        </w:tc>
        <w:tc>
          <w:tcPr>
            <w:tcW w:w="686" w:type="pct"/>
            <w:shd w:val="clear" w:color="auto" w:fill="auto"/>
            <w:noWrap/>
            <w:vAlign w:val="bottom"/>
            <w:hideMark/>
          </w:tcPr>
          <w:p w14:paraId="771EC12F"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Пізнавальний</w:t>
            </w:r>
          </w:p>
        </w:tc>
        <w:tc>
          <w:tcPr>
            <w:tcW w:w="642" w:type="pct"/>
            <w:shd w:val="clear" w:color="auto" w:fill="auto"/>
            <w:noWrap/>
            <w:vAlign w:val="bottom"/>
            <w:hideMark/>
          </w:tcPr>
          <w:p w14:paraId="71E60EF3"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Гастро-винний</w:t>
            </w:r>
          </w:p>
        </w:tc>
        <w:tc>
          <w:tcPr>
            <w:tcW w:w="960" w:type="pct"/>
            <w:shd w:val="clear" w:color="auto" w:fill="auto"/>
            <w:vAlign w:val="bottom"/>
          </w:tcPr>
          <w:p w14:paraId="21D86941"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r>
      <w:tr w:rsidR="00747F76" w:rsidRPr="002C7699" w14:paraId="449098BF" w14:textId="77777777" w:rsidTr="00C9480C">
        <w:trPr>
          <w:trHeight w:val="300"/>
        </w:trPr>
        <w:tc>
          <w:tcPr>
            <w:tcW w:w="352" w:type="pct"/>
            <w:shd w:val="clear" w:color="auto" w:fill="auto"/>
            <w:noWrap/>
            <w:vAlign w:val="bottom"/>
            <w:hideMark/>
          </w:tcPr>
          <w:p w14:paraId="792FE236"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c>
          <w:tcPr>
            <w:tcW w:w="1477" w:type="pct"/>
            <w:shd w:val="clear" w:color="auto" w:fill="auto"/>
            <w:noWrap/>
            <w:vAlign w:val="bottom"/>
            <w:hideMark/>
          </w:tcPr>
          <w:p w14:paraId="3D062109"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ПІВНІЧ</w:t>
            </w:r>
          </w:p>
        </w:tc>
        <w:tc>
          <w:tcPr>
            <w:tcW w:w="883" w:type="pct"/>
            <w:shd w:val="clear" w:color="auto" w:fill="auto"/>
            <w:noWrap/>
            <w:hideMark/>
          </w:tcPr>
          <w:p w14:paraId="2F2E3402"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4,4</w:t>
            </w:r>
          </w:p>
        </w:tc>
        <w:tc>
          <w:tcPr>
            <w:tcW w:w="686" w:type="pct"/>
            <w:shd w:val="clear" w:color="auto" w:fill="auto"/>
            <w:noWrap/>
            <w:hideMark/>
          </w:tcPr>
          <w:p w14:paraId="1A8DED1F"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w:t>
            </w:r>
          </w:p>
        </w:tc>
        <w:tc>
          <w:tcPr>
            <w:tcW w:w="642" w:type="pct"/>
            <w:shd w:val="clear" w:color="auto" w:fill="auto"/>
            <w:noWrap/>
            <w:hideMark/>
          </w:tcPr>
          <w:p w14:paraId="51CE812C"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w:t>
            </w:r>
          </w:p>
        </w:tc>
        <w:tc>
          <w:tcPr>
            <w:tcW w:w="960" w:type="pct"/>
            <w:shd w:val="clear" w:color="auto" w:fill="auto"/>
            <w:noWrap/>
            <w:hideMark/>
          </w:tcPr>
          <w:p w14:paraId="7A3E56B0"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3.4</w:t>
            </w:r>
          </w:p>
        </w:tc>
      </w:tr>
      <w:tr w:rsidR="00747F76" w:rsidRPr="002C7699" w14:paraId="5C880EC9" w14:textId="77777777" w:rsidTr="00C9480C">
        <w:trPr>
          <w:trHeight w:val="300"/>
        </w:trPr>
        <w:tc>
          <w:tcPr>
            <w:tcW w:w="352" w:type="pct"/>
            <w:shd w:val="clear" w:color="auto" w:fill="auto"/>
            <w:noWrap/>
            <w:vAlign w:val="bottom"/>
            <w:hideMark/>
          </w:tcPr>
          <w:p w14:paraId="7A40A622"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1</w:t>
            </w:r>
          </w:p>
        </w:tc>
        <w:tc>
          <w:tcPr>
            <w:tcW w:w="1477" w:type="pct"/>
            <w:shd w:val="clear" w:color="auto" w:fill="auto"/>
            <w:noWrap/>
            <w:vAlign w:val="bottom"/>
            <w:hideMark/>
          </w:tcPr>
          <w:p w14:paraId="1D3262E3"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Мінью</w:t>
            </w:r>
          </w:p>
        </w:tc>
        <w:tc>
          <w:tcPr>
            <w:tcW w:w="883" w:type="pct"/>
            <w:shd w:val="clear" w:color="auto" w:fill="auto"/>
            <w:noWrap/>
            <w:hideMark/>
          </w:tcPr>
          <w:p w14:paraId="31084DBF"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4,4</w:t>
            </w:r>
          </w:p>
        </w:tc>
        <w:tc>
          <w:tcPr>
            <w:tcW w:w="686" w:type="pct"/>
            <w:shd w:val="clear" w:color="auto" w:fill="auto"/>
            <w:noWrap/>
            <w:hideMark/>
          </w:tcPr>
          <w:p w14:paraId="269B6377"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w:t>
            </w:r>
          </w:p>
        </w:tc>
        <w:tc>
          <w:tcPr>
            <w:tcW w:w="642" w:type="pct"/>
            <w:shd w:val="clear" w:color="auto" w:fill="auto"/>
            <w:noWrap/>
            <w:hideMark/>
          </w:tcPr>
          <w:p w14:paraId="3243A638"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2</w:t>
            </w:r>
          </w:p>
        </w:tc>
        <w:tc>
          <w:tcPr>
            <w:tcW w:w="960" w:type="pct"/>
            <w:shd w:val="clear" w:color="auto" w:fill="auto"/>
            <w:noWrap/>
            <w:hideMark/>
          </w:tcPr>
          <w:p w14:paraId="684C91F3"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r>
      <w:tr w:rsidR="00747F76" w:rsidRPr="002C7699" w14:paraId="5DBEB46A" w14:textId="77777777" w:rsidTr="00C9480C">
        <w:trPr>
          <w:trHeight w:val="300"/>
        </w:trPr>
        <w:tc>
          <w:tcPr>
            <w:tcW w:w="352" w:type="pct"/>
            <w:shd w:val="clear" w:color="auto" w:fill="auto"/>
            <w:noWrap/>
            <w:vAlign w:val="bottom"/>
            <w:hideMark/>
          </w:tcPr>
          <w:p w14:paraId="6AAC2A5B"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2</w:t>
            </w:r>
          </w:p>
        </w:tc>
        <w:tc>
          <w:tcPr>
            <w:tcW w:w="1477" w:type="pct"/>
            <w:shd w:val="clear" w:color="auto" w:fill="auto"/>
            <w:noWrap/>
            <w:vAlign w:val="bottom"/>
            <w:hideMark/>
          </w:tcPr>
          <w:p w14:paraId="69E1D021"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Траз-уж-Монтіш</w:t>
            </w:r>
          </w:p>
        </w:tc>
        <w:tc>
          <w:tcPr>
            <w:tcW w:w="883" w:type="pct"/>
            <w:shd w:val="clear" w:color="auto" w:fill="auto"/>
            <w:noWrap/>
            <w:hideMark/>
          </w:tcPr>
          <w:p w14:paraId="16FA717C"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4,4</w:t>
            </w:r>
          </w:p>
        </w:tc>
        <w:tc>
          <w:tcPr>
            <w:tcW w:w="686" w:type="pct"/>
            <w:shd w:val="clear" w:color="auto" w:fill="auto"/>
            <w:noWrap/>
            <w:hideMark/>
          </w:tcPr>
          <w:p w14:paraId="20E06051"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w:t>
            </w:r>
          </w:p>
        </w:tc>
        <w:tc>
          <w:tcPr>
            <w:tcW w:w="642" w:type="pct"/>
            <w:shd w:val="clear" w:color="auto" w:fill="auto"/>
            <w:noWrap/>
            <w:hideMark/>
          </w:tcPr>
          <w:p w14:paraId="5ADBB4BA"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w:t>
            </w:r>
          </w:p>
        </w:tc>
        <w:tc>
          <w:tcPr>
            <w:tcW w:w="960" w:type="pct"/>
            <w:shd w:val="clear" w:color="auto" w:fill="auto"/>
            <w:noWrap/>
            <w:hideMark/>
          </w:tcPr>
          <w:p w14:paraId="39B13157"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r>
      <w:tr w:rsidR="00747F76" w:rsidRPr="002C7699" w14:paraId="78D4A09F" w14:textId="77777777" w:rsidTr="00C9480C">
        <w:trPr>
          <w:trHeight w:val="300"/>
        </w:trPr>
        <w:tc>
          <w:tcPr>
            <w:tcW w:w="352" w:type="pct"/>
            <w:shd w:val="clear" w:color="auto" w:fill="auto"/>
            <w:noWrap/>
            <w:vAlign w:val="bottom"/>
            <w:hideMark/>
          </w:tcPr>
          <w:p w14:paraId="781C303B"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c>
          <w:tcPr>
            <w:tcW w:w="1477" w:type="pct"/>
            <w:shd w:val="clear" w:color="auto" w:fill="auto"/>
            <w:noWrap/>
            <w:vAlign w:val="bottom"/>
            <w:hideMark/>
          </w:tcPr>
          <w:p w14:paraId="6C732C96"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ЦЕНТР</w:t>
            </w:r>
          </w:p>
        </w:tc>
        <w:tc>
          <w:tcPr>
            <w:tcW w:w="883" w:type="pct"/>
            <w:shd w:val="clear" w:color="auto" w:fill="auto"/>
            <w:noWrap/>
            <w:hideMark/>
          </w:tcPr>
          <w:p w14:paraId="198258BA"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3,8</w:t>
            </w:r>
          </w:p>
        </w:tc>
        <w:tc>
          <w:tcPr>
            <w:tcW w:w="686" w:type="pct"/>
            <w:shd w:val="clear" w:color="auto" w:fill="auto"/>
            <w:noWrap/>
            <w:hideMark/>
          </w:tcPr>
          <w:p w14:paraId="38929024"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3.8</w:t>
            </w:r>
          </w:p>
        </w:tc>
        <w:tc>
          <w:tcPr>
            <w:tcW w:w="642" w:type="pct"/>
            <w:shd w:val="clear" w:color="auto" w:fill="auto"/>
            <w:noWrap/>
            <w:hideMark/>
          </w:tcPr>
          <w:p w14:paraId="69B0943C"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4.3</w:t>
            </w:r>
          </w:p>
        </w:tc>
        <w:tc>
          <w:tcPr>
            <w:tcW w:w="960" w:type="pct"/>
            <w:shd w:val="clear" w:color="auto" w:fill="auto"/>
            <w:noWrap/>
            <w:hideMark/>
          </w:tcPr>
          <w:p w14:paraId="3633B5DD"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sz w:val="28"/>
                <w:szCs w:val="28"/>
                <w:lang w:val="ru-RU" w:eastAsia="ru-RU"/>
              </w:rPr>
              <w:t>4</w:t>
            </w:r>
          </w:p>
        </w:tc>
      </w:tr>
      <w:tr w:rsidR="00747F76" w:rsidRPr="002C7699" w14:paraId="7FE49E27" w14:textId="77777777" w:rsidTr="00C9480C">
        <w:trPr>
          <w:trHeight w:val="300"/>
        </w:trPr>
        <w:tc>
          <w:tcPr>
            <w:tcW w:w="352" w:type="pct"/>
            <w:shd w:val="clear" w:color="auto" w:fill="auto"/>
            <w:noWrap/>
            <w:vAlign w:val="bottom"/>
            <w:hideMark/>
          </w:tcPr>
          <w:p w14:paraId="1022DC97"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3</w:t>
            </w:r>
          </w:p>
        </w:tc>
        <w:tc>
          <w:tcPr>
            <w:tcW w:w="1477" w:type="pct"/>
            <w:shd w:val="clear" w:color="auto" w:fill="auto"/>
            <w:noWrap/>
            <w:vAlign w:val="bottom"/>
            <w:hideMark/>
          </w:tcPr>
          <w:p w14:paraId="247544D4"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Бейра-Літорал</w:t>
            </w:r>
          </w:p>
        </w:tc>
        <w:tc>
          <w:tcPr>
            <w:tcW w:w="883" w:type="pct"/>
            <w:shd w:val="clear" w:color="auto" w:fill="auto"/>
            <w:noWrap/>
            <w:hideMark/>
          </w:tcPr>
          <w:p w14:paraId="41DE46CB"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5</w:t>
            </w:r>
          </w:p>
        </w:tc>
        <w:tc>
          <w:tcPr>
            <w:tcW w:w="686" w:type="pct"/>
            <w:shd w:val="clear" w:color="auto" w:fill="auto"/>
            <w:noWrap/>
            <w:hideMark/>
          </w:tcPr>
          <w:p w14:paraId="074EA20E"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4,3</w:t>
            </w:r>
          </w:p>
        </w:tc>
        <w:tc>
          <w:tcPr>
            <w:tcW w:w="642" w:type="pct"/>
            <w:shd w:val="clear" w:color="auto" w:fill="auto"/>
            <w:noWrap/>
            <w:hideMark/>
          </w:tcPr>
          <w:p w14:paraId="6EABB16C"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5</w:t>
            </w:r>
          </w:p>
        </w:tc>
        <w:tc>
          <w:tcPr>
            <w:tcW w:w="960" w:type="pct"/>
            <w:shd w:val="clear" w:color="auto" w:fill="auto"/>
            <w:noWrap/>
            <w:hideMark/>
          </w:tcPr>
          <w:p w14:paraId="4BC2813B"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r>
      <w:tr w:rsidR="00747F76" w:rsidRPr="002C7699" w14:paraId="6AFB1BAE" w14:textId="77777777" w:rsidTr="00C9480C">
        <w:trPr>
          <w:trHeight w:val="300"/>
        </w:trPr>
        <w:tc>
          <w:tcPr>
            <w:tcW w:w="352" w:type="pct"/>
            <w:shd w:val="clear" w:color="auto" w:fill="auto"/>
            <w:noWrap/>
            <w:vAlign w:val="bottom"/>
            <w:hideMark/>
          </w:tcPr>
          <w:p w14:paraId="009449B0"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4</w:t>
            </w:r>
          </w:p>
        </w:tc>
        <w:tc>
          <w:tcPr>
            <w:tcW w:w="1477" w:type="pct"/>
            <w:shd w:val="clear" w:color="auto" w:fill="auto"/>
            <w:noWrap/>
            <w:vAlign w:val="bottom"/>
            <w:hideMark/>
          </w:tcPr>
          <w:p w14:paraId="53DBA0CE"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Бейра-Байшая</w:t>
            </w:r>
          </w:p>
        </w:tc>
        <w:tc>
          <w:tcPr>
            <w:tcW w:w="883" w:type="pct"/>
            <w:shd w:val="clear" w:color="auto" w:fill="auto"/>
            <w:noWrap/>
            <w:hideMark/>
          </w:tcPr>
          <w:p w14:paraId="2BB4DDB3"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3,3</w:t>
            </w:r>
          </w:p>
        </w:tc>
        <w:tc>
          <w:tcPr>
            <w:tcW w:w="686" w:type="pct"/>
            <w:shd w:val="clear" w:color="auto" w:fill="auto"/>
            <w:noWrap/>
            <w:hideMark/>
          </w:tcPr>
          <w:p w14:paraId="54A9D951"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5</w:t>
            </w:r>
          </w:p>
        </w:tc>
        <w:tc>
          <w:tcPr>
            <w:tcW w:w="642" w:type="pct"/>
            <w:shd w:val="clear" w:color="auto" w:fill="auto"/>
            <w:noWrap/>
            <w:hideMark/>
          </w:tcPr>
          <w:p w14:paraId="1302E899"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5</w:t>
            </w:r>
          </w:p>
        </w:tc>
        <w:tc>
          <w:tcPr>
            <w:tcW w:w="960" w:type="pct"/>
            <w:shd w:val="clear" w:color="auto" w:fill="auto"/>
            <w:noWrap/>
            <w:hideMark/>
          </w:tcPr>
          <w:p w14:paraId="71A1E5D5"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r>
      <w:tr w:rsidR="00747F76" w:rsidRPr="002C7699" w14:paraId="72E3B25F" w14:textId="77777777" w:rsidTr="00C9480C">
        <w:trPr>
          <w:trHeight w:val="300"/>
        </w:trPr>
        <w:tc>
          <w:tcPr>
            <w:tcW w:w="352" w:type="pct"/>
            <w:shd w:val="clear" w:color="auto" w:fill="auto"/>
            <w:noWrap/>
            <w:vAlign w:val="bottom"/>
            <w:hideMark/>
          </w:tcPr>
          <w:p w14:paraId="3E61D36E"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5</w:t>
            </w:r>
          </w:p>
        </w:tc>
        <w:tc>
          <w:tcPr>
            <w:tcW w:w="1477" w:type="pct"/>
            <w:shd w:val="clear" w:color="auto" w:fill="auto"/>
            <w:noWrap/>
            <w:vAlign w:val="bottom"/>
            <w:hideMark/>
          </w:tcPr>
          <w:p w14:paraId="49F8E81F"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Ештрела Балеари</w:t>
            </w:r>
          </w:p>
        </w:tc>
        <w:tc>
          <w:tcPr>
            <w:tcW w:w="883" w:type="pct"/>
            <w:shd w:val="clear" w:color="auto" w:fill="auto"/>
            <w:noWrap/>
            <w:hideMark/>
          </w:tcPr>
          <w:p w14:paraId="6CEDB9D6"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3,3</w:t>
            </w:r>
          </w:p>
        </w:tc>
        <w:tc>
          <w:tcPr>
            <w:tcW w:w="686" w:type="pct"/>
            <w:shd w:val="clear" w:color="auto" w:fill="auto"/>
            <w:noWrap/>
            <w:hideMark/>
          </w:tcPr>
          <w:p w14:paraId="76FF3901"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2,3</w:t>
            </w:r>
          </w:p>
        </w:tc>
        <w:tc>
          <w:tcPr>
            <w:tcW w:w="642" w:type="pct"/>
            <w:shd w:val="clear" w:color="auto" w:fill="auto"/>
            <w:noWrap/>
            <w:hideMark/>
          </w:tcPr>
          <w:p w14:paraId="383ADBB7"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w:t>
            </w:r>
          </w:p>
        </w:tc>
        <w:tc>
          <w:tcPr>
            <w:tcW w:w="960" w:type="pct"/>
            <w:shd w:val="clear" w:color="auto" w:fill="auto"/>
            <w:noWrap/>
            <w:hideMark/>
          </w:tcPr>
          <w:p w14:paraId="450BDB2A"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r>
      <w:tr w:rsidR="00747F76" w:rsidRPr="002C7699" w14:paraId="22AF6422" w14:textId="77777777" w:rsidTr="00C9480C">
        <w:trPr>
          <w:trHeight w:val="300"/>
        </w:trPr>
        <w:tc>
          <w:tcPr>
            <w:tcW w:w="352" w:type="pct"/>
            <w:shd w:val="clear" w:color="auto" w:fill="auto"/>
            <w:noWrap/>
            <w:vAlign w:val="bottom"/>
            <w:hideMark/>
          </w:tcPr>
          <w:p w14:paraId="243ED7BB"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c>
          <w:tcPr>
            <w:tcW w:w="1477" w:type="pct"/>
            <w:shd w:val="clear" w:color="auto" w:fill="auto"/>
            <w:noWrap/>
            <w:vAlign w:val="bottom"/>
            <w:hideMark/>
          </w:tcPr>
          <w:p w14:paraId="19E6E618"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ПІВДЕНЬ</w:t>
            </w:r>
          </w:p>
        </w:tc>
        <w:tc>
          <w:tcPr>
            <w:tcW w:w="883" w:type="pct"/>
            <w:shd w:val="clear" w:color="auto" w:fill="auto"/>
            <w:noWrap/>
            <w:hideMark/>
          </w:tcPr>
          <w:p w14:paraId="4A15F34C"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4.52</w:t>
            </w:r>
          </w:p>
        </w:tc>
        <w:tc>
          <w:tcPr>
            <w:tcW w:w="686" w:type="pct"/>
            <w:shd w:val="clear" w:color="auto" w:fill="auto"/>
            <w:noWrap/>
            <w:hideMark/>
          </w:tcPr>
          <w:p w14:paraId="47237683"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sz w:val="28"/>
                <w:szCs w:val="28"/>
                <w:lang w:val="ru-RU" w:eastAsia="ru-RU"/>
              </w:rPr>
              <w:t>2.92</w:t>
            </w:r>
          </w:p>
        </w:tc>
        <w:tc>
          <w:tcPr>
            <w:tcW w:w="642" w:type="pct"/>
            <w:shd w:val="clear" w:color="auto" w:fill="auto"/>
            <w:noWrap/>
            <w:hideMark/>
          </w:tcPr>
          <w:p w14:paraId="36865981"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3.2</w:t>
            </w:r>
          </w:p>
        </w:tc>
        <w:tc>
          <w:tcPr>
            <w:tcW w:w="960" w:type="pct"/>
            <w:shd w:val="clear" w:color="auto" w:fill="auto"/>
            <w:noWrap/>
            <w:hideMark/>
          </w:tcPr>
          <w:p w14:paraId="5B248281"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3.54</w:t>
            </w:r>
          </w:p>
        </w:tc>
      </w:tr>
      <w:tr w:rsidR="00747F76" w:rsidRPr="002C7699" w14:paraId="23EB3848" w14:textId="77777777" w:rsidTr="00C9480C">
        <w:trPr>
          <w:trHeight w:val="300"/>
        </w:trPr>
        <w:tc>
          <w:tcPr>
            <w:tcW w:w="352" w:type="pct"/>
            <w:shd w:val="clear" w:color="auto" w:fill="auto"/>
            <w:noWrap/>
            <w:vAlign w:val="bottom"/>
            <w:hideMark/>
          </w:tcPr>
          <w:p w14:paraId="3DA13AF4"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6</w:t>
            </w:r>
          </w:p>
        </w:tc>
        <w:tc>
          <w:tcPr>
            <w:tcW w:w="1477" w:type="pct"/>
            <w:shd w:val="clear" w:color="auto" w:fill="auto"/>
            <w:noWrap/>
            <w:vAlign w:val="bottom"/>
            <w:hideMark/>
          </w:tcPr>
          <w:p w14:paraId="6D5F6ADE"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Лісабон з приморським узбережжям</w:t>
            </w:r>
          </w:p>
        </w:tc>
        <w:tc>
          <w:tcPr>
            <w:tcW w:w="883" w:type="pct"/>
            <w:shd w:val="clear" w:color="auto" w:fill="auto"/>
            <w:noWrap/>
            <w:hideMark/>
          </w:tcPr>
          <w:p w14:paraId="0093CAC0"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4,4</w:t>
            </w:r>
          </w:p>
        </w:tc>
        <w:tc>
          <w:tcPr>
            <w:tcW w:w="686" w:type="pct"/>
            <w:shd w:val="clear" w:color="auto" w:fill="auto"/>
            <w:noWrap/>
            <w:hideMark/>
          </w:tcPr>
          <w:p w14:paraId="40D5E438"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1</w:t>
            </w:r>
          </w:p>
        </w:tc>
        <w:tc>
          <w:tcPr>
            <w:tcW w:w="642" w:type="pct"/>
            <w:shd w:val="clear" w:color="auto" w:fill="auto"/>
            <w:noWrap/>
            <w:hideMark/>
          </w:tcPr>
          <w:p w14:paraId="68A10239"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w:t>
            </w:r>
          </w:p>
        </w:tc>
        <w:tc>
          <w:tcPr>
            <w:tcW w:w="960" w:type="pct"/>
            <w:shd w:val="clear" w:color="auto" w:fill="auto"/>
            <w:noWrap/>
            <w:hideMark/>
          </w:tcPr>
          <w:p w14:paraId="03DF2DC3"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r>
      <w:tr w:rsidR="00747F76" w:rsidRPr="002C7699" w14:paraId="0379536F" w14:textId="77777777" w:rsidTr="00C9480C">
        <w:trPr>
          <w:trHeight w:val="300"/>
        </w:trPr>
        <w:tc>
          <w:tcPr>
            <w:tcW w:w="352" w:type="pct"/>
            <w:shd w:val="clear" w:color="auto" w:fill="auto"/>
            <w:noWrap/>
            <w:vAlign w:val="bottom"/>
            <w:hideMark/>
          </w:tcPr>
          <w:p w14:paraId="11DADC9A"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7</w:t>
            </w:r>
          </w:p>
        </w:tc>
        <w:tc>
          <w:tcPr>
            <w:tcW w:w="1477" w:type="pct"/>
            <w:shd w:val="clear" w:color="auto" w:fill="auto"/>
            <w:noWrap/>
            <w:vAlign w:val="bottom"/>
            <w:hideMark/>
          </w:tcPr>
          <w:p w14:paraId="144DCD80"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Рібатежу,</w:t>
            </w:r>
          </w:p>
        </w:tc>
        <w:tc>
          <w:tcPr>
            <w:tcW w:w="883" w:type="pct"/>
            <w:shd w:val="clear" w:color="auto" w:fill="auto"/>
            <w:noWrap/>
            <w:hideMark/>
          </w:tcPr>
          <w:p w14:paraId="07D15AE8"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4,4</w:t>
            </w:r>
          </w:p>
        </w:tc>
        <w:tc>
          <w:tcPr>
            <w:tcW w:w="686" w:type="pct"/>
            <w:shd w:val="clear" w:color="auto" w:fill="auto"/>
            <w:noWrap/>
            <w:hideMark/>
          </w:tcPr>
          <w:p w14:paraId="05991AA0"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4,3</w:t>
            </w:r>
          </w:p>
        </w:tc>
        <w:tc>
          <w:tcPr>
            <w:tcW w:w="642" w:type="pct"/>
            <w:shd w:val="clear" w:color="auto" w:fill="auto"/>
            <w:noWrap/>
            <w:hideMark/>
          </w:tcPr>
          <w:p w14:paraId="5D9F2345"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5</w:t>
            </w:r>
          </w:p>
        </w:tc>
        <w:tc>
          <w:tcPr>
            <w:tcW w:w="960" w:type="pct"/>
            <w:shd w:val="clear" w:color="auto" w:fill="auto"/>
            <w:noWrap/>
            <w:hideMark/>
          </w:tcPr>
          <w:p w14:paraId="3D190248"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r>
      <w:tr w:rsidR="00747F76" w:rsidRPr="002C7699" w14:paraId="15C4562B" w14:textId="77777777" w:rsidTr="00C9480C">
        <w:trPr>
          <w:trHeight w:val="85"/>
        </w:trPr>
        <w:tc>
          <w:tcPr>
            <w:tcW w:w="352" w:type="pct"/>
            <w:shd w:val="clear" w:color="auto" w:fill="auto"/>
            <w:noWrap/>
            <w:vAlign w:val="bottom"/>
            <w:hideMark/>
          </w:tcPr>
          <w:p w14:paraId="6082838B"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8</w:t>
            </w:r>
          </w:p>
        </w:tc>
        <w:tc>
          <w:tcPr>
            <w:tcW w:w="1477" w:type="pct"/>
            <w:shd w:val="clear" w:color="auto" w:fill="auto"/>
            <w:noWrap/>
            <w:vAlign w:val="bottom"/>
            <w:hideMark/>
          </w:tcPr>
          <w:p w14:paraId="09FD4A82"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Сетубал</w:t>
            </w:r>
          </w:p>
        </w:tc>
        <w:tc>
          <w:tcPr>
            <w:tcW w:w="883" w:type="pct"/>
            <w:shd w:val="clear" w:color="auto" w:fill="auto"/>
            <w:noWrap/>
            <w:hideMark/>
          </w:tcPr>
          <w:p w14:paraId="55201CFD"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5</w:t>
            </w:r>
          </w:p>
        </w:tc>
        <w:tc>
          <w:tcPr>
            <w:tcW w:w="686" w:type="pct"/>
            <w:shd w:val="clear" w:color="auto" w:fill="auto"/>
            <w:noWrap/>
            <w:hideMark/>
          </w:tcPr>
          <w:p w14:paraId="4C0505DA"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2,3</w:t>
            </w:r>
          </w:p>
        </w:tc>
        <w:tc>
          <w:tcPr>
            <w:tcW w:w="642" w:type="pct"/>
            <w:shd w:val="clear" w:color="auto" w:fill="auto"/>
            <w:noWrap/>
            <w:hideMark/>
          </w:tcPr>
          <w:p w14:paraId="77BE6445"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1</w:t>
            </w:r>
          </w:p>
        </w:tc>
        <w:tc>
          <w:tcPr>
            <w:tcW w:w="960" w:type="pct"/>
            <w:shd w:val="clear" w:color="auto" w:fill="auto"/>
            <w:noWrap/>
            <w:hideMark/>
          </w:tcPr>
          <w:p w14:paraId="5E19905E"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r>
      <w:tr w:rsidR="00747F76" w:rsidRPr="002C7699" w14:paraId="237E464C" w14:textId="77777777" w:rsidTr="00C9480C">
        <w:trPr>
          <w:trHeight w:val="300"/>
        </w:trPr>
        <w:tc>
          <w:tcPr>
            <w:tcW w:w="352" w:type="pct"/>
            <w:shd w:val="clear" w:color="auto" w:fill="auto"/>
            <w:noWrap/>
            <w:vAlign w:val="bottom"/>
            <w:hideMark/>
          </w:tcPr>
          <w:p w14:paraId="282A784E"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9</w:t>
            </w:r>
          </w:p>
        </w:tc>
        <w:tc>
          <w:tcPr>
            <w:tcW w:w="1477" w:type="pct"/>
            <w:shd w:val="clear" w:color="auto" w:fill="auto"/>
            <w:noWrap/>
            <w:vAlign w:val="bottom"/>
            <w:hideMark/>
          </w:tcPr>
          <w:p w14:paraId="00560329"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узбережжя р. Гвадіани в Алентежу</w:t>
            </w:r>
          </w:p>
        </w:tc>
        <w:tc>
          <w:tcPr>
            <w:tcW w:w="883" w:type="pct"/>
            <w:shd w:val="clear" w:color="auto" w:fill="auto"/>
            <w:noWrap/>
            <w:hideMark/>
          </w:tcPr>
          <w:p w14:paraId="7EC3DF8F"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4,4</w:t>
            </w:r>
          </w:p>
        </w:tc>
        <w:tc>
          <w:tcPr>
            <w:tcW w:w="686" w:type="pct"/>
            <w:shd w:val="clear" w:color="auto" w:fill="auto"/>
            <w:noWrap/>
            <w:hideMark/>
          </w:tcPr>
          <w:p w14:paraId="3B645C79"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w:t>
            </w:r>
          </w:p>
        </w:tc>
        <w:tc>
          <w:tcPr>
            <w:tcW w:w="642" w:type="pct"/>
            <w:shd w:val="clear" w:color="auto" w:fill="auto"/>
            <w:noWrap/>
            <w:hideMark/>
          </w:tcPr>
          <w:p w14:paraId="143C68FF"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2</w:t>
            </w:r>
          </w:p>
        </w:tc>
        <w:tc>
          <w:tcPr>
            <w:tcW w:w="960" w:type="pct"/>
            <w:shd w:val="clear" w:color="auto" w:fill="auto"/>
            <w:noWrap/>
            <w:hideMark/>
          </w:tcPr>
          <w:p w14:paraId="6C94CCB6"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r>
      <w:tr w:rsidR="00747F76" w:rsidRPr="002C7699" w14:paraId="60D68AFD" w14:textId="77777777" w:rsidTr="00C9480C">
        <w:trPr>
          <w:trHeight w:val="300"/>
        </w:trPr>
        <w:tc>
          <w:tcPr>
            <w:tcW w:w="352" w:type="pct"/>
            <w:shd w:val="clear" w:color="auto" w:fill="auto"/>
            <w:noWrap/>
            <w:vAlign w:val="bottom"/>
            <w:hideMark/>
          </w:tcPr>
          <w:p w14:paraId="3E5BA5E7"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10</w:t>
            </w:r>
          </w:p>
        </w:tc>
        <w:tc>
          <w:tcPr>
            <w:tcW w:w="1477" w:type="pct"/>
            <w:shd w:val="clear" w:color="auto" w:fill="auto"/>
            <w:noWrap/>
            <w:vAlign w:val="bottom"/>
            <w:hideMark/>
          </w:tcPr>
          <w:p w14:paraId="5CF87605"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eastAsia="Times New Roman" w:hAnsi="Times New Roman" w:cs="Times New Roman"/>
                <w:kern w:val="0"/>
                <w:sz w:val="28"/>
                <w:szCs w:val="28"/>
                <w:lang w:eastAsia="ru-RU"/>
                <w14:ligatures w14:val="none"/>
              </w:rPr>
              <w:t>приморське узбережжя Алгарві</w:t>
            </w:r>
          </w:p>
        </w:tc>
        <w:tc>
          <w:tcPr>
            <w:tcW w:w="883" w:type="pct"/>
            <w:shd w:val="clear" w:color="auto" w:fill="auto"/>
            <w:noWrap/>
            <w:hideMark/>
          </w:tcPr>
          <w:p w14:paraId="42D47542"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4,4</w:t>
            </w:r>
          </w:p>
        </w:tc>
        <w:tc>
          <w:tcPr>
            <w:tcW w:w="686" w:type="pct"/>
            <w:shd w:val="clear" w:color="auto" w:fill="auto"/>
            <w:noWrap/>
            <w:hideMark/>
          </w:tcPr>
          <w:p w14:paraId="6BA33DD7"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w:t>
            </w:r>
          </w:p>
        </w:tc>
        <w:tc>
          <w:tcPr>
            <w:tcW w:w="642" w:type="pct"/>
            <w:shd w:val="clear" w:color="auto" w:fill="auto"/>
            <w:noWrap/>
            <w:hideMark/>
          </w:tcPr>
          <w:p w14:paraId="70884B47"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4</w:t>
            </w:r>
          </w:p>
        </w:tc>
        <w:tc>
          <w:tcPr>
            <w:tcW w:w="960" w:type="pct"/>
            <w:shd w:val="clear" w:color="auto" w:fill="auto"/>
            <w:noWrap/>
            <w:hideMark/>
          </w:tcPr>
          <w:p w14:paraId="37BCCB78"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r>
      <w:tr w:rsidR="00747F76" w:rsidRPr="002C7699" w14:paraId="16BFDF5A" w14:textId="77777777" w:rsidTr="00C9480C">
        <w:trPr>
          <w:trHeight w:val="300"/>
        </w:trPr>
        <w:tc>
          <w:tcPr>
            <w:tcW w:w="352" w:type="pct"/>
            <w:shd w:val="clear" w:color="auto" w:fill="auto"/>
            <w:noWrap/>
            <w:vAlign w:val="bottom"/>
            <w:hideMark/>
          </w:tcPr>
          <w:p w14:paraId="219F084B"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c>
          <w:tcPr>
            <w:tcW w:w="1477" w:type="pct"/>
            <w:shd w:val="clear" w:color="auto" w:fill="auto"/>
            <w:noWrap/>
            <w:vAlign w:val="bottom"/>
            <w:hideMark/>
          </w:tcPr>
          <w:p w14:paraId="6D0DECCD"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c>
          <w:tcPr>
            <w:tcW w:w="883" w:type="pct"/>
            <w:shd w:val="clear" w:color="auto" w:fill="auto"/>
            <w:noWrap/>
            <w:hideMark/>
          </w:tcPr>
          <w:p w14:paraId="4A426038"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c>
          <w:tcPr>
            <w:tcW w:w="686" w:type="pct"/>
            <w:shd w:val="clear" w:color="auto" w:fill="auto"/>
            <w:noWrap/>
            <w:hideMark/>
          </w:tcPr>
          <w:p w14:paraId="6F7225F9"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c>
          <w:tcPr>
            <w:tcW w:w="642" w:type="pct"/>
            <w:shd w:val="clear" w:color="auto" w:fill="auto"/>
            <w:noWrap/>
            <w:hideMark/>
          </w:tcPr>
          <w:p w14:paraId="0927B54D" w14:textId="77777777"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p>
        </w:tc>
        <w:tc>
          <w:tcPr>
            <w:tcW w:w="960" w:type="pct"/>
            <w:shd w:val="clear" w:color="auto" w:fill="auto"/>
            <w:noWrap/>
            <w:hideMark/>
          </w:tcPr>
          <w:p w14:paraId="5362F78E" w14:textId="259640DB" w:rsidR="00747F76" w:rsidRPr="002C7699" w:rsidRDefault="00747F76" w:rsidP="006B716E">
            <w:pPr>
              <w:spacing w:after="0" w:line="360" w:lineRule="auto"/>
              <w:jc w:val="center"/>
              <w:rPr>
                <w:rFonts w:ascii="Times New Roman" w:eastAsia="Times New Roman" w:hAnsi="Times New Roman" w:cs="Times New Roman"/>
                <w:kern w:val="0"/>
                <w:sz w:val="28"/>
                <w:szCs w:val="28"/>
                <w:lang w:val="ru-RU" w:eastAsia="ru-RU"/>
                <w14:ligatures w14:val="none"/>
              </w:rPr>
            </w:pPr>
            <w:r w:rsidRPr="002C7699">
              <w:rPr>
                <w:rFonts w:ascii="Times New Roman" w:hAnsi="Times New Roman" w:cs="Times New Roman"/>
                <w:sz w:val="28"/>
                <w:szCs w:val="28"/>
              </w:rPr>
              <w:t>3.64</w:t>
            </w:r>
          </w:p>
        </w:tc>
      </w:tr>
    </w:tbl>
    <w:p w14:paraId="2D1A92D6" w14:textId="20F38DF8" w:rsidR="001A4142" w:rsidRPr="002C7699" w:rsidRDefault="001A4142" w:rsidP="00574F87">
      <w:pPr>
        <w:spacing w:after="0" w:line="360" w:lineRule="auto"/>
        <w:ind w:firstLine="708"/>
        <w:jc w:val="both"/>
        <w:rPr>
          <w:rFonts w:ascii="Times New Roman" w:hAnsi="Times New Roman" w:cs="Times New Roman"/>
          <w:sz w:val="28"/>
          <w:szCs w:val="28"/>
        </w:rPr>
      </w:pPr>
      <w:r w:rsidRPr="002C7699">
        <w:rPr>
          <w:rFonts w:ascii="Times New Roman" w:hAnsi="Times New Roman" w:cs="Times New Roman"/>
          <w:sz w:val="28"/>
          <w:szCs w:val="28"/>
        </w:rPr>
        <w:lastRenderedPageBreak/>
        <w:t>Таким чином, Португалія має значний потенціал для розвитку як традиційних, так і нових видів туризму, що забезпечить не лише збільшення туристичного потоку, але й сприятиме інтеграції іммігрантських спільнот у ку</w:t>
      </w:r>
      <w:r w:rsidR="009C11D1">
        <w:rPr>
          <w:rFonts w:ascii="Times New Roman" w:hAnsi="Times New Roman" w:cs="Times New Roman"/>
          <w:sz w:val="28"/>
          <w:szCs w:val="28"/>
        </w:rPr>
        <w:t>льтурно-економічне життя країни (табл. 2.4).</w:t>
      </w:r>
    </w:p>
    <w:p w14:paraId="19BC33EB" w14:textId="33B2FF9B" w:rsidR="00D01DCD" w:rsidRPr="002C7699" w:rsidRDefault="00070B48" w:rsidP="009C11D1">
      <w:pPr>
        <w:pStyle w:val="2"/>
        <w:spacing w:after="200" w:line="360" w:lineRule="auto"/>
        <w:jc w:val="center"/>
        <w:rPr>
          <w:rFonts w:ascii="Times New Roman" w:hAnsi="Times New Roman" w:cs="Times New Roman"/>
          <w:color w:val="auto"/>
          <w:sz w:val="28"/>
        </w:rPr>
      </w:pPr>
      <w:bookmarkStart w:id="14" w:name="_Toc184371482"/>
      <w:r w:rsidRPr="002C7699">
        <w:rPr>
          <w:rFonts w:ascii="Times New Roman" w:hAnsi="Times New Roman" w:cs="Times New Roman"/>
          <w:color w:val="auto"/>
          <w:sz w:val="28"/>
        </w:rPr>
        <w:t>2.4. Малі країни Південної Європи</w:t>
      </w:r>
      <w:bookmarkEnd w:id="14"/>
    </w:p>
    <w:p w14:paraId="7282CEDC" w14:textId="74DE80D4" w:rsidR="00AB20DD" w:rsidRPr="002C7699" w:rsidRDefault="00AB20DD"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 xml:space="preserve">Малі країни Південної Європи, такі як Андорра, Гібралтар, Ватикан, </w:t>
      </w:r>
      <w:r w:rsidR="00250BC3" w:rsidRPr="002C7699">
        <w:rPr>
          <w:rFonts w:ascii="Times New Roman" w:eastAsia="Times New Roman" w:hAnsi="Times New Roman" w:cs="Times New Roman"/>
          <w:color w:val="282523"/>
          <w:sz w:val="28"/>
          <w:szCs w:val="28"/>
        </w:rPr>
        <w:t>Сан-Марино</w:t>
      </w:r>
      <w:r w:rsidRPr="002C7699">
        <w:rPr>
          <w:rFonts w:ascii="Times New Roman" w:eastAsia="Times New Roman" w:hAnsi="Times New Roman" w:cs="Times New Roman"/>
          <w:color w:val="282523"/>
          <w:sz w:val="28"/>
          <w:szCs w:val="28"/>
        </w:rPr>
        <w:t xml:space="preserve"> та Мальта, становлять особливий інтерес для дослідження завдяки їхнім унікальним характеристикам та значущому внеску у розвиток туризму регіону. Незважаючи на невеликі розміри та обмежені ресурси, ці держави демонструють потужний потенціал для приваблення туристів завдяки географічному розташуванню, культурній спадщині та інноваційним підходам до управління туристичною інфраструктурою. Дослідження їхнього досвіду допоможе не лише зрозуміти, як малий масштаб може стати конкурентною перевагою, але й створити ефективні стратегії для розвитку туризму в умовах глобальної конкуренції та змін.</w:t>
      </w:r>
    </w:p>
    <w:p w14:paraId="0326CEF0" w14:textId="386B1369" w:rsidR="00D01DCD" w:rsidRPr="002C7699" w:rsidRDefault="00D01DCD"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sz w:val="28"/>
          <w:szCs w:val="28"/>
        </w:rPr>
      </w:pPr>
      <w:r w:rsidRPr="002C7699">
        <w:rPr>
          <w:rFonts w:ascii="Times New Roman" w:eastAsia="Times New Roman" w:hAnsi="Times New Roman" w:cs="Times New Roman"/>
          <w:sz w:val="28"/>
          <w:szCs w:val="28"/>
        </w:rPr>
        <w:t>PEST-аналіз допоможе визначити макроекономічні фактори, що впливають на розвиток туризму в малих країнах Південної Європи. Дослідження</w:t>
      </w:r>
      <w:r w:rsidR="00CC5D6A" w:rsidRPr="002C7699">
        <w:rPr>
          <w:rFonts w:ascii="Times New Roman" w:eastAsia="Times New Roman" w:hAnsi="Times New Roman" w:cs="Times New Roman"/>
          <w:sz w:val="28"/>
          <w:szCs w:val="28"/>
        </w:rPr>
        <w:t xml:space="preserve"> </w:t>
      </w:r>
      <w:r w:rsidRPr="002C7699">
        <w:rPr>
          <w:rFonts w:ascii="Times New Roman" w:eastAsia="Times New Roman" w:hAnsi="Times New Roman" w:cs="Times New Roman"/>
          <w:sz w:val="28"/>
          <w:szCs w:val="28"/>
        </w:rPr>
        <w:t>базувалися на вивченні політичних, економічних, соціальних та технологічних факторів [</w:t>
      </w:r>
      <w:r w:rsidR="00565C31" w:rsidRPr="002326F0">
        <w:rPr>
          <w:rFonts w:ascii="Times New Roman" w:eastAsia="Times New Roman" w:hAnsi="Times New Roman" w:cs="Times New Roman"/>
          <w:sz w:val="28"/>
          <w:szCs w:val="28"/>
          <w:lang w:val="ru-RU"/>
        </w:rPr>
        <w:t>21</w:t>
      </w:r>
      <w:r w:rsidRPr="002C7699">
        <w:rPr>
          <w:rFonts w:ascii="Times New Roman" w:eastAsia="Times New Roman" w:hAnsi="Times New Roman" w:cs="Times New Roman"/>
          <w:sz w:val="28"/>
          <w:szCs w:val="28"/>
        </w:rPr>
        <w:t>].</w:t>
      </w:r>
      <w:r w:rsidR="00DF57B1" w:rsidRPr="002C7699">
        <w:rPr>
          <w:rFonts w:ascii="Times New Roman" w:eastAsia="Times New Roman" w:hAnsi="Times New Roman" w:cs="Times New Roman"/>
          <w:sz w:val="28"/>
          <w:szCs w:val="28"/>
        </w:rPr>
        <w:t xml:space="preserve"> </w:t>
      </w:r>
    </w:p>
    <w:p w14:paraId="621DF729" w14:textId="41E392DC" w:rsidR="00E269D0" w:rsidRPr="002C7699" w:rsidRDefault="00E269D0"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Для оцінки факторів було використано експертний підхід, що включав залучення збір та обробку фахових даних у галузі економіки, туризму та державного управління. Кожен показник оцінювався за п’ятибальною шкалою, враховуючи його вплив на туристичний потенціал і конкурентоспроможність досліджуваних країн. У результаті було отримано інтегральні оцінки для кожного з факторів, які розкривають їхній вплив на розвиток туризму.</w:t>
      </w:r>
    </w:p>
    <w:p w14:paraId="57F582CC" w14:textId="4E63D331" w:rsidR="00E269D0" w:rsidRPr="002C7699" w:rsidRDefault="00E269D0"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 xml:space="preserve">Політичні фактори були оцінені через такі показники, як стабільність політичного середовища, діюче законодавство, що сприяє туризму, податкова політика та державна підтримка туристичної галузі. Економічні фактори оцінювалися через аналіз економічної стабільності, попиту на туристичні послуги, географічного розташування та рівня інфляції. Соціальні фактори </w:t>
      </w:r>
      <w:r w:rsidRPr="002C7699">
        <w:rPr>
          <w:rFonts w:ascii="Times New Roman" w:eastAsia="Times New Roman" w:hAnsi="Times New Roman" w:cs="Times New Roman"/>
          <w:color w:val="282523"/>
          <w:sz w:val="28"/>
          <w:szCs w:val="28"/>
        </w:rPr>
        <w:lastRenderedPageBreak/>
        <w:t>враховували показники соціальної стабільності, рівня зайнятості у сфері туризму, демографічної ситуації та професійної підготовки кадрів. Технологічні фактори оцінювалися на основі рівня розвитку інфраструктури, адаптації сучасних технологій та інвестицій у новітні рішення</w:t>
      </w:r>
      <w:r w:rsidR="00604254" w:rsidRPr="002C7699">
        <w:rPr>
          <w:rFonts w:ascii="Times New Roman" w:eastAsia="Times New Roman" w:hAnsi="Times New Roman" w:cs="Times New Roman"/>
          <w:color w:val="282523"/>
          <w:sz w:val="28"/>
          <w:szCs w:val="28"/>
        </w:rPr>
        <w:t>.</w:t>
      </w:r>
      <w:r w:rsidRPr="002C7699">
        <w:rPr>
          <w:rFonts w:ascii="Times New Roman" w:eastAsia="Times New Roman" w:hAnsi="Times New Roman" w:cs="Times New Roman"/>
          <w:color w:val="282523"/>
          <w:sz w:val="28"/>
          <w:szCs w:val="28"/>
        </w:rPr>
        <w:t xml:space="preserve"> </w:t>
      </w:r>
    </w:p>
    <w:p w14:paraId="129F785C" w14:textId="0084398E" w:rsidR="00E269D0" w:rsidRPr="002C7699" w:rsidRDefault="00E269D0"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 xml:space="preserve">Методологія оцінювання передбачала не лише кількісне визначення впливу кожного з показників, але й їх якісний аналіз. </w:t>
      </w:r>
      <w:r w:rsidR="00604254" w:rsidRPr="002C7699">
        <w:rPr>
          <w:rFonts w:ascii="Times New Roman" w:eastAsia="Times New Roman" w:hAnsi="Times New Roman" w:cs="Times New Roman"/>
          <w:color w:val="282523"/>
          <w:sz w:val="28"/>
          <w:szCs w:val="28"/>
        </w:rPr>
        <w:t xml:space="preserve">Були взяті </w:t>
      </w:r>
      <w:r w:rsidRPr="002C7699">
        <w:rPr>
          <w:rFonts w:ascii="Times New Roman" w:eastAsia="Times New Roman" w:hAnsi="Times New Roman" w:cs="Times New Roman"/>
          <w:color w:val="282523"/>
          <w:sz w:val="28"/>
          <w:szCs w:val="28"/>
        </w:rPr>
        <w:t>до уваги як внутрішні особливості країн, так і зовнішні виклики, включаючи вплив пандемії COVID-19, зміни клімату та технологічні тренди. Всі дані були узагальнені у вигляді інтегральних показників, що дозволило побудувати комплексну картину туристичного потенціалу малих країн Південної Європи.</w:t>
      </w:r>
    </w:p>
    <w:p w14:paraId="3B158B20" w14:textId="530FC1F6" w:rsidR="00E54C0E" w:rsidRPr="002C7699" w:rsidRDefault="00E54C0E"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Коефіцієнти ваги кожного з показників у PEST-аналізі визначалися на основі їхнього впливу на туристичний потенціал малих країн Південної Європи. Оцінювалас</w:t>
      </w:r>
      <w:r w:rsidR="00FA0E7C" w:rsidRPr="002C7699">
        <w:rPr>
          <w:rFonts w:ascii="Times New Roman" w:eastAsia="Times New Roman" w:hAnsi="Times New Roman" w:cs="Times New Roman"/>
          <w:color w:val="000000" w:themeColor="text1"/>
          <w:sz w:val="28"/>
          <w:szCs w:val="28"/>
        </w:rPr>
        <w:t>ь</w:t>
      </w:r>
      <w:r w:rsidRPr="002C7699">
        <w:rPr>
          <w:rFonts w:ascii="Times New Roman" w:eastAsia="Times New Roman" w:hAnsi="Times New Roman" w:cs="Times New Roman"/>
          <w:color w:val="282523"/>
          <w:sz w:val="28"/>
          <w:szCs w:val="28"/>
        </w:rPr>
        <w:t xml:space="preserve"> значущість кожного фактора для розвитку туризму у досліджуваних країнах, враховуючи їхню специфіку, ресурси та конкурентне середовище.</w:t>
      </w:r>
    </w:p>
    <w:p w14:paraId="0FCB23A7" w14:textId="50D3356C" w:rsidR="00E54C0E" w:rsidRPr="002C7699" w:rsidRDefault="00E54C0E"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Політичні фактори отримали найбільшу вагу для показників, що стосуються політичної стабільності (0,3) та податкової політики (0,3). Це пояснюється тим, що стабільність політичного середовища є основною умовою для розвитку туризму, оскільки вона сприяє довірі інвесторів і туристів, а також створює позитивний імідж країни. Податкова політика безпосередньо впливає на вартість туристичних послуг та конкурентоспроможність туристичного бізнесу. Інші політичні аспекти, такі як сприяння розвитку туризму через законодавство (0,15) і лобіювання туризму державними органами (0,25), отримали нижчу вагу, оскільки їхній вплив вважається менш прямим, але важливим для формування сприятливого середовища.</w:t>
      </w:r>
    </w:p>
    <w:p w14:paraId="10BAC775" w14:textId="695EC728" w:rsidR="00E54C0E" w:rsidRPr="002C7699" w:rsidRDefault="00E54C0E"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 xml:space="preserve">Економічні фактори мали різний ступінь ваги залежно від впливу на витрати туристів та загальну економічну ситуацію. Найбільшу вагу отримав показник попиту на роздрібні товари та послуги (0,3), оскільки він є індикатором споживчої активності, яка підтримує розвиток туризму. Економічна ситуація та попит на туристичні продукти отримали вагу </w:t>
      </w:r>
      <w:r w:rsidR="00337AFA" w:rsidRPr="002C7699">
        <w:rPr>
          <w:rFonts w:ascii="Times New Roman" w:eastAsia="Times New Roman" w:hAnsi="Times New Roman" w:cs="Times New Roman"/>
          <w:color w:val="282523"/>
          <w:sz w:val="28"/>
          <w:szCs w:val="28"/>
        </w:rPr>
        <w:t>(</w:t>
      </w:r>
      <w:r w:rsidRPr="002C7699">
        <w:rPr>
          <w:rFonts w:ascii="Times New Roman" w:eastAsia="Times New Roman" w:hAnsi="Times New Roman" w:cs="Times New Roman"/>
          <w:color w:val="282523"/>
          <w:sz w:val="28"/>
          <w:szCs w:val="28"/>
        </w:rPr>
        <w:t>0,2</w:t>
      </w:r>
      <w:r w:rsidR="00337AFA" w:rsidRPr="002C7699">
        <w:rPr>
          <w:rFonts w:ascii="Times New Roman" w:eastAsia="Times New Roman" w:hAnsi="Times New Roman" w:cs="Times New Roman"/>
          <w:color w:val="282523"/>
          <w:sz w:val="28"/>
          <w:szCs w:val="28"/>
        </w:rPr>
        <w:t>)</w:t>
      </w:r>
      <w:r w:rsidRPr="002C7699">
        <w:rPr>
          <w:rFonts w:ascii="Times New Roman" w:eastAsia="Times New Roman" w:hAnsi="Times New Roman" w:cs="Times New Roman"/>
          <w:color w:val="282523"/>
          <w:sz w:val="28"/>
          <w:szCs w:val="28"/>
        </w:rPr>
        <w:t xml:space="preserve">, оскільки ці аспекти є </w:t>
      </w:r>
      <w:r w:rsidRPr="002C7699">
        <w:rPr>
          <w:rFonts w:ascii="Times New Roman" w:eastAsia="Times New Roman" w:hAnsi="Times New Roman" w:cs="Times New Roman"/>
          <w:color w:val="282523"/>
          <w:sz w:val="28"/>
          <w:szCs w:val="28"/>
        </w:rPr>
        <w:lastRenderedPageBreak/>
        <w:t>фундаментальними для розвитку галузі. Меншу вагу (0,1) було надано інфляції та кліматичним умовам, оскільки їхній вплив менш прямий і часто залежить від зовнішніх чинників.</w:t>
      </w:r>
    </w:p>
    <w:p w14:paraId="73AC0F67" w14:textId="162978C1" w:rsidR="00E54C0E" w:rsidRPr="002C7699" w:rsidRDefault="00E54C0E"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 xml:space="preserve">Соціальні фактори були оцінені з огляду на їхній вплив на зайнятість, підготовку кадрів і соціальну стабільність. Найвищу вагу (0,29) отримав показник спеціалізації зайнятих у туризмі, оскільки професійна підготовка працівників безпосередньо визначає якість туристичних послуг. Кількість зайнятих у сфері туризму також отримала високу вагу (0,3), адже це </w:t>
      </w:r>
      <w:r w:rsidR="00337AFA" w:rsidRPr="002C7699">
        <w:rPr>
          <w:rFonts w:ascii="Times New Roman" w:eastAsia="Times New Roman" w:hAnsi="Times New Roman" w:cs="Times New Roman"/>
          <w:color w:val="282523"/>
          <w:sz w:val="28"/>
          <w:szCs w:val="28"/>
        </w:rPr>
        <w:t xml:space="preserve">безпосередньо </w:t>
      </w:r>
      <w:r w:rsidRPr="002C7699">
        <w:rPr>
          <w:rFonts w:ascii="Times New Roman" w:eastAsia="Times New Roman" w:hAnsi="Times New Roman" w:cs="Times New Roman"/>
          <w:color w:val="282523"/>
          <w:sz w:val="28"/>
          <w:szCs w:val="28"/>
        </w:rPr>
        <w:t>впливає на обсяг і якість обслуговування туристів. Демографічна ситуація (0,27) і загальна соціальна стабільність (0,14) отримали нижчу вагу, оскільки їхній вплив є більш опосередкованим.</w:t>
      </w:r>
    </w:p>
    <w:p w14:paraId="360F8BAB" w14:textId="33981D6E" w:rsidR="00E54C0E" w:rsidRPr="002C7699" w:rsidRDefault="00E54C0E"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 xml:space="preserve">Технологічні фактори були оцінені через рівень інновацій та доступ до технологій, які підвищують ефективність туристичного сектору. Найвищу вагу (0,3) отримали показники інвестицій у Big Data та адаптації нових технологій, адже вони є ключовими для покращення туристичного досвіду та оптимізації управління туристичними потоками. Рівень розвитку техніки та інтернету отримав вагу </w:t>
      </w:r>
      <w:r w:rsidR="00337AFA" w:rsidRPr="002C7699">
        <w:rPr>
          <w:rFonts w:ascii="Times New Roman" w:eastAsia="Times New Roman" w:hAnsi="Times New Roman" w:cs="Times New Roman"/>
          <w:color w:val="282523"/>
          <w:sz w:val="28"/>
          <w:szCs w:val="28"/>
        </w:rPr>
        <w:t>(</w:t>
      </w:r>
      <w:r w:rsidRPr="002C7699">
        <w:rPr>
          <w:rFonts w:ascii="Times New Roman" w:eastAsia="Times New Roman" w:hAnsi="Times New Roman" w:cs="Times New Roman"/>
          <w:color w:val="282523"/>
          <w:sz w:val="28"/>
          <w:szCs w:val="28"/>
        </w:rPr>
        <w:t>0,1</w:t>
      </w:r>
      <w:r w:rsidR="00337AFA" w:rsidRPr="002C7699">
        <w:rPr>
          <w:rFonts w:ascii="Times New Roman" w:eastAsia="Times New Roman" w:hAnsi="Times New Roman" w:cs="Times New Roman"/>
          <w:color w:val="282523"/>
          <w:sz w:val="28"/>
          <w:szCs w:val="28"/>
        </w:rPr>
        <w:t>)</w:t>
      </w:r>
      <w:r w:rsidRPr="002C7699">
        <w:rPr>
          <w:rFonts w:ascii="Times New Roman" w:eastAsia="Times New Roman" w:hAnsi="Times New Roman" w:cs="Times New Roman"/>
          <w:color w:val="282523"/>
          <w:sz w:val="28"/>
          <w:szCs w:val="28"/>
        </w:rPr>
        <w:t xml:space="preserve">, оскільки в сучасних умовах цей аспект вважається базовим. Проблеми інтелектуальної власності також отримали вагу </w:t>
      </w:r>
      <w:r w:rsidR="002635D9" w:rsidRPr="002C7699">
        <w:rPr>
          <w:rFonts w:ascii="Times New Roman" w:eastAsia="Times New Roman" w:hAnsi="Times New Roman" w:cs="Times New Roman"/>
          <w:color w:val="282523"/>
          <w:sz w:val="28"/>
          <w:szCs w:val="28"/>
        </w:rPr>
        <w:t>(</w:t>
      </w:r>
      <w:r w:rsidRPr="002C7699">
        <w:rPr>
          <w:rFonts w:ascii="Times New Roman" w:eastAsia="Times New Roman" w:hAnsi="Times New Roman" w:cs="Times New Roman"/>
          <w:color w:val="282523"/>
          <w:sz w:val="28"/>
          <w:szCs w:val="28"/>
        </w:rPr>
        <w:t>0,3</w:t>
      </w:r>
      <w:r w:rsidR="002635D9" w:rsidRPr="002C7699">
        <w:rPr>
          <w:rFonts w:ascii="Times New Roman" w:eastAsia="Times New Roman" w:hAnsi="Times New Roman" w:cs="Times New Roman"/>
          <w:color w:val="282523"/>
          <w:sz w:val="28"/>
          <w:szCs w:val="28"/>
        </w:rPr>
        <w:t>)</w:t>
      </w:r>
      <w:r w:rsidRPr="002C7699">
        <w:rPr>
          <w:rFonts w:ascii="Times New Roman" w:eastAsia="Times New Roman" w:hAnsi="Times New Roman" w:cs="Times New Roman"/>
          <w:color w:val="282523"/>
          <w:sz w:val="28"/>
          <w:szCs w:val="28"/>
        </w:rPr>
        <w:t>, оскільки це питання є важливим для</w:t>
      </w:r>
      <w:r w:rsidR="002635D9" w:rsidRPr="002C7699">
        <w:rPr>
          <w:rFonts w:ascii="Times New Roman" w:eastAsia="Times New Roman" w:hAnsi="Times New Roman" w:cs="Times New Roman"/>
          <w:color w:val="282523"/>
          <w:sz w:val="28"/>
          <w:szCs w:val="28"/>
        </w:rPr>
        <w:t xml:space="preserve"> безпечного</w:t>
      </w:r>
      <w:r w:rsidRPr="002C7699">
        <w:rPr>
          <w:rFonts w:ascii="Times New Roman" w:eastAsia="Times New Roman" w:hAnsi="Times New Roman" w:cs="Times New Roman"/>
          <w:color w:val="282523"/>
          <w:sz w:val="28"/>
          <w:szCs w:val="28"/>
        </w:rPr>
        <w:t xml:space="preserve"> розвитку інноваційних рішень у туризмі.</w:t>
      </w:r>
    </w:p>
    <w:p w14:paraId="69CBCC5D" w14:textId="3872FD0A" w:rsidR="00E54C0E" w:rsidRPr="002C7699" w:rsidRDefault="00E54C0E"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 xml:space="preserve">Процес визначення ваги базувався на кількісній оцінці </w:t>
      </w:r>
      <w:r w:rsidR="00730689" w:rsidRPr="002C7699">
        <w:rPr>
          <w:rFonts w:ascii="Times New Roman" w:eastAsia="Times New Roman" w:hAnsi="Times New Roman" w:cs="Times New Roman"/>
          <w:color w:val="282523"/>
          <w:sz w:val="28"/>
          <w:szCs w:val="28"/>
        </w:rPr>
        <w:t>даних</w:t>
      </w:r>
      <w:r w:rsidRPr="002C7699">
        <w:rPr>
          <w:rFonts w:ascii="Times New Roman" w:eastAsia="Times New Roman" w:hAnsi="Times New Roman" w:cs="Times New Roman"/>
          <w:color w:val="282523"/>
          <w:sz w:val="28"/>
          <w:szCs w:val="28"/>
        </w:rPr>
        <w:t xml:space="preserve"> через методику ранжування. Показники з найбільшим впливом на туристичну галузь отримували вищу вагу, тоді як менш значущі аспекти – нижчу. Такий підхід дозволив збалансувати вплив різних факторів і забезпечити комплексність аналізу.</w:t>
      </w:r>
    </w:p>
    <w:p w14:paraId="4BC26867" w14:textId="7693A511" w:rsidR="00070B48" w:rsidRPr="002C7699" w:rsidRDefault="00D01DCD"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line="360" w:lineRule="auto"/>
        <w:ind w:firstLine="709"/>
        <w:jc w:val="both"/>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 xml:space="preserve">Таблиця з результатами </w:t>
      </w:r>
      <w:r w:rsidRPr="002C7699">
        <w:rPr>
          <w:rFonts w:ascii="Times New Roman" w:eastAsia="Times New Roman" w:hAnsi="Times New Roman" w:cs="Times New Roman"/>
          <w:color w:val="282523"/>
          <w:sz w:val="28"/>
          <w:szCs w:val="28"/>
          <w:lang w:val="en-US"/>
        </w:rPr>
        <w:t>PEST</w:t>
      </w:r>
      <w:r w:rsidRPr="002C7699">
        <w:rPr>
          <w:rFonts w:ascii="Times New Roman" w:eastAsia="Times New Roman" w:hAnsi="Times New Roman" w:cs="Times New Roman"/>
          <w:color w:val="282523"/>
          <w:sz w:val="28"/>
          <w:szCs w:val="28"/>
          <w:lang w:val="ru-RU"/>
        </w:rPr>
        <w:t>-</w:t>
      </w:r>
      <w:r w:rsidRPr="002C7699">
        <w:rPr>
          <w:rFonts w:ascii="Times New Roman" w:eastAsia="Times New Roman" w:hAnsi="Times New Roman" w:cs="Times New Roman"/>
          <w:color w:val="282523"/>
          <w:sz w:val="28"/>
          <w:szCs w:val="28"/>
        </w:rPr>
        <w:t>аналізу включає основні показники</w:t>
      </w:r>
      <w:r w:rsidR="002C354F" w:rsidRPr="002C7699">
        <w:rPr>
          <w:rFonts w:ascii="Times New Roman" w:eastAsia="Times New Roman" w:hAnsi="Times New Roman" w:cs="Times New Roman"/>
          <w:color w:val="282523"/>
          <w:sz w:val="28"/>
          <w:szCs w:val="28"/>
        </w:rPr>
        <w:t xml:space="preserve"> –</w:t>
      </w:r>
      <w:r w:rsidR="004C0DE2" w:rsidRPr="002C7699">
        <w:rPr>
          <w:rFonts w:ascii="Times New Roman" w:eastAsia="Times New Roman" w:hAnsi="Times New Roman" w:cs="Times New Roman"/>
          <w:color w:val="282523"/>
          <w:sz w:val="28"/>
          <w:szCs w:val="28"/>
        </w:rPr>
        <w:t xml:space="preserve"> </w:t>
      </w:r>
      <w:r w:rsidRPr="002C7699">
        <w:rPr>
          <w:rFonts w:ascii="Times New Roman" w:eastAsia="Times New Roman" w:hAnsi="Times New Roman" w:cs="Times New Roman"/>
          <w:color w:val="282523"/>
          <w:sz w:val="28"/>
          <w:szCs w:val="28"/>
        </w:rPr>
        <w:t>ваг</w:t>
      </w:r>
      <w:r w:rsidR="004C0DE2" w:rsidRPr="002C7699">
        <w:rPr>
          <w:rFonts w:ascii="Times New Roman" w:eastAsia="Times New Roman" w:hAnsi="Times New Roman" w:cs="Times New Roman"/>
          <w:color w:val="282523"/>
          <w:sz w:val="28"/>
          <w:szCs w:val="28"/>
        </w:rPr>
        <w:t>у</w:t>
      </w:r>
      <w:r w:rsidRPr="002C7699">
        <w:rPr>
          <w:rFonts w:ascii="Times New Roman" w:eastAsia="Times New Roman" w:hAnsi="Times New Roman" w:cs="Times New Roman"/>
          <w:color w:val="282523"/>
          <w:sz w:val="28"/>
          <w:szCs w:val="28"/>
        </w:rPr>
        <w:softHyphen/>
      </w:r>
      <w:r w:rsidR="004C0DE2" w:rsidRPr="002C7699">
        <w:rPr>
          <w:rFonts w:ascii="Times New Roman" w:eastAsia="Times New Roman" w:hAnsi="Times New Roman" w:cs="Times New Roman"/>
          <w:b/>
          <w:bCs/>
          <w:color w:val="282523"/>
          <w:sz w:val="28"/>
          <w:szCs w:val="28"/>
        </w:rPr>
        <w:t xml:space="preserve">, </w:t>
      </w:r>
      <w:r w:rsidRPr="002C7699">
        <w:rPr>
          <w:rFonts w:ascii="Times New Roman" w:eastAsia="Times New Roman" w:hAnsi="Times New Roman" w:cs="Times New Roman"/>
          <w:color w:val="282523"/>
          <w:sz w:val="28"/>
          <w:szCs w:val="28"/>
        </w:rPr>
        <w:t>оцінк</w:t>
      </w:r>
      <w:r w:rsidR="004C0DE2" w:rsidRPr="002C7699">
        <w:rPr>
          <w:rFonts w:ascii="Times New Roman" w:eastAsia="Times New Roman" w:hAnsi="Times New Roman" w:cs="Times New Roman"/>
          <w:color w:val="282523"/>
          <w:sz w:val="28"/>
          <w:szCs w:val="28"/>
        </w:rPr>
        <w:t>у</w:t>
      </w:r>
      <w:r w:rsidR="00461B25" w:rsidRPr="002C7699">
        <w:rPr>
          <w:rFonts w:ascii="Times New Roman" w:eastAsia="Times New Roman" w:hAnsi="Times New Roman" w:cs="Times New Roman"/>
          <w:color w:val="282523"/>
          <w:sz w:val="28"/>
          <w:szCs w:val="28"/>
        </w:rPr>
        <w:t xml:space="preserve"> та </w:t>
      </w:r>
      <w:r w:rsidRPr="002C7699">
        <w:rPr>
          <w:rFonts w:ascii="Times New Roman" w:eastAsia="Times New Roman" w:hAnsi="Times New Roman" w:cs="Times New Roman"/>
          <w:color w:val="282523"/>
          <w:sz w:val="28"/>
          <w:szCs w:val="28"/>
        </w:rPr>
        <w:t>інтегральний показник</w:t>
      </w:r>
      <w:r w:rsidR="00461B25" w:rsidRPr="002C7699">
        <w:rPr>
          <w:rFonts w:ascii="Times New Roman" w:eastAsia="Times New Roman" w:hAnsi="Times New Roman" w:cs="Times New Roman"/>
          <w:color w:val="282523"/>
          <w:sz w:val="28"/>
          <w:szCs w:val="28"/>
        </w:rPr>
        <w:t xml:space="preserve"> (середню оцінку)</w:t>
      </w:r>
      <w:r w:rsidR="00066357">
        <w:rPr>
          <w:rFonts w:ascii="Times New Roman" w:eastAsia="Times New Roman" w:hAnsi="Times New Roman" w:cs="Times New Roman"/>
          <w:color w:val="282523"/>
          <w:sz w:val="28"/>
          <w:szCs w:val="28"/>
        </w:rPr>
        <w:t xml:space="preserve"> (табл. 2.5).</w:t>
      </w:r>
    </w:p>
    <w:p w14:paraId="26CB3B73" w14:textId="77777777" w:rsidR="0005747D" w:rsidRDefault="0005747D" w:rsidP="00BB590F">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right"/>
        <w:rPr>
          <w:rFonts w:ascii="Times New Roman" w:eastAsia="Times New Roman" w:hAnsi="Times New Roman" w:cs="Times New Roman"/>
          <w:color w:val="282523"/>
          <w:sz w:val="28"/>
          <w:szCs w:val="28"/>
        </w:rPr>
      </w:pPr>
    </w:p>
    <w:p w14:paraId="7504AF47" w14:textId="77777777" w:rsidR="00574F87" w:rsidRDefault="00574F87" w:rsidP="00BB590F">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right"/>
        <w:rPr>
          <w:rFonts w:ascii="Times New Roman" w:eastAsia="Times New Roman" w:hAnsi="Times New Roman" w:cs="Times New Roman"/>
          <w:color w:val="282523"/>
          <w:sz w:val="28"/>
          <w:szCs w:val="28"/>
        </w:rPr>
      </w:pPr>
    </w:p>
    <w:p w14:paraId="4FC52C0E" w14:textId="77777777" w:rsidR="00574F87" w:rsidRDefault="00574F87" w:rsidP="00BB590F">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right"/>
        <w:rPr>
          <w:rFonts w:ascii="Times New Roman" w:eastAsia="Times New Roman" w:hAnsi="Times New Roman" w:cs="Times New Roman"/>
          <w:color w:val="282523"/>
          <w:sz w:val="28"/>
          <w:szCs w:val="28"/>
        </w:rPr>
      </w:pPr>
    </w:p>
    <w:p w14:paraId="459F842E" w14:textId="162674EC" w:rsidR="00BB590F" w:rsidRPr="002C7699" w:rsidRDefault="006E0437" w:rsidP="00BB590F">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right"/>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lastRenderedPageBreak/>
        <w:t>Таблиця 2.</w:t>
      </w:r>
      <w:r w:rsidR="00670E76" w:rsidRPr="002C7699">
        <w:rPr>
          <w:rFonts w:ascii="Times New Roman" w:eastAsia="Times New Roman" w:hAnsi="Times New Roman" w:cs="Times New Roman"/>
          <w:color w:val="282523"/>
          <w:sz w:val="28"/>
          <w:szCs w:val="28"/>
        </w:rPr>
        <w:t>5</w:t>
      </w:r>
      <w:r w:rsidRPr="002C7699">
        <w:rPr>
          <w:rFonts w:ascii="Times New Roman" w:eastAsia="Times New Roman" w:hAnsi="Times New Roman" w:cs="Times New Roman"/>
          <w:color w:val="282523"/>
          <w:sz w:val="28"/>
          <w:szCs w:val="28"/>
        </w:rPr>
        <w:t xml:space="preserve">. </w:t>
      </w:r>
    </w:p>
    <w:p w14:paraId="642F1290" w14:textId="31A2979F" w:rsidR="006E0437" w:rsidRPr="002C7699" w:rsidRDefault="006E0437" w:rsidP="00BB590F">
      <w:pPr>
        <w:pBdr>
          <w:top w:val="none" w:sz="0" w:space="0" w:color="282523"/>
          <w:left w:val="none" w:sz="0" w:space="0" w:color="282523"/>
          <w:bottom w:val="none" w:sz="0" w:space="0" w:color="282523"/>
          <w:right w:val="none" w:sz="0" w:space="0" w:color="282523"/>
          <w:between w:val="none" w:sz="0" w:space="0" w:color="282523"/>
        </w:pBdr>
        <w:shd w:val="clear" w:color="auto" w:fill="FFFFFF"/>
        <w:spacing w:line="360" w:lineRule="auto"/>
        <w:ind w:firstLine="709"/>
        <w:jc w:val="center"/>
        <w:rPr>
          <w:rFonts w:ascii="Times New Roman" w:eastAsia="Times New Roman" w:hAnsi="Times New Roman" w:cs="Times New Roman"/>
          <w:color w:val="282523"/>
          <w:sz w:val="28"/>
          <w:szCs w:val="28"/>
        </w:rPr>
      </w:pPr>
      <w:r w:rsidRPr="002C7699">
        <w:rPr>
          <w:rFonts w:ascii="Times New Roman" w:eastAsia="Times New Roman" w:hAnsi="Times New Roman" w:cs="Times New Roman"/>
          <w:color w:val="282523"/>
          <w:sz w:val="28"/>
          <w:szCs w:val="28"/>
        </w:rPr>
        <w:t>PEST-аналіз малих країн Південної Європи</w:t>
      </w:r>
    </w:p>
    <w:tbl>
      <w:tblPr>
        <w:tblStyle w:val="a9"/>
        <w:tblW w:w="9608" w:type="dxa"/>
        <w:jc w:val="center"/>
        <w:tblLook w:val="04A0" w:firstRow="1" w:lastRow="0" w:firstColumn="1" w:lastColumn="0" w:noHBand="0" w:noVBand="1"/>
      </w:tblPr>
      <w:tblGrid>
        <w:gridCol w:w="1651"/>
        <w:gridCol w:w="1707"/>
        <w:gridCol w:w="683"/>
        <w:gridCol w:w="1084"/>
        <w:gridCol w:w="1230"/>
        <w:gridCol w:w="1084"/>
        <w:gridCol w:w="1085"/>
        <w:gridCol w:w="1084"/>
      </w:tblGrid>
      <w:tr w:rsidR="006E0437" w:rsidRPr="002C7699" w14:paraId="75E6CD76" w14:textId="77777777" w:rsidTr="006472DE">
        <w:trPr>
          <w:trHeight w:val="1256"/>
          <w:jc w:val="center"/>
        </w:trPr>
        <w:tc>
          <w:tcPr>
            <w:tcW w:w="0" w:type="auto"/>
            <w:shd w:val="clear" w:color="auto" w:fill="BFBFBF" w:themeFill="background1" w:themeFillShade="BF"/>
            <w:hideMark/>
          </w:tcPr>
          <w:p w14:paraId="7CE80077" w14:textId="77777777" w:rsidR="006E0437" w:rsidRPr="002C7699" w:rsidRDefault="006E0437" w:rsidP="006B716E">
            <w:pPr>
              <w:spacing w:line="360" w:lineRule="auto"/>
              <w:jc w:val="center"/>
              <w:rPr>
                <w:rFonts w:ascii="Times New Roman" w:hAnsi="Times New Roman" w:cs="Times New Roman"/>
                <w:b/>
                <w:bCs/>
              </w:rPr>
            </w:pPr>
            <w:bookmarkStart w:id="15" w:name="_Hlk181747186"/>
            <w:r w:rsidRPr="002C7699">
              <w:rPr>
                <w:rFonts w:ascii="Times New Roman" w:hAnsi="Times New Roman" w:cs="Times New Roman"/>
                <w:b/>
                <w:bCs/>
              </w:rPr>
              <w:t>Фактори</w:t>
            </w:r>
          </w:p>
        </w:tc>
        <w:tc>
          <w:tcPr>
            <w:tcW w:w="0" w:type="auto"/>
            <w:shd w:val="clear" w:color="auto" w:fill="BFBFBF" w:themeFill="background1" w:themeFillShade="BF"/>
            <w:hideMark/>
          </w:tcPr>
          <w:p w14:paraId="6B66D37B" w14:textId="77777777" w:rsidR="006E0437" w:rsidRPr="002C7699" w:rsidRDefault="006E0437" w:rsidP="006B716E">
            <w:pPr>
              <w:spacing w:line="360" w:lineRule="auto"/>
              <w:jc w:val="center"/>
              <w:rPr>
                <w:rFonts w:ascii="Times New Roman" w:hAnsi="Times New Roman" w:cs="Times New Roman"/>
                <w:b/>
                <w:bCs/>
              </w:rPr>
            </w:pPr>
            <w:r w:rsidRPr="002C7699">
              <w:rPr>
                <w:rFonts w:ascii="Times New Roman" w:hAnsi="Times New Roman" w:cs="Times New Roman"/>
                <w:b/>
                <w:bCs/>
              </w:rPr>
              <w:t>Показники</w:t>
            </w:r>
          </w:p>
        </w:tc>
        <w:tc>
          <w:tcPr>
            <w:tcW w:w="0" w:type="auto"/>
            <w:shd w:val="clear" w:color="auto" w:fill="BFBFBF" w:themeFill="background1" w:themeFillShade="BF"/>
            <w:hideMark/>
          </w:tcPr>
          <w:p w14:paraId="62CC186F" w14:textId="77777777" w:rsidR="006E0437" w:rsidRPr="002C7699" w:rsidRDefault="006E0437" w:rsidP="006B716E">
            <w:pPr>
              <w:spacing w:line="360" w:lineRule="auto"/>
              <w:jc w:val="center"/>
              <w:rPr>
                <w:rFonts w:ascii="Times New Roman" w:hAnsi="Times New Roman" w:cs="Times New Roman"/>
                <w:b/>
                <w:bCs/>
              </w:rPr>
            </w:pPr>
            <w:r w:rsidRPr="002C7699">
              <w:rPr>
                <w:rFonts w:ascii="Times New Roman" w:hAnsi="Times New Roman" w:cs="Times New Roman"/>
                <w:b/>
                <w:bCs/>
              </w:rPr>
              <w:t>Вага</w:t>
            </w:r>
          </w:p>
        </w:tc>
        <w:tc>
          <w:tcPr>
            <w:tcW w:w="0" w:type="auto"/>
            <w:shd w:val="clear" w:color="auto" w:fill="BFBFBF" w:themeFill="background1" w:themeFillShade="BF"/>
            <w:hideMark/>
          </w:tcPr>
          <w:p w14:paraId="4AD232D0" w14:textId="77777777" w:rsidR="006E0437" w:rsidRPr="002C7699" w:rsidRDefault="006E0437" w:rsidP="006B716E">
            <w:pPr>
              <w:spacing w:line="360" w:lineRule="auto"/>
              <w:jc w:val="center"/>
              <w:rPr>
                <w:rFonts w:ascii="Times New Roman" w:hAnsi="Times New Roman" w:cs="Times New Roman"/>
                <w:b/>
                <w:bCs/>
              </w:rPr>
            </w:pPr>
            <w:r w:rsidRPr="002C7699">
              <w:rPr>
                <w:rFonts w:ascii="Times New Roman" w:hAnsi="Times New Roman" w:cs="Times New Roman"/>
                <w:b/>
                <w:bCs/>
              </w:rPr>
              <w:t>Андорра (Оцінка)</w:t>
            </w:r>
          </w:p>
        </w:tc>
        <w:tc>
          <w:tcPr>
            <w:tcW w:w="0" w:type="auto"/>
            <w:shd w:val="clear" w:color="auto" w:fill="BFBFBF" w:themeFill="background1" w:themeFillShade="BF"/>
            <w:hideMark/>
          </w:tcPr>
          <w:p w14:paraId="7CF44341" w14:textId="77777777" w:rsidR="006E0437" w:rsidRPr="002C7699" w:rsidRDefault="006E0437" w:rsidP="006B716E">
            <w:pPr>
              <w:spacing w:line="360" w:lineRule="auto"/>
              <w:jc w:val="center"/>
              <w:rPr>
                <w:rFonts w:ascii="Times New Roman" w:hAnsi="Times New Roman" w:cs="Times New Roman"/>
                <w:b/>
                <w:bCs/>
              </w:rPr>
            </w:pPr>
            <w:r w:rsidRPr="002C7699">
              <w:rPr>
                <w:rFonts w:ascii="Times New Roman" w:hAnsi="Times New Roman" w:cs="Times New Roman"/>
                <w:b/>
                <w:bCs/>
              </w:rPr>
              <w:t>Гібралтар (Оцінка)</w:t>
            </w:r>
          </w:p>
        </w:tc>
        <w:tc>
          <w:tcPr>
            <w:tcW w:w="0" w:type="auto"/>
            <w:shd w:val="clear" w:color="auto" w:fill="BFBFBF" w:themeFill="background1" w:themeFillShade="BF"/>
            <w:hideMark/>
          </w:tcPr>
          <w:p w14:paraId="41C511D2" w14:textId="77777777" w:rsidR="006E0437" w:rsidRPr="002C7699" w:rsidRDefault="006E0437" w:rsidP="006B716E">
            <w:pPr>
              <w:spacing w:line="360" w:lineRule="auto"/>
              <w:jc w:val="center"/>
              <w:rPr>
                <w:rFonts w:ascii="Times New Roman" w:hAnsi="Times New Roman" w:cs="Times New Roman"/>
                <w:b/>
                <w:bCs/>
              </w:rPr>
            </w:pPr>
            <w:r w:rsidRPr="002C7699">
              <w:rPr>
                <w:rFonts w:ascii="Times New Roman" w:hAnsi="Times New Roman" w:cs="Times New Roman"/>
                <w:b/>
                <w:bCs/>
              </w:rPr>
              <w:t>Ватикан (Оцінка)</w:t>
            </w:r>
          </w:p>
        </w:tc>
        <w:tc>
          <w:tcPr>
            <w:tcW w:w="0" w:type="auto"/>
            <w:shd w:val="clear" w:color="auto" w:fill="BFBFBF" w:themeFill="background1" w:themeFillShade="BF"/>
            <w:hideMark/>
          </w:tcPr>
          <w:p w14:paraId="40496CD9" w14:textId="2428A55B" w:rsidR="006E0437" w:rsidRPr="002C7699" w:rsidRDefault="00250BC3" w:rsidP="006B716E">
            <w:pPr>
              <w:spacing w:line="360" w:lineRule="auto"/>
              <w:jc w:val="center"/>
              <w:rPr>
                <w:rFonts w:ascii="Times New Roman" w:hAnsi="Times New Roman" w:cs="Times New Roman"/>
                <w:b/>
                <w:bCs/>
              </w:rPr>
            </w:pPr>
            <w:r w:rsidRPr="002C7699">
              <w:rPr>
                <w:rFonts w:ascii="Times New Roman" w:hAnsi="Times New Roman" w:cs="Times New Roman"/>
                <w:b/>
                <w:bCs/>
              </w:rPr>
              <w:t>Сан-Марино</w:t>
            </w:r>
            <w:r w:rsidR="006E0437" w:rsidRPr="002C7699">
              <w:rPr>
                <w:rFonts w:ascii="Times New Roman" w:hAnsi="Times New Roman" w:cs="Times New Roman"/>
                <w:b/>
                <w:bCs/>
              </w:rPr>
              <w:t xml:space="preserve"> (Оцінка)</w:t>
            </w:r>
          </w:p>
        </w:tc>
        <w:tc>
          <w:tcPr>
            <w:tcW w:w="0" w:type="auto"/>
            <w:shd w:val="clear" w:color="auto" w:fill="BFBFBF" w:themeFill="background1" w:themeFillShade="BF"/>
            <w:hideMark/>
          </w:tcPr>
          <w:p w14:paraId="5BE18637" w14:textId="77777777" w:rsidR="006E0437" w:rsidRPr="002C7699" w:rsidRDefault="006E0437" w:rsidP="006B716E">
            <w:pPr>
              <w:spacing w:line="360" w:lineRule="auto"/>
              <w:jc w:val="center"/>
              <w:rPr>
                <w:rFonts w:ascii="Times New Roman" w:hAnsi="Times New Roman" w:cs="Times New Roman"/>
                <w:b/>
                <w:bCs/>
              </w:rPr>
            </w:pPr>
            <w:r w:rsidRPr="002C7699">
              <w:rPr>
                <w:rFonts w:ascii="Times New Roman" w:hAnsi="Times New Roman" w:cs="Times New Roman"/>
                <w:b/>
                <w:bCs/>
              </w:rPr>
              <w:t>Мальта (Оцінка)</w:t>
            </w:r>
          </w:p>
        </w:tc>
      </w:tr>
      <w:tr w:rsidR="006E0437" w:rsidRPr="002C7699" w14:paraId="2E5B14B5" w14:textId="77777777" w:rsidTr="006472DE">
        <w:trPr>
          <w:trHeight w:val="1519"/>
          <w:jc w:val="center"/>
        </w:trPr>
        <w:tc>
          <w:tcPr>
            <w:tcW w:w="0" w:type="auto"/>
            <w:hideMark/>
          </w:tcPr>
          <w:p w14:paraId="32650DC5" w14:textId="77777777" w:rsidR="006E0437" w:rsidRPr="002C7699" w:rsidRDefault="006E0437" w:rsidP="006B716E">
            <w:pPr>
              <w:spacing w:line="360" w:lineRule="auto"/>
              <w:rPr>
                <w:rFonts w:ascii="Times New Roman" w:hAnsi="Times New Roman" w:cs="Times New Roman"/>
              </w:rPr>
            </w:pPr>
            <w:r w:rsidRPr="002C7699">
              <w:rPr>
                <w:rStyle w:val="af4"/>
                <w:rFonts w:ascii="Times New Roman" w:hAnsi="Times New Roman" w:cs="Times New Roman"/>
              </w:rPr>
              <w:t>Політичні фактори</w:t>
            </w:r>
          </w:p>
        </w:tc>
        <w:tc>
          <w:tcPr>
            <w:tcW w:w="0" w:type="auto"/>
            <w:hideMark/>
          </w:tcPr>
          <w:p w14:paraId="69CE199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Діюче законодавство та сприяння розвитку туризму</w:t>
            </w:r>
          </w:p>
        </w:tc>
        <w:tc>
          <w:tcPr>
            <w:tcW w:w="0" w:type="auto"/>
            <w:hideMark/>
          </w:tcPr>
          <w:p w14:paraId="22B91D63"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0.15</w:t>
            </w:r>
          </w:p>
        </w:tc>
        <w:tc>
          <w:tcPr>
            <w:tcW w:w="0" w:type="auto"/>
            <w:hideMark/>
          </w:tcPr>
          <w:p w14:paraId="32A91CC8"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w:t>
            </w:r>
          </w:p>
        </w:tc>
        <w:tc>
          <w:tcPr>
            <w:tcW w:w="0" w:type="auto"/>
            <w:hideMark/>
          </w:tcPr>
          <w:p w14:paraId="1CC1F8E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58758982"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30291BC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341BECE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r>
      <w:tr w:rsidR="006E0437" w:rsidRPr="002C7699" w14:paraId="6D039C51" w14:textId="77777777" w:rsidTr="006472DE">
        <w:trPr>
          <w:trHeight w:val="1507"/>
          <w:jc w:val="center"/>
        </w:trPr>
        <w:tc>
          <w:tcPr>
            <w:tcW w:w="0" w:type="auto"/>
            <w:hideMark/>
          </w:tcPr>
          <w:p w14:paraId="77363A98" w14:textId="77777777" w:rsidR="006E0437" w:rsidRPr="002C7699" w:rsidRDefault="006E0437" w:rsidP="006B716E">
            <w:pPr>
              <w:spacing w:line="360" w:lineRule="auto"/>
              <w:rPr>
                <w:rFonts w:ascii="Times New Roman" w:hAnsi="Times New Roman" w:cs="Times New Roman"/>
              </w:rPr>
            </w:pPr>
          </w:p>
        </w:tc>
        <w:tc>
          <w:tcPr>
            <w:tcW w:w="0" w:type="auto"/>
            <w:hideMark/>
          </w:tcPr>
          <w:p w14:paraId="7672C71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Політична стабільність та глобальні ризики (пандемія)</w:t>
            </w:r>
          </w:p>
        </w:tc>
        <w:tc>
          <w:tcPr>
            <w:tcW w:w="0" w:type="auto"/>
            <w:hideMark/>
          </w:tcPr>
          <w:p w14:paraId="2C4B95B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0.3</w:t>
            </w:r>
          </w:p>
        </w:tc>
        <w:tc>
          <w:tcPr>
            <w:tcW w:w="0" w:type="auto"/>
            <w:hideMark/>
          </w:tcPr>
          <w:p w14:paraId="6ABC6746"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58D2CCAF"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2A0330C3"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5</w:t>
            </w:r>
          </w:p>
        </w:tc>
        <w:tc>
          <w:tcPr>
            <w:tcW w:w="0" w:type="auto"/>
            <w:hideMark/>
          </w:tcPr>
          <w:p w14:paraId="577284D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5F5F7B2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r>
      <w:tr w:rsidR="006E0437" w:rsidRPr="002C7699" w14:paraId="7BB4E39F" w14:textId="77777777" w:rsidTr="006472DE">
        <w:trPr>
          <w:trHeight w:val="1004"/>
          <w:jc w:val="center"/>
        </w:trPr>
        <w:tc>
          <w:tcPr>
            <w:tcW w:w="0" w:type="auto"/>
            <w:hideMark/>
          </w:tcPr>
          <w:p w14:paraId="3E90CEE1" w14:textId="77777777" w:rsidR="006E0437" w:rsidRPr="002C7699" w:rsidRDefault="006E0437" w:rsidP="006B716E">
            <w:pPr>
              <w:spacing w:line="360" w:lineRule="auto"/>
              <w:rPr>
                <w:rFonts w:ascii="Times New Roman" w:hAnsi="Times New Roman" w:cs="Times New Roman"/>
              </w:rPr>
            </w:pPr>
          </w:p>
        </w:tc>
        <w:tc>
          <w:tcPr>
            <w:tcW w:w="0" w:type="auto"/>
            <w:hideMark/>
          </w:tcPr>
          <w:p w14:paraId="545D6687"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Податки та пільги для туристичного бізнесу</w:t>
            </w:r>
          </w:p>
        </w:tc>
        <w:tc>
          <w:tcPr>
            <w:tcW w:w="0" w:type="auto"/>
            <w:hideMark/>
          </w:tcPr>
          <w:p w14:paraId="1E332C4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0.3</w:t>
            </w:r>
          </w:p>
        </w:tc>
        <w:tc>
          <w:tcPr>
            <w:tcW w:w="0" w:type="auto"/>
            <w:hideMark/>
          </w:tcPr>
          <w:p w14:paraId="2C35599C"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15BB7EA8"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54F6A35C"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14E5E05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51DBE389"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r>
      <w:tr w:rsidR="006E0437" w:rsidRPr="002C7699" w14:paraId="5802CFBB" w14:textId="77777777" w:rsidTr="006472DE">
        <w:trPr>
          <w:trHeight w:val="1004"/>
          <w:jc w:val="center"/>
        </w:trPr>
        <w:tc>
          <w:tcPr>
            <w:tcW w:w="0" w:type="auto"/>
            <w:hideMark/>
          </w:tcPr>
          <w:p w14:paraId="658D3755" w14:textId="77777777" w:rsidR="006E0437" w:rsidRPr="002C7699" w:rsidRDefault="006E0437" w:rsidP="006B716E">
            <w:pPr>
              <w:spacing w:line="360" w:lineRule="auto"/>
              <w:rPr>
                <w:rFonts w:ascii="Times New Roman" w:hAnsi="Times New Roman" w:cs="Times New Roman"/>
              </w:rPr>
            </w:pPr>
          </w:p>
        </w:tc>
        <w:tc>
          <w:tcPr>
            <w:tcW w:w="0" w:type="auto"/>
            <w:hideMark/>
          </w:tcPr>
          <w:p w14:paraId="7590995C"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Лобіювання туризму державними органами</w:t>
            </w:r>
          </w:p>
        </w:tc>
        <w:tc>
          <w:tcPr>
            <w:tcW w:w="0" w:type="auto"/>
            <w:hideMark/>
          </w:tcPr>
          <w:p w14:paraId="47584453"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0.25</w:t>
            </w:r>
          </w:p>
        </w:tc>
        <w:tc>
          <w:tcPr>
            <w:tcW w:w="0" w:type="auto"/>
            <w:hideMark/>
          </w:tcPr>
          <w:p w14:paraId="2041FF3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w:t>
            </w:r>
          </w:p>
        </w:tc>
        <w:tc>
          <w:tcPr>
            <w:tcW w:w="0" w:type="auto"/>
            <w:hideMark/>
          </w:tcPr>
          <w:p w14:paraId="1EE7C8E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3D121D8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7B04A4CD"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w:t>
            </w:r>
          </w:p>
        </w:tc>
        <w:tc>
          <w:tcPr>
            <w:tcW w:w="0" w:type="auto"/>
            <w:hideMark/>
          </w:tcPr>
          <w:p w14:paraId="7C3352F7"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r>
      <w:tr w:rsidR="006E0437" w:rsidRPr="002C7699" w14:paraId="4DAB0AA1" w14:textId="77777777" w:rsidTr="006472DE">
        <w:trPr>
          <w:trHeight w:val="753"/>
          <w:jc w:val="center"/>
        </w:trPr>
        <w:tc>
          <w:tcPr>
            <w:tcW w:w="0" w:type="auto"/>
            <w:hideMark/>
          </w:tcPr>
          <w:p w14:paraId="7EE81877" w14:textId="77777777" w:rsidR="006E0437" w:rsidRPr="002C7699" w:rsidRDefault="006E0437" w:rsidP="006B716E">
            <w:pPr>
              <w:spacing w:line="360" w:lineRule="auto"/>
              <w:rPr>
                <w:rFonts w:ascii="Times New Roman" w:hAnsi="Times New Roman" w:cs="Times New Roman"/>
              </w:rPr>
            </w:pPr>
            <w:r w:rsidRPr="002C7699">
              <w:rPr>
                <w:rStyle w:val="af4"/>
                <w:rFonts w:ascii="Times New Roman" w:hAnsi="Times New Roman" w:cs="Times New Roman"/>
              </w:rPr>
              <w:t>Інтегральний показник політичних факторів</w:t>
            </w:r>
          </w:p>
        </w:tc>
        <w:tc>
          <w:tcPr>
            <w:tcW w:w="0" w:type="auto"/>
            <w:hideMark/>
          </w:tcPr>
          <w:p w14:paraId="28FF7DC6"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w:t>
            </w:r>
          </w:p>
        </w:tc>
        <w:tc>
          <w:tcPr>
            <w:tcW w:w="0" w:type="auto"/>
            <w:hideMark/>
          </w:tcPr>
          <w:p w14:paraId="6C88E82C"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1</w:t>
            </w:r>
          </w:p>
        </w:tc>
        <w:tc>
          <w:tcPr>
            <w:tcW w:w="0" w:type="auto"/>
          </w:tcPr>
          <w:p w14:paraId="5B3FD89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2.9</w:t>
            </w:r>
          </w:p>
        </w:tc>
        <w:tc>
          <w:tcPr>
            <w:tcW w:w="0" w:type="auto"/>
          </w:tcPr>
          <w:p w14:paraId="3B661052"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3.3</w:t>
            </w:r>
          </w:p>
        </w:tc>
        <w:tc>
          <w:tcPr>
            <w:tcW w:w="0" w:type="auto"/>
          </w:tcPr>
          <w:p w14:paraId="558CFB58"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4.15</w:t>
            </w:r>
          </w:p>
        </w:tc>
        <w:tc>
          <w:tcPr>
            <w:tcW w:w="0" w:type="auto"/>
          </w:tcPr>
          <w:p w14:paraId="1C934BD8"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3.05</w:t>
            </w:r>
          </w:p>
        </w:tc>
        <w:tc>
          <w:tcPr>
            <w:tcW w:w="0" w:type="auto"/>
          </w:tcPr>
          <w:p w14:paraId="59D14E0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3.45</w:t>
            </w:r>
          </w:p>
        </w:tc>
      </w:tr>
      <w:tr w:rsidR="006E0437" w:rsidRPr="002C7699" w14:paraId="7087F2E0" w14:textId="77777777" w:rsidTr="006472DE">
        <w:trPr>
          <w:trHeight w:val="753"/>
          <w:jc w:val="center"/>
        </w:trPr>
        <w:tc>
          <w:tcPr>
            <w:tcW w:w="0" w:type="auto"/>
            <w:shd w:val="clear" w:color="auto" w:fill="BFBFBF" w:themeFill="background1" w:themeFillShade="BF"/>
          </w:tcPr>
          <w:p w14:paraId="35C3A326" w14:textId="77777777" w:rsidR="006E0437" w:rsidRPr="002C7699" w:rsidRDefault="006E0437" w:rsidP="006B716E">
            <w:pPr>
              <w:spacing w:line="360" w:lineRule="auto"/>
              <w:rPr>
                <w:rStyle w:val="af4"/>
                <w:rFonts w:ascii="Times New Roman" w:hAnsi="Times New Roman" w:cs="Times New Roman"/>
              </w:rPr>
            </w:pPr>
          </w:p>
        </w:tc>
        <w:tc>
          <w:tcPr>
            <w:tcW w:w="7957" w:type="dxa"/>
            <w:gridSpan w:val="7"/>
            <w:shd w:val="clear" w:color="auto" w:fill="BFBFBF" w:themeFill="background1" w:themeFillShade="BF"/>
          </w:tcPr>
          <w:p w14:paraId="2D56A86C" w14:textId="77777777" w:rsidR="006E0437" w:rsidRPr="002C7699" w:rsidRDefault="006E0437" w:rsidP="006B716E">
            <w:pPr>
              <w:spacing w:line="360" w:lineRule="auto"/>
              <w:rPr>
                <w:rStyle w:val="af4"/>
                <w:rFonts w:ascii="Times New Roman" w:hAnsi="Times New Roman" w:cs="Times New Roman"/>
              </w:rPr>
            </w:pPr>
            <w:r w:rsidRPr="002C7699">
              <w:rPr>
                <w:rStyle w:val="af4"/>
                <w:rFonts w:ascii="Times New Roman" w:hAnsi="Times New Roman" w:cs="Times New Roman"/>
              </w:rPr>
              <w:t>Середня оцінка: 3.37</w:t>
            </w:r>
          </w:p>
        </w:tc>
      </w:tr>
      <w:tr w:rsidR="006E0437" w:rsidRPr="002C7699" w14:paraId="7619060B" w14:textId="77777777" w:rsidTr="006472DE">
        <w:trPr>
          <w:trHeight w:val="1267"/>
          <w:jc w:val="center"/>
        </w:trPr>
        <w:tc>
          <w:tcPr>
            <w:tcW w:w="0" w:type="auto"/>
            <w:hideMark/>
          </w:tcPr>
          <w:p w14:paraId="2A7D6BB2" w14:textId="77777777" w:rsidR="006E0437" w:rsidRPr="002C7699" w:rsidRDefault="006E0437" w:rsidP="006B716E">
            <w:pPr>
              <w:spacing w:line="360" w:lineRule="auto"/>
              <w:rPr>
                <w:rFonts w:ascii="Times New Roman" w:hAnsi="Times New Roman" w:cs="Times New Roman"/>
              </w:rPr>
            </w:pPr>
            <w:r w:rsidRPr="002C7699">
              <w:rPr>
                <w:rStyle w:val="af4"/>
                <w:rFonts w:ascii="Times New Roman" w:hAnsi="Times New Roman" w:cs="Times New Roman"/>
              </w:rPr>
              <w:t>Економічні фактори</w:t>
            </w:r>
          </w:p>
        </w:tc>
        <w:tc>
          <w:tcPr>
            <w:tcW w:w="0" w:type="auto"/>
            <w:hideMark/>
          </w:tcPr>
          <w:p w14:paraId="289949E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Економічна ситуація та частка в валових витратах</w:t>
            </w:r>
          </w:p>
        </w:tc>
        <w:tc>
          <w:tcPr>
            <w:tcW w:w="0" w:type="auto"/>
            <w:hideMark/>
          </w:tcPr>
          <w:p w14:paraId="1BB6072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0.2</w:t>
            </w:r>
          </w:p>
        </w:tc>
        <w:tc>
          <w:tcPr>
            <w:tcW w:w="0" w:type="auto"/>
            <w:hideMark/>
          </w:tcPr>
          <w:p w14:paraId="313C446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7018B48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7ED17C38"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45977BEF"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5F7A68F2"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r>
      <w:tr w:rsidR="006E0437" w:rsidRPr="002C7699" w14:paraId="73D909BC" w14:textId="77777777" w:rsidTr="006472DE">
        <w:trPr>
          <w:trHeight w:val="753"/>
          <w:jc w:val="center"/>
        </w:trPr>
        <w:tc>
          <w:tcPr>
            <w:tcW w:w="0" w:type="auto"/>
            <w:hideMark/>
          </w:tcPr>
          <w:p w14:paraId="3909D70C" w14:textId="77777777" w:rsidR="006E0437" w:rsidRPr="002C7699" w:rsidRDefault="006E0437" w:rsidP="006B716E">
            <w:pPr>
              <w:spacing w:line="360" w:lineRule="auto"/>
              <w:rPr>
                <w:rFonts w:ascii="Times New Roman" w:hAnsi="Times New Roman" w:cs="Times New Roman"/>
              </w:rPr>
            </w:pPr>
          </w:p>
        </w:tc>
        <w:tc>
          <w:tcPr>
            <w:tcW w:w="0" w:type="auto"/>
            <w:hideMark/>
          </w:tcPr>
          <w:p w14:paraId="498BB55C"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Попит на туристичні продукти</w:t>
            </w:r>
          </w:p>
        </w:tc>
        <w:tc>
          <w:tcPr>
            <w:tcW w:w="0" w:type="auto"/>
            <w:hideMark/>
          </w:tcPr>
          <w:p w14:paraId="0FB967A3"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0.2</w:t>
            </w:r>
          </w:p>
        </w:tc>
        <w:tc>
          <w:tcPr>
            <w:tcW w:w="0" w:type="auto"/>
            <w:hideMark/>
          </w:tcPr>
          <w:p w14:paraId="56C98A3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0CC7599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56C3A208"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2A2BFA0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7422BDD2"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5</w:t>
            </w:r>
          </w:p>
        </w:tc>
      </w:tr>
      <w:tr w:rsidR="006E0437" w:rsidRPr="002C7699" w14:paraId="6D5A4AD3" w14:textId="77777777" w:rsidTr="006472DE">
        <w:trPr>
          <w:trHeight w:val="1004"/>
          <w:jc w:val="center"/>
        </w:trPr>
        <w:tc>
          <w:tcPr>
            <w:tcW w:w="0" w:type="auto"/>
            <w:hideMark/>
          </w:tcPr>
          <w:p w14:paraId="68577997" w14:textId="77777777" w:rsidR="006E0437" w:rsidRPr="002C7699" w:rsidRDefault="006E0437" w:rsidP="006B716E">
            <w:pPr>
              <w:spacing w:line="360" w:lineRule="auto"/>
              <w:rPr>
                <w:rFonts w:ascii="Times New Roman" w:hAnsi="Times New Roman" w:cs="Times New Roman"/>
              </w:rPr>
            </w:pPr>
          </w:p>
        </w:tc>
        <w:tc>
          <w:tcPr>
            <w:tcW w:w="0" w:type="auto"/>
            <w:hideMark/>
          </w:tcPr>
          <w:p w14:paraId="7EE07F47"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Попит на роздрібні товари та послуги</w:t>
            </w:r>
          </w:p>
        </w:tc>
        <w:tc>
          <w:tcPr>
            <w:tcW w:w="0" w:type="auto"/>
            <w:hideMark/>
          </w:tcPr>
          <w:p w14:paraId="057FB67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0.3</w:t>
            </w:r>
          </w:p>
        </w:tc>
        <w:tc>
          <w:tcPr>
            <w:tcW w:w="0" w:type="auto"/>
            <w:hideMark/>
          </w:tcPr>
          <w:p w14:paraId="0F86B30B"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3D8F63F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40FBED8D"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5</w:t>
            </w:r>
          </w:p>
        </w:tc>
        <w:tc>
          <w:tcPr>
            <w:tcW w:w="0" w:type="auto"/>
            <w:hideMark/>
          </w:tcPr>
          <w:p w14:paraId="1BD511B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58165F7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r>
      <w:tr w:rsidR="006E0437" w:rsidRPr="002C7699" w14:paraId="63DDFDC0" w14:textId="77777777" w:rsidTr="006472DE">
        <w:trPr>
          <w:trHeight w:val="1004"/>
          <w:jc w:val="center"/>
        </w:trPr>
        <w:tc>
          <w:tcPr>
            <w:tcW w:w="0" w:type="auto"/>
            <w:hideMark/>
          </w:tcPr>
          <w:p w14:paraId="3BF569A1" w14:textId="77777777" w:rsidR="006E0437" w:rsidRPr="002C7699" w:rsidRDefault="006E0437" w:rsidP="006B716E">
            <w:pPr>
              <w:spacing w:line="360" w:lineRule="auto"/>
              <w:rPr>
                <w:rFonts w:ascii="Times New Roman" w:hAnsi="Times New Roman" w:cs="Times New Roman"/>
              </w:rPr>
            </w:pPr>
          </w:p>
        </w:tc>
        <w:tc>
          <w:tcPr>
            <w:tcW w:w="0" w:type="auto"/>
            <w:hideMark/>
          </w:tcPr>
          <w:p w14:paraId="50E20B6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Інфляція та її вплив на туристичні продукти</w:t>
            </w:r>
          </w:p>
        </w:tc>
        <w:tc>
          <w:tcPr>
            <w:tcW w:w="0" w:type="auto"/>
            <w:hideMark/>
          </w:tcPr>
          <w:p w14:paraId="0ADC0D97"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0.1</w:t>
            </w:r>
          </w:p>
        </w:tc>
        <w:tc>
          <w:tcPr>
            <w:tcW w:w="0" w:type="auto"/>
            <w:hideMark/>
          </w:tcPr>
          <w:p w14:paraId="370222E9"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6802224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34EAE62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328B20A8"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w:t>
            </w:r>
          </w:p>
        </w:tc>
        <w:tc>
          <w:tcPr>
            <w:tcW w:w="0" w:type="auto"/>
            <w:hideMark/>
          </w:tcPr>
          <w:p w14:paraId="1E70AE5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r>
      <w:tr w:rsidR="006E0437" w:rsidRPr="002C7699" w14:paraId="14B42DEB" w14:textId="77777777" w:rsidTr="006472DE">
        <w:trPr>
          <w:trHeight w:val="1004"/>
          <w:jc w:val="center"/>
        </w:trPr>
        <w:tc>
          <w:tcPr>
            <w:tcW w:w="0" w:type="auto"/>
            <w:hideMark/>
          </w:tcPr>
          <w:p w14:paraId="565C9207" w14:textId="77777777" w:rsidR="006E0437" w:rsidRPr="002C7699" w:rsidRDefault="006E0437" w:rsidP="006B716E">
            <w:pPr>
              <w:spacing w:line="360" w:lineRule="auto"/>
              <w:rPr>
                <w:rFonts w:ascii="Times New Roman" w:hAnsi="Times New Roman" w:cs="Times New Roman"/>
              </w:rPr>
            </w:pPr>
          </w:p>
        </w:tc>
        <w:tc>
          <w:tcPr>
            <w:tcW w:w="0" w:type="auto"/>
            <w:hideMark/>
          </w:tcPr>
          <w:p w14:paraId="385B0A3C"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Географічне розташування та клімат</w:t>
            </w:r>
          </w:p>
        </w:tc>
        <w:tc>
          <w:tcPr>
            <w:tcW w:w="0" w:type="auto"/>
            <w:hideMark/>
          </w:tcPr>
          <w:p w14:paraId="17A464A9"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0.1</w:t>
            </w:r>
          </w:p>
        </w:tc>
        <w:tc>
          <w:tcPr>
            <w:tcW w:w="0" w:type="auto"/>
            <w:hideMark/>
          </w:tcPr>
          <w:p w14:paraId="18B6581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265E9378"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154C3B03"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2880A274"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69E5171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5</w:t>
            </w:r>
          </w:p>
        </w:tc>
      </w:tr>
      <w:tr w:rsidR="006E0437" w:rsidRPr="002C7699" w14:paraId="164D4CB2" w14:textId="77777777" w:rsidTr="006472DE">
        <w:trPr>
          <w:trHeight w:val="1004"/>
          <w:jc w:val="center"/>
        </w:trPr>
        <w:tc>
          <w:tcPr>
            <w:tcW w:w="0" w:type="auto"/>
            <w:hideMark/>
          </w:tcPr>
          <w:p w14:paraId="5F52524E" w14:textId="77777777" w:rsidR="006E0437" w:rsidRPr="002C7699" w:rsidRDefault="006E0437" w:rsidP="006B716E">
            <w:pPr>
              <w:spacing w:line="360" w:lineRule="auto"/>
              <w:rPr>
                <w:rFonts w:ascii="Times New Roman" w:hAnsi="Times New Roman" w:cs="Times New Roman"/>
              </w:rPr>
            </w:pPr>
            <w:r w:rsidRPr="002C7699">
              <w:rPr>
                <w:rStyle w:val="af4"/>
                <w:rFonts w:ascii="Times New Roman" w:hAnsi="Times New Roman" w:cs="Times New Roman"/>
              </w:rPr>
              <w:t>Інтегральний показник економічних факторів</w:t>
            </w:r>
          </w:p>
        </w:tc>
        <w:tc>
          <w:tcPr>
            <w:tcW w:w="0" w:type="auto"/>
            <w:hideMark/>
          </w:tcPr>
          <w:p w14:paraId="742C748B"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w:t>
            </w:r>
          </w:p>
        </w:tc>
        <w:tc>
          <w:tcPr>
            <w:tcW w:w="0" w:type="auto"/>
            <w:hideMark/>
          </w:tcPr>
          <w:p w14:paraId="687FDC26"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1</w:t>
            </w:r>
          </w:p>
        </w:tc>
        <w:tc>
          <w:tcPr>
            <w:tcW w:w="0" w:type="auto"/>
            <w:hideMark/>
          </w:tcPr>
          <w:p w14:paraId="0C2D8E2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3.1</w:t>
            </w:r>
          </w:p>
        </w:tc>
        <w:tc>
          <w:tcPr>
            <w:tcW w:w="0" w:type="auto"/>
            <w:hideMark/>
          </w:tcPr>
          <w:p w14:paraId="4AB21FD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2.8</w:t>
            </w:r>
          </w:p>
        </w:tc>
        <w:tc>
          <w:tcPr>
            <w:tcW w:w="0" w:type="auto"/>
            <w:hideMark/>
          </w:tcPr>
          <w:p w14:paraId="2E7B65A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3.9</w:t>
            </w:r>
          </w:p>
        </w:tc>
        <w:tc>
          <w:tcPr>
            <w:tcW w:w="0" w:type="auto"/>
            <w:hideMark/>
          </w:tcPr>
          <w:p w14:paraId="4EF676A7"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2.6</w:t>
            </w:r>
          </w:p>
        </w:tc>
        <w:tc>
          <w:tcPr>
            <w:tcW w:w="0" w:type="auto"/>
            <w:hideMark/>
          </w:tcPr>
          <w:p w14:paraId="6032C21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3.8</w:t>
            </w:r>
          </w:p>
        </w:tc>
      </w:tr>
      <w:tr w:rsidR="006E0437" w:rsidRPr="002C7699" w14:paraId="13D0868C" w14:textId="77777777" w:rsidTr="006472DE">
        <w:trPr>
          <w:trHeight w:val="1004"/>
          <w:jc w:val="center"/>
        </w:trPr>
        <w:tc>
          <w:tcPr>
            <w:tcW w:w="0" w:type="auto"/>
            <w:shd w:val="clear" w:color="auto" w:fill="BFBFBF" w:themeFill="background1" w:themeFillShade="BF"/>
          </w:tcPr>
          <w:p w14:paraId="2E83F5B3" w14:textId="77777777" w:rsidR="006E0437" w:rsidRPr="002C7699" w:rsidRDefault="006E0437" w:rsidP="006B716E">
            <w:pPr>
              <w:spacing w:line="360" w:lineRule="auto"/>
              <w:rPr>
                <w:rStyle w:val="af4"/>
                <w:rFonts w:ascii="Times New Roman" w:hAnsi="Times New Roman" w:cs="Times New Roman"/>
              </w:rPr>
            </w:pPr>
          </w:p>
        </w:tc>
        <w:tc>
          <w:tcPr>
            <w:tcW w:w="0" w:type="auto"/>
            <w:gridSpan w:val="7"/>
            <w:shd w:val="clear" w:color="auto" w:fill="BFBFBF" w:themeFill="background1" w:themeFillShade="BF"/>
          </w:tcPr>
          <w:p w14:paraId="17758DE0" w14:textId="77777777" w:rsidR="006E0437" w:rsidRPr="002C7699" w:rsidRDefault="006E0437" w:rsidP="006B716E">
            <w:pPr>
              <w:spacing w:line="360" w:lineRule="auto"/>
              <w:rPr>
                <w:rFonts w:ascii="Times New Roman" w:hAnsi="Times New Roman" w:cs="Times New Roman"/>
              </w:rPr>
            </w:pPr>
            <w:r w:rsidRPr="002C7699">
              <w:rPr>
                <w:rStyle w:val="af4"/>
                <w:rFonts w:ascii="Times New Roman" w:hAnsi="Times New Roman" w:cs="Times New Roman"/>
              </w:rPr>
              <w:t>Середня оцінка: 3.24</w:t>
            </w:r>
          </w:p>
        </w:tc>
      </w:tr>
      <w:tr w:rsidR="006E0437" w:rsidRPr="002C7699" w14:paraId="3B1BDF45" w14:textId="77777777" w:rsidTr="006472DE">
        <w:trPr>
          <w:trHeight w:val="1267"/>
          <w:jc w:val="center"/>
        </w:trPr>
        <w:tc>
          <w:tcPr>
            <w:tcW w:w="0" w:type="auto"/>
            <w:hideMark/>
          </w:tcPr>
          <w:p w14:paraId="41C656DE" w14:textId="77777777" w:rsidR="006E0437" w:rsidRPr="002C7699" w:rsidRDefault="006E0437" w:rsidP="006B716E">
            <w:pPr>
              <w:spacing w:line="360" w:lineRule="auto"/>
              <w:rPr>
                <w:rFonts w:ascii="Times New Roman" w:hAnsi="Times New Roman" w:cs="Times New Roman"/>
              </w:rPr>
            </w:pPr>
            <w:r w:rsidRPr="002C7699">
              <w:rPr>
                <w:rStyle w:val="af4"/>
                <w:rFonts w:ascii="Times New Roman" w:hAnsi="Times New Roman" w:cs="Times New Roman"/>
              </w:rPr>
              <w:t>Соціальні фактори</w:t>
            </w:r>
          </w:p>
        </w:tc>
        <w:tc>
          <w:tcPr>
            <w:tcW w:w="0" w:type="auto"/>
            <w:hideMark/>
          </w:tcPr>
          <w:p w14:paraId="70FF4A5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Соціальна стабільність та зайнятість у туризмі</w:t>
            </w:r>
          </w:p>
        </w:tc>
        <w:tc>
          <w:tcPr>
            <w:tcW w:w="0" w:type="auto"/>
            <w:hideMark/>
          </w:tcPr>
          <w:p w14:paraId="0CD45862"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0.14</w:t>
            </w:r>
          </w:p>
        </w:tc>
        <w:tc>
          <w:tcPr>
            <w:tcW w:w="0" w:type="auto"/>
            <w:hideMark/>
          </w:tcPr>
          <w:p w14:paraId="494F5A7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044EE0F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61198473"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2AFB215F"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7F3BFB12"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r>
      <w:tr w:rsidR="006E0437" w:rsidRPr="002C7699" w14:paraId="56628202" w14:textId="77777777" w:rsidTr="006472DE">
        <w:trPr>
          <w:trHeight w:val="1004"/>
          <w:jc w:val="center"/>
        </w:trPr>
        <w:tc>
          <w:tcPr>
            <w:tcW w:w="0" w:type="auto"/>
            <w:hideMark/>
          </w:tcPr>
          <w:p w14:paraId="37512C1D" w14:textId="77777777" w:rsidR="006E0437" w:rsidRPr="002C7699" w:rsidRDefault="006E0437" w:rsidP="006B716E">
            <w:pPr>
              <w:spacing w:line="360" w:lineRule="auto"/>
              <w:rPr>
                <w:rFonts w:ascii="Times New Roman" w:hAnsi="Times New Roman" w:cs="Times New Roman"/>
              </w:rPr>
            </w:pPr>
          </w:p>
        </w:tc>
        <w:tc>
          <w:tcPr>
            <w:tcW w:w="0" w:type="auto"/>
            <w:hideMark/>
          </w:tcPr>
          <w:p w14:paraId="40162A67"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Кількість зайнятих на підприємстві</w:t>
            </w:r>
          </w:p>
        </w:tc>
        <w:tc>
          <w:tcPr>
            <w:tcW w:w="0" w:type="auto"/>
            <w:hideMark/>
          </w:tcPr>
          <w:p w14:paraId="2D659167"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0.3</w:t>
            </w:r>
          </w:p>
        </w:tc>
        <w:tc>
          <w:tcPr>
            <w:tcW w:w="0" w:type="auto"/>
            <w:hideMark/>
          </w:tcPr>
          <w:p w14:paraId="2C87EA0C"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752A88B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7BCC3483"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640789FC"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w:t>
            </w:r>
          </w:p>
        </w:tc>
        <w:tc>
          <w:tcPr>
            <w:tcW w:w="0" w:type="auto"/>
            <w:hideMark/>
          </w:tcPr>
          <w:p w14:paraId="1045874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r>
      <w:tr w:rsidR="006E0437" w:rsidRPr="002C7699" w14:paraId="3459F05F" w14:textId="77777777" w:rsidTr="006472DE">
        <w:trPr>
          <w:trHeight w:val="753"/>
          <w:jc w:val="center"/>
        </w:trPr>
        <w:tc>
          <w:tcPr>
            <w:tcW w:w="0" w:type="auto"/>
            <w:hideMark/>
          </w:tcPr>
          <w:p w14:paraId="1C2265D0" w14:textId="77777777" w:rsidR="006E0437" w:rsidRPr="002C7699" w:rsidRDefault="006E0437" w:rsidP="006B716E">
            <w:pPr>
              <w:spacing w:line="360" w:lineRule="auto"/>
              <w:rPr>
                <w:rFonts w:ascii="Times New Roman" w:hAnsi="Times New Roman" w:cs="Times New Roman"/>
              </w:rPr>
            </w:pPr>
          </w:p>
        </w:tc>
        <w:tc>
          <w:tcPr>
            <w:tcW w:w="0" w:type="auto"/>
            <w:hideMark/>
          </w:tcPr>
          <w:p w14:paraId="6EA8A34B"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Демографічна ситуація та міграція</w:t>
            </w:r>
          </w:p>
        </w:tc>
        <w:tc>
          <w:tcPr>
            <w:tcW w:w="0" w:type="auto"/>
            <w:hideMark/>
          </w:tcPr>
          <w:p w14:paraId="568D601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0.27</w:t>
            </w:r>
          </w:p>
        </w:tc>
        <w:tc>
          <w:tcPr>
            <w:tcW w:w="0" w:type="auto"/>
            <w:hideMark/>
          </w:tcPr>
          <w:p w14:paraId="08AB54B4"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w:t>
            </w:r>
          </w:p>
        </w:tc>
        <w:tc>
          <w:tcPr>
            <w:tcW w:w="0" w:type="auto"/>
            <w:hideMark/>
          </w:tcPr>
          <w:p w14:paraId="2FDD3FC7"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55E48C9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3BF2216C"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52F8F849"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r>
      <w:tr w:rsidR="006E0437" w:rsidRPr="002C7699" w14:paraId="3A7D9298" w14:textId="77777777" w:rsidTr="006472DE">
        <w:trPr>
          <w:trHeight w:val="753"/>
          <w:jc w:val="center"/>
        </w:trPr>
        <w:tc>
          <w:tcPr>
            <w:tcW w:w="0" w:type="auto"/>
            <w:hideMark/>
          </w:tcPr>
          <w:p w14:paraId="79673CE8" w14:textId="77777777" w:rsidR="006E0437" w:rsidRPr="002C7699" w:rsidRDefault="006E0437" w:rsidP="006B716E">
            <w:pPr>
              <w:spacing w:line="360" w:lineRule="auto"/>
              <w:rPr>
                <w:rFonts w:ascii="Times New Roman" w:hAnsi="Times New Roman" w:cs="Times New Roman"/>
              </w:rPr>
            </w:pPr>
          </w:p>
        </w:tc>
        <w:tc>
          <w:tcPr>
            <w:tcW w:w="0" w:type="auto"/>
            <w:hideMark/>
          </w:tcPr>
          <w:p w14:paraId="08988CA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Спеціалізація зайнятих у туризмі</w:t>
            </w:r>
          </w:p>
        </w:tc>
        <w:tc>
          <w:tcPr>
            <w:tcW w:w="0" w:type="auto"/>
            <w:hideMark/>
          </w:tcPr>
          <w:p w14:paraId="5F591D5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0.29</w:t>
            </w:r>
          </w:p>
        </w:tc>
        <w:tc>
          <w:tcPr>
            <w:tcW w:w="0" w:type="auto"/>
            <w:hideMark/>
          </w:tcPr>
          <w:p w14:paraId="78C671C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7008F3A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2279403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20A0538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41B0E63D"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r>
      <w:tr w:rsidR="006E0437" w:rsidRPr="002C7699" w14:paraId="1B319A8A" w14:textId="77777777" w:rsidTr="006472DE">
        <w:trPr>
          <w:trHeight w:val="753"/>
          <w:jc w:val="center"/>
        </w:trPr>
        <w:tc>
          <w:tcPr>
            <w:tcW w:w="0" w:type="auto"/>
            <w:hideMark/>
          </w:tcPr>
          <w:p w14:paraId="7E6DA24A" w14:textId="77777777" w:rsidR="006E0437" w:rsidRPr="002C7699" w:rsidRDefault="006E0437" w:rsidP="006B716E">
            <w:pPr>
              <w:spacing w:line="360" w:lineRule="auto"/>
              <w:rPr>
                <w:rFonts w:ascii="Times New Roman" w:hAnsi="Times New Roman" w:cs="Times New Roman"/>
              </w:rPr>
            </w:pPr>
            <w:r w:rsidRPr="002C7699">
              <w:rPr>
                <w:rStyle w:val="af4"/>
                <w:rFonts w:ascii="Times New Roman" w:hAnsi="Times New Roman" w:cs="Times New Roman"/>
              </w:rPr>
              <w:t xml:space="preserve">Інтегральний показник </w:t>
            </w:r>
            <w:r w:rsidRPr="002C7699">
              <w:rPr>
                <w:rStyle w:val="af4"/>
                <w:rFonts w:ascii="Times New Roman" w:hAnsi="Times New Roman" w:cs="Times New Roman"/>
              </w:rPr>
              <w:lastRenderedPageBreak/>
              <w:t>соціальних факторів</w:t>
            </w:r>
          </w:p>
        </w:tc>
        <w:tc>
          <w:tcPr>
            <w:tcW w:w="0" w:type="auto"/>
            <w:hideMark/>
          </w:tcPr>
          <w:p w14:paraId="4EF7DF4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lastRenderedPageBreak/>
              <w:t>-</w:t>
            </w:r>
          </w:p>
        </w:tc>
        <w:tc>
          <w:tcPr>
            <w:tcW w:w="0" w:type="auto"/>
            <w:hideMark/>
          </w:tcPr>
          <w:p w14:paraId="163C898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1</w:t>
            </w:r>
          </w:p>
        </w:tc>
        <w:tc>
          <w:tcPr>
            <w:tcW w:w="0" w:type="auto"/>
            <w:hideMark/>
          </w:tcPr>
          <w:p w14:paraId="2B74830B"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2.73</w:t>
            </w:r>
          </w:p>
        </w:tc>
        <w:tc>
          <w:tcPr>
            <w:tcW w:w="0" w:type="auto"/>
            <w:hideMark/>
          </w:tcPr>
          <w:p w14:paraId="2FD3FAA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3.29</w:t>
            </w:r>
          </w:p>
        </w:tc>
        <w:tc>
          <w:tcPr>
            <w:tcW w:w="0" w:type="auto"/>
            <w:hideMark/>
          </w:tcPr>
          <w:p w14:paraId="7244120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3.73</w:t>
            </w:r>
          </w:p>
        </w:tc>
        <w:tc>
          <w:tcPr>
            <w:tcW w:w="0" w:type="auto"/>
            <w:hideMark/>
          </w:tcPr>
          <w:p w14:paraId="3874F202"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2.7</w:t>
            </w:r>
          </w:p>
        </w:tc>
        <w:tc>
          <w:tcPr>
            <w:tcW w:w="0" w:type="auto"/>
            <w:hideMark/>
          </w:tcPr>
          <w:p w14:paraId="7975119D"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3.7</w:t>
            </w:r>
          </w:p>
        </w:tc>
      </w:tr>
      <w:tr w:rsidR="006E0437" w:rsidRPr="002C7699" w14:paraId="500C6FEF" w14:textId="77777777" w:rsidTr="006472DE">
        <w:trPr>
          <w:trHeight w:val="753"/>
          <w:jc w:val="center"/>
        </w:trPr>
        <w:tc>
          <w:tcPr>
            <w:tcW w:w="0" w:type="auto"/>
            <w:shd w:val="clear" w:color="auto" w:fill="BFBFBF" w:themeFill="background1" w:themeFillShade="BF"/>
          </w:tcPr>
          <w:p w14:paraId="59026631" w14:textId="77777777" w:rsidR="006E0437" w:rsidRPr="002C7699" w:rsidRDefault="006E0437" w:rsidP="006B716E">
            <w:pPr>
              <w:spacing w:line="360" w:lineRule="auto"/>
              <w:rPr>
                <w:rStyle w:val="af4"/>
                <w:rFonts w:ascii="Times New Roman" w:hAnsi="Times New Roman" w:cs="Times New Roman"/>
              </w:rPr>
            </w:pPr>
          </w:p>
        </w:tc>
        <w:tc>
          <w:tcPr>
            <w:tcW w:w="0" w:type="auto"/>
            <w:gridSpan w:val="7"/>
            <w:shd w:val="clear" w:color="auto" w:fill="BFBFBF" w:themeFill="background1" w:themeFillShade="BF"/>
          </w:tcPr>
          <w:p w14:paraId="4C173945" w14:textId="77777777" w:rsidR="006E0437" w:rsidRPr="002C7699" w:rsidRDefault="006E0437" w:rsidP="006B716E">
            <w:pPr>
              <w:spacing w:line="360" w:lineRule="auto"/>
              <w:rPr>
                <w:rStyle w:val="af4"/>
                <w:rFonts w:ascii="Times New Roman" w:hAnsi="Times New Roman" w:cs="Times New Roman"/>
              </w:rPr>
            </w:pPr>
            <w:r w:rsidRPr="002C7699">
              <w:rPr>
                <w:rStyle w:val="af4"/>
                <w:rFonts w:ascii="Times New Roman" w:hAnsi="Times New Roman" w:cs="Times New Roman"/>
              </w:rPr>
              <w:t>Середня оцінка: 3.23</w:t>
            </w:r>
          </w:p>
          <w:p w14:paraId="31FCF33E" w14:textId="77777777" w:rsidR="006E0437" w:rsidRPr="002C7699" w:rsidRDefault="006E0437" w:rsidP="006B716E">
            <w:pPr>
              <w:spacing w:line="360" w:lineRule="auto"/>
              <w:rPr>
                <w:rFonts w:ascii="Times New Roman" w:hAnsi="Times New Roman" w:cs="Times New Roman"/>
              </w:rPr>
            </w:pPr>
          </w:p>
        </w:tc>
      </w:tr>
      <w:tr w:rsidR="006E0437" w:rsidRPr="002C7699" w14:paraId="639985DE" w14:textId="77777777" w:rsidTr="006472DE">
        <w:trPr>
          <w:trHeight w:val="1004"/>
          <w:jc w:val="center"/>
        </w:trPr>
        <w:tc>
          <w:tcPr>
            <w:tcW w:w="0" w:type="auto"/>
            <w:hideMark/>
          </w:tcPr>
          <w:p w14:paraId="082EF892" w14:textId="77777777" w:rsidR="006E0437" w:rsidRPr="002C7699" w:rsidRDefault="006E0437" w:rsidP="006B716E">
            <w:pPr>
              <w:spacing w:line="360" w:lineRule="auto"/>
              <w:rPr>
                <w:rFonts w:ascii="Times New Roman" w:hAnsi="Times New Roman" w:cs="Times New Roman"/>
              </w:rPr>
            </w:pPr>
            <w:r w:rsidRPr="002C7699">
              <w:rPr>
                <w:rStyle w:val="af4"/>
                <w:rFonts w:ascii="Times New Roman" w:hAnsi="Times New Roman" w:cs="Times New Roman"/>
              </w:rPr>
              <w:t>Технологічні фактори</w:t>
            </w:r>
          </w:p>
        </w:tc>
        <w:tc>
          <w:tcPr>
            <w:tcW w:w="0" w:type="auto"/>
            <w:hideMark/>
          </w:tcPr>
          <w:p w14:paraId="0D02BD3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Рівень розвитку техніки та інтернету</w:t>
            </w:r>
          </w:p>
        </w:tc>
        <w:tc>
          <w:tcPr>
            <w:tcW w:w="0" w:type="auto"/>
            <w:hideMark/>
          </w:tcPr>
          <w:p w14:paraId="3D2218C9"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0.1</w:t>
            </w:r>
          </w:p>
        </w:tc>
        <w:tc>
          <w:tcPr>
            <w:tcW w:w="0" w:type="auto"/>
            <w:hideMark/>
          </w:tcPr>
          <w:p w14:paraId="601DB22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6E47976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4B87DDC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3652E37F"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w:t>
            </w:r>
          </w:p>
        </w:tc>
        <w:tc>
          <w:tcPr>
            <w:tcW w:w="0" w:type="auto"/>
            <w:hideMark/>
          </w:tcPr>
          <w:p w14:paraId="24EE4353"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r>
      <w:tr w:rsidR="006E0437" w:rsidRPr="002C7699" w14:paraId="789A06A3" w14:textId="77777777" w:rsidTr="006472DE">
        <w:trPr>
          <w:trHeight w:val="1004"/>
          <w:jc w:val="center"/>
        </w:trPr>
        <w:tc>
          <w:tcPr>
            <w:tcW w:w="0" w:type="auto"/>
            <w:hideMark/>
          </w:tcPr>
          <w:p w14:paraId="13B170C4" w14:textId="77777777" w:rsidR="006E0437" w:rsidRPr="002C7699" w:rsidRDefault="006E0437" w:rsidP="006B716E">
            <w:pPr>
              <w:spacing w:line="360" w:lineRule="auto"/>
              <w:rPr>
                <w:rFonts w:ascii="Times New Roman" w:hAnsi="Times New Roman" w:cs="Times New Roman"/>
              </w:rPr>
            </w:pPr>
          </w:p>
        </w:tc>
        <w:tc>
          <w:tcPr>
            <w:tcW w:w="0" w:type="auto"/>
            <w:hideMark/>
          </w:tcPr>
          <w:p w14:paraId="193FBDE3"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Інвестиції в Big Data і управлінські технології</w:t>
            </w:r>
          </w:p>
        </w:tc>
        <w:tc>
          <w:tcPr>
            <w:tcW w:w="0" w:type="auto"/>
            <w:hideMark/>
          </w:tcPr>
          <w:p w14:paraId="3D646729"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0.3</w:t>
            </w:r>
          </w:p>
        </w:tc>
        <w:tc>
          <w:tcPr>
            <w:tcW w:w="0" w:type="auto"/>
            <w:hideMark/>
          </w:tcPr>
          <w:p w14:paraId="4FD6647D"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w:t>
            </w:r>
          </w:p>
        </w:tc>
        <w:tc>
          <w:tcPr>
            <w:tcW w:w="0" w:type="auto"/>
            <w:hideMark/>
          </w:tcPr>
          <w:p w14:paraId="6ED9EC0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39406923"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770E3E26"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78734138"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5</w:t>
            </w:r>
          </w:p>
        </w:tc>
      </w:tr>
      <w:tr w:rsidR="006E0437" w:rsidRPr="002C7699" w14:paraId="405862D8" w14:textId="77777777" w:rsidTr="006472DE">
        <w:trPr>
          <w:trHeight w:val="1519"/>
          <w:jc w:val="center"/>
        </w:trPr>
        <w:tc>
          <w:tcPr>
            <w:tcW w:w="0" w:type="auto"/>
            <w:hideMark/>
          </w:tcPr>
          <w:p w14:paraId="47FDA0D0" w14:textId="77777777" w:rsidR="006E0437" w:rsidRPr="002C7699" w:rsidRDefault="006E0437" w:rsidP="006B716E">
            <w:pPr>
              <w:spacing w:line="360" w:lineRule="auto"/>
              <w:rPr>
                <w:rFonts w:ascii="Times New Roman" w:hAnsi="Times New Roman" w:cs="Times New Roman"/>
              </w:rPr>
            </w:pPr>
          </w:p>
        </w:tc>
        <w:tc>
          <w:tcPr>
            <w:tcW w:w="0" w:type="auto"/>
            <w:hideMark/>
          </w:tcPr>
          <w:p w14:paraId="680F204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Адаптація нових технологій для доступності туризму</w:t>
            </w:r>
          </w:p>
        </w:tc>
        <w:tc>
          <w:tcPr>
            <w:tcW w:w="0" w:type="auto"/>
            <w:hideMark/>
          </w:tcPr>
          <w:p w14:paraId="27573AE3"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0.3</w:t>
            </w:r>
          </w:p>
        </w:tc>
        <w:tc>
          <w:tcPr>
            <w:tcW w:w="0" w:type="auto"/>
            <w:hideMark/>
          </w:tcPr>
          <w:p w14:paraId="587AD52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7B5120D2"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726513B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5</w:t>
            </w:r>
          </w:p>
        </w:tc>
        <w:tc>
          <w:tcPr>
            <w:tcW w:w="0" w:type="auto"/>
            <w:hideMark/>
          </w:tcPr>
          <w:p w14:paraId="2AB173CC"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74B434BE"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5</w:t>
            </w:r>
          </w:p>
        </w:tc>
      </w:tr>
      <w:tr w:rsidR="006E0437" w:rsidRPr="002C7699" w14:paraId="19BAFD40" w14:textId="77777777" w:rsidTr="006472DE">
        <w:trPr>
          <w:trHeight w:val="1004"/>
          <w:jc w:val="center"/>
        </w:trPr>
        <w:tc>
          <w:tcPr>
            <w:tcW w:w="0" w:type="auto"/>
            <w:hideMark/>
          </w:tcPr>
          <w:p w14:paraId="19D4E232" w14:textId="77777777" w:rsidR="006E0437" w:rsidRPr="002C7699" w:rsidRDefault="006E0437" w:rsidP="006B716E">
            <w:pPr>
              <w:spacing w:line="360" w:lineRule="auto"/>
              <w:rPr>
                <w:rFonts w:ascii="Times New Roman" w:hAnsi="Times New Roman" w:cs="Times New Roman"/>
              </w:rPr>
            </w:pPr>
          </w:p>
        </w:tc>
        <w:tc>
          <w:tcPr>
            <w:tcW w:w="0" w:type="auto"/>
            <w:hideMark/>
          </w:tcPr>
          <w:p w14:paraId="16F656F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Проблеми інтелектуальної власності</w:t>
            </w:r>
          </w:p>
        </w:tc>
        <w:tc>
          <w:tcPr>
            <w:tcW w:w="0" w:type="auto"/>
            <w:hideMark/>
          </w:tcPr>
          <w:p w14:paraId="0372B0B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0.3</w:t>
            </w:r>
          </w:p>
        </w:tc>
        <w:tc>
          <w:tcPr>
            <w:tcW w:w="0" w:type="auto"/>
            <w:hideMark/>
          </w:tcPr>
          <w:p w14:paraId="61F27A21"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w:t>
            </w:r>
          </w:p>
        </w:tc>
        <w:tc>
          <w:tcPr>
            <w:tcW w:w="0" w:type="auto"/>
            <w:hideMark/>
          </w:tcPr>
          <w:p w14:paraId="2E44246C"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07361450"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c>
          <w:tcPr>
            <w:tcW w:w="0" w:type="auto"/>
            <w:hideMark/>
          </w:tcPr>
          <w:p w14:paraId="40B5E2B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w:t>
            </w:r>
          </w:p>
        </w:tc>
        <w:tc>
          <w:tcPr>
            <w:tcW w:w="0" w:type="auto"/>
            <w:hideMark/>
          </w:tcPr>
          <w:p w14:paraId="1CC70296"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w:t>
            </w:r>
          </w:p>
        </w:tc>
      </w:tr>
      <w:tr w:rsidR="006E0437" w:rsidRPr="002C7699" w14:paraId="299BAFCA" w14:textId="77777777" w:rsidTr="006472DE">
        <w:trPr>
          <w:trHeight w:val="1004"/>
          <w:jc w:val="center"/>
        </w:trPr>
        <w:tc>
          <w:tcPr>
            <w:tcW w:w="0" w:type="auto"/>
            <w:hideMark/>
          </w:tcPr>
          <w:p w14:paraId="3592420A" w14:textId="77777777" w:rsidR="006E0437" w:rsidRPr="002C7699" w:rsidRDefault="006E0437" w:rsidP="006B716E">
            <w:pPr>
              <w:spacing w:line="360" w:lineRule="auto"/>
              <w:rPr>
                <w:rFonts w:ascii="Times New Roman" w:hAnsi="Times New Roman" w:cs="Times New Roman"/>
              </w:rPr>
            </w:pPr>
            <w:r w:rsidRPr="002C7699">
              <w:rPr>
                <w:rStyle w:val="af4"/>
                <w:rFonts w:ascii="Times New Roman" w:hAnsi="Times New Roman" w:cs="Times New Roman"/>
              </w:rPr>
              <w:t>Сума технологічних факторів</w:t>
            </w:r>
          </w:p>
        </w:tc>
        <w:tc>
          <w:tcPr>
            <w:tcW w:w="0" w:type="auto"/>
            <w:hideMark/>
          </w:tcPr>
          <w:p w14:paraId="46FC3F8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w:t>
            </w:r>
          </w:p>
        </w:tc>
        <w:tc>
          <w:tcPr>
            <w:tcW w:w="0" w:type="auto"/>
            <w:hideMark/>
          </w:tcPr>
          <w:p w14:paraId="561E7D07"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1</w:t>
            </w:r>
          </w:p>
        </w:tc>
        <w:tc>
          <w:tcPr>
            <w:tcW w:w="0" w:type="auto"/>
            <w:hideMark/>
          </w:tcPr>
          <w:p w14:paraId="6AAF64F6"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2.4</w:t>
            </w:r>
          </w:p>
        </w:tc>
        <w:tc>
          <w:tcPr>
            <w:tcW w:w="0" w:type="auto"/>
            <w:hideMark/>
          </w:tcPr>
          <w:p w14:paraId="65C10F07"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3.6</w:t>
            </w:r>
          </w:p>
        </w:tc>
        <w:tc>
          <w:tcPr>
            <w:tcW w:w="0" w:type="auto"/>
            <w:hideMark/>
          </w:tcPr>
          <w:p w14:paraId="3A6A5B55"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4.3</w:t>
            </w:r>
          </w:p>
        </w:tc>
        <w:tc>
          <w:tcPr>
            <w:tcW w:w="0" w:type="auto"/>
            <w:hideMark/>
          </w:tcPr>
          <w:p w14:paraId="1D3E92EA"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2.9</w:t>
            </w:r>
          </w:p>
        </w:tc>
        <w:tc>
          <w:tcPr>
            <w:tcW w:w="0" w:type="auto"/>
            <w:hideMark/>
          </w:tcPr>
          <w:p w14:paraId="0496D5FB" w14:textId="77777777" w:rsidR="006E0437" w:rsidRPr="002C7699" w:rsidRDefault="006E0437" w:rsidP="006B716E">
            <w:pPr>
              <w:spacing w:line="360" w:lineRule="auto"/>
              <w:rPr>
                <w:rFonts w:ascii="Times New Roman" w:hAnsi="Times New Roman" w:cs="Times New Roman"/>
              </w:rPr>
            </w:pPr>
            <w:r w:rsidRPr="002C7699">
              <w:rPr>
                <w:rFonts w:ascii="Times New Roman" w:hAnsi="Times New Roman" w:cs="Times New Roman"/>
              </w:rPr>
              <w:t>4.6</w:t>
            </w:r>
          </w:p>
        </w:tc>
      </w:tr>
      <w:tr w:rsidR="006E0437" w:rsidRPr="002C7699" w14:paraId="78D65071" w14:textId="77777777" w:rsidTr="006472DE">
        <w:trPr>
          <w:trHeight w:val="1004"/>
          <w:jc w:val="center"/>
        </w:trPr>
        <w:tc>
          <w:tcPr>
            <w:tcW w:w="0" w:type="auto"/>
            <w:shd w:val="clear" w:color="auto" w:fill="BFBFBF" w:themeFill="background1" w:themeFillShade="BF"/>
          </w:tcPr>
          <w:p w14:paraId="54B3954C" w14:textId="77777777" w:rsidR="006E0437" w:rsidRPr="002C7699" w:rsidRDefault="006E0437" w:rsidP="006B716E">
            <w:pPr>
              <w:spacing w:line="360" w:lineRule="auto"/>
              <w:rPr>
                <w:rStyle w:val="af4"/>
                <w:rFonts w:ascii="Times New Roman" w:hAnsi="Times New Roman" w:cs="Times New Roman"/>
              </w:rPr>
            </w:pPr>
          </w:p>
        </w:tc>
        <w:tc>
          <w:tcPr>
            <w:tcW w:w="0" w:type="auto"/>
            <w:gridSpan w:val="7"/>
            <w:shd w:val="clear" w:color="auto" w:fill="BFBFBF" w:themeFill="background1" w:themeFillShade="BF"/>
          </w:tcPr>
          <w:p w14:paraId="0873784D" w14:textId="77777777" w:rsidR="006E0437" w:rsidRPr="002C7699" w:rsidRDefault="006E0437" w:rsidP="006B716E">
            <w:pPr>
              <w:spacing w:line="360" w:lineRule="auto"/>
              <w:rPr>
                <w:rStyle w:val="af4"/>
                <w:rFonts w:ascii="Times New Roman" w:hAnsi="Times New Roman" w:cs="Times New Roman"/>
              </w:rPr>
            </w:pPr>
            <w:r w:rsidRPr="002C7699">
              <w:rPr>
                <w:rStyle w:val="af4"/>
                <w:rFonts w:ascii="Times New Roman" w:hAnsi="Times New Roman" w:cs="Times New Roman"/>
              </w:rPr>
              <w:t>Середня оцінка: 3.56</w:t>
            </w:r>
          </w:p>
          <w:p w14:paraId="50DAE6D5" w14:textId="77777777" w:rsidR="006E0437" w:rsidRPr="002C7699" w:rsidRDefault="006E0437" w:rsidP="006B716E">
            <w:pPr>
              <w:spacing w:line="360" w:lineRule="auto"/>
              <w:rPr>
                <w:rFonts w:ascii="Times New Roman" w:hAnsi="Times New Roman" w:cs="Times New Roman"/>
              </w:rPr>
            </w:pPr>
          </w:p>
        </w:tc>
      </w:tr>
    </w:tbl>
    <w:bookmarkEnd w:id="15"/>
    <w:p w14:paraId="4B42F972" w14:textId="64910369" w:rsidR="006E0437" w:rsidRPr="002C7699" w:rsidRDefault="00695BA6"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line="360" w:lineRule="auto"/>
        <w:ind w:firstLine="709"/>
        <w:jc w:val="center"/>
        <w:rPr>
          <w:rFonts w:ascii="Times New Roman" w:eastAsia="Times New Roman" w:hAnsi="Times New Roman" w:cs="Times New Roman"/>
          <w:bCs/>
          <w:color w:val="282523"/>
          <w:szCs w:val="28"/>
        </w:rPr>
      </w:pPr>
      <w:r w:rsidRPr="002C7699">
        <w:rPr>
          <w:rFonts w:ascii="Times New Roman" w:eastAsia="Times New Roman" w:hAnsi="Times New Roman" w:cs="Times New Roman"/>
          <w:bCs/>
          <w:color w:val="282523"/>
          <w:szCs w:val="28"/>
        </w:rPr>
        <w:t>*створено автором на основі експертної оцінки.</w:t>
      </w:r>
    </w:p>
    <w:p w14:paraId="01104C16" w14:textId="50B6E97A" w:rsidR="00F72813" w:rsidRPr="002C7699" w:rsidRDefault="00F72813"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bCs/>
          <w:color w:val="282523"/>
          <w:sz w:val="28"/>
          <w:szCs w:val="28"/>
        </w:rPr>
      </w:pPr>
      <w:r w:rsidRPr="002C7699">
        <w:rPr>
          <w:rFonts w:ascii="Times New Roman" w:eastAsia="Times New Roman" w:hAnsi="Times New Roman" w:cs="Times New Roman"/>
          <w:bCs/>
          <w:color w:val="282523"/>
          <w:sz w:val="28"/>
          <w:szCs w:val="28"/>
        </w:rPr>
        <w:t xml:space="preserve">За даними дослідження інтегральний показник політичних факторів у середньому становить 3.37, що свідчить про позитивний вплив політичної ситуації на розвиток туризму. Найвищий інтегральний показник зафіксовано у Ватикану (4.15), що пояснюється високою політичною стабільністю та підтримкою туристичного сектора. Мальта (3.45) і Гібралтар (3.3) також мають сприятливу політичну ситуацію для розвитку туризму завдяки стабільності та наявності державних ініціатив. Андорра (2.9) та </w:t>
      </w:r>
      <w:r w:rsidR="00250BC3" w:rsidRPr="002C7699">
        <w:rPr>
          <w:rFonts w:ascii="Times New Roman" w:eastAsia="Times New Roman" w:hAnsi="Times New Roman" w:cs="Times New Roman"/>
          <w:bCs/>
          <w:color w:val="282523"/>
          <w:sz w:val="28"/>
          <w:szCs w:val="28"/>
        </w:rPr>
        <w:t>Сан-Марино</w:t>
      </w:r>
      <w:r w:rsidRPr="002C7699">
        <w:rPr>
          <w:rFonts w:ascii="Times New Roman" w:eastAsia="Times New Roman" w:hAnsi="Times New Roman" w:cs="Times New Roman"/>
          <w:bCs/>
          <w:color w:val="282523"/>
          <w:sz w:val="28"/>
          <w:szCs w:val="28"/>
        </w:rPr>
        <w:t xml:space="preserve"> (3.05) показали </w:t>
      </w:r>
      <w:r w:rsidRPr="002C7699">
        <w:rPr>
          <w:rFonts w:ascii="Times New Roman" w:eastAsia="Times New Roman" w:hAnsi="Times New Roman" w:cs="Times New Roman"/>
          <w:bCs/>
          <w:color w:val="282523"/>
          <w:sz w:val="28"/>
          <w:szCs w:val="28"/>
        </w:rPr>
        <w:lastRenderedPageBreak/>
        <w:t>нижчі результати, що може вказувати на необхідність покращення політичної підтримки та лобіювання туризму.</w:t>
      </w:r>
    </w:p>
    <w:p w14:paraId="694394F2" w14:textId="56DC2CE0" w:rsidR="00F72813" w:rsidRPr="002C7699" w:rsidRDefault="00F72813"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bCs/>
          <w:color w:val="282523"/>
          <w:sz w:val="28"/>
          <w:szCs w:val="28"/>
        </w:rPr>
      </w:pPr>
      <w:r w:rsidRPr="002C7699">
        <w:rPr>
          <w:rFonts w:ascii="Times New Roman" w:eastAsia="Times New Roman" w:hAnsi="Times New Roman" w:cs="Times New Roman"/>
          <w:bCs/>
          <w:color w:val="282523"/>
          <w:sz w:val="28"/>
          <w:szCs w:val="28"/>
        </w:rPr>
        <w:t xml:space="preserve">У свою чергу інтегральний показник економічних факторів у середньому становить 3.24, що вказує на задовільний економічний вплив. Ватикан (3.9) та Мальта (3.8) отримали найвищі бали завдяки високому попиту на туристичні послуги, стабільному економічному стану та сприятливим кліматичним умовам. Андорра (3.1) також демонструє сильну економічну позицію, зокрема через попит на роздрібні товари та послуги. Гібралтар (2.8) та </w:t>
      </w:r>
      <w:r w:rsidR="00250BC3" w:rsidRPr="002C7699">
        <w:rPr>
          <w:rFonts w:ascii="Times New Roman" w:eastAsia="Times New Roman" w:hAnsi="Times New Roman" w:cs="Times New Roman"/>
          <w:bCs/>
          <w:color w:val="282523"/>
          <w:sz w:val="28"/>
          <w:szCs w:val="28"/>
        </w:rPr>
        <w:t>Сан-Марино</w:t>
      </w:r>
      <w:r w:rsidRPr="002C7699">
        <w:rPr>
          <w:rFonts w:ascii="Times New Roman" w:eastAsia="Times New Roman" w:hAnsi="Times New Roman" w:cs="Times New Roman"/>
          <w:bCs/>
          <w:color w:val="282523"/>
          <w:sz w:val="28"/>
          <w:szCs w:val="28"/>
        </w:rPr>
        <w:t xml:space="preserve"> (2.6) мають нижчі економічні показники, що може бути наслідком обмеженості ресурсів для розвитку туризму.</w:t>
      </w:r>
    </w:p>
    <w:p w14:paraId="60B60784" w14:textId="710947D7" w:rsidR="00F72813" w:rsidRPr="002C7699" w:rsidRDefault="00F72813"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bCs/>
          <w:color w:val="282523"/>
          <w:sz w:val="28"/>
          <w:szCs w:val="28"/>
        </w:rPr>
      </w:pPr>
      <w:r w:rsidRPr="002C7699">
        <w:rPr>
          <w:rFonts w:ascii="Times New Roman" w:eastAsia="Times New Roman" w:hAnsi="Times New Roman" w:cs="Times New Roman"/>
          <w:bCs/>
          <w:color w:val="282523"/>
          <w:sz w:val="28"/>
          <w:szCs w:val="28"/>
        </w:rPr>
        <w:t xml:space="preserve">Показник соціальних факторів у середньому становить 3.23. Найвищий показник демонструє Ватикан (3.73), завдяки стабільності соціального середовища та достатньому рівні зайнятості у туристичній сфері. Мальта (3.7) та Гібралтар (3.29) також мають позитивні соціальні умови для розвитку туризму, зокрема через високу спеціалізацію зайнятих у галузі туризму. Андорра (2.73) та </w:t>
      </w:r>
      <w:r w:rsidR="00250BC3" w:rsidRPr="002C7699">
        <w:rPr>
          <w:rFonts w:ascii="Times New Roman" w:eastAsia="Times New Roman" w:hAnsi="Times New Roman" w:cs="Times New Roman"/>
          <w:bCs/>
          <w:color w:val="282523"/>
          <w:sz w:val="28"/>
          <w:szCs w:val="28"/>
        </w:rPr>
        <w:t>Сан-Марино</w:t>
      </w:r>
      <w:r w:rsidRPr="002C7699">
        <w:rPr>
          <w:rFonts w:ascii="Times New Roman" w:eastAsia="Times New Roman" w:hAnsi="Times New Roman" w:cs="Times New Roman"/>
          <w:bCs/>
          <w:color w:val="282523"/>
          <w:sz w:val="28"/>
          <w:szCs w:val="28"/>
        </w:rPr>
        <w:t xml:space="preserve"> (2.7) мають відносно низькі соціальні показники, що може бути пов'язано з меншою чисельністю зайнятих у туристичній галузі та впливом демографічних факторів.</w:t>
      </w:r>
    </w:p>
    <w:p w14:paraId="424B4512" w14:textId="43394311" w:rsidR="00F72813" w:rsidRPr="002C7699" w:rsidRDefault="00F72813"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bCs/>
          <w:color w:val="282523"/>
          <w:sz w:val="28"/>
          <w:szCs w:val="28"/>
        </w:rPr>
      </w:pPr>
      <w:r w:rsidRPr="002C7699">
        <w:rPr>
          <w:rFonts w:ascii="Times New Roman" w:eastAsia="Times New Roman" w:hAnsi="Times New Roman" w:cs="Times New Roman"/>
          <w:bCs/>
          <w:color w:val="282523"/>
          <w:sz w:val="28"/>
          <w:szCs w:val="28"/>
        </w:rPr>
        <w:t xml:space="preserve">Середній інтегральний показник для технологічних факторів у середньому склав 3.56, що є найвищим серед усіх категорій і підкреслює важливість технологічних інновацій для розвитку туризму. Мальта (4.6) та Ватикан (4.3) демонструють найбільшу технологічну підтримку завдяки інвестиціям у Big Data, управлінські технології та доступність новітніх технологій для туристів. Гібралтар (3.6) також показує позитивний результат завдяки використанню сучасних технологій для покращення туристичного досвіду. Андорра (2.4) та </w:t>
      </w:r>
      <w:r w:rsidR="00250BC3" w:rsidRPr="002C7699">
        <w:rPr>
          <w:rFonts w:ascii="Times New Roman" w:eastAsia="Times New Roman" w:hAnsi="Times New Roman" w:cs="Times New Roman"/>
          <w:bCs/>
          <w:color w:val="282523"/>
          <w:sz w:val="28"/>
          <w:szCs w:val="28"/>
        </w:rPr>
        <w:t>Сан-Марино</w:t>
      </w:r>
      <w:r w:rsidRPr="002C7699">
        <w:rPr>
          <w:rFonts w:ascii="Times New Roman" w:eastAsia="Times New Roman" w:hAnsi="Times New Roman" w:cs="Times New Roman"/>
          <w:bCs/>
          <w:color w:val="282523"/>
          <w:sz w:val="28"/>
          <w:szCs w:val="28"/>
        </w:rPr>
        <w:t xml:space="preserve"> (2.9) мають відносно низькі показники, що свідчить про потребу в подальших інвестиціях у технологічну інфраструктуру.</w:t>
      </w:r>
    </w:p>
    <w:p w14:paraId="5CA58F84" w14:textId="453BA85B" w:rsidR="00F72813" w:rsidRPr="002C7699" w:rsidRDefault="00F72813"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bCs/>
          <w:color w:val="282523"/>
          <w:sz w:val="28"/>
          <w:szCs w:val="28"/>
        </w:rPr>
      </w:pPr>
      <w:r w:rsidRPr="002C7699">
        <w:rPr>
          <w:rFonts w:ascii="Times New Roman" w:eastAsia="Times New Roman" w:hAnsi="Times New Roman" w:cs="Times New Roman"/>
          <w:bCs/>
          <w:color w:val="282523"/>
          <w:sz w:val="28"/>
          <w:szCs w:val="28"/>
        </w:rPr>
        <w:t xml:space="preserve">Результати PEST-аналізу демонструють, що найбільш сприятливими країнами для розвитку туризму є Мальта та Ватикан, які отримали найвищі </w:t>
      </w:r>
      <w:r w:rsidRPr="002C7699">
        <w:rPr>
          <w:rFonts w:ascii="Times New Roman" w:eastAsia="Times New Roman" w:hAnsi="Times New Roman" w:cs="Times New Roman"/>
          <w:bCs/>
          <w:color w:val="282523"/>
          <w:sz w:val="28"/>
          <w:szCs w:val="28"/>
        </w:rPr>
        <w:lastRenderedPageBreak/>
        <w:t xml:space="preserve">інтегральні показники завдяки стабільній політичній та соціальній підтримці, а також активному впровадженню технологій. Гібралтар також має позитивний потенціал, проте обмежені ресурси можуть </w:t>
      </w:r>
      <w:r w:rsidR="00DC1675" w:rsidRPr="002C7699">
        <w:rPr>
          <w:rFonts w:ascii="Times New Roman" w:eastAsia="Times New Roman" w:hAnsi="Times New Roman" w:cs="Times New Roman"/>
          <w:bCs/>
          <w:color w:val="282523"/>
          <w:sz w:val="28"/>
          <w:szCs w:val="28"/>
        </w:rPr>
        <w:t>негативно впливати на</w:t>
      </w:r>
      <w:r w:rsidRPr="002C7699">
        <w:rPr>
          <w:rFonts w:ascii="Times New Roman" w:eastAsia="Times New Roman" w:hAnsi="Times New Roman" w:cs="Times New Roman"/>
          <w:bCs/>
          <w:color w:val="282523"/>
          <w:sz w:val="28"/>
          <w:szCs w:val="28"/>
        </w:rPr>
        <w:t xml:space="preserve"> зростання. Андорра та </w:t>
      </w:r>
      <w:r w:rsidR="00250BC3" w:rsidRPr="002C7699">
        <w:rPr>
          <w:rFonts w:ascii="Times New Roman" w:eastAsia="Times New Roman" w:hAnsi="Times New Roman" w:cs="Times New Roman"/>
          <w:bCs/>
          <w:color w:val="282523"/>
          <w:sz w:val="28"/>
          <w:szCs w:val="28"/>
        </w:rPr>
        <w:t>Сан-Марино</w:t>
      </w:r>
      <w:r w:rsidRPr="002C7699">
        <w:rPr>
          <w:rFonts w:ascii="Times New Roman" w:eastAsia="Times New Roman" w:hAnsi="Times New Roman" w:cs="Times New Roman"/>
          <w:bCs/>
          <w:color w:val="282523"/>
          <w:sz w:val="28"/>
          <w:szCs w:val="28"/>
        </w:rPr>
        <w:t xml:space="preserve"> потребують покращення технологічної інфраструктури та політичної підтримки для підвищення туристичного потенціалу та подальшого розвитку туристичної сфери.</w:t>
      </w:r>
    </w:p>
    <w:p w14:paraId="69E909D5" w14:textId="38755D53" w:rsidR="00B02E87" w:rsidRPr="002C7699" w:rsidRDefault="00B02E87" w:rsidP="006B716E">
      <w:pPr>
        <w:pBdr>
          <w:top w:val="none" w:sz="0" w:space="0" w:color="282523"/>
          <w:left w:val="none" w:sz="0" w:space="0" w:color="282523"/>
          <w:bottom w:val="none" w:sz="0" w:space="0" w:color="282523"/>
          <w:right w:val="none" w:sz="0" w:space="0" w:color="282523"/>
          <w:between w:val="none" w:sz="0" w:space="0" w:color="282523"/>
        </w:pBdr>
        <w:shd w:val="clear" w:color="auto" w:fill="FFFFFF"/>
        <w:spacing w:after="0" w:line="360" w:lineRule="auto"/>
        <w:ind w:firstLine="709"/>
        <w:jc w:val="both"/>
        <w:rPr>
          <w:rFonts w:ascii="Times New Roman" w:eastAsia="Times New Roman" w:hAnsi="Times New Roman" w:cs="Times New Roman"/>
          <w:bCs/>
          <w:color w:val="282523"/>
          <w:sz w:val="28"/>
          <w:szCs w:val="28"/>
        </w:rPr>
      </w:pPr>
      <w:r w:rsidRPr="002C7699">
        <w:rPr>
          <w:rFonts w:ascii="Times New Roman" w:eastAsia="Times New Roman" w:hAnsi="Times New Roman" w:cs="Times New Roman"/>
          <w:bCs/>
          <w:color w:val="282523"/>
          <w:sz w:val="28"/>
          <w:szCs w:val="28"/>
        </w:rPr>
        <w:t>Отже, аналіз політичних, економічних, соціальних та технологічних факторів показав, що ці країни мають певні переваги та обмеження для розвитку туризму, зумовлені їхніми унікальними характеристиками, географічним положенням та інфраструктурними можливостями. Результати PEST-аналізу вкотре підкреслили важливість стабільної політичної ситуації, стійкого економічного середовища, соціальної підтримки й технологічних інновацій у стимулюванні туристичних потоків і досягненні стійкого зростання туристичної галузі</w:t>
      </w:r>
      <w:r w:rsidR="00ED41FE" w:rsidRPr="002C7699">
        <w:rPr>
          <w:rFonts w:ascii="Times New Roman" w:eastAsia="Times New Roman" w:hAnsi="Times New Roman" w:cs="Times New Roman"/>
          <w:bCs/>
          <w:color w:val="282523"/>
          <w:sz w:val="28"/>
          <w:szCs w:val="28"/>
        </w:rPr>
        <w:t xml:space="preserve"> малих країн Південної Європи</w:t>
      </w:r>
      <w:r w:rsidRPr="002C7699">
        <w:rPr>
          <w:rFonts w:ascii="Times New Roman" w:eastAsia="Times New Roman" w:hAnsi="Times New Roman" w:cs="Times New Roman"/>
          <w:bCs/>
          <w:color w:val="282523"/>
          <w:sz w:val="28"/>
          <w:szCs w:val="28"/>
        </w:rPr>
        <w:t>.</w:t>
      </w:r>
    </w:p>
    <w:p w14:paraId="5EDE2080" w14:textId="24C7D3D2" w:rsidR="00CD0DEC" w:rsidRPr="002C7699" w:rsidRDefault="004D0320" w:rsidP="006B716E">
      <w:pPr>
        <w:pStyle w:val="2"/>
        <w:spacing w:after="240" w:line="360" w:lineRule="auto"/>
        <w:rPr>
          <w:rFonts w:ascii="Times New Roman" w:hAnsi="Times New Roman" w:cs="Times New Roman"/>
          <w:color w:val="auto"/>
          <w:sz w:val="28"/>
          <w:szCs w:val="28"/>
        </w:rPr>
      </w:pPr>
      <w:bookmarkStart w:id="16" w:name="_Toc184371483"/>
      <w:r w:rsidRPr="002C7699">
        <w:rPr>
          <w:rFonts w:ascii="Times New Roman" w:hAnsi="Times New Roman" w:cs="Times New Roman"/>
          <w:color w:val="auto"/>
          <w:sz w:val="28"/>
          <w:szCs w:val="28"/>
        </w:rPr>
        <w:t>Висновки до розділу 2</w:t>
      </w:r>
      <w:bookmarkEnd w:id="16"/>
    </w:p>
    <w:p w14:paraId="14F0555F" w14:textId="4D1B77D3" w:rsidR="00CD0DEC" w:rsidRPr="002C7699" w:rsidRDefault="00AF7BFF"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color w:val="000000" w:themeColor="text1"/>
          <w:sz w:val="28"/>
          <w:szCs w:val="28"/>
        </w:rPr>
        <w:t xml:space="preserve">Для дослідження туристичного потенціалу країн </w:t>
      </w:r>
      <w:r w:rsidR="00EE1370" w:rsidRPr="002C7699">
        <w:rPr>
          <w:rFonts w:ascii="Times New Roman" w:hAnsi="Times New Roman" w:cs="Times New Roman"/>
          <w:color w:val="000000" w:themeColor="text1"/>
          <w:sz w:val="28"/>
          <w:szCs w:val="28"/>
        </w:rPr>
        <w:t>Південної</w:t>
      </w:r>
      <w:r w:rsidRPr="002C7699">
        <w:rPr>
          <w:rFonts w:ascii="Times New Roman" w:hAnsi="Times New Roman" w:cs="Times New Roman"/>
          <w:color w:val="000000" w:themeColor="text1"/>
          <w:sz w:val="28"/>
          <w:szCs w:val="28"/>
        </w:rPr>
        <w:t xml:space="preserve"> Європи </w:t>
      </w:r>
      <w:r w:rsidR="00755C61" w:rsidRPr="002C7699">
        <w:rPr>
          <w:rFonts w:ascii="Times New Roman" w:hAnsi="Times New Roman" w:cs="Times New Roman"/>
          <w:color w:val="000000" w:themeColor="text1"/>
          <w:sz w:val="28"/>
          <w:szCs w:val="28"/>
        </w:rPr>
        <w:t>використовувал</w:t>
      </w:r>
      <w:r w:rsidR="005371F2" w:rsidRPr="002C7699">
        <w:rPr>
          <w:rFonts w:ascii="Times New Roman" w:hAnsi="Times New Roman" w:cs="Times New Roman"/>
          <w:color w:val="000000" w:themeColor="text1"/>
          <w:sz w:val="28"/>
          <w:szCs w:val="28"/>
        </w:rPr>
        <w:t>и</w:t>
      </w:r>
      <w:r w:rsidR="005D2EDC" w:rsidRPr="002C7699">
        <w:rPr>
          <w:rFonts w:ascii="Times New Roman" w:hAnsi="Times New Roman" w:cs="Times New Roman"/>
          <w:color w:val="000000" w:themeColor="text1"/>
          <w:sz w:val="28"/>
          <w:szCs w:val="28"/>
        </w:rPr>
        <w:t>сь</w:t>
      </w:r>
      <w:r w:rsidR="00755C61" w:rsidRPr="002C7699">
        <w:rPr>
          <w:rFonts w:ascii="Times New Roman" w:hAnsi="Times New Roman" w:cs="Times New Roman"/>
          <w:color w:val="000000" w:themeColor="text1"/>
          <w:sz w:val="28"/>
          <w:szCs w:val="28"/>
        </w:rPr>
        <w:t xml:space="preserve"> </w:t>
      </w:r>
      <w:r w:rsidR="0005747D">
        <w:rPr>
          <w:rFonts w:ascii="Times New Roman" w:hAnsi="Times New Roman" w:cs="Times New Roman"/>
          <w:color w:val="000000" w:themeColor="text1"/>
          <w:sz w:val="28"/>
          <w:szCs w:val="28"/>
        </w:rPr>
        <w:t>бальна</w:t>
      </w:r>
      <w:r w:rsidR="0005747D">
        <w:rPr>
          <w:rFonts w:ascii="Times New Roman" w:hAnsi="Times New Roman" w:cs="Times New Roman"/>
          <w:sz w:val="28"/>
          <w:szCs w:val="28"/>
        </w:rPr>
        <w:t xml:space="preserve"> оцінка</w:t>
      </w:r>
      <w:r w:rsidRPr="002C7699">
        <w:rPr>
          <w:rFonts w:ascii="Times New Roman" w:hAnsi="Times New Roman" w:cs="Times New Roman"/>
          <w:sz w:val="28"/>
          <w:szCs w:val="28"/>
        </w:rPr>
        <w:t>.</w:t>
      </w:r>
      <w:r w:rsidR="00755C61" w:rsidRPr="002C7699">
        <w:rPr>
          <w:rFonts w:ascii="Times New Roman" w:hAnsi="Times New Roman" w:cs="Times New Roman"/>
          <w:sz w:val="28"/>
          <w:szCs w:val="28"/>
        </w:rPr>
        <w:t xml:space="preserve"> Такий підхід є виправданий, так як дозволяє перевести емпіричні експертні оцінки в наглядну цифрову оцінку.</w:t>
      </w:r>
      <w:r w:rsidRPr="002C7699">
        <w:rPr>
          <w:rFonts w:ascii="Times New Roman" w:hAnsi="Times New Roman" w:cs="Times New Roman"/>
          <w:sz w:val="28"/>
          <w:szCs w:val="28"/>
        </w:rPr>
        <w:t xml:space="preserve"> Вивчення туристичного потенціалу вимагає комплексного та багатогранного підходу</w:t>
      </w:r>
      <w:r w:rsidR="00755C61" w:rsidRPr="002C7699">
        <w:rPr>
          <w:rFonts w:ascii="Times New Roman" w:hAnsi="Times New Roman" w:cs="Times New Roman"/>
          <w:sz w:val="28"/>
          <w:szCs w:val="28"/>
        </w:rPr>
        <w:t xml:space="preserve"> з використанням як офіційних статистичних джерел інформації, так і врахування оціночних суджень експертів, доступних у відкритих джерелах інформації</w:t>
      </w:r>
      <w:r w:rsidRPr="002C7699">
        <w:rPr>
          <w:rFonts w:ascii="Times New Roman" w:hAnsi="Times New Roman" w:cs="Times New Roman"/>
          <w:sz w:val="28"/>
          <w:szCs w:val="28"/>
        </w:rPr>
        <w:t>.</w:t>
      </w:r>
    </w:p>
    <w:p w14:paraId="32BB84FB" w14:textId="55420B16" w:rsidR="00AF7BFF" w:rsidRPr="002C7699" w:rsidRDefault="00774BF3"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Для Італії, як одного з визнаних лідерів туристичного бізнесу було використано </w:t>
      </w:r>
      <w:r w:rsidR="005371F2" w:rsidRPr="002C7699">
        <w:rPr>
          <w:rFonts w:ascii="Times New Roman" w:hAnsi="Times New Roman" w:cs="Times New Roman"/>
          <w:sz w:val="28"/>
          <w:szCs w:val="28"/>
        </w:rPr>
        <w:t>бальний метод аналізу</w:t>
      </w:r>
      <w:r w:rsidRPr="002C7699">
        <w:rPr>
          <w:rFonts w:ascii="Times New Roman" w:hAnsi="Times New Roman" w:cs="Times New Roman"/>
          <w:sz w:val="28"/>
          <w:szCs w:val="28"/>
        </w:rPr>
        <w:t xml:space="preserve"> факторів, визначених за допомогою дослідження ряду статистичних джерел інформації. Статистичний аналіз дозволив виокремити кількісні показники та ключові економічні індикатори. На підставі авторської експертної оцінки було зважено в</w:t>
      </w:r>
      <w:r w:rsidR="005371F2" w:rsidRPr="002C7699">
        <w:rPr>
          <w:rFonts w:ascii="Times New Roman" w:hAnsi="Times New Roman" w:cs="Times New Roman"/>
          <w:sz w:val="28"/>
          <w:szCs w:val="28"/>
        </w:rPr>
        <w:t>п</w:t>
      </w:r>
      <w:r w:rsidRPr="002C7699">
        <w:rPr>
          <w:rFonts w:ascii="Times New Roman" w:hAnsi="Times New Roman" w:cs="Times New Roman"/>
          <w:sz w:val="28"/>
          <w:szCs w:val="28"/>
        </w:rPr>
        <w:t>лив відповідних факторів на туристичний потенціал країни на виведено середньозважену оцінку</w:t>
      </w:r>
      <w:r w:rsidR="005D1B0F" w:rsidRPr="002C7699">
        <w:rPr>
          <w:rFonts w:ascii="Times New Roman" w:hAnsi="Times New Roman" w:cs="Times New Roman"/>
          <w:sz w:val="28"/>
          <w:szCs w:val="28"/>
        </w:rPr>
        <w:t xml:space="preserve"> (</w:t>
      </w:r>
      <w:r w:rsidR="005371F2" w:rsidRPr="002C7699">
        <w:rPr>
          <w:rFonts w:ascii="Times New Roman" w:hAnsi="Times New Roman" w:cs="Times New Roman"/>
          <w:sz w:val="28"/>
          <w:szCs w:val="28"/>
        </w:rPr>
        <w:t>4.35</w:t>
      </w:r>
      <w:r w:rsidR="005D1B0F" w:rsidRPr="002C7699">
        <w:rPr>
          <w:rFonts w:ascii="Times New Roman" w:hAnsi="Times New Roman" w:cs="Times New Roman"/>
          <w:sz w:val="28"/>
          <w:szCs w:val="28"/>
        </w:rPr>
        <w:t>)</w:t>
      </w:r>
      <w:r w:rsidRPr="002C7699">
        <w:rPr>
          <w:rFonts w:ascii="Times New Roman" w:hAnsi="Times New Roman" w:cs="Times New Roman"/>
          <w:sz w:val="28"/>
          <w:szCs w:val="28"/>
        </w:rPr>
        <w:t>.</w:t>
      </w:r>
      <w:r w:rsidR="00DF57B1" w:rsidRPr="002C7699">
        <w:rPr>
          <w:rFonts w:ascii="Times New Roman" w:hAnsi="Times New Roman" w:cs="Times New Roman"/>
          <w:sz w:val="28"/>
          <w:szCs w:val="28"/>
        </w:rPr>
        <w:t xml:space="preserve"> </w:t>
      </w:r>
    </w:p>
    <w:p w14:paraId="61DD4632" w14:textId="29412620" w:rsidR="00774BF3" w:rsidRPr="002C7699" w:rsidRDefault="00774BF3"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Для Іспанії було обрано шлях дослідження</w:t>
      </w:r>
      <w:r w:rsidR="00565A33" w:rsidRPr="002C7699">
        <w:rPr>
          <w:rFonts w:ascii="Times New Roman" w:hAnsi="Times New Roman" w:cs="Times New Roman"/>
          <w:sz w:val="28"/>
          <w:szCs w:val="28"/>
        </w:rPr>
        <w:t xml:space="preserve"> рекреаційно туристичних ресурсів регіонів шляхом групування  за певними визначеними ознаками, </w:t>
      </w:r>
      <w:r w:rsidR="005D1B0F" w:rsidRPr="002C7699">
        <w:rPr>
          <w:rFonts w:ascii="Times New Roman" w:hAnsi="Times New Roman" w:cs="Times New Roman"/>
          <w:sz w:val="28"/>
          <w:szCs w:val="28"/>
        </w:rPr>
        <w:t xml:space="preserve">які в подальшому </w:t>
      </w:r>
      <w:r w:rsidR="00565A33" w:rsidRPr="002C7699">
        <w:rPr>
          <w:rFonts w:ascii="Times New Roman" w:hAnsi="Times New Roman" w:cs="Times New Roman"/>
          <w:sz w:val="28"/>
          <w:szCs w:val="28"/>
        </w:rPr>
        <w:t xml:space="preserve">використовувались для підсумкової інтегральної оцінки. З метою спрощення аналізу була застосована оцінка від 1 до </w:t>
      </w:r>
      <w:r w:rsidR="009E0046" w:rsidRPr="002C7699">
        <w:rPr>
          <w:rFonts w:ascii="Times New Roman" w:hAnsi="Times New Roman" w:cs="Times New Roman"/>
          <w:sz w:val="28"/>
          <w:szCs w:val="28"/>
        </w:rPr>
        <w:t>5</w:t>
      </w:r>
      <w:r w:rsidR="00565A33" w:rsidRPr="002C7699">
        <w:rPr>
          <w:rFonts w:ascii="Times New Roman" w:hAnsi="Times New Roman" w:cs="Times New Roman"/>
          <w:sz w:val="28"/>
          <w:szCs w:val="28"/>
        </w:rPr>
        <w:t>. Більш широкий діапазон оцінок недоцільний, так як суб’єктивна інтегральна оцінка з достатньою точністю дозволила провести ресурсне районування всіх 17 областей Іспанії.</w:t>
      </w:r>
    </w:p>
    <w:p w14:paraId="0E952079" w14:textId="1366C880" w:rsidR="008725E7" w:rsidRPr="002C7699" w:rsidRDefault="00565A33"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Для оцінки туристичного потенціалу Португалії використано</w:t>
      </w:r>
      <w:r w:rsidR="00755C61" w:rsidRPr="002C7699">
        <w:rPr>
          <w:rFonts w:ascii="Times New Roman" w:hAnsi="Times New Roman" w:cs="Times New Roman"/>
          <w:sz w:val="28"/>
          <w:szCs w:val="28"/>
        </w:rPr>
        <w:t xml:space="preserve"> бальний </w:t>
      </w:r>
      <w:r w:rsidRPr="002C7699">
        <w:rPr>
          <w:rFonts w:ascii="Times New Roman" w:hAnsi="Times New Roman" w:cs="Times New Roman"/>
          <w:sz w:val="28"/>
          <w:szCs w:val="28"/>
        </w:rPr>
        <w:t>метод. Отримана</w:t>
      </w:r>
      <w:r w:rsidR="00755C61" w:rsidRPr="002C7699">
        <w:rPr>
          <w:rFonts w:ascii="Times New Roman" w:hAnsi="Times New Roman" w:cs="Times New Roman"/>
          <w:sz w:val="28"/>
          <w:szCs w:val="28"/>
        </w:rPr>
        <w:t xml:space="preserve"> інтегральна</w:t>
      </w:r>
      <w:r w:rsidRPr="002C7699">
        <w:rPr>
          <w:rFonts w:ascii="Times New Roman" w:hAnsi="Times New Roman" w:cs="Times New Roman"/>
          <w:sz w:val="28"/>
          <w:szCs w:val="28"/>
        </w:rPr>
        <w:t xml:space="preserve"> </w:t>
      </w:r>
      <w:r w:rsidR="00755C61" w:rsidRPr="002C7699">
        <w:rPr>
          <w:rFonts w:ascii="Times New Roman" w:hAnsi="Times New Roman" w:cs="Times New Roman"/>
          <w:sz w:val="28"/>
          <w:szCs w:val="28"/>
        </w:rPr>
        <w:t xml:space="preserve">кількісна </w:t>
      </w:r>
      <w:r w:rsidRPr="002C7699">
        <w:rPr>
          <w:rFonts w:ascii="Times New Roman" w:hAnsi="Times New Roman" w:cs="Times New Roman"/>
          <w:sz w:val="28"/>
          <w:szCs w:val="28"/>
        </w:rPr>
        <w:t xml:space="preserve">оцінка </w:t>
      </w:r>
      <w:r w:rsidR="00755C61" w:rsidRPr="002C7699">
        <w:rPr>
          <w:rFonts w:ascii="Times New Roman" w:hAnsi="Times New Roman" w:cs="Times New Roman"/>
          <w:sz w:val="28"/>
          <w:szCs w:val="28"/>
        </w:rPr>
        <w:t xml:space="preserve">співпала з оцінкою туристичного потоку в розрізі регіонів, розробленої  профільними статистичними агенціями Португалії. </w:t>
      </w:r>
    </w:p>
    <w:p w14:paraId="5380FDF4" w14:textId="224E8F22" w:rsidR="0083091A" w:rsidRPr="002C7699" w:rsidRDefault="0083091A" w:rsidP="006B716E">
      <w:pPr>
        <w:spacing w:after="0" w:line="360" w:lineRule="auto"/>
        <w:ind w:firstLine="709"/>
        <w:jc w:val="both"/>
        <w:rPr>
          <w:rFonts w:ascii="Times New Roman" w:hAnsi="Times New Roman" w:cs="Times New Roman"/>
          <w:color w:val="FF0000"/>
          <w:sz w:val="28"/>
          <w:szCs w:val="28"/>
        </w:rPr>
      </w:pPr>
      <w:r w:rsidRPr="002C7699">
        <w:rPr>
          <w:rFonts w:ascii="Times New Roman" w:hAnsi="Times New Roman" w:cs="Times New Roman"/>
          <w:sz w:val="28"/>
          <w:szCs w:val="28"/>
        </w:rPr>
        <w:t xml:space="preserve">Для малих країн Південної Європи, таких як Андорра, Гібралтар, Ватикан, </w:t>
      </w:r>
      <w:r w:rsidR="00250BC3" w:rsidRPr="002C7699">
        <w:rPr>
          <w:rFonts w:ascii="Times New Roman" w:hAnsi="Times New Roman" w:cs="Times New Roman"/>
          <w:sz w:val="28"/>
          <w:szCs w:val="28"/>
        </w:rPr>
        <w:t>Сан-Марино</w:t>
      </w:r>
      <w:r w:rsidRPr="002C7699">
        <w:rPr>
          <w:rFonts w:ascii="Times New Roman" w:hAnsi="Times New Roman" w:cs="Times New Roman"/>
          <w:sz w:val="28"/>
          <w:szCs w:val="28"/>
        </w:rPr>
        <w:t xml:space="preserve"> та Мальта, використано PEST-аналіз із залученням кількісних і якісних даних. Дослідження показало, що ці країни мають специфічні переваги, зокрема унікальні географічні та </w:t>
      </w:r>
      <w:r w:rsidRPr="002C7699">
        <w:rPr>
          <w:rFonts w:ascii="Times New Roman" w:hAnsi="Times New Roman" w:cs="Times New Roman"/>
          <w:color w:val="000000" w:themeColor="text1"/>
          <w:sz w:val="28"/>
          <w:szCs w:val="28"/>
        </w:rPr>
        <w:t xml:space="preserve">культурні ресурси, високу політичну стабільність та значний рівень технологічного розвитку. Інтегральна оцінка, отримана за результатами аналізу, дозволила врахувати їхній потенціал у залученні туристів. </w:t>
      </w:r>
    </w:p>
    <w:p w14:paraId="7E3520CC" w14:textId="64DC181F" w:rsidR="00755C61" w:rsidRPr="002C7699" w:rsidRDefault="00755C61"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Отримані бальні оцінки туристичного потенціалу регіону та  підсумкові інтегральні оцінки </w:t>
      </w:r>
      <w:r w:rsidR="00822D11" w:rsidRPr="002C7699">
        <w:rPr>
          <w:rFonts w:ascii="Times New Roman" w:hAnsi="Times New Roman" w:cs="Times New Roman"/>
          <w:sz w:val="28"/>
          <w:szCs w:val="28"/>
        </w:rPr>
        <w:t xml:space="preserve"> </w:t>
      </w:r>
      <w:r w:rsidR="00DB5B89" w:rsidRPr="002C7699">
        <w:rPr>
          <w:rFonts w:ascii="Times New Roman" w:hAnsi="Times New Roman" w:cs="Times New Roman"/>
          <w:sz w:val="28"/>
          <w:szCs w:val="28"/>
        </w:rPr>
        <w:t xml:space="preserve">характеризують </w:t>
      </w:r>
      <w:r w:rsidRPr="002C7699">
        <w:rPr>
          <w:rFonts w:ascii="Times New Roman" w:hAnsi="Times New Roman" w:cs="Times New Roman"/>
          <w:sz w:val="28"/>
          <w:szCs w:val="28"/>
        </w:rPr>
        <w:t xml:space="preserve">здатність </w:t>
      </w:r>
      <w:r w:rsidR="00822D11" w:rsidRPr="002C7699">
        <w:rPr>
          <w:rFonts w:ascii="Times New Roman" w:hAnsi="Times New Roman" w:cs="Times New Roman"/>
          <w:sz w:val="28"/>
          <w:szCs w:val="28"/>
        </w:rPr>
        <w:t>регіону та країни</w:t>
      </w:r>
      <w:r w:rsidRPr="002C7699">
        <w:rPr>
          <w:rFonts w:ascii="Times New Roman" w:hAnsi="Times New Roman" w:cs="Times New Roman"/>
          <w:sz w:val="28"/>
          <w:szCs w:val="28"/>
        </w:rPr>
        <w:t xml:space="preserve"> залучати та приймати туристів, які турбуються про доступність, якість ресурсів</w:t>
      </w:r>
      <w:r w:rsidR="000838A8" w:rsidRPr="002C7699">
        <w:rPr>
          <w:rFonts w:ascii="Times New Roman" w:hAnsi="Times New Roman" w:cs="Times New Roman"/>
          <w:sz w:val="28"/>
          <w:szCs w:val="28"/>
        </w:rPr>
        <w:t xml:space="preserve"> та їх </w:t>
      </w:r>
      <w:r w:rsidRPr="002C7699">
        <w:rPr>
          <w:rFonts w:ascii="Times New Roman" w:hAnsi="Times New Roman" w:cs="Times New Roman"/>
          <w:sz w:val="28"/>
          <w:szCs w:val="28"/>
        </w:rPr>
        <w:t>інтерпретацію</w:t>
      </w:r>
      <w:r w:rsidR="000838A8" w:rsidRPr="002C7699">
        <w:rPr>
          <w:rFonts w:ascii="Times New Roman" w:hAnsi="Times New Roman" w:cs="Times New Roman"/>
          <w:sz w:val="28"/>
          <w:szCs w:val="28"/>
        </w:rPr>
        <w:t xml:space="preserve"> </w:t>
      </w:r>
      <w:r w:rsidRPr="002C7699">
        <w:rPr>
          <w:rFonts w:ascii="Times New Roman" w:hAnsi="Times New Roman" w:cs="Times New Roman"/>
          <w:sz w:val="28"/>
          <w:szCs w:val="28"/>
        </w:rPr>
        <w:t>тощо</w:t>
      </w:r>
      <w:r w:rsidR="000838A8" w:rsidRPr="002C7699">
        <w:rPr>
          <w:rFonts w:ascii="Times New Roman" w:hAnsi="Times New Roman" w:cs="Times New Roman"/>
          <w:sz w:val="28"/>
          <w:szCs w:val="28"/>
        </w:rPr>
        <w:t>.</w:t>
      </w:r>
    </w:p>
    <w:p w14:paraId="4235BB0A" w14:textId="77777777" w:rsidR="004D7DB2" w:rsidRPr="002C7699" w:rsidRDefault="004D7DB2" w:rsidP="006B716E">
      <w:pPr>
        <w:spacing w:after="0" w:line="360" w:lineRule="auto"/>
        <w:ind w:firstLine="709"/>
        <w:jc w:val="both"/>
        <w:rPr>
          <w:rFonts w:ascii="Times New Roman" w:hAnsi="Times New Roman" w:cs="Times New Roman"/>
          <w:sz w:val="28"/>
          <w:szCs w:val="28"/>
        </w:rPr>
      </w:pPr>
    </w:p>
    <w:p w14:paraId="66E4ED97" w14:textId="487AE90A" w:rsidR="00851DDE" w:rsidRPr="002C7699" w:rsidRDefault="00851DDE" w:rsidP="006B716E">
      <w:pPr>
        <w:pStyle w:val="1"/>
        <w:spacing w:line="360" w:lineRule="auto"/>
        <w:jc w:val="center"/>
        <w:rPr>
          <w:rFonts w:ascii="Times New Roman" w:hAnsi="Times New Roman" w:cs="Times New Roman"/>
          <w:b/>
          <w:color w:val="auto"/>
          <w:sz w:val="28"/>
          <w:szCs w:val="28"/>
        </w:rPr>
      </w:pPr>
      <w:bookmarkStart w:id="17" w:name="_Toc184371484"/>
      <w:r w:rsidRPr="002C7699">
        <w:rPr>
          <w:rFonts w:ascii="Times New Roman" w:hAnsi="Times New Roman" w:cs="Times New Roman"/>
          <w:b/>
          <w:color w:val="auto"/>
          <w:sz w:val="28"/>
          <w:szCs w:val="28"/>
        </w:rPr>
        <w:lastRenderedPageBreak/>
        <w:t>РОЗДІЛ 3. МІСЦЕ ТЕМИ В ШКІЛЬНИХ НАВЧАЛЬНИХ ПРОГРАМАХ З ГЕОГРАФІЇ</w:t>
      </w:r>
      <w:bookmarkEnd w:id="17"/>
    </w:p>
    <w:p w14:paraId="777BA586" w14:textId="0CB9BF14" w:rsidR="00851DDE" w:rsidRDefault="00851DDE" w:rsidP="00066357">
      <w:pPr>
        <w:pStyle w:val="2"/>
        <w:spacing w:after="240" w:line="360" w:lineRule="auto"/>
        <w:jc w:val="center"/>
        <w:rPr>
          <w:rFonts w:ascii="Times New Roman" w:hAnsi="Times New Roman" w:cs="Times New Roman"/>
          <w:color w:val="auto"/>
          <w:sz w:val="28"/>
          <w:szCs w:val="28"/>
        </w:rPr>
      </w:pPr>
      <w:bookmarkStart w:id="18" w:name="_Toc184371485"/>
      <w:r w:rsidRPr="002C7699">
        <w:rPr>
          <w:rFonts w:ascii="Times New Roman" w:hAnsi="Times New Roman" w:cs="Times New Roman"/>
          <w:color w:val="auto"/>
          <w:sz w:val="28"/>
          <w:szCs w:val="28"/>
        </w:rPr>
        <w:t>3.1. Вивчення туристичного потенціалу країн Південної Європи у шкільному курсі географії</w:t>
      </w:r>
      <w:bookmarkEnd w:id="18"/>
    </w:p>
    <w:p w14:paraId="7D8261C6" w14:textId="77777777" w:rsidR="00066357" w:rsidRPr="000B0910" w:rsidRDefault="00066357" w:rsidP="00066357">
      <w:pPr>
        <w:spacing w:after="0" w:line="360" w:lineRule="auto"/>
        <w:ind w:firstLine="709"/>
        <w:jc w:val="both"/>
        <w:rPr>
          <w:rFonts w:ascii="Times New Roman" w:hAnsi="Times New Roman" w:cs="Times New Roman"/>
          <w:sz w:val="28"/>
          <w:szCs w:val="28"/>
        </w:rPr>
      </w:pPr>
      <w:r w:rsidRPr="000B0910">
        <w:rPr>
          <w:rFonts w:ascii="Times New Roman" w:hAnsi="Times New Roman" w:cs="Times New Roman"/>
          <w:sz w:val="28"/>
          <w:szCs w:val="28"/>
        </w:rPr>
        <w:t>У 2023/2024 навчальному році учні 7-9 класів продовжать вивчати географію за навчальною програмою, затвердженою наказом МОН від 03.08.2022 No698, та навчальною програмою для 8-9 класів з поглибленим вивченням географії, рекомендованою Міністерством освіти і науки України (лист МОН від 25.08.2020 No1/11-5718).</w:t>
      </w:r>
    </w:p>
    <w:p w14:paraId="0DEDDD12" w14:textId="77777777" w:rsidR="00066357" w:rsidRPr="000B0910" w:rsidRDefault="00066357" w:rsidP="00066357">
      <w:pPr>
        <w:spacing w:after="0" w:line="360" w:lineRule="auto"/>
        <w:ind w:firstLine="709"/>
        <w:jc w:val="both"/>
        <w:rPr>
          <w:rFonts w:ascii="Times New Roman" w:hAnsi="Times New Roman" w:cs="Times New Roman"/>
          <w:sz w:val="28"/>
          <w:szCs w:val="28"/>
        </w:rPr>
      </w:pPr>
      <w:r w:rsidRPr="000B0910">
        <w:rPr>
          <w:rFonts w:ascii="Times New Roman" w:hAnsi="Times New Roman" w:cs="Times New Roman"/>
          <w:sz w:val="28"/>
          <w:szCs w:val="28"/>
        </w:rPr>
        <w:t>У старшій школі учні 10-11 класів вивчатимуть географію на рівні стандарту (52 години, 1,5 години на тиждень – 10 клас; 35 годин, 1 година на тиждень – 11 клас) оновленою навчальною програмою, затвердженою наказом МОН від 03.08.2022 р. No698, та на профільному рівні (175 годин, 5 годин на тиждень) за навчальною програмою, затвердженою наказом МОН від 23.10.2017 No1407.</w:t>
      </w:r>
    </w:p>
    <w:p w14:paraId="56405825" w14:textId="0289BC8E" w:rsidR="00066357" w:rsidRPr="000B0910" w:rsidRDefault="00066357" w:rsidP="00066357">
      <w:pPr>
        <w:spacing w:after="0" w:line="360" w:lineRule="auto"/>
        <w:ind w:firstLine="709"/>
        <w:jc w:val="both"/>
        <w:rPr>
          <w:rFonts w:ascii="Times New Roman" w:hAnsi="Times New Roman" w:cs="Times New Roman"/>
          <w:sz w:val="28"/>
          <w:szCs w:val="28"/>
        </w:rPr>
      </w:pPr>
      <w:r w:rsidRPr="000B0910">
        <w:rPr>
          <w:rFonts w:ascii="Times New Roman" w:hAnsi="Times New Roman" w:cs="Times New Roman"/>
          <w:sz w:val="28"/>
          <w:szCs w:val="28"/>
        </w:rPr>
        <w:t>Усі рекомендації за 2022/2023 навчальний рік є чинними. Виконання аналітичних завдань та досліджень, спрямованих на розвиток умінь і навичок роботи з географічними картами та іншими джерелами інформації, розв’язання географічних, екологічних й соціально-економічних задач, здійснення порівняльного аналізу, що пропонуються під час виконання програмних практичних робіт, через які реалізується практична спрямованість курсу, стануть важливою формою і засобом перевірки та оцінювання результатів навчання, які є обов’язковими для всіх учнів класу. Обов’язковими для оцінювання у кожному семестрі є дві практичні роботи на вибір учителя.</w:t>
      </w:r>
    </w:p>
    <w:p w14:paraId="79133F31" w14:textId="3AA80D49" w:rsidR="00066357" w:rsidRPr="000B0910" w:rsidRDefault="00066357" w:rsidP="00066357">
      <w:pPr>
        <w:spacing w:after="0" w:line="360" w:lineRule="auto"/>
        <w:ind w:firstLine="709"/>
        <w:jc w:val="both"/>
        <w:rPr>
          <w:rFonts w:ascii="Times New Roman" w:hAnsi="Times New Roman" w:cs="Times New Roman"/>
          <w:sz w:val="28"/>
          <w:szCs w:val="28"/>
        </w:rPr>
      </w:pPr>
      <w:r w:rsidRPr="000B0910">
        <w:rPr>
          <w:rFonts w:ascii="Times New Roman" w:hAnsi="Times New Roman" w:cs="Times New Roman"/>
          <w:sz w:val="28"/>
          <w:szCs w:val="28"/>
        </w:rPr>
        <w:t>Крім того, нині у школах вивчення гео</w:t>
      </w:r>
      <w:r w:rsidR="000B0910">
        <w:rPr>
          <w:rFonts w:ascii="Times New Roman" w:hAnsi="Times New Roman" w:cs="Times New Roman"/>
          <w:sz w:val="28"/>
          <w:szCs w:val="28"/>
        </w:rPr>
        <w:t>графії запроваджується на основ</w:t>
      </w:r>
      <w:r w:rsidRPr="000B0910">
        <w:rPr>
          <w:rFonts w:ascii="Times New Roman" w:hAnsi="Times New Roman" w:cs="Times New Roman"/>
          <w:sz w:val="28"/>
          <w:szCs w:val="28"/>
        </w:rPr>
        <w:t xml:space="preserve">і вивчення авторських програм. </w:t>
      </w:r>
    </w:p>
    <w:p w14:paraId="1A6C28D2" w14:textId="2A1DA5C8" w:rsidR="008E2BFC" w:rsidRPr="002C7699" w:rsidRDefault="00A031F8" w:rsidP="006B716E">
      <w:pPr>
        <w:spacing w:after="0" w:line="360" w:lineRule="auto"/>
        <w:ind w:firstLine="709"/>
        <w:jc w:val="both"/>
        <w:rPr>
          <w:rFonts w:ascii="Times New Roman" w:hAnsi="Times New Roman" w:cs="Times New Roman"/>
          <w:sz w:val="28"/>
          <w:szCs w:val="28"/>
        </w:rPr>
      </w:pPr>
      <w:r w:rsidRPr="000B0910">
        <w:rPr>
          <w:rFonts w:ascii="Times New Roman" w:hAnsi="Times New Roman" w:cs="Times New Roman"/>
          <w:sz w:val="28"/>
          <w:szCs w:val="28"/>
        </w:rPr>
        <w:t>Аналіз</w:t>
      </w:r>
      <w:r w:rsidR="008B0F57" w:rsidRPr="000B0910">
        <w:rPr>
          <w:rFonts w:ascii="Times New Roman" w:hAnsi="Times New Roman" w:cs="Times New Roman"/>
          <w:sz w:val="28"/>
          <w:szCs w:val="28"/>
        </w:rPr>
        <w:t xml:space="preserve"> впровадження</w:t>
      </w:r>
      <w:r w:rsidRPr="000B0910">
        <w:rPr>
          <w:rFonts w:ascii="Times New Roman" w:hAnsi="Times New Roman" w:cs="Times New Roman"/>
          <w:sz w:val="28"/>
          <w:szCs w:val="28"/>
        </w:rPr>
        <w:t xml:space="preserve"> </w:t>
      </w:r>
      <w:r w:rsidR="008B0F57" w:rsidRPr="000B0910">
        <w:rPr>
          <w:rFonts w:ascii="Times New Roman" w:hAnsi="Times New Roman" w:cs="Times New Roman"/>
          <w:sz w:val="28"/>
          <w:szCs w:val="28"/>
        </w:rPr>
        <w:t>чинних навчальних програм, опублікованих на сайті МОН, та коментарів до них на профільних педагогічних ресурсах</w:t>
      </w:r>
      <w:r w:rsidRPr="000B0910">
        <w:rPr>
          <w:rFonts w:ascii="Times New Roman" w:hAnsi="Times New Roman" w:cs="Times New Roman"/>
          <w:sz w:val="28"/>
          <w:szCs w:val="28"/>
        </w:rPr>
        <w:t xml:space="preserve"> дав змогу узагальнити і систематизувати основні заув</w:t>
      </w:r>
      <w:r w:rsidRPr="002C7699">
        <w:rPr>
          <w:rFonts w:ascii="Times New Roman" w:hAnsi="Times New Roman" w:cs="Times New Roman"/>
          <w:sz w:val="28"/>
          <w:szCs w:val="28"/>
        </w:rPr>
        <w:t xml:space="preserve">аження вчителів-практиків, які були </w:t>
      </w:r>
      <w:r w:rsidRPr="002C7699">
        <w:rPr>
          <w:rFonts w:ascii="Times New Roman" w:hAnsi="Times New Roman" w:cs="Times New Roman"/>
          <w:sz w:val="28"/>
          <w:szCs w:val="28"/>
        </w:rPr>
        <w:lastRenderedPageBreak/>
        <w:t>спрямовані на покращення змісту навчальних програм та вдосконалення їх окремих</w:t>
      </w:r>
      <w:r w:rsidR="008B0F57" w:rsidRPr="002C7699">
        <w:rPr>
          <w:rFonts w:ascii="Times New Roman" w:hAnsi="Times New Roman" w:cs="Times New Roman"/>
          <w:sz w:val="28"/>
          <w:szCs w:val="28"/>
        </w:rPr>
        <w:t xml:space="preserve"> складових</w:t>
      </w:r>
      <w:r w:rsidRPr="002C7699">
        <w:rPr>
          <w:rFonts w:ascii="Times New Roman" w:hAnsi="Times New Roman" w:cs="Times New Roman"/>
          <w:sz w:val="28"/>
          <w:szCs w:val="28"/>
        </w:rPr>
        <w:t>. Багато проблем виникало також у зв’язку з тим, що з кожним наступним перевиданням кількість запропонованих авторських програм для вивчення окремих географічних курсів збільшується</w:t>
      </w:r>
      <w:r w:rsidR="00DC4394" w:rsidRPr="002C7699">
        <w:rPr>
          <w:rFonts w:ascii="Times New Roman" w:hAnsi="Times New Roman" w:cs="Times New Roman"/>
          <w:sz w:val="28"/>
          <w:szCs w:val="28"/>
        </w:rPr>
        <w:t>, однак тематиці «туристичне краєзнавство» приділяється мінімум уваги.</w:t>
      </w:r>
      <w:r w:rsidRPr="002C7699">
        <w:rPr>
          <w:rFonts w:ascii="Times New Roman" w:hAnsi="Times New Roman" w:cs="Times New Roman"/>
          <w:sz w:val="28"/>
          <w:szCs w:val="28"/>
        </w:rPr>
        <w:t xml:space="preserve"> Відповідно до авторських програм з часом з’являються і нові підручники та посібники, що дає вчителю можливість порівняти їх під час апробації та обрати найкращі. Однак</w:t>
      </w:r>
      <w:r w:rsidR="00DC25C6">
        <w:rPr>
          <w:rFonts w:ascii="Times New Roman" w:hAnsi="Times New Roman" w:cs="Times New Roman"/>
          <w:sz w:val="28"/>
          <w:szCs w:val="28"/>
        </w:rPr>
        <w:t xml:space="preserve">, </w:t>
      </w:r>
      <w:r w:rsidRPr="002C7699">
        <w:rPr>
          <w:rFonts w:ascii="Times New Roman" w:hAnsi="Times New Roman" w:cs="Times New Roman"/>
          <w:sz w:val="28"/>
          <w:szCs w:val="28"/>
        </w:rPr>
        <w:t>у шкільній практиці використовуються лише ті підручники, якими централізовано була забезпечена та чи інша школа. Тому можливості об’єктивно їх порівняти у навчальному процесі</w:t>
      </w:r>
      <w:r w:rsidR="00DC4394" w:rsidRPr="002C7699">
        <w:rPr>
          <w:rFonts w:ascii="Times New Roman" w:hAnsi="Times New Roman" w:cs="Times New Roman"/>
          <w:sz w:val="28"/>
          <w:szCs w:val="28"/>
        </w:rPr>
        <w:t xml:space="preserve"> «туристичного краєзнавства»</w:t>
      </w:r>
      <w:r w:rsidRPr="002C7699">
        <w:rPr>
          <w:rFonts w:ascii="Times New Roman" w:hAnsi="Times New Roman" w:cs="Times New Roman"/>
          <w:sz w:val="28"/>
          <w:szCs w:val="28"/>
        </w:rPr>
        <w:t xml:space="preserve"> не існу</w:t>
      </w:r>
      <w:r w:rsidR="00DC4394" w:rsidRPr="002C7699">
        <w:rPr>
          <w:rFonts w:ascii="Times New Roman" w:hAnsi="Times New Roman" w:cs="Times New Roman"/>
          <w:sz w:val="28"/>
          <w:szCs w:val="28"/>
        </w:rPr>
        <w:t>є</w:t>
      </w:r>
      <w:r w:rsidRPr="002C7699">
        <w:rPr>
          <w:rFonts w:ascii="Times New Roman" w:hAnsi="Times New Roman" w:cs="Times New Roman"/>
          <w:sz w:val="28"/>
          <w:szCs w:val="28"/>
        </w:rPr>
        <w:t>. Отже, на практиці вчителі змушені були обирати програму</w:t>
      </w:r>
      <w:r w:rsidR="00DC4394" w:rsidRPr="002C7699">
        <w:rPr>
          <w:rFonts w:ascii="Times New Roman" w:hAnsi="Times New Roman" w:cs="Times New Roman"/>
          <w:sz w:val="28"/>
          <w:szCs w:val="28"/>
        </w:rPr>
        <w:t xml:space="preserve"> «туристичного краєзнавства»</w:t>
      </w:r>
      <w:r w:rsidRPr="002C7699">
        <w:rPr>
          <w:rFonts w:ascii="Times New Roman" w:hAnsi="Times New Roman" w:cs="Times New Roman"/>
          <w:sz w:val="28"/>
          <w:szCs w:val="28"/>
        </w:rPr>
        <w:t xml:space="preserve"> відповідно до наявних в школі підручників географії. </w:t>
      </w:r>
    </w:p>
    <w:p w14:paraId="79A950C2" w14:textId="30A66A4B" w:rsidR="008E2BFC" w:rsidRPr="002C7699" w:rsidRDefault="008E2BFC"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Наразі в підручниках з географії для середньої та старшої школи вже існують розділи, присвячені туризму, які покривають різні аспекти туристичної індустрії, включаючи економічні аспекти та її вплив на світовий ВВП, з особливим акцентом на Південну Європу область як один з найважливіших туристичних регіонів планети.</w:t>
      </w:r>
    </w:p>
    <w:p w14:paraId="09FBBED0" w14:textId="4E6DBF13" w:rsidR="00FC3F0C" w:rsidRDefault="00A031F8" w:rsidP="006B716E">
      <w:pPr>
        <w:spacing w:after="0" w:line="360" w:lineRule="auto"/>
        <w:ind w:firstLine="709"/>
        <w:jc w:val="both"/>
        <w:rPr>
          <w:rFonts w:ascii="Times New Roman" w:hAnsi="Times New Roman" w:cs="Times New Roman"/>
          <w:strike/>
          <w:sz w:val="28"/>
          <w:szCs w:val="28"/>
        </w:rPr>
      </w:pPr>
      <w:r w:rsidRPr="002C7699">
        <w:rPr>
          <w:rFonts w:ascii="Times New Roman" w:hAnsi="Times New Roman" w:cs="Times New Roman"/>
          <w:sz w:val="28"/>
          <w:szCs w:val="28"/>
        </w:rPr>
        <w:t xml:space="preserve">Якщо порівнювати різні авторські програми для вивчення конкретного курсу </w:t>
      </w:r>
      <w:r w:rsidR="00DC4394" w:rsidRPr="002C7699">
        <w:rPr>
          <w:rFonts w:ascii="Times New Roman" w:hAnsi="Times New Roman" w:cs="Times New Roman"/>
          <w:sz w:val="28"/>
          <w:szCs w:val="28"/>
        </w:rPr>
        <w:t>туристичного потенціалу країн Південної Європи</w:t>
      </w:r>
      <w:r w:rsidRPr="002C7699">
        <w:rPr>
          <w:rFonts w:ascii="Times New Roman" w:hAnsi="Times New Roman" w:cs="Times New Roman"/>
          <w:sz w:val="28"/>
          <w:szCs w:val="28"/>
        </w:rPr>
        <w:t>, можна зробити висновок, що концептуально вони різняться: програми</w:t>
      </w:r>
      <w:r w:rsidR="00DC4394" w:rsidRPr="002C7699">
        <w:rPr>
          <w:rFonts w:ascii="Times New Roman" w:hAnsi="Times New Roman" w:cs="Times New Roman"/>
          <w:sz w:val="28"/>
          <w:szCs w:val="28"/>
        </w:rPr>
        <w:t xml:space="preserve"> не</w:t>
      </w:r>
      <w:r w:rsidRPr="002C7699">
        <w:rPr>
          <w:rFonts w:ascii="Times New Roman" w:hAnsi="Times New Roman" w:cs="Times New Roman"/>
          <w:sz w:val="28"/>
          <w:szCs w:val="28"/>
        </w:rPr>
        <w:t xml:space="preserve"> мають єдин</w:t>
      </w:r>
      <w:r w:rsidR="00DC4394" w:rsidRPr="002C7699">
        <w:rPr>
          <w:rFonts w:ascii="Times New Roman" w:hAnsi="Times New Roman" w:cs="Times New Roman"/>
          <w:sz w:val="28"/>
          <w:szCs w:val="28"/>
        </w:rPr>
        <w:t>ої</w:t>
      </w:r>
      <w:r w:rsidRPr="002C7699">
        <w:rPr>
          <w:rFonts w:ascii="Times New Roman" w:hAnsi="Times New Roman" w:cs="Times New Roman"/>
          <w:sz w:val="28"/>
          <w:szCs w:val="28"/>
        </w:rPr>
        <w:t xml:space="preserve"> науково обґрунтован</w:t>
      </w:r>
      <w:r w:rsidR="00DC4394" w:rsidRPr="002C7699">
        <w:rPr>
          <w:rFonts w:ascii="Times New Roman" w:hAnsi="Times New Roman" w:cs="Times New Roman"/>
          <w:sz w:val="28"/>
          <w:szCs w:val="28"/>
        </w:rPr>
        <w:t>ої</w:t>
      </w:r>
      <w:r w:rsidRPr="002C7699">
        <w:rPr>
          <w:rFonts w:ascii="Times New Roman" w:hAnsi="Times New Roman" w:cs="Times New Roman"/>
          <w:sz w:val="28"/>
          <w:szCs w:val="28"/>
        </w:rPr>
        <w:t xml:space="preserve"> структур</w:t>
      </w:r>
      <w:r w:rsidR="00DC4394" w:rsidRPr="002C7699">
        <w:rPr>
          <w:rFonts w:ascii="Times New Roman" w:hAnsi="Times New Roman" w:cs="Times New Roman"/>
          <w:sz w:val="28"/>
          <w:szCs w:val="28"/>
        </w:rPr>
        <w:t>и</w:t>
      </w:r>
      <w:r w:rsidRPr="002C7699">
        <w:rPr>
          <w:rFonts w:ascii="Times New Roman" w:hAnsi="Times New Roman" w:cs="Times New Roman"/>
          <w:sz w:val="28"/>
          <w:szCs w:val="28"/>
        </w:rPr>
        <w:t xml:space="preserve"> і послідовн</w:t>
      </w:r>
      <w:r w:rsidR="00DC4394" w:rsidRPr="002C7699">
        <w:rPr>
          <w:rFonts w:ascii="Times New Roman" w:hAnsi="Times New Roman" w:cs="Times New Roman"/>
          <w:sz w:val="28"/>
          <w:szCs w:val="28"/>
        </w:rPr>
        <w:t>о</w:t>
      </w:r>
      <w:r w:rsidRPr="002C7699">
        <w:rPr>
          <w:rFonts w:ascii="Times New Roman" w:hAnsi="Times New Roman" w:cs="Times New Roman"/>
          <w:sz w:val="28"/>
          <w:szCs w:val="28"/>
        </w:rPr>
        <w:t>ст</w:t>
      </w:r>
      <w:r w:rsidR="00DC4394" w:rsidRPr="002C7699">
        <w:rPr>
          <w:rFonts w:ascii="Times New Roman" w:hAnsi="Times New Roman" w:cs="Times New Roman"/>
          <w:sz w:val="28"/>
          <w:szCs w:val="28"/>
        </w:rPr>
        <w:t>і</w:t>
      </w:r>
      <w:r w:rsidRPr="002C7699">
        <w:rPr>
          <w:rFonts w:ascii="Times New Roman" w:hAnsi="Times New Roman" w:cs="Times New Roman"/>
          <w:sz w:val="28"/>
          <w:szCs w:val="28"/>
        </w:rPr>
        <w:t xml:space="preserve"> вивчення основних розділів і тем. Відмінності стосуються </w:t>
      </w:r>
      <w:r w:rsidR="00FC3F0C">
        <w:rPr>
          <w:rFonts w:ascii="Times New Roman" w:hAnsi="Times New Roman" w:cs="Times New Roman"/>
          <w:sz w:val="28"/>
          <w:szCs w:val="28"/>
        </w:rPr>
        <w:t xml:space="preserve">не </w:t>
      </w:r>
      <w:r w:rsidRPr="002C7699">
        <w:rPr>
          <w:rFonts w:ascii="Times New Roman" w:hAnsi="Times New Roman" w:cs="Times New Roman"/>
          <w:sz w:val="28"/>
          <w:szCs w:val="28"/>
        </w:rPr>
        <w:t>лише тем</w:t>
      </w:r>
      <w:r w:rsidR="00DC4394" w:rsidRPr="002C7699">
        <w:rPr>
          <w:rFonts w:ascii="Times New Roman" w:hAnsi="Times New Roman" w:cs="Times New Roman"/>
          <w:sz w:val="28"/>
          <w:szCs w:val="28"/>
        </w:rPr>
        <w:t xml:space="preserve"> рекреаційно-туристичного потенціалу</w:t>
      </w:r>
      <w:r w:rsidRPr="002C7699">
        <w:rPr>
          <w:rFonts w:ascii="Times New Roman" w:hAnsi="Times New Roman" w:cs="Times New Roman"/>
          <w:sz w:val="28"/>
          <w:szCs w:val="28"/>
        </w:rPr>
        <w:t>,</w:t>
      </w:r>
      <w:r w:rsidR="00DC4394" w:rsidRPr="002C7699">
        <w:rPr>
          <w:rFonts w:ascii="Times New Roman" w:hAnsi="Times New Roman" w:cs="Times New Roman"/>
          <w:sz w:val="28"/>
          <w:szCs w:val="28"/>
        </w:rPr>
        <w:t xml:space="preserve"> а і</w:t>
      </w:r>
      <w:r w:rsidRPr="002C7699">
        <w:rPr>
          <w:rFonts w:ascii="Times New Roman" w:hAnsi="Times New Roman" w:cs="Times New Roman"/>
          <w:sz w:val="28"/>
          <w:szCs w:val="28"/>
        </w:rPr>
        <w:t xml:space="preserve"> орієнтовного розподілу кількості годин, змісту та кількості запланованих практичних робіт. </w:t>
      </w:r>
      <w:r w:rsidR="00DC4394" w:rsidRPr="002C7699">
        <w:rPr>
          <w:rFonts w:ascii="Times New Roman" w:hAnsi="Times New Roman" w:cs="Times New Roman"/>
          <w:sz w:val="28"/>
          <w:szCs w:val="28"/>
        </w:rPr>
        <w:t>Д</w:t>
      </w:r>
      <w:r w:rsidRPr="002C7699">
        <w:rPr>
          <w:rFonts w:ascii="Times New Roman" w:hAnsi="Times New Roman" w:cs="Times New Roman"/>
          <w:sz w:val="28"/>
          <w:szCs w:val="28"/>
        </w:rPr>
        <w:t>оречною була б спроба поєднати різні авторські програми і на їх основі створити одну програму до курсу</w:t>
      </w:r>
      <w:r w:rsidR="00DC4394" w:rsidRPr="002C7699">
        <w:rPr>
          <w:rFonts w:ascii="Times New Roman" w:hAnsi="Times New Roman" w:cs="Times New Roman"/>
          <w:sz w:val="28"/>
          <w:szCs w:val="28"/>
        </w:rPr>
        <w:t xml:space="preserve"> «рекреа</w:t>
      </w:r>
      <w:r w:rsidR="00A671C8">
        <w:rPr>
          <w:rFonts w:ascii="Times New Roman" w:hAnsi="Times New Roman" w:cs="Times New Roman"/>
          <w:sz w:val="28"/>
          <w:szCs w:val="28"/>
        </w:rPr>
        <w:t>цій</w:t>
      </w:r>
      <w:r w:rsidR="00DC4394" w:rsidRPr="002C7699">
        <w:rPr>
          <w:rFonts w:ascii="Times New Roman" w:hAnsi="Times New Roman" w:cs="Times New Roman"/>
          <w:sz w:val="28"/>
          <w:szCs w:val="28"/>
        </w:rPr>
        <w:t xml:space="preserve">но-туристичний потенціал країн Європи» </w:t>
      </w:r>
      <w:r w:rsidRPr="002C7699">
        <w:rPr>
          <w:rFonts w:ascii="Times New Roman" w:hAnsi="Times New Roman" w:cs="Times New Roman"/>
          <w:sz w:val="28"/>
          <w:szCs w:val="28"/>
        </w:rPr>
        <w:t xml:space="preserve"> з урахуванням позитивних елементів кожної програми. </w:t>
      </w:r>
    </w:p>
    <w:p w14:paraId="171F5609" w14:textId="19D3F440"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У зв’язку із затвердженням нового Державного стандарту базової і повної середньої освіти. </w:t>
      </w:r>
      <w:r w:rsidR="004A1B7A" w:rsidRPr="002C7699">
        <w:rPr>
          <w:rFonts w:ascii="Times New Roman" w:hAnsi="Times New Roman" w:cs="Times New Roman"/>
          <w:sz w:val="28"/>
          <w:szCs w:val="28"/>
        </w:rPr>
        <w:t>П</w:t>
      </w:r>
      <w:r w:rsidRPr="002C7699">
        <w:rPr>
          <w:rFonts w:ascii="Times New Roman" w:hAnsi="Times New Roman" w:cs="Times New Roman"/>
          <w:sz w:val="28"/>
          <w:szCs w:val="28"/>
        </w:rPr>
        <w:t xml:space="preserve">ріоритетні на сьогодні завдання географічної освіти у 6-9 класах: </w:t>
      </w:r>
    </w:p>
    <w:p w14:paraId="7BEA531D" w14:textId="77777777"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 пізнання основних рис взаємодії природних умов і суспільної діяльності,</w:t>
      </w:r>
    </w:p>
    <w:p w14:paraId="2425F9B9" w14:textId="18C27B8E" w:rsidR="004A1B7A" w:rsidRPr="00106A22" w:rsidRDefault="00A031F8" w:rsidP="00106A22">
      <w:pPr>
        <w:spacing w:after="0" w:line="360" w:lineRule="auto"/>
        <w:jc w:val="both"/>
        <w:rPr>
          <w:rFonts w:ascii="Times New Roman" w:hAnsi="Times New Roman" w:cs="Times New Roman"/>
          <w:sz w:val="28"/>
          <w:szCs w:val="28"/>
        </w:rPr>
      </w:pPr>
      <w:r w:rsidRPr="002C7699">
        <w:rPr>
          <w:rFonts w:ascii="Times New Roman" w:hAnsi="Times New Roman" w:cs="Times New Roman"/>
          <w:sz w:val="28"/>
          <w:szCs w:val="28"/>
        </w:rPr>
        <w:t>шляхів здійснення стратегій сталого розвитку,</w:t>
      </w:r>
      <w:r w:rsidRPr="00106A22">
        <w:rPr>
          <w:rFonts w:ascii="Times New Roman" w:hAnsi="Times New Roman" w:cs="Times New Roman"/>
          <w:sz w:val="28"/>
          <w:szCs w:val="28"/>
        </w:rPr>
        <w:t xml:space="preserve"> раціонального природокористування й охорони навколишнього середовища в світі та Україні; </w:t>
      </w:r>
    </w:p>
    <w:p w14:paraId="2BEB2395" w14:textId="77777777"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 розкриття та усвідомлення закономірностей розвитку природних і суспільних явищ та їх прояву на планетарному й регіональному рівнях; </w:t>
      </w:r>
    </w:p>
    <w:p w14:paraId="60C97384" w14:textId="77777777"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 ознайомлення з науковими методами географії, основними географічними теоріями та гіпотезами; </w:t>
      </w:r>
    </w:p>
    <w:p w14:paraId="53993E6F" w14:textId="5C1278B8"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розвиток логічного і теоретичного мислення та здатності виявляти загальні географічні закономірності, встановлювати наявні причинно</w:t>
      </w:r>
      <w:r w:rsidR="000B0910">
        <w:rPr>
          <w:rFonts w:ascii="Times New Roman" w:hAnsi="Times New Roman" w:cs="Times New Roman"/>
          <w:sz w:val="28"/>
          <w:szCs w:val="28"/>
        </w:rPr>
        <w:t>-</w:t>
      </w:r>
      <w:r w:rsidRPr="002C7699">
        <w:rPr>
          <w:rFonts w:ascii="Times New Roman" w:hAnsi="Times New Roman" w:cs="Times New Roman"/>
          <w:sz w:val="28"/>
          <w:szCs w:val="28"/>
        </w:rPr>
        <w:t xml:space="preserve">наслідкові зв’язки та залежності, робити висновки й складати прогнози; </w:t>
      </w:r>
    </w:p>
    <w:p w14:paraId="5E5CCA83" w14:textId="77777777"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 засвоєння географічного понятійно-термінологічного апарату та переліку необхідної географічної номенклатури; </w:t>
      </w:r>
    </w:p>
    <w:p w14:paraId="1A0B29E3" w14:textId="77777777"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 формування картографічної грамотності, уміння працювати з географічними картами, атласами, контурними картами; </w:t>
      </w:r>
    </w:p>
    <w:p w14:paraId="3612E4E8" w14:textId="77777777"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 розвиток здатності здійснювати пошук та аналіз джерел географічної інформації; </w:t>
      </w:r>
    </w:p>
    <w:p w14:paraId="0F3D2979" w14:textId="77777777"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 вироблення навичок орієнтуватися на місцевості, проводити спостереження за географічними об’єктами, процесами та явищами; </w:t>
      </w:r>
    </w:p>
    <w:p w14:paraId="67A86CA7" w14:textId="77777777"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 розвиток умінь характеризувати та порівнювати географічні об’єкти і явища за типовими планами; </w:t>
      </w:r>
    </w:p>
    <w:p w14:paraId="669CD314" w14:textId="77777777"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 формування вмінь орієнтуватися в навколишньому середовищі, вести спостереження та дослідження, застосовувати географічні знання в повсякденній життєдіяльності; </w:t>
      </w:r>
    </w:p>
    <w:p w14:paraId="10D47344" w14:textId="77777777"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 розвиток навичок творчої пізнавальної діяльності в географічному середовищі як основи для здійснення самостійного вибору і прийняття відповідальних рішень у різних життєвих ситуаціях. </w:t>
      </w:r>
    </w:p>
    <w:p w14:paraId="499F2ABD" w14:textId="4F4419C4" w:rsidR="004A1B7A" w:rsidRPr="002C7699" w:rsidRDefault="00A031F8" w:rsidP="006B716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 </w:t>
      </w:r>
      <w:r w:rsidR="008E2BFC" w:rsidRPr="002C7699">
        <w:rPr>
          <w:rFonts w:ascii="Times New Roman" w:hAnsi="Times New Roman" w:cs="Times New Roman"/>
          <w:sz w:val="28"/>
          <w:szCs w:val="28"/>
        </w:rPr>
        <w:t xml:space="preserve">Вивчення туристичного потенціалу країн Південної Європи у шкільному курсі географії має велике значення, оскільки туризм є однією з головних економічних активностей у багатьох цих країнах. Це також може стати вагомим </w:t>
      </w:r>
      <w:r w:rsidR="008E2BFC" w:rsidRPr="002C7699">
        <w:rPr>
          <w:rFonts w:ascii="Times New Roman" w:hAnsi="Times New Roman" w:cs="Times New Roman"/>
          <w:sz w:val="28"/>
          <w:szCs w:val="28"/>
        </w:rPr>
        <w:lastRenderedPageBreak/>
        <w:t xml:space="preserve">внеском у формування освіченості й розуміння учнями регіональних особливостей та викликів, пов'язаних з туристичною індустрією. </w:t>
      </w:r>
      <w:r w:rsidRPr="002C7699">
        <w:rPr>
          <w:rFonts w:ascii="Times New Roman" w:hAnsi="Times New Roman" w:cs="Times New Roman"/>
          <w:sz w:val="28"/>
          <w:szCs w:val="28"/>
        </w:rPr>
        <w:t xml:space="preserve">[14]. </w:t>
      </w:r>
    </w:p>
    <w:p w14:paraId="1716303B" w14:textId="029D6546" w:rsidR="008E2BFC" w:rsidRPr="00C964ED" w:rsidRDefault="00A031F8" w:rsidP="006B716E">
      <w:pPr>
        <w:spacing w:after="0" w:line="360" w:lineRule="auto"/>
        <w:ind w:firstLine="709"/>
        <w:jc w:val="both"/>
        <w:rPr>
          <w:rFonts w:ascii="Times New Roman" w:hAnsi="Times New Roman" w:cs="Times New Roman"/>
          <w:strike/>
          <w:sz w:val="28"/>
          <w:szCs w:val="28"/>
        </w:rPr>
      </w:pPr>
      <w:r w:rsidRPr="002C7699">
        <w:rPr>
          <w:rFonts w:ascii="Times New Roman" w:hAnsi="Times New Roman" w:cs="Times New Roman"/>
          <w:sz w:val="28"/>
          <w:szCs w:val="28"/>
        </w:rPr>
        <w:t>Своєрідним додатком до програм має бути список сучасної навчально</w:t>
      </w:r>
      <w:r w:rsidR="00F06FF7" w:rsidRPr="002C7699">
        <w:rPr>
          <w:rFonts w:ascii="Times New Roman" w:hAnsi="Times New Roman" w:cs="Times New Roman"/>
          <w:sz w:val="28"/>
          <w:szCs w:val="28"/>
        </w:rPr>
        <w:t>-</w:t>
      </w:r>
      <w:r w:rsidRPr="002C7699">
        <w:rPr>
          <w:rFonts w:ascii="Times New Roman" w:hAnsi="Times New Roman" w:cs="Times New Roman"/>
          <w:sz w:val="28"/>
          <w:szCs w:val="28"/>
        </w:rPr>
        <w:t xml:space="preserve">методичної і дидактичної літератури та наочних посібників до кожного курсу. Це істотно допомогло б учителю, особливо початківцю, у підготовці й проведенні різних форм навчання на уроках географії та застосуванні сучасної системи засобів унаочнення. </w:t>
      </w:r>
    </w:p>
    <w:p w14:paraId="63D661F8" w14:textId="306279EC" w:rsidR="006231F4" w:rsidRDefault="008E2BFC" w:rsidP="00574F87">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w:t>
      </w:r>
      <w:r w:rsidR="00C964ED">
        <w:rPr>
          <w:rFonts w:ascii="Times New Roman" w:hAnsi="Times New Roman" w:cs="Times New Roman"/>
          <w:sz w:val="28"/>
          <w:szCs w:val="28"/>
        </w:rPr>
        <w:t>чителям</w:t>
      </w:r>
      <w:r w:rsidRPr="002C7699">
        <w:rPr>
          <w:rFonts w:ascii="Times New Roman" w:hAnsi="Times New Roman" w:cs="Times New Roman"/>
          <w:sz w:val="28"/>
          <w:szCs w:val="28"/>
        </w:rPr>
        <w:t xml:space="preserve"> важливо звернути увагу на усвідомлене введення тем туристичного потенціалу Південної Європи в навчальний процес. Можна організовувати дискусії, </w:t>
      </w:r>
      <w:r w:rsidR="00F06FF7" w:rsidRPr="002C7699">
        <w:rPr>
          <w:rFonts w:ascii="Times New Roman" w:hAnsi="Times New Roman" w:cs="Times New Roman"/>
          <w:sz w:val="28"/>
          <w:szCs w:val="28"/>
        </w:rPr>
        <w:t>проектні</w:t>
      </w:r>
      <w:r w:rsidRPr="002C7699">
        <w:rPr>
          <w:rFonts w:ascii="Times New Roman" w:hAnsi="Times New Roman" w:cs="Times New Roman"/>
          <w:sz w:val="28"/>
          <w:szCs w:val="28"/>
        </w:rPr>
        <w:t xml:space="preserve"> роботи, дослідження в рамках курсу географії, аби учні могли глибше зрозуміти значення туризму для економіки країн Південної Європи, його вплив на соціокультурне середовище, а також на </w:t>
      </w:r>
      <w:r w:rsidR="00574F87">
        <w:rPr>
          <w:rFonts w:ascii="Times New Roman" w:hAnsi="Times New Roman" w:cs="Times New Roman"/>
          <w:sz w:val="28"/>
          <w:szCs w:val="28"/>
        </w:rPr>
        <w:t>навколишнє природне середовище.</w:t>
      </w:r>
    </w:p>
    <w:p w14:paraId="4CEC32DE" w14:textId="77777777" w:rsidR="00574F87" w:rsidRPr="00574F87" w:rsidRDefault="00574F87" w:rsidP="00574F87">
      <w:pPr>
        <w:spacing w:after="0" w:line="360" w:lineRule="auto"/>
        <w:ind w:firstLine="709"/>
        <w:jc w:val="both"/>
        <w:rPr>
          <w:rFonts w:ascii="Times New Roman" w:hAnsi="Times New Roman" w:cs="Times New Roman"/>
          <w:sz w:val="28"/>
          <w:szCs w:val="28"/>
        </w:rPr>
      </w:pPr>
    </w:p>
    <w:p w14:paraId="149073BD" w14:textId="3EE6247C" w:rsidR="000C7282" w:rsidRPr="002326F0" w:rsidRDefault="000C7282" w:rsidP="000C7282">
      <w:pPr>
        <w:pStyle w:val="2"/>
        <w:spacing w:after="240" w:line="360" w:lineRule="auto"/>
        <w:rPr>
          <w:rFonts w:ascii="Times New Roman" w:hAnsi="Times New Roman" w:cs="Times New Roman"/>
          <w:color w:val="auto"/>
          <w:sz w:val="28"/>
          <w:szCs w:val="28"/>
          <w:lang w:val="ru-RU"/>
        </w:rPr>
      </w:pPr>
      <w:bookmarkStart w:id="19" w:name="_Toc184371486"/>
      <w:r w:rsidRPr="002C7699">
        <w:rPr>
          <w:rFonts w:ascii="Times New Roman" w:hAnsi="Times New Roman" w:cs="Times New Roman"/>
          <w:color w:val="auto"/>
          <w:sz w:val="28"/>
          <w:szCs w:val="28"/>
        </w:rPr>
        <w:t>3.</w:t>
      </w:r>
      <w:r w:rsidR="000247CF" w:rsidRPr="002C7699">
        <w:rPr>
          <w:rFonts w:ascii="Times New Roman" w:hAnsi="Times New Roman" w:cs="Times New Roman"/>
          <w:color w:val="auto"/>
          <w:sz w:val="28"/>
          <w:szCs w:val="28"/>
        </w:rPr>
        <w:t>2</w:t>
      </w:r>
      <w:r w:rsidRPr="002C7699">
        <w:rPr>
          <w:rFonts w:ascii="Times New Roman" w:hAnsi="Times New Roman" w:cs="Times New Roman"/>
          <w:color w:val="000000" w:themeColor="text1"/>
          <w:sz w:val="28"/>
          <w:szCs w:val="28"/>
        </w:rPr>
        <w:t>. Розробка навчальних матеріалів</w:t>
      </w:r>
      <w:bookmarkEnd w:id="19"/>
      <w:r w:rsidRPr="002C7699">
        <w:rPr>
          <w:rFonts w:ascii="Times New Roman" w:hAnsi="Times New Roman" w:cs="Times New Roman"/>
          <w:color w:val="000000" w:themeColor="text1"/>
          <w:sz w:val="28"/>
          <w:szCs w:val="28"/>
        </w:rPr>
        <w:t xml:space="preserve"> </w:t>
      </w:r>
    </w:p>
    <w:p w14:paraId="26CA5363" w14:textId="4A5866D2" w:rsidR="006231F4" w:rsidRPr="002C7699" w:rsidRDefault="006231F4" w:rsidP="006231F4">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Розробка практичної роботи "Третинний сектор економіки. Створення туристичного маршруту Південною Європою" здійснюється з урахуванням вимог сучасних освітніх стандартів і програм для середньої освіти. Аналіз освітніх документів дозволяє сформувати структуру завдання, яка відповідає дидактичним цілям та актуальним тенденціям у викладанні географії.</w:t>
      </w:r>
    </w:p>
    <w:p w14:paraId="4D2BFE7D" w14:textId="7FC9AC78" w:rsidR="006231F4" w:rsidRPr="002326F0" w:rsidRDefault="006231F4" w:rsidP="006231F4">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 основу аналізу покладемо Державний стандарт базової і повної загальної середньої освіти (затверджений постановою Кабінету Міністрів України), а також програми з географії для старших класів. Зокрема, у стандарті наголошується на необхідності формування в учнів ключових компетентностей, таких як здатність аналізувати природні, економічні та соціальні процеси; вміння працювати з інформацією, що подана у різних формах (тексти, карти, діаграми, таблиці); здатність до творчого вирішення завдань</w:t>
      </w:r>
      <w:r w:rsidR="00F120EB" w:rsidRPr="002326F0">
        <w:rPr>
          <w:rFonts w:ascii="Times New Roman" w:hAnsi="Times New Roman" w:cs="Times New Roman"/>
          <w:sz w:val="28"/>
          <w:szCs w:val="28"/>
        </w:rPr>
        <w:t xml:space="preserve"> [6].</w:t>
      </w:r>
    </w:p>
    <w:p w14:paraId="38D52266" w14:textId="0D3EBC69" w:rsidR="006231F4" w:rsidRPr="002326F0" w:rsidRDefault="006231F4" w:rsidP="0012161D">
      <w:pPr>
        <w:spacing w:after="0" w:line="360" w:lineRule="auto"/>
        <w:ind w:firstLine="709"/>
        <w:jc w:val="both"/>
        <w:rPr>
          <w:rFonts w:ascii="Times New Roman" w:hAnsi="Times New Roman" w:cs="Times New Roman"/>
          <w:sz w:val="28"/>
          <w:szCs w:val="28"/>
          <w:lang w:val="ru-RU"/>
        </w:rPr>
      </w:pPr>
      <w:r w:rsidRPr="002C7699">
        <w:rPr>
          <w:rFonts w:ascii="Times New Roman" w:hAnsi="Times New Roman" w:cs="Times New Roman"/>
          <w:sz w:val="28"/>
          <w:szCs w:val="28"/>
        </w:rPr>
        <w:lastRenderedPageBreak/>
        <w:t xml:space="preserve">Програма з географії для 10-11 класів </w:t>
      </w:r>
      <w:r w:rsidR="00C64A40" w:rsidRPr="002C7699">
        <w:rPr>
          <w:rFonts w:ascii="Times New Roman" w:hAnsi="Times New Roman" w:cs="Times New Roman"/>
          <w:sz w:val="28"/>
          <w:szCs w:val="28"/>
        </w:rPr>
        <w:t xml:space="preserve">для рівня стандарту </w:t>
      </w:r>
      <w:r w:rsidRPr="002C7699">
        <w:rPr>
          <w:rFonts w:ascii="Times New Roman" w:hAnsi="Times New Roman" w:cs="Times New Roman"/>
          <w:sz w:val="28"/>
          <w:szCs w:val="28"/>
        </w:rPr>
        <w:t>передбачає вивчення таких тем, як "Третинний сектор економіки", "Туризм і рекреація", "Глобалізація і її вплив на світову економіку". У межах цих тем учні оволодівають знаннями про основні види туристичних ресурсів (природні, культурно-історичні, соціально-економічні), чинники їх формування та використання. Крім того, особлива увага приділяється таким поняттям, як "сталий розвиток", "екологічний туризм" і "світові туристичні тренди"</w:t>
      </w:r>
      <w:r w:rsidR="00BA1EC7" w:rsidRPr="002326F0">
        <w:rPr>
          <w:rFonts w:ascii="Times New Roman" w:hAnsi="Times New Roman" w:cs="Times New Roman"/>
          <w:sz w:val="28"/>
          <w:szCs w:val="28"/>
          <w:lang w:val="ru-RU"/>
        </w:rPr>
        <w:t xml:space="preserve"> [15].</w:t>
      </w:r>
    </w:p>
    <w:p w14:paraId="639570FA" w14:textId="77777777" w:rsidR="006231F4" w:rsidRPr="002C7699" w:rsidRDefault="006231F4" w:rsidP="006231F4">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Наприклад, у навчальній програмі зазначається, що учні:</w:t>
      </w:r>
    </w:p>
    <w:p w14:paraId="771C236C" w14:textId="77777777" w:rsidR="006231F4" w:rsidRPr="002C7699" w:rsidRDefault="006231F4" w:rsidP="006231F4">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аналізують взаємозв'язок між економічними процесами і природними ресурсами;</w:t>
      </w:r>
    </w:p>
    <w:p w14:paraId="0D87E910" w14:textId="77777777" w:rsidR="006231F4" w:rsidRPr="002C7699" w:rsidRDefault="006231F4" w:rsidP="006231F4">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визначають вплив туризму на економічний розвиток регіонів;</w:t>
      </w:r>
    </w:p>
    <w:p w14:paraId="7BDF64B9" w14:textId="03FB03FB" w:rsidR="006231F4" w:rsidRPr="002C7699" w:rsidRDefault="006231F4" w:rsidP="0012161D">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розробляють власні проєкти, що демонструють застосування теоретичних знань у практичних ситуаціях.</w:t>
      </w:r>
    </w:p>
    <w:p w14:paraId="4E949288" w14:textId="7F29496A" w:rsidR="006231F4" w:rsidRPr="002C7699" w:rsidRDefault="006231F4" w:rsidP="00042636">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Ці вимоги стають основою для формулювання структури завдання практичної роботи. Завдання побудоване таким чином, щоб забезпечити послідовний перехід від вивчення теоретичних аспектів до практичного застосування знань. Наприклад, учні спочатку знайомляться з концепціями третинного сектору економіки та туристичного потенціалу, далі аналізують інформацію про туристичні об'єкти країн Південної Європи, і нарешті, розробляють власний туристичний маршрут із врахуванням реальних умов.</w:t>
      </w:r>
    </w:p>
    <w:p w14:paraId="346CBE4B" w14:textId="6DF25E6B" w:rsidR="006231F4" w:rsidRPr="002C7699" w:rsidRDefault="006231F4" w:rsidP="00042636">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Освітні стандарти також акцентують увагу на необхідності інтеграції міжпредметних зв'язків. У процесі розробки маршруту учні застосовують знання з географії, історії, економіки, екології, а також інформаційних технологій. Наприклад, створення маршруту вимагає використання картографічних сервісів, аналізу економічної статистики та розуміння культурних особливостей регіонів.</w:t>
      </w:r>
    </w:p>
    <w:p w14:paraId="3954CD00" w14:textId="061D12E7" w:rsidR="006231F4" w:rsidRPr="002C7699" w:rsidRDefault="006231F4" w:rsidP="00042636">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Державний стандарт також передбачає розвиток умінь критичного мислення. Практична робота включає завдання, які спонукають учнів до аналізу різноманітних джерел інформації та прийняття обґрунтованих рішень. Наприклад, вибір туристичних об'єктів для маршруту вимагає врахування таких чинників, як </w:t>
      </w:r>
      <w:r w:rsidRPr="002C7699">
        <w:rPr>
          <w:rFonts w:ascii="Times New Roman" w:hAnsi="Times New Roman" w:cs="Times New Roman"/>
          <w:sz w:val="28"/>
          <w:szCs w:val="28"/>
        </w:rPr>
        <w:lastRenderedPageBreak/>
        <w:t>доступність транспорту, популярність серед туристів, витрати та екологічний вплив.</w:t>
      </w:r>
    </w:p>
    <w:p w14:paraId="6A6EA318" w14:textId="246AEE47" w:rsidR="006231F4" w:rsidRPr="002C7699" w:rsidRDefault="006231F4" w:rsidP="00042636">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Окремо варто зазначити, що програма з географії наголошує на важливості виховання екологічної культури. У зв'язку з цим у завданні робиться акцент на сталий розвиток туризму, який мінімізує негативний вплив на довкілля. Учні враховують ці аспекти при розробці маршруту, що формує їхню свідомість щодо сучасних викликів глобалізованого світу.</w:t>
      </w:r>
    </w:p>
    <w:p w14:paraId="74FFC174" w14:textId="469C2ACB" w:rsidR="006231F4" w:rsidRPr="002C7699" w:rsidRDefault="000C7282" w:rsidP="006231F4">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lang w:val="en-US"/>
        </w:rPr>
        <w:t>A</w:t>
      </w:r>
      <w:r w:rsidR="006231F4" w:rsidRPr="002C7699">
        <w:rPr>
          <w:rFonts w:ascii="Times New Roman" w:hAnsi="Times New Roman" w:cs="Times New Roman"/>
          <w:sz w:val="28"/>
          <w:szCs w:val="28"/>
        </w:rPr>
        <w:t>наліз освітніх стандартів і програми з географії дозволяє визначити оптимальну структуру завдання практичної роботи, яка відповідає цілям сучасної освіти. Практична робота спрямована на інтеграцію теоретичних знань із практичними навичками, розвиток ключових компетентностей учнів і формування в них свідомого ставлення до глобальних процесів, що відбуваються у світі. Це забезпечує не лише якісне засвоєння навчального матеріалу, але й сприяє підготовці учнів до життя у сучасному суспільстві, яке вимагає активного застосування знань і умінь у реальних умовах.</w:t>
      </w:r>
    </w:p>
    <w:p w14:paraId="382C82F3" w14:textId="1C5CC5E1" w:rsidR="00B63471" w:rsidRPr="000E1B2E" w:rsidRDefault="00231CA6" w:rsidP="000E1B2E">
      <w:pPr>
        <w:shd w:val="clear" w:color="auto" w:fill="FFFFFF"/>
        <w:spacing w:after="0" w:line="360" w:lineRule="auto"/>
        <w:ind w:firstLine="708"/>
        <w:jc w:val="both"/>
        <w:rPr>
          <w:rFonts w:ascii="Times New Roman" w:eastAsia="Times New Roman" w:hAnsi="Times New Roman" w:cs="Times New Roman"/>
          <w:iCs/>
          <w:kern w:val="0"/>
          <w:sz w:val="28"/>
          <w:szCs w:val="24"/>
          <w:lang w:eastAsia="ru-RU"/>
          <w14:ligatures w14:val="none"/>
        </w:rPr>
      </w:pPr>
      <w:r w:rsidRPr="000E1B2E">
        <w:rPr>
          <w:rFonts w:ascii="Times New Roman" w:hAnsi="Times New Roman" w:cs="Times New Roman"/>
          <w:sz w:val="28"/>
          <w:szCs w:val="28"/>
        </w:rPr>
        <w:t xml:space="preserve">Розробка практичної роботи </w:t>
      </w:r>
      <w:r w:rsidR="000E1B2E" w:rsidRPr="000E1B2E">
        <w:rPr>
          <w:rFonts w:ascii="Times New Roman" w:hAnsi="Times New Roman" w:cs="Times New Roman"/>
          <w:sz w:val="28"/>
          <w:szCs w:val="28"/>
        </w:rPr>
        <w:t>«</w:t>
      </w:r>
      <w:r w:rsidR="000E1B2E" w:rsidRPr="00B73DE7">
        <w:rPr>
          <w:rFonts w:ascii="Times New Roman" w:eastAsia="Times New Roman" w:hAnsi="Times New Roman" w:cs="Times New Roman"/>
          <w:iCs/>
          <w:kern w:val="0"/>
          <w:sz w:val="28"/>
          <w:szCs w:val="24"/>
          <w:lang w:eastAsia="ru-RU"/>
          <w14:ligatures w14:val="none"/>
        </w:rPr>
        <w:t>Туризм як складова третинного сектору економіки країн Південної Європи</w:t>
      </w:r>
      <w:r w:rsidR="000E1B2E">
        <w:rPr>
          <w:rFonts w:ascii="Times New Roman" w:eastAsia="Times New Roman" w:hAnsi="Times New Roman" w:cs="Times New Roman"/>
          <w:iCs/>
          <w:kern w:val="0"/>
          <w:sz w:val="28"/>
          <w:szCs w:val="24"/>
          <w:lang w:eastAsia="ru-RU"/>
          <w14:ligatures w14:val="none"/>
        </w:rPr>
        <w:t>»</w:t>
      </w:r>
      <w:r w:rsidR="000C7282" w:rsidRPr="000E1B2E">
        <w:rPr>
          <w:rFonts w:ascii="Times New Roman" w:hAnsi="Times New Roman" w:cs="Times New Roman"/>
          <w:sz w:val="28"/>
          <w:szCs w:val="28"/>
        </w:rPr>
        <w:t xml:space="preserve"> [</w:t>
      </w:r>
      <w:r w:rsidR="007A5967">
        <w:rPr>
          <w:rFonts w:ascii="Times New Roman" w:hAnsi="Times New Roman" w:cs="Times New Roman"/>
          <w:sz w:val="28"/>
          <w:szCs w:val="28"/>
        </w:rPr>
        <w:t>Додаток В</w:t>
      </w:r>
      <w:r w:rsidR="000C7282" w:rsidRPr="000E1B2E">
        <w:rPr>
          <w:rFonts w:ascii="Times New Roman" w:hAnsi="Times New Roman" w:cs="Times New Roman"/>
          <w:sz w:val="28"/>
          <w:szCs w:val="28"/>
        </w:rPr>
        <w:t>]</w:t>
      </w:r>
      <w:r w:rsidRPr="002C7699">
        <w:rPr>
          <w:rFonts w:ascii="Times New Roman" w:hAnsi="Times New Roman" w:cs="Times New Roman"/>
          <w:sz w:val="28"/>
          <w:szCs w:val="28"/>
        </w:rPr>
        <w:t xml:space="preserve"> здійсню</w:t>
      </w:r>
      <w:r w:rsidR="000054E2" w:rsidRPr="002C7699">
        <w:rPr>
          <w:rFonts w:ascii="Times New Roman" w:hAnsi="Times New Roman" w:cs="Times New Roman"/>
          <w:sz w:val="28"/>
          <w:szCs w:val="28"/>
        </w:rPr>
        <w:t>ється</w:t>
      </w:r>
      <w:r w:rsidRPr="002C7699">
        <w:rPr>
          <w:rFonts w:ascii="Times New Roman" w:hAnsi="Times New Roman" w:cs="Times New Roman"/>
          <w:sz w:val="28"/>
          <w:szCs w:val="28"/>
        </w:rPr>
        <w:t xml:space="preserve"> у рамках дослідження методичних підходів до вивчення економічної</w:t>
      </w:r>
      <w:r w:rsidR="0057258D">
        <w:rPr>
          <w:rFonts w:ascii="Times New Roman" w:hAnsi="Times New Roman" w:cs="Times New Roman"/>
          <w:sz w:val="28"/>
          <w:szCs w:val="28"/>
        </w:rPr>
        <w:t xml:space="preserve"> і соціальної</w:t>
      </w:r>
      <w:r w:rsidRPr="002C7699">
        <w:rPr>
          <w:rFonts w:ascii="Times New Roman" w:hAnsi="Times New Roman" w:cs="Times New Roman"/>
          <w:sz w:val="28"/>
          <w:szCs w:val="28"/>
        </w:rPr>
        <w:t xml:space="preserve"> географії у шкільному курсі. Основна мета поляга</w:t>
      </w:r>
      <w:r w:rsidR="000054E2" w:rsidRPr="002C7699">
        <w:rPr>
          <w:rFonts w:ascii="Times New Roman" w:hAnsi="Times New Roman" w:cs="Times New Roman"/>
          <w:sz w:val="28"/>
          <w:szCs w:val="28"/>
        </w:rPr>
        <w:t>є</w:t>
      </w:r>
      <w:r w:rsidRPr="002C7699">
        <w:rPr>
          <w:rFonts w:ascii="Times New Roman" w:hAnsi="Times New Roman" w:cs="Times New Roman"/>
          <w:sz w:val="28"/>
          <w:szCs w:val="28"/>
        </w:rPr>
        <w:t xml:space="preserve"> у створенні завдання, яке сприяє розвитку аналітичного, критичного та креативного мислення учнів, допомагає закріпити знання про третинний сектор економіки та актуалізує їхнє розуміння через практичну діяльність.</w:t>
      </w:r>
      <w:r w:rsidR="00B63471" w:rsidRPr="002C7699">
        <w:rPr>
          <w:rFonts w:ascii="Times New Roman" w:hAnsi="Times New Roman" w:cs="Times New Roman"/>
          <w:sz w:val="28"/>
          <w:szCs w:val="28"/>
        </w:rPr>
        <w:t xml:space="preserve"> Також </w:t>
      </w:r>
      <w:r w:rsidR="000054E2" w:rsidRPr="002C7699">
        <w:rPr>
          <w:rFonts w:ascii="Times New Roman" w:hAnsi="Times New Roman" w:cs="Times New Roman"/>
          <w:sz w:val="28"/>
          <w:szCs w:val="28"/>
        </w:rPr>
        <w:t xml:space="preserve">робиться </w:t>
      </w:r>
      <w:r w:rsidR="00B63471" w:rsidRPr="002C7699">
        <w:rPr>
          <w:rFonts w:ascii="Times New Roman" w:hAnsi="Times New Roman" w:cs="Times New Roman"/>
          <w:sz w:val="28"/>
          <w:szCs w:val="28"/>
        </w:rPr>
        <w:t>акцент на вихованні в учнів екологічної та культурної відповідальності, необхідної для розуміння сучасних принципів сталого туризму.</w:t>
      </w:r>
    </w:p>
    <w:p w14:paraId="44B45573" w14:textId="610ECC35" w:rsidR="007267E0" w:rsidRPr="002C7699" w:rsidRDefault="007267E0" w:rsidP="000E1B2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Тема практичної роботи була обрана з урахуванням сучасних тенденцій у географічній освіті, які передбачають інтеграцію теоретичних знань з реальними процесами та явищами. Туризм є ключовою галуззю третинного сектору економіки, що не лише формує значну частину ВВП багатьох країн, але й створює додаткові робочі місця, сприяє культурному обміну та глобалізації. У роботі з </w:t>
      </w:r>
      <w:r w:rsidRPr="002C7699">
        <w:rPr>
          <w:rFonts w:ascii="Times New Roman" w:hAnsi="Times New Roman" w:cs="Times New Roman"/>
          <w:sz w:val="28"/>
          <w:szCs w:val="28"/>
        </w:rPr>
        <w:lastRenderedPageBreak/>
        <w:t>учнями дана тема дозволяє поєднати вивчення економіко-географічних аспектів з краєзнавчими елементами, що робить навчання цікавішим і більш прикладним.</w:t>
      </w:r>
    </w:p>
    <w:p w14:paraId="108285FE" w14:textId="217BA566" w:rsidR="00B63471" w:rsidRPr="002C7699" w:rsidRDefault="00FB57B1" w:rsidP="00417D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Розробка</w:t>
      </w:r>
      <w:r w:rsidR="00B63471" w:rsidRPr="002C7699">
        <w:rPr>
          <w:rFonts w:ascii="Times New Roman" w:hAnsi="Times New Roman" w:cs="Times New Roman"/>
          <w:sz w:val="28"/>
          <w:szCs w:val="28"/>
        </w:rPr>
        <w:t xml:space="preserve"> практичної роботи передбача</w:t>
      </w:r>
      <w:r w:rsidR="000054E2" w:rsidRPr="002C7699">
        <w:rPr>
          <w:rFonts w:ascii="Times New Roman" w:hAnsi="Times New Roman" w:cs="Times New Roman"/>
          <w:sz w:val="28"/>
          <w:szCs w:val="28"/>
        </w:rPr>
        <w:t>є</w:t>
      </w:r>
      <w:r w:rsidR="00B63471" w:rsidRPr="002C7699">
        <w:rPr>
          <w:rFonts w:ascii="Times New Roman" w:hAnsi="Times New Roman" w:cs="Times New Roman"/>
          <w:sz w:val="28"/>
          <w:szCs w:val="28"/>
        </w:rPr>
        <w:t xml:space="preserve"> кілька етапів. </w:t>
      </w:r>
      <w:r w:rsidR="00417D45" w:rsidRPr="002C7699">
        <w:rPr>
          <w:rFonts w:ascii="Times New Roman" w:hAnsi="Times New Roman" w:cs="Times New Roman"/>
          <w:sz w:val="28"/>
          <w:szCs w:val="28"/>
        </w:rPr>
        <w:t xml:space="preserve">Спершу </w:t>
      </w:r>
      <w:r w:rsidR="000054E2" w:rsidRPr="002C7699">
        <w:rPr>
          <w:rFonts w:ascii="Times New Roman" w:hAnsi="Times New Roman" w:cs="Times New Roman"/>
          <w:sz w:val="28"/>
          <w:szCs w:val="28"/>
        </w:rPr>
        <w:t>потрібно</w:t>
      </w:r>
      <w:r w:rsidR="00417D45" w:rsidRPr="002C7699">
        <w:rPr>
          <w:rFonts w:ascii="Times New Roman" w:hAnsi="Times New Roman" w:cs="Times New Roman"/>
          <w:sz w:val="28"/>
          <w:szCs w:val="28"/>
        </w:rPr>
        <w:t xml:space="preserve"> прове</w:t>
      </w:r>
      <w:r w:rsidR="000054E2" w:rsidRPr="002C7699">
        <w:rPr>
          <w:rFonts w:ascii="Times New Roman" w:hAnsi="Times New Roman" w:cs="Times New Roman"/>
          <w:sz w:val="28"/>
          <w:szCs w:val="28"/>
        </w:rPr>
        <w:t>сти</w:t>
      </w:r>
      <w:r w:rsidR="00417D45" w:rsidRPr="002C7699">
        <w:rPr>
          <w:rFonts w:ascii="Times New Roman" w:hAnsi="Times New Roman" w:cs="Times New Roman"/>
          <w:sz w:val="28"/>
          <w:szCs w:val="28"/>
        </w:rPr>
        <w:t xml:space="preserve"> дослідження туристичного потенціалу країн Південної Європ</w:t>
      </w:r>
      <w:r w:rsidR="00474FF7" w:rsidRPr="002C7699">
        <w:rPr>
          <w:rFonts w:ascii="Times New Roman" w:hAnsi="Times New Roman" w:cs="Times New Roman"/>
          <w:sz w:val="28"/>
          <w:szCs w:val="28"/>
        </w:rPr>
        <w:t>и, який включав всебічний аналіз природних, культурно-історичних, економічних та соціальних ресурсів, які сприяють розвитку туризму в регіоні.</w:t>
      </w:r>
      <w:r w:rsidR="00417D45" w:rsidRPr="002C7699">
        <w:rPr>
          <w:rFonts w:ascii="Times New Roman" w:hAnsi="Times New Roman" w:cs="Times New Roman"/>
          <w:sz w:val="28"/>
          <w:szCs w:val="28"/>
        </w:rPr>
        <w:t xml:space="preserve"> Потім</w:t>
      </w:r>
      <w:r w:rsidR="00B63471" w:rsidRPr="002C7699">
        <w:rPr>
          <w:rFonts w:ascii="Times New Roman" w:hAnsi="Times New Roman" w:cs="Times New Roman"/>
          <w:sz w:val="28"/>
          <w:szCs w:val="28"/>
        </w:rPr>
        <w:t xml:space="preserve"> проаналізова</w:t>
      </w:r>
      <w:r w:rsidR="000054E2" w:rsidRPr="002C7699">
        <w:rPr>
          <w:rFonts w:ascii="Times New Roman" w:hAnsi="Times New Roman" w:cs="Times New Roman"/>
          <w:sz w:val="28"/>
          <w:szCs w:val="28"/>
        </w:rPr>
        <w:t>ти</w:t>
      </w:r>
      <w:r w:rsidR="00B63471" w:rsidRPr="002C7699">
        <w:rPr>
          <w:rFonts w:ascii="Times New Roman" w:hAnsi="Times New Roman" w:cs="Times New Roman"/>
          <w:sz w:val="28"/>
          <w:szCs w:val="28"/>
        </w:rPr>
        <w:t xml:space="preserve"> сучасні освітні стандарти та програми з географії, що дозвол</w:t>
      </w:r>
      <w:r w:rsidR="000054E2" w:rsidRPr="002C7699">
        <w:rPr>
          <w:rFonts w:ascii="Times New Roman" w:hAnsi="Times New Roman" w:cs="Times New Roman"/>
          <w:sz w:val="28"/>
          <w:szCs w:val="28"/>
        </w:rPr>
        <w:t xml:space="preserve">яє </w:t>
      </w:r>
      <w:r w:rsidR="00B63471" w:rsidRPr="002C7699">
        <w:rPr>
          <w:rFonts w:ascii="Times New Roman" w:hAnsi="Times New Roman" w:cs="Times New Roman"/>
          <w:sz w:val="28"/>
          <w:szCs w:val="28"/>
        </w:rPr>
        <w:t xml:space="preserve">визначити оптимальну структуру </w:t>
      </w:r>
      <w:r w:rsidR="000054E2" w:rsidRPr="002C7699">
        <w:rPr>
          <w:rFonts w:ascii="Times New Roman" w:hAnsi="Times New Roman" w:cs="Times New Roman"/>
          <w:sz w:val="28"/>
          <w:szCs w:val="28"/>
        </w:rPr>
        <w:t>роботи</w:t>
      </w:r>
      <w:r w:rsidR="00B63471" w:rsidRPr="002C7699">
        <w:rPr>
          <w:rFonts w:ascii="Times New Roman" w:hAnsi="Times New Roman" w:cs="Times New Roman"/>
          <w:sz w:val="28"/>
          <w:szCs w:val="28"/>
        </w:rPr>
        <w:t xml:space="preserve">. </w:t>
      </w:r>
    </w:p>
    <w:p w14:paraId="33B37206" w14:textId="620DDAA7" w:rsidR="007267E0" w:rsidRPr="002C7699" w:rsidRDefault="007267E0" w:rsidP="007267E0">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На основі зібраної інформації </w:t>
      </w:r>
      <w:r w:rsidR="000054E2" w:rsidRPr="002C7699">
        <w:rPr>
          <w:rFonts w:ascii="Times New Roman" w:hAnsi="Times New Roman" w:cs="Times New Roman"/>
          <w:sz w:val="28"/>
          <w:szCs w:val="28"/>
        </w:rPr>
        <w:t>формулюємо</w:t>
      </w:r>
      <w:r w:rsidRPr="002C7699">
        <w:rPr>
          <w:rFonts w:ascii="Times New Roman" w:hAnsi="Times New Roman" w:cs="Times New Roman"/>
          <w:sz w:val="28"/>
          <w:szCs w:val="28"/>
        </w:rPr>
        <w:t xml:space="preserve"> завдання, яке є водночас цікавим і доступним для учнів. Особливу увагу приділено тому, щоб завдання враховувало різні рівні підготовки учнів. Для цього воно було розбите на логічні етапи, що дозволяє кожному учню виконати свою частину роботи і водночас побачити цілісну картину. Завдання також містить чіткі критерії оцінювання, які дозволяють об'єктивно оцінити досягнення учнів.</w:t>
      </w:r>
    </w:p>
    <w:p w14:paraId="3CD2C5DF" w14:textId="787BA247" w:rsidR="00231CA6" w:rsidRPr="002C7699" w:rsidRDefault="00231CA6" w:rsidP="00231CA6">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Практична робота складається з трьох основних частин. Перша частина є теоретичною, у ній подано базову інформацію про третинний сектор економіки та його складові. Такий вступ забезпечує необхідний контекст для виконання завдання та допомагає учням згадати матеріал, який вони вивчали раніше.</w:t>
      </w:r>
    </w:p>
    <w:p w14:paraId="2FB18D00" w14:textId="284EF78D" w:rsidR="00231CA6" w:rsidRPr="002C7699" w:rsidRDefault="00231CA6" w:rsidP="00231CA6">
      <w:pPr>
        <w:spacing w:after="0" w:line="360" w:lineRule="auto"/>
        <w:ind w:firstLine="709"/>
        <w:jc w:val="both"/>
        <w:rPr>
          <w:rFonts w:ascii="Times New Roman" w:hAnsi="Times New Roman" w:cs="Times New Roman"/>
          <w:color w:val="000000" w:themeColor="text1"/>
          <w:sz w:val="28"/>
          <w:szCs w:val="28"/>
        </w:rPr>
      </w:pPr>
      <w:r w:rsidRPr="002C7699">
        <w:rPr>
          <w:rFonts w:ascii="Times New Roman" w:hAnsi="Times New Roman" w:cs="Times New Roman"/>
          <w:sz w:val="28"/>
          <w:szCs w:val="28"/>
        </w:rPr>
        <w:t xml:space="preserve">Друга частина роботи присвячена аналізу туристичного потенціалу. На цьому етапі учні знайомляться з культурними, природними та економічними аспектами </w:t>
      </w:r>
      <w:r w:rsidRPr="002C7699">
        <w:rPr>
          <w:rFonts w:ascii="Times New Roman" w:hAnsi="Times New Roman" w:cs="Times New Roman"/>
          <w:color w:val="000000" w:themeColor="text1"/>
          <w:sz w:val="28"/>
          <w:szCs w:val="28"/>
        </w:rPr>
        <w:t>країн Південної Європи. Особлива увага приділяється таким питанням, як культурна спадщина, природні ресурси, інфраструктура, що створює умови для розвитку туризму. Цей етап є ключовим, оскільки дозволяє учням зібрати вихідні дані для подальшого проектування маршруту.</w:t>
      </w:r>
    </w:p>
    <w:p w14:paraId="1E22C3FA" w14:textId="44A3B584" w:rsidR="00231CA6" w:rsidRPr="002C7699" w:rsidRDefault="00231CA6" w:rsidP="00231CA6">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Третя частина роботи має практичний характер і передбачає розробку туристичного маршруту. Учні визначають цільову аудиторію подорожі, обирають ключові точки маршруту, враховуючи доступність транспорту та логістику, а також розраховуют</w:t>
      </w:r>
      <w:r w:rsidR="0057258D">
        <w:rPr>
          <w:rFonts w:ascii="Times New Roman" w:hAnsi="Times New Roman" w:cs="Times New Roman"/>
          <w:sz w:val="28"/>
          <w:szCs w:val="28"/>
        </w:rPr>
        <w:t>ь бюджет. Завдання формулюю</w:t>
      </w:r>
      <w:r w:rsidRPr="002C7699">
        <w:rPr>
          <w:rFonts w:ascii="Times New Roman" w:hAnsi="Times New Roman" w:cs="Times New Roman"/>
          <w:sz w:val="28"/>
          <w:szCs w:val="28"/>
        </w:rPr>
        <w:t>ться так</w:t>
      </w:r>
      <w:r w:rsidR="0057258D">
        <w:rPr>
          <w:rFonts w:ascii="Times New Roman" w:hAnsi="Times New Roman" w:cs="Times New Roman"/>
          <w:sz w:val="28"/>
          <w:szCs w:val="28"/>
        </w:rPr>
        <w:t>, щоб вони відповідали</w:t>
      </w:r>
      <w:r w:rsidRPr="002C7699">
        <w:rPr>
          <w:rFonts w:ascii="Times New Roman" w:hAnsi="Times New Roman" w:cs="Times New Roman"/>
          <w:sz w:val="28"/>
          <w:szCs w:val="28"/>
        </w:rPr>
        <w:t xml:space="preserve"> різним рів</w:t>
      </w:r>
      <w:r w:rsidR="0057258D">
        <w:rPr>
          <w:rFonts w:ascii="Times New Roman" w:hAnsi="Times New Roman" w:cs="Times New Roman"/>
          <w:sz w:val="28"/>
          <w:szCs w:val="28"/>
        </w:rPr>
        <w:t>ням підготовки учнів і дозволили</w:t>
      </w:r>
      <w:r w:rsidRPr="002C7699">
        <w:rPr>
          <w:rFonts w:ascii="Times New Roman" w:hAnsi="Times New Roman" w:cs="Times New Roman"/>
          <w:sz w:val="28"/>
          <w:szCs w:val="28"/>
        </w:rPr>
        <w:t xml:space="preserve"> їм проявити творчість у межах </w:t>
      </w:r>
      <w:r w:rsidRPr="002C7699">
        <w:rPr>
          <w:rFonts w:ascii="Times New Roman" w:hAnsi="Times New Roman" w:cs="Times New Roman"/>
          <w:sz w:val="28"/>
          <w:szCs w:val="28"/>
        </w:rPr>
        <w:lastRenderedPageBreak/>
        <w:t>встановлених критеріїв. Наприклад, одним із критеріїв є врахування інтересів цільової аудиторії (молодь, сім'ї з дітьми, літні люди), що спонукає до детального опрацювання маршруту.</w:t>
      </w:r>
    </w:p>
    <w:p w14:paraId="40FD3931" w14:textId="3708A101" w:rsidR="00231CA6" w:rsidRPr="002C7699" w:rsidRDefault="00231CA6" w:rsidP="00231CA6">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Як результат </w:t>
      </w:r>
      <w:r w:rsidR="000054E2" w:rsidRPr="002C7699">
        <w:rPr>
          <w:rFonts w:ascii="Times New Roman" w:hAnsi="Times New Roman" w:cs="Times New Roman"/>
          <w:sz w:val="28"/>
          <w:szCs w:val="28"/>
        </w:rPr>
        <w:t xml:space="preserve">виконання </w:t>
      </w:r>
      <w:r w:rsidRPr="002C7699">
        <w:rPr>
          <w:rFonts w:ascii="Times New Roman" w:hAnsi="Times New Roman" w:cs="Times New Roman"/>
          <w:sz w:val="28"/>
          <w:szCs w:val="28"/>
        </w:rPr>
        <w:t>практичн</w:t>
      </w:r>
      <w:r w:rsidR="000054E2" w:rsidRPr="002C7699">
        <w:rPr>
          <w:rFonts w:ascii="Times New Roman" w:hAnsi="Times New Roman" w:cs="Times New Roman"/>
          <w:sz w:val="28"/>
          <w:szCs w:val="28"/>
        </w:rPr>
        <w:t>ої</w:t>
      </w:r>
      <w:r w:rsidRPr="002C7699">
        <w:rPr>
          <w:rFonts w:ascii="Times New Roman" w:hAnsi="Times New Roman" w:cs="Times New Roman"/>
          <w:sz w:val="28"/>
          <w:szCs w:val="28"/>
        </w:rPr>
        <w:t xml:space="preserve"> робот</w:t>
      </w:r>
      <w:r w:rsidR="000054E2" w:rsidRPr="002C7699">
        <w:rPr>
          <w:rFonts w:ascii="Times New Roman" w:hAnsi="Times New Roman" w:cs="Times New Roman"/>
          <w:sz w:val="28"/>
          <w:szCs w:val="28"/>
        </w:rPr>
        <w:t>и</w:t>
      </w:r>
      <w:r w:rsidRPr="002C7699">
        <w:rPr>
          <w:rFonts w:ascii="Times New Roman" w:hAnsi="Times New Roman" w:cs="Times New Roman"/>
          <w:sz w:val="28"/>
          <w:szCs w:val="28"/>
        </w:rPr>
        <w:t xml:space="preserve"> сприяє розвитку багатьох важливих компетентностей.</w:t>
      </w:r>
      <w:r w:rsidR="000054E2" w:rsidRPr="002C7699">
        <w:rPr>
          <w:rFonts w:ascii="Times New Roman" w:hAnsi="Times New Roman" w:cs="Times New Roman"/>
          <w:sz w:val="28"/>
          <w:szCs w:val="28"/>
        </w:rPr>
        <w:t xml:space="preserve"> По перше,</w:t>
      </w:r>
      <w:r w:rsidRPr="002C7699">
        <w:rPr>
          <w:rFonts w:ascii="Times New Roman" w:hAnsi="Times New Roman" w:cs="Times New Roman"/>
          <w:sz w:val="28"/>
          <w:szCs w:val="28"/>
        </w:rPr>
        <w:t xml:space="preserve"> </w:t>
      </w:r>
      <w:r w:rsidR="000054E2" w:rsidRPr="002C7699">
        <w:rPr>
          <w:rFonts w:ascii="Times New Roman" w:hAnsi="Times New Roman" w:cs="Times New Roman"/>
          <w:sz w:val="28"/>
          <w:szCs w:val="28"/>
        </w:rPr>
        <w:t>у</w:t>
      </w:r>
      <w:r w:rsidRPr="002C7699">
        <w:rPr>
          <w:rFonts w:ascii="Times New Roman" w:hAnsi="Times New Roman" w:cs="Times New Roman"/>
          <w:sz w:val="28"/>
          <w:szCs w:val="28"/>
        </w:rPr>
        <w:t xml:space="preserve">чні навчаються аналізувати інформацію, робити висновки та застосовувати знання у нових ситуаціях. </w:t>
      </w:r>
      <w:r w:rsidR="000054E2" w:rsidRPr="002C7699">
        <w:rPr>
          <w:rFonts w:ascii="Times New Roman" w:hAnsi="Times New Roman" w:cs="Times New Roman"/>
          <w:sz w:val="28"/>
          <w:szCs w:val="28"/>
        </w:rPr>
        <w:t>По друге, п</w:t>
      </w:r>
      <w:r w:rsidRPr="002C7699">
        <w:rPr>
          <w:rFonts w:ascii="Times New Roman" w:hAnsi="Times New Roman" w:cs="Times New Roman"/>
          <w:sz w:val="28"/>
          <w:szCs w:val="28"/>
        </w:rPr>
        <w:t xml:space="preserve">роцес розробки маршруту вимагає від них обробки великих обсягів даних, що покращує навички роботи з інформаційними ресурсами. </w:t>
      </w:r>
      <w:r w:rsidR="00E130EF" w:rsidRPr="002C7699">
        <w:rPr>
          <w:rFonts w:ascii="Times New Roman" w:hAnsi="Times New Roman" w:cs="Times New Roman"/>
          <w:sz w:val="28"/>
          <w:szCs w:val="28"/>
        </w:rPr>
        <w:t xml:space="preserve">По третє, </w:t>
      </w:r>
      <w:r w:rsidRPr="002C7699">
        <w:rPr>
          <w:rFonts w:ascii="Times New Roman" w:hAnsi="Times New Roman" w:cs="Times New Roman"/>
          <w:sz w:val="28"/>
          <w:szCs w:val="28"/>
        </w:rPr>
        <w:t xml:space="preserve"> </w:t>
      </w:r>
      <w:r w:rsidR="00E130EF" w:rsidRPr="002C7699">
        <w:rPr>
          <w:rFonts w:ascii="Times New Roman" w:hAnsi="Times New Roman" w:cs="Times New Roman"/>
          <w:sz w:val="28"/>
          <w:szCs w:val="28"/>
        </w:rPr>
        <w:t>робота</w:t>
      </w:r>
      <w:r w:rsidRPr="002C7699">
        <w:rPr>
          <w:rFonts w:ascii="Times New Roman" w:hAnsi="Times New Roman" w:cs="Times New Roman"/>
          <w:sz w:val="28"/>
          <w:szCs w:val="28"/>
        </w:rPr>
        <w:t xml:space="preserve"> сприяє розвитку комунікативних здібностей, оскільки обговорення та презентація маршрутів інтегровані в урок.</w:t>
      </w:r>
    </w:p>
    <w:p w14:paraId="7282696B" w14:textId="7FA19ED4" w:rsidR="00231CA6" w:rsidRPr="002C7699" w:rsidRDefault="00231CA6" w:rsidP="001A439E">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Окрім того, розробка маршруту допомагає формувати екологічну свідомість та повагу до культурного надбання інших народів. Учні вчаться оцінювати вплив туризму на економіку, довкілля та соціальні аспекти. Це сприяє їхньому вихованню як відповідальних громадян, здатних усвідомлювати виклики глобалізованого світу.</w:t>
      </w:r>
    </w:p>
    <w:p w14:paraId="76573302" w14:textId="77777777" w:rsidR="001A439E" w:rsidRPr="002C7699" w:rsidRDefault="001A439E" w:rsidP="001A439E">
      <w:pPr>
        <w:spacing w:after="0" w:line="360" w:lineRule="auto"/>
        <w:ind w:firstLine="709"/>
        <w:jc w:val="both"/>
        <w:rPr>
          <w:rFonts w:ascii="Times New Roman" w:hAnsi="Times New Roman" w:cs="Times New Roman"/>
          <w:sz w:val="28"/>
          <w:szCs w:val="28"/>
        </w:rPr>
      </w:pPr>
    </w:p>
    <w:p w14:paraId="690CEF1C" w14:textId="5527B3A4" w:rsidR="00407E62" w:rsidRPr="002C7699" w:rsidRDefault="00851DDE" w:rsidP="00407E62">
      <w:pPr>
        <w:pStyle w:val="2"/>
        <w:spacing w:after="240" w:line="360" w:lineRule="auto"/>
        <w:rPr>
          <w:rFonts w:ascii="Times New Roman" w:hAnsi="Times New Roman" w:cs="Times New Roman"/>
          <w:color w:val="auto"/>
          <w:sz w:val="28"/>
          <w:szCs w:val="28"/>
        </w:rPr>
      </w:pPr>
      <w:bookmarkStart w:id="20" w:name="_Toc184371487"/>
      <w:r w:rsidRPr="002C7699">
        <w:rPr>
          <w:rFonts w:ascii="Times New Roman" w:hAnsi="Times New Roman" w:cs="Times New Roman"/>
          <w:color w:val="auto"/>
          <w:sz w:val="28"/>
          <w:szCs w:val="28"/>
        </w:rPr>
        <w:t>Висновки до розділу 3</w:t>
      </w:r>
      <w:bookmarkEnd w:id="20"/>
    </w:p>
    <w:p w14:paraId="19C99D3C" w14:textId="3B71E446" w:rsidR="00407E62" w:rsidRPr="002C7699" w:rsidRDefault="00407E62" w:rsidP="00407E62">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Вивчення туристичного потенціалу країн Південної Європи є важливим компонентом шкільного курсу географії. Ця тема сприяє формуванню у школярів розуміння взаємозв'язків між природними, економічними та соціальними процесами. Інтеграція теми до навчальних програм дозволяє поєднувати теоретичні знання із практичними навичками, що відповідає вимогам сучасного суспільства. Додатково це посилює інтерес учнів до географії як дисципліни, яка безпосередньо стосується реального життя і глобальних процесів.</w:t>
      </w:r>
    </w:p>
    <w:p w14:paraId="79F8B764" w14:textId="77777777" w:rsidR="0057258D" w:rsidRDefault="00407E62" w:rsidP="00407E62">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Включення тем, пов'язаних із туризмом, до шкільного курсу географії також сприяє розвитку критичного мислення та аналітичних навичок у школярів. </w:t>
      </w:r>
    </w:p>
    <w:p w14:paraId="7A8014DC" w14:textId="0613E53B" w:rsidR="00407E62" w:rsidRPr="002C7699" w:rsidRDefault="00407E62" w:rsidP="00407E62">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 xml:space="preserve">Вивчення туристичного потенціалу сприяє вихованню екологічної свідомості та поваги до культурної спадщини. </w:t>
      </w:r>
    </w:p>
    <w:p w14:paraId="785858D1" w14:textId="53C2D8F4" w:rsidR="00407E62" w:rsidRPr="002C7699" w:rsidRDefault="00407E62" w:rsidP="00407E62">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lastRenderedPageBreak/>
        <w:t>Практичні завдання, такі як створення туристичних маршрутів, забезпечують інтеграцію теоретичних</w:t>
      </w:r>
      <w:r w:rsidR="0057258D">
        <w:rPr>
          <w:rFonts w:ascii="Times New Roman" w:hAnsi="Times New Roman" w:cs="Times New Roman"/>
          <w:sz w:val="28"/>
          <w:szCs w:val="28"/>
        </w:rPr>
        <w:t xml:space="preserve"> знань із практичною діяльністю. Наприклад, створення мар</w:t>
      </w:r>
      <w:r w:rsidRPr="002C7699">
        <w:rPr>
          <w:rFonts w:ascii="Times New Roman" w:hAnsi="Times New Roman" w:cs="Times New Roman"/>
          <w:sz w:val="28"/>
          <w:szCs w:val="28"/>
        </w:rPr>
        <w:t>рутів з урахуванням географічних особливостей, інфраструктури та бюджетних обмежень дає змогу учням застосовувати знання у практичному контексті, що сприяє глибшому розумінню матеріалу.</w:t>
      </w:r>
    </w:p>
    <w:p w14:paraId="6956EC38" w14:textId="284039F2" w:rsidR="00407E62" w:rsidRPr="002C7699" w:rsidRDefault="00407E62" w:rsidP="00407E62">
      <w:pPr>
        <w:spacing w:after="0" w:line="360" w:lineRule="auto"/>
        <w:ind w:firstLine="709"/>
        <w:jc w:val="both"/>
        <w:rPr>
          <w:rFonts w:ascii="Times New Roman" w:hAnsi="Times New Roman" w:cs="Times New Roman"/>
          <w:sz w:val="28"/>
          <w:szCs w:val="28"/>
        </w:rPr>
      </w:pPr>
      <w:r w:rsidRPr="002C7699">
        <w:rPr>
          <w:rFonts w:ascii="Times New Roman" w:hAnsi="Times New Roman" w:cs="Times New Roman"/>
          <w:sz w:val="28"/>
          <w:szCs w:val="28"/>
        </w:rPr>
        <w:t>Інтерактивні методи навчання, такі як робота з цифровими картами, аналіз кейсів або віртуальні тури, допоможуть учням краще засвоїти матеріал. Такий підхід враховує індивідуальні особливості школярів та їхні інтереси, що підвищує мотивацію до навчання.</w:t>
      </w:r>
    </w:p>
    <w:p w14:paraId="48E03071" w14:textId="77777777" w:rsidR="0057258D" w:rsidRDefault="0057258D" w:rsidP="0057258D">
      <w:pPr>
        <w:pStyle w:val="1"/>
        <w:spacing w:after="400" w:line="360" w:lineRule="auto"/>
        <w:rPr>
          <w:rFonts w:ascii="Times New Roman" w:hAnsi="Times New Roman" w:cs="Times New Roman"/>
          <w:b/>
          <w:caps/>
          <w:color w:val="auto"/>
          <w:sz w:val="28"/>
          <w:szCs w:val="28"/>
        </w:rPr>
      </w:pPr>
    </w:p>
    <w:p w14:paraId="5BAF3D89" w14:textId="77777777" w:rsidR="0057258D" w:rsidRDefault="0057258D" w:rsidP="00A657FC">
      <w:pPr>
        <w:pStyle w:val="1"/>
        <w:spacing w:after="400" w:line="360" w:lineRule="auto"/>
        <w:jc w:val="center"/>
        <w:rPr>
          <w:rFonts w:ascii="Times New Roman" w:hAnsi="Times New Roman" w:cs="Times New Roman"/>
          <w:b/>
          <w:caps/>
          <w:color w:val="auto"/>
          <w:sz w:val="28"/>
          <w:szCs w:val="28"/>
        </w:rPr>
      </w:pPr>
    </w:p>
    <w:p w14:paraId="6CD88C7B" w14:textId="77777777" w:rsidR="0057258D" w:rsidRDefault="0057258D" w:rsidP="00A657FC">
      <w:pPr>
        <w:pStyle w:val="1"/>
        <w:spacing w:after="400" w:line="360" w:lineRule="auto"/>
        <w:jc w:val="center"/>
        <w:rPr>
          <w:rFonts w:ascii="Times New Roman" w:hAnsi="Times New Roman" w:cs="Times New Roman"/>
          <w:b/>
          <w:caps/>
          <w:color w:val="auto"/>
          <w:sz w:val="28"/>
          <w:szCs w:val="28"/>
        </w:rPr>
      </w:pPr>
    </w:p>
    <w:p w14:paraId="4A92311C" w14:textId="77777777" w:rsidR="0057258D" w:rsidRDefault="0057258D" w:rsidP="00A657FC">
      <w:pPr>
        <w:pStyle w:val="1"/>
        <w:spacing w:after="400" w:line="360" w:lineRule="auto"/>
        <w:jc w:val="center"/>
        <w:rPr>
          <w:rFonts w:ascii="Times New Roman" w:hAnsi="Times New Roman" w:cs="Times New Roman"/>
          <w:b/>
          <w:caps/>
          <w:color w:val="auto"/>
          <w:sz w:val="28"/>
          <w:szCs w:val="28"/>
        </w:rPr>
      </w:pPr>
    </w:p>
    <w:p w14:paraId="6572E4B3" w14:textId="77777777" w:rsidR="0057258D" w:rsidRDefault="0057258D" w:rsidP="00A657FC">
      <w:pPr>
        <w:pStyle w:val="1"/>
        <w:spacing w:after="400" w:line="360" w:lineRule="auto"/>
        <w:jc w:val="center"/>
        <w:rPr>
          <w:rFonts w:ascii="Times New Roman" w:hAnsi="Times New Roman" w:cs="Times New Roman"/>
          <w:b/>
          <w:caps/>
          <w:color w:val="auto"/>
          <w:sz w:val="28"/>
          <w:szCs w:val="28"/>
        </w:rPr>
      </w:pPr>
    </w:p>
    <w:p w14:paraId="03BC8597" w14:textId="77777777" w:rsidR="0057258D" w:rsidRDefault="0057258D" w:rsidP="00A657FC">
      <w:pPr>
        <w:pStyle w:val="1"/>
        <w:spacing w:after="400" w:line="360" w:lineRule="auto"/>
        <w:jc w:val="center"/>
        <w:rPr>
          <w:rFonts w:ascii="Times New Roman" w:hAnsi="Times New Roman" w:cs="Times New Roman"/>
          <w:b/>
          <w:caps/>
          <w:color w:val="auto"/>
          <w:sz w:val="28"/>
          <w:szCs w:val="28"/>
        </w:rPr>
      </w:pPr>
    </w:p>
    <w:p w14:paraId="725DAE2C" w14:textId="77777777" w:rsidR="0057258D" w:rsidRDefault="0057258D" w:rsidP="00A657FC">
      <w:pPr>
        <w:pStyle w:val="1"/>
        <w:spacing w:after="400" w:line="360" w:lineRule="auto"/>
        <w:jc w:val="center"/>
        <w:rPr>
          <w:rFonts w:ascii="Times New Roman" w:hAnsi="Times New Roman" w:cs="Times New Roman"/>
          <w:b/>
          <w:caps/>
          <w:color w:val="auto"/>
          <w:sz w:val="28"/>
          <w:szCs w:val="28"/>
        </w:rPr>
      </w:pPr>
    </w:p>
    <w:p w14:paraId="63361BAA" w14:textId="77777777" w:rsidR="0057258D" w:rsidRDefault="0057258D" w:rsidP="0057258D">
      <w:pPr>
        <w:rPr>
          <w:rFonts w:ascii="Times New Roman" w:eastAsiaTheme="majorEastAsia" w:hAnsi="Times New Roman" w:cs="Times New Roman"/>
          <w:b/>
          <w:caps/>
          <w:sz w:val="28"/>
          <w:szCs w:val="28"/>
        </w:rPr>
      </w:pPr>
    </w:p>
    <w:p w14:paraId="0FD04382" w14:textId="77777777" w:rsidR="00574F87" w:rsidRDefault="00574F87" w:rsidP="0057258D"/>
    <w:p w14:paraId="1F84F03B" w14:textId="77777777" w:rsidR="00FB57B1" w:rsidRDefault="00FB57B1" w:rsidP="0057258D"/>
    <w:p w14:paraId="4A00C76C" w14:textId="77777777" w:rsidR="00FB57B1" w:rsidRDefault="00FB57B1" w:rsidP="0057258D"/>
    <w:p w14:paraId="1AEF58B9" w14:textId="77777777" w:rsidR="00FB57B1" w:rsidRPr="0057258D" w:rsidRDefault="00FB57B1" w:rsidP="0057258D"/>
    <w:p w14:paraId="024705E3" w14:textId="26CADA97" w:rsidR="00094DDB" w:rsidRPr="00A657FC" w:rsidRDefault="00F06FF7" w:rsidP="00A657FC">
      <w:pPr>
        <w:pStyle w:val="1"/>
        <w:spacing w:after="400" w:line="360" w:lineRule="auto"/>
        <w:jc w:val="center"/>
        <w:rPr>
          <w:rFonts w:ascii="Times New Roman" w:hAnsi="Times New Roman" w:cs="Times New Roman"/>
          <w:b/>
          <w:caps/>
          <w:color w:val="auto"/>
          <w:sz w:val="28"/>
          <w:szCs w:val="28"/>
        </w:rPr>
      </w:pPr>
      <w:bookmarkStart w:id="21" w:name="_Toc184371488"/>
      <w:r w:rsidRPr="002C7699">
        <w:rPr>
          <w:rFonts w:ascii="Times New Roman" w:hAnsi="Times New Roman" w:cs="Times New Roman"/>
          <w:b/>
          <w:caps/>
          <w:color w:val="auto"/>
          <w:sz w:val="28"/>
          <w:szCs w:val="28"/>
        </w:rPr>
        <w:lastRenderedPageBreak/>
        <w:t>Висновки</w:t>
      </w:r>
      <w:bookmarkEnd w:id="21"/>
    </w:p>
    <w:p w14:paraId="1EDC2B1F" w14:textId="77777777" w:rsidR="002F4484" w:rsidRPr="005A78B5" w:rsidRDefault="002F4484" w:rsidP="002F4484">
      <w:pPr>
        <w:tabs>
          <w:tab w:val="left" w:pos="0"/>
        </w:tabs>
        <w:spacing w:after="0" w:line="360" w:lineRule="auto"/>
        <w:ind w:firstLine="567"/>
        <w:jc w:val="both"/>
        <w:rPr>
          <w:rFonts w:ascii="Times New Roman" w:eastAsia="Times New Roman" w:hAnsi="Times New Roman" w:cs="Times New Roman"/>
          <w:sz w:val="28"/>
          <w:szCs w:val="28"/>
          <w:lang w:eastAsia="ru-RU"/>
        </w:rPr>
      </w:pPr>
      <w:r w:rsidRPr="005A78B5">
        <w:rPr>
          <w:rFonts w:ascii="Times New Roman" w:eastAsia="Times New Roman" w:hAnsi="Times New Roman" w:cs="Times New Roman"/>
          <w:sz w:val="28"/>
          <w:szCs w:val="28"/>
          <w:lang w:eastAsia="ru-RU"/>
        </w:rPr>
        <w:tab/>
        <w:t xml:space="preserve">У результаті проведеного дослідження були сформовані </w:t>
      </w:r>
      <w:r>
        <w:rPr>
          <w:rFonts w:ascii="Times New Roman" w:eastAsia="Times New Roman" w:hAnsi="Times New Roman" w:cs="Times New Roman"/>
          <w:sz w:val="28"/>
          <w:szCs w:val="28"/>
          <w:lang w:eastAsia="ru-RU"/>
        </w:rPr>
        <w:t xml:space="preserve">такі </w:t>
      </w:r>
      <w:r w:rsidRPr="005A78B5">
        <w:rPr>
          <w:rFonts w:ascii="Times New Roman" w:eastAsia="Times New Roman" w:hAnsi="Times New Roman" w:cs="Times New Roman"/>
          <w:sz w:val="28"/>
          <w:szCs w:val="28"/>
          <w:lang w:eastAsia="ru-RU"/>
        </w:rPr>
        <w:t>висновки:</w:t>
      </w:r>
    </w:p>
    <w:p w14:paraId="7F6F1628" w14:textId="77777777" w:rsidR="002F4484" w:rsidRDefault="002F4484" w:rsidP="002F4484">
      <w:pPr>
        <w:pStyle w:val="a3"/>
        <w:numPr>
          <w:ilvl w:val="0"/>
          <w:numId w:val="37"/>
        </w:numPr>
        <w:spacing w:after="0" w:line="360" w:lineRule="auto"/>
        <w:ind w:left="0"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Особливості туристичного потенціалу країни мають суттєвий вплив на розвиток її економіки та сприяють формуванню конкурентних переваг країни загалом, або її певної території.</w:t>
      </w:r>
    </w:p>
    <w:p w14:paraId="63B1EAD3" w14:textId="77777777" w:rsidR="002F4484" w:rsidRDefault="002F4484" w:rsidP="002F4484">
      <w:pPr>
        <w:pStyle w:val="a3"/>
        <w:numPr>
          <w:ilvl w:val="0"/>
          <w:numId w:val="37"/>
        </w:numPr>
        <w:spacing w:after="0" w:line="360" w:lineRule="auto"/>
        <w:ind w:left="0" w:firstLine="709"/>
        <w:jc w:val="both"/>
        <w:rPr>
          <w:rFonts w:ascii="Times New Roman" w:eastAsia="Calibri" w:hAnsi="Times New Roman" w:cs="Times New Roman"/>
          <w:bCs/>
          <w:sz w:val="28"/>
          <w:szCs w:val="28"/>
        </w:rPr>
      </w:pPr>
      <w:r w:rsidRPr="005A78B5">
        <w:rPr>
          <w:rFonts w:ascii="Times New Roman" w:eastAsia="Calibri" w:hAnsi="Times New Roman" w:cs="Times New Roman"/>
          <w:bCs/>
          <w:sz w:val="28"/>
          <w:szCs w:val="28"/>
        </w:rPr>
        <w:t>Результати роботи продемонстрували, що країни Південної Європи мають значний туристичний потенціал завдяки унікальній комбінації природних, культурних, історичних і соціально-економічних ресурсів. Унікальні природні ландшафти, багата культурна спадщина, історичні пам'ятки та розвинена інфраструктура роблять ці країни привабливими для туристів з усього світу.</w:t>
      </w:r>
    </w:p>
    <w:p w14:paraId="3B8A88E1" w14:textId="77777777" w:rsidR="002F4484" w:rsidRPr="00914E14" w:rsidRDefault="002F4484" w:rsidP="002F4484">
      <w:pPr>
        <w:pStyle w:val="a3"/>
        <w:numPr>
          <w:ilvl w:val="0"/>
          <w:numId w:val="37"/>
        </w:numPr>
        <w:spacing w:after="0" w:line="360" w:lineRule="auto"/>
        <w:ind w:left="0"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Італія володіє унікальними туристичними ресурсами, які сприяють розвитку туристичної індустрії в країні загалом. Одним із основних видів туризму в країні є пляжний, який вирізняється значною часткою доходів.  Наявність гірських систем сприяє розвитку зимових видів спорту. У країні активно розвивається екотуризм. Італія  володіє потужними </w:t>
      </w:r>
      <w:r w:rsidRPr="00085CB3">
        <w:rPr>
          <w:rFonts w:ascii="Times New Roman" w:eastAsia="Calibri" w:hAnsi="Times New Roman" w:cs="Times New Roman"/>
          <w:sz w:val="28"/>
          <w:szCs w:val="28"/>
        </w:rPr>
        <w:t>історико-культурними ресурсами, які відіграють ключову роль у розвитку її туристичного потенціалу.</w:t>
      </w:r>
      <w:r>
        <w:rPr>
          <w:rFonts w:ascii="Times New Roman" w:eastAsia="Calibri" w:hAnsi="Times New Roman" w:cs="Times New Roman"/>
          <w:sz w:val="28"/>
          <w:szCs w:val="28"/>
        </w:rPr>
        <w:t xml:space="preserve"> Проведений інтегральний аналіз вказав, що саме природно-ресурсні та історико-культурні ресурси мають найбільший вплив на розвиток її туристичного потенціалу.  Середню позицію займають технологічні та соціальні чинники, а політичні й економічні чинники мають стабільний, але не суттєвий плив.</w:t>
      </w:r>
    </w:p>
    <w:p w14:paraId="4CB1EC9D" w14:textId="77777777" w:rsidR="002F4484" w:rsidRPr="00FA34E9" w:rsidRDefault="002F4484" w:rsidP="002F4484">
      <w:pPr>
        <w:pStyle w:val="a3"/>
        <w:numPr>
          <w:ilvl w:val="0"/>
          <w:numId w:val="37"/>
        </w:numPr>
        <w:spacing w:after="0" w:line="360" w:lineRule="auto"/>
        <w:ind w:left="0" w:firstLine="709"/>
        <w:jc w:val="both"/>
        <w:rPr>
          <w:rFonts w:ascii="Times New Roman" w:eastAsia="Calibri" w:hAnsi="Times New Roman" w:cs="Times New Roman"/>
          <w:bCs/>
          <w:sz w:val="28"/>
          <w:szCs w:val="28"/>
        </w:rPr>
      </w:pPr>
      <w:r w:rsidRPr="00AA304A">
        <w:rPr>
          <w:rFonts w:ascii="Times New Roman" w:eastAsia="Calibri" w:hAnsi="Times New Roman" w:cs="Times New Roman"/>
          <w:sz w:val="28"/>
          <w:szCs w:val="28"/>
        </w:rPr>
        <w:t>Одним із завдань розвитку туристичного потенціалу Іспанії є створення стійкої, диверсифікованої та прибуткової моделі туризму.  Інтегральний показник рекреаційно-туристичних ресурсів окремих регіонів Іспанії  вказує на їх спеціалізацію. За результатами дослідження для розвитку курортно-лікувального туризму найбільш придатною є приморська область Андалузія.</w:t>
      </w:r>
      <w:r>
        <w:rPr>
          <w:rFonts w:ascii="Times New Roman" w:eastAsia="Calibri" w:hAnsi="Times New Roman" w:cs="Times New Roman"/>
          <w:sz w:val="28"/>
          <w:szCs w:val="28"/>
        </w:rPr>
        <w:t xml:space="preserve"> Каталонія має найкращий туристичний потенціал для розвитку пізнавального туризму. Розвиток інфраструктури, насиченість архітектурними та культовими спорудами сприяє розвитку релігійного туризму </w:t>
      </w:r>
      <w:r w:rsidRPr="00AA304A">
        <w:rPr>
          <w:rFonts w:ascii="Times New Roman" w:eastAsia="Calibri" w:hAnsi="Times New Roman" w:cs="Times New Roman"/>
          <w:sz w:val="28"/>
          <w:szCs w:val="28"/>
        </w:rPr>
        <w:t>в Андалузії, Галісії, Кастілії-Леоні та Каталонії.</w:t>
      </w:r>
    </w:p>
    <w:p w14:paraId="60CF2ACF" w14:textId="77777777" w:rsidR="002F4484" w:rsidRDefault="002F4484" w:rsidP="002F4484">
      <w:pPr>
        <w:pStyle w:val="a3"/>
        <w:numPr>
          <w:ilvl w:val="0"/>
          <w:numId w:val="37"/>
        </w:numPr>
        <w:spacing w:after="0" w:line="360" w:lineRule="auto"/>
        <w:ind w:left="0" w:firstLine="709"/>
        <w:jc w:val="both"/>
        <w:rPr>
          <w:rFonts w:ascii="Times New Roman" w:eastAsia="Calibri" w:hAnsi="Times New Roman" w:cs="Times New Roman"/>
          <w:bCs/>
          <w:sz w:val="28"/>
          <w:szCs w:val="28"/>
        </w:rPr>
      </w:pPr>
      <w:r>
        <w:rPr>
          <w:rFonts w:ascii="Times New Roman" w:eastAsia="Calibri" w:hAnsi="Times New Roman" w:cs="Times New Roman"/>
          <w:sz w:val="28"/>
          <w:szCs w:val="28"/>
        </w:rPr>
        <w:lastRenderedPageBreak/>
        <w:t>К</w:t>
      </w:r>
      <w:r w:rsidRPr="00FA34E9">
        <w:rPr>
          <w:rFonts w:ascii="Times New Roman" w:eastAsia="Calibri" w:hAnsi="Times New Roman" w:cs="Times New Roman"/>
          <w:sz w:val="28"/>
          <w:szCs w:val="28"/>
        </w:rPr>
        <w:t xml:space="preserve">ультурно-історична спадщина Португалії охоплює широкий спектр епох і сприяє </w:t>
      </w:r>
      <w:r>
        <w:rPr>
          <w:rFonts w:ascii="Times New Roman" w:eastAsia="Calibri" w:hAnsi="Times New Roman" w:cs="Times New Roman"/>
          <w:sz w:val="28"/>
          <w:szCs w:val="28"/>
        </w:rPr>
        <w:t xml:space="preserve">розвитку пізнавального туризму. У країні розвиваються як традиційні, так і нові види туризму, що направлено на </w:t>
      </w:r>
      <w:r>
        <w:rPr>
          <w:rFonts w:ascii="Times New Roman" w:eastAsia="Calibri" w:hAnsi="Times New Roman" w:cs="Times New Roman"/>
          <w:bCs/>
          <w:sz w:val="28"/>
          <w:szCs w:val="28"/>
        </w:rPr>
        <w:t>інтеграцію</w:t>
      </w:r>
      <w:r w:rsidRPr="0023702B">
        <w:rPr>
          <w:rFonts w:ascii="Times New Roman" w:eastAsia="Calibri" w:hAnsi="Times New Roman" w:cs="Times New Roman"/>
          <w:bCs/>
          <w:sz w:val="28"/>
          <w:szCs w:val="28"/>
        </w:rPr>
        <w:t xml:space="preserve"> іммігрантських спільнот у культурно-економічне життя країни.</w:t>
      </w:r>
    </w:p>
    <w:p w14:paraId="06AA36FF" w14:textId="77777777" w:rsidR="002F4484" w:rsidRPr="000741DF" w:rsidRDefault="002F4484" w:rsidP="002F4484">
      <w:pPr>
        <w:pStyle w:val="a3"/>
        <w:numPr>
          <w:ilvl w:val="0"/>
          <w:numId w:val="37"/>
        </w:numPr>
        <w:spacing w:after="0" w:line="360" w:lineRule="auto"/>
        <w:ind w:left="0" w:firstLine="709"/>
        <w:jc w:val="both"/>
        <w:rPr>
          <w:rFonts w:ascii="Times New Roman" w:eastAsia="Calibri" w:hAnsi="Times New Roman" w:cs="Times New Roman"/>
          <w:bCs/>
          <w:sz w:val="28"/>
          <w:szCs w:val="28"/>
        </w:rPr>
      </w:pPr>
      <w:r>
        <w:rPr>
          <w:rFonts w:ascii="Times New Roman" w:eastAsia="Times New Roman" w:hAnsi="Times New Roman" w:cs="Times New Roman"/>
          <w:sz w:val="28"/>
          <w:szCs w:val="28"/>
        </w:rPr>
        <w:t xml:space="preserve">Проведений </w:t>
      </w:r>
      <w:r w:rsidRPr="000741DF">
        <w:rPr>
          <w:rFonts w:ascii="Times New Roman" w:eastAsia="Times New Roman" w:hAnsi="Times New Roman" w:cs="Times New Roman"/>
          <w:sz w:val="28"/>
          <w:szCs w:val="28"/>
        </w:rPr>
        <w:t xml:space="preserve">PEST-аналіз </w:t>
      </w:r>
      <w:r>
        <w:rPr>
          <w:rFonts w:ascii="Times New Roman" w:eastAsia="Times New Roman" w:hAnsi="Times New Roman" w:cs="Times New Roman"/>
          <w:sz w:val="28"/>
          <w:szCs w:val="28"/>
        </w:rPr>
        <w:t>дозволив встановити такі домінуючі макроекономічні фактори, які сприяють розвитку туризму у малих країнах Європи:</w:t>
      </w:r>
    </w:p>
    <w:p w14:paraId="4B0C8869" w14:textId="77777777" w:rsidR="002F4484" w:rsidRDefault="002F4484" w:rsidP="002F4484">
      <w:pPr>
        <w:pStyle w:val="a3"/>
        <w:numPr>
          <w:ilvl w:val="0"/>
          <w:numId w:val="38"/>
        </w:numPr>
        <w:spacing w:after="0" w:line="360" w:lineRule="auto"/>
        <w:jc w:val="both"/>
        <w:rPr>
          <w:rFonts w:ascii="Times New Roman" w:eastAsia="Calibri" w:hAnsi="Times New Roman" w:cs="Times New Roman"/>
          <w:bCs/>
          <w:sz w:val="28"/>
          <w:szCs w:val="28"/>
        </w:rPr>
      </w:pPr>
      <w:r>
        <w:rPr>
          <w:rFonts w:ascii="Times New Roman" w:eastAsia="Calibri" w:hAnsi="Times New Roman" w:cs="Times New Roman"/>
          <w:bCs/>
          <w:sz w:val="28"/>
          <w:szCs w:val="28"/>
        </w:rPr>
        <w:t>переважання політичних факторів у Ватикану;</w:t>
      </w:r>
    </w:p>
    <w:p w14:paraId="3ADA11B1" w14:textId="77777777" w:rsidR="002F4484" w:rsidRPr="008A1463" w:rsidRDefault="002F4484" w:rsidP="002F4484">
      <w:pPr>
        <w:pStyle w:val="a3"/>
        <w:numPr>
          <w:ilvl w:val="0"/>
          <w:numId w:val="38"/>
        </w:numPr>
        <w:spacing w:after="0" w:line="360" w:lineRule="auto"/>
        <w:jc w:val="both"/>
        <w:rPr>
          <w:rFonts w:ascii="Times New Roman" w:eastAsia="Calibri" w:hAnsi="Times New Roman" w:cs="Times New Roman"/>
          <w:bCs/>
          <w:sz w:val="28"/>
          <w:szCs w:val="28"/>
        </w:rPr>
      </w:pPr>
      <w:r>
        <w:rPr>
          <w:rFonts w:ascii="Times New Roman" w:eastAsia="Times New Roman" w:hAnsi="Times New Roman" w:cs="Times New Roman"/>
          <w:bCs/>
          <w:color w:val="282523"/>
          <w:sz w:val="28"/>
          <w:szCs w:val="28"/>
        </w:rPr>
        <w:t xml:space="preserve">інтегральний показник найвищих економічних факторів є у </w:t>
      </w:r>
      <w:r w:rsidRPr="008A1463">
        <w:rPr>
          <w:rFonts w:ascii="Times New Roman" w:eastAsia="Times New Roman" w:hAnsi="Times New Roman" w:cs="Times New Roman"/>
          <w:bCs/>
          <w:color w:val="282523"/>
          <w:sz w:val="28"/>
          <w:szCs w:val="28"/>
        </w:rPr>
        <w:t>Ватикан</w:t>
      </w:r>
      <w:r>
        <w:rPr>
          <w:rFonts w:ascii="Times New Roman" w:eastAsia="Times New Roman" w:hAnsi="Times New Roman" w:cs="Times New Roman"/>
          <w:bCs/>
          <w:color w:val="282523"/>
          <w:sz w:val="28"/>
          <w:szCs w:val="28"/>
        </w:rPr>
        <w:t>і та Мальті;</w:t>
      </w:r>
    </w:p>
    <w:p w14:paraId="5AE57C34" w14:textId="77777777" w:rsidR="002F4484" w:rsidRPr="008A1463" w:rsidRDefault="002F4484" w:rsidP="002F4484">
      <w:pPr>
        <w:pStyle w:val="a3"/>
        <w:numPr>
          <w:ilvl w:val="0"/>
          <w:numId w:val="38"/>
        </w:numPr>
        <w:spacing w:after="0" w:line="360" w:lineRule="auto"/>
        <w:jc w:val="both"/>
        <w:rPr>
          <w:rFonts w:ascii="Times New Roman" w:eastAsia="Calibri" w:hAnsi="Times New Roman" w:cs="Times New Roman"/>
          <w:bCs/>
          <w:sz w:val="28"/>
          <w:szCs w:val="28"/>
        </w:rPr>
      </w:pPr>
      <w:r>
        <w:rPr>
          <w:rFonts w:ascii="Times New Roman" w:eastAsia="Times New Roman" w:hAnsi="Times New Roman" w:cs="Times New Roman"/>
          <w:bCs/>
          <w:color w:val="282523"/>
          <w:sz w:val="28"/>
          <w:szCs w:val="28"/>
        </w:rPr>
        <w:t>за соціальними факторами лідером є Ватикан;</w:t>
      </w:r>
    </w:p>
    <w:p w14:paraId="30DACCFB" w14:textId="77777777" w:rsidR="002F4484" w:rsidRPr="00CD449B" w:rsidRDefault="002F4484" w:rsidP="002F4484">
      <w:pPr>
        <w:pStyle w:val="a3"/>
        <w:numPr>
          <w:ilvl w:val="0"/>
          <w:numId w:val="38"/>
        </w:numPr>
        <w:spacing w:after="0" w:line="360" w:lineRule="auto"/>
        <w:ind w:left="0" w:firstLine="360"/>
        <w:jc w:val="both"/>
        <w:rPr>
          <w:rFonts w:ascii="Times New Roman" w:eastAsia="Calibri" w:hAnsi="Times New Roman" w:cs="Times New Roman"/>
          <w:bCs/>
          <w:sz w:val="28"/>
          <w:szCs w:val="28"/>
        </w:rPr>
      </w:pPr>
      <w:r>
        <w:rPr>
          <w:rFonts w:ascii="Times New Roman" w:eastAsia="Times New Roman" w:hAnsi="Times New Roman" w:cs="Times New Roman"/>
          <w:bCs/>
          <w:color w:val="282523"/>
          <w:sz w:val="28"/>
          <w:szCs w:val="28"/>
        </w:rPr>
        <w:t>Мальта та Ватикан мають</w:t>
      </w:r>
      <w:r w:rsidRPr="008A1463">
        <w:rPr>
          <w:rFonts w:ascii="Times New Roman" w:eastAsia="Times New Roman" w:hAnsi="Times New Roman" w:cs="Times New Roman"/>
          <w:bCs/>
          <w:color w:val="282523"/>
          <w:sz w:val="28"/>
          <w:szCs w:val="28"/>
        </w:rPr>
        <w:t xml:space="preserve"> найбільшу технологічну підтримку завдяки інвестиціям у Big Data, </w:t>
      </w:r>
      <w:r>
        <w:rPr>
          <w:rFonts w:ascii="Times New Roman" w:eastAsia="Times New Roman" w:hAnsi="Times New Roman" w:cs="Times New Roman"/>
          <w:bCs/>
          <w:color w:val="282523"/>
          <w:sz w:val="28"/>
          <w:szCs w:val="28"/>
        </w:rPr>
        <w:t>ефективним управлінським</w:t>
      </w:r>
      <w:r w:rsidRPr="008A1463">
        <w:rPr>
          <w:rFonts w:ascii="Times New Roman" w:eastAsia="Times New Roman" w:hAnsi="Times New Roman" w:cs="Times New Roman"/>
          <w:bCs/>
          <w:color w:val="282523"/>
          <w:sz w:val="28"/>
          <w:szCs w:val="28"/>
        </w:rPr>
        <w:t xml:space="preserve"> технологі</w:t>
      </w:r>
      <w:r>
        <w:rPr>
          <w:rFonts w:ascii="Times New Roman" w:eastAsia="Times New Roman" w:hAnsi="Times New Roman" w:cs="Times New Roman"/>
          <w:bCs/>
          <w:color w:val="282523"/>
          <w:sz w:val="28"/>
          <w:szCs w:val="28"/>
        </w:rPr>
        <w:t>ям</w:t>
      </w:r>
      <w:r w:rsidRPr="008A1463">
        <w:rPr>
          <w:rFonts w:ascii="Times New Roman" w:eastAsia="Times New Roman" w:hAnsi="Times New Roman" w:cs="Times New Roman"/>
          <w:bCs/>
          <w:color w:val="282523"/>
          <w:sz w:val="28"/>
          <w:szCs w:val="28"/>
        </w:rPr>
        <w:t xml:space="preserve"> та </w:t>
      </w:r>
      <w:r>
        <w:rPr>
          <w:rFonts w:ascii="Times New Roman" w:eastAsia="Times New Roman" w:hAnsi="Times New Roman" w:cs="Times New Roman"/>
          <w:bCs/>
          <w:color w:val="282523"/>
          <w:sz w:val="28"/>
          <w:szCs w:val="28"/>
        </w:rPr>
        <w:t>використання</w:t>
      </w:r>
      <w:r w:rsidRPr="008A1463">
        <w:rPr>
          <w:rFonts w:ascii="Times New Roman" w:eastAsia="Times New Roman" w:hAnsi="Times New Roman" w:cs="Times New Roman"/>
          <w:bCs/>
          <w:color w:val="282523"/>
          <w:sz w:val="28"/>
          <w:szCs w:val="28"/>
        </w:rPr>
        <w:t xml:space="preserve"> н</w:t>
      </w:r>
      <w:r>
        <w:rPr>
          <w:rFonts w:ascii="Times New Roman" w:eastAsia="Times New Roman" w:hAnsi="Times New Roman" w:cs="Times New Roman"/>
          <w:bCs/>
          <w:color w:val="282523"/>
          <w:sz w:val="28"/>
          <w:szCs w:val="28"/>
        </w:rPr>
        <w:t>овітніх технологій для туристів;</w:t>
      </w:r>
    </w:p>
    <w:p w14:paraId="54F676D9" w14:textId="77777777" w:rsidR="002F4484" w:rsidRPr="00CD449B" w:rsidRDefault="002F4484" w:rsidP="002F4484">
      <w:pPr>
        <w:pStyle w:val="a3"/>
        <w:numPr>
          <w:ilvl w:val="0"/>
          <w:numId w:val="38"/>
        </w:numPr>
        <w:spacing w:after="0" w:line="360" w:lineRule="auto"/>
        <w:ind w:left="0" w:firstLine="360"/>
        <w:jc w:val="both"/>
        <w:rPr>
          <w:rFonts w:ascii="Times New Roman" w:eastAsia="Calibri" w:hAnsi="Times New Roman" w:cs="Times New Roman"/>
          <w:bCs/>
          <w:sz w:val="28"/>
          <w:szCs w:val="28"/>
        </w:rPr>
      </w:pPr>
      <w:r>
        <w:rPr>
          <w:rFonts w:ascii="Times New Roman" w:eastAsia="Times New Roman" w:hAnsi="Times New Roman" w:cs="Times New Roman"/>
          <w:bCs/>
          <w:color w:val="282523"/>
          <w:sz w:val="28"/>
          <w:szCs w:val="28"/>
        </w:rPr>
        <w:t>Гібралтар визначається обмеженістю туристичних ресурсівв;</w:t>
      </w:r>
    </w:p>
    <w:p w14:paraId="0E3A4F7B" w14:textId="77777777" w:rsidR="002F4484" w:rsidRDefault="002F4484" w:rsidP="002F4484">
      <w:pPr>
        <w:pStyle w:val="a3"/>
        <w:numPr>
          <w:ilvl w:val="0"/>
          <w:numId w:val="38"/>
        </w:numPr>
        <w:spacing w:after="0" w:line="360" w:lineRule="auto"/>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 розвиток туристичного потенціалу Сан-Марино потребує політичної підтримки та </w:t>
      </w:r>
      <w:r w:rsidRPr="00CD449B">
        <w:rPr>
          <w:rFonts w:ascii="Times New Roman" w:eastAsia="Calibri" w:hAnsi="Times New Roman" w:cs="Times New Roman"/>
          <w:bCs/>
          <w:sz w:val="28"/>
          <w:szCs w:val="28"/>
        </w:rPr>
        <w:t>покращення технологічної інфраструктури</w:t>
      </w:r>
      <w:r>
        <w:rPr>
          <w:rFonts w:ascii="Times New Roman" w:eastAsia="Calibri" w:hAnsi="Times New Roman" w:cs="Times New Roman"/>
          <w:bCs/>
          <w:sz w:val="28"/>
          <w:szCs w:val="28"/>
        </w:rPr>
        <w:t>.</w:t>
      </w:r>
    </w:p>
    <w:p w14:paraId="6E07E3B1" w14:textId="77777777" w:rsidR="002F4484" w:rsidRPr="006D7EE5" w:rsidRDefault="002F4484" w:rsidP="002F4484">
      <w:pPr>
        <w:pStyle w:val="a3"/>
        <w:numPr>
          <w:ilvl w:val="0"/>
          <w:numId w:val="37"/>
        </w:numPr>
        <w:spacing w:after="0" w:line="360" w:lineRule="auto"/>
        <w:ind w:left="0" w:firstLine="709"/>
        <w:jc w:val="both"/>
        <w:rPr>
          <w:rFonts w:ascii="Times New Roman" w:eastAsia="Calibri" w:hAnsi="Times New Roman" w:cs="Times New Roman"/>
          <w:bCs/>
          <w:sz w:val="28"/>
          <w:szCs w:val="28"/>
        </w:rPr>
      </w:pPr>
      <w:r w:rsidRPr="006D7EE5">
        <w:rPr>
          <w:rFonts w:ascii="Times New Roman" w:eastAsia="Calibri" w:hAnsi="Times New Roman" w:cs="Times New Roman"/>
          <w:sz w:val="28"/>
        </w:rPr>
        <w:t xml:space="preserve">Аналіз шкільних програм з географії, дає підстави стверджувати, що вивчення туристичного потенціалу країн Південної Європи можливе у рамках шкільного курсу  географії 9-11 класів. Для прикладу розроблена практична робота. </w:t>
      </w:r>
    </w:p>
    <w:p w14:paraId="330009C2" w14:textId="77777777" w:rsidR="002F4484" w:rsidRDefault="002F4484">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14:paraId="16AD2C9F" w14:textId="377C34BD" w:rsidR="00A1000C" w:rsidRPr="002C7699" w:rsidRDefault="005902A2" w:rsidP="00A1000C">
      <w:pPr>
        <w:pStyle w:val="1"/>
        <w:spacing w:line="360" w:lineRule="auto"/>
        <w:jc w:val="center"/>
        <w:rPr>
          <w:rFonts w:ascii="Times New Roman" w:hAnsi="Times New Roman" w:cs="Times New Roman"/>
          <w:b/>
          <w:bCs/>
          <w:color w:val="auto"/>
          <w:sz w:val="28"/>
          <w:szCs w:val="28"/>
        </w:rPr>
      </w:pPr>
      <w:bookmarkStart w:id="22" w:name="_Toc184371489"/>
      <w:r w:rsidRPr="002C7699">
        <w:rPr>
          <w:rFonts w:ascii="Times New Roman" w:hAnsi="Times New Roman" w:cs="Times New Roman"/>
          <w:b/>
          <w:bCs/>
          <w:color w:val="auto"/>
          <w:sz w:val="28"/>
          <w:szCs w:val="28"/>
        </w:rPr>
        <w:lastRenderedPageBreak/>
        <w:t>СПИСОК ВИКОРИСТАНИХ ДЖЕРЕЛ</w:t>
      </w:r>
      <w:bookmarkEnd w:id="22"/>
    </w:p>
    <w:p w14:paraId="50CED2DC" w14:textId="7777777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Афанасьєв, О. Є. Вісник ДІТБ. Серія: Економіка, організація і управління підприємствами (в туристичній сфері), 2007, (11), 121–127.</w:t>
      </w:r>
    </w:p>
    <w:p w14:paraId="297C1671" w14:textId="351960D2"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 xml:space="preserve">Банк туристичних даних Іспанського національного інституту статистики. URL: </w:t>
      </w:r>
      <w:hyperlink r:id="rId22" w:history="1">
        <w:r w:rsidR="00B700E8" w:rsidRPr="00B700E8">
          <w:rPr>
            <w:rStyle w:val="a4"/>
            <w:color w:val="auto"/>
            <w:kern w:val="2"/>
            <w:sz w:val="28"/>
            <w:u w:val="none"/>
            <w:lang w:val="uk-UA" w:eastAsia="uk-UA"/>
            <w14:ligatures w14:val="standardContextual"/>
          </w:rPr>
          <w:t>https://take-profit.org/statistics/tourist-arrivals/spain</w:t>
        </w:r>
      </w:hyperlink>
    </w:p>
    <w:p w14:paraId="1875C2B2" w14:textId="7777777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Безуглий, В. В., &amp; Козинець, С. В. Регіональна економічна та соціальна географія світу: посібник. Київ: Видавничий центр "Академія", 2023. 688 с.</w:t>
      </w:r>
    </w:p>
    <w:p w14:paraId="78BAF1BD" w14:textId="08619FB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 xml:space="preserve">Вагові частки витрат на внутрішній туризм Eurostat. Data collection on TSA, 2022. URL: </w:t>
      </w:r>
      <w:hyperlink r:id="rId23" w:history="1">
        <w:r w:rsidRPr="00B700E8">
          <w:rPr>
            <w:rStyle w:val="a4"/>
            <w:color w:val="auto"/>
            <w:kern w:val="2"/>
            <w:sz w:val="28"/>
            <w:u w:val="none"/>
            <w:lang w:val="uk-UA" w:eastAsia="uk-UA"/>
            <w14:ligatures w14:val="standardContextual"/>
          </w:rPr>
          <w:t>https://www.istat.it/it/archivio/265443</w:t>
        </w:r>
      </w:hyperlink>
    </w:p>
    <w:p w14:paraId="36D8E003" w14:textId="36BCF8D8"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Горіна, Г. О. Компаративний аналіз підходів до територіального районування світу за туристичними регіонами міжнародними інститутами</w:t>
      </w:r>
      <w:r w:rsidR="00FB57B1">
        <w:rPr>
          <w:kern w:val="2"/>
          <w:sz w:val="28"/>
          <w:lang w:val="uk-UA" w:eastAsia="uk-UA"/>
          <w14:ligatures w14:val="standardContextual"/>
        </w:rPr>
        <w:t>. Економіка і суспільство, 2016, (3).</w:t>
      </w:r>
      <w:r w:rsidRPr="00B700E8">
        <w:rPr>
          <w:kern w:val="2"/>
          <w:sz w:val="28"/>
          <w:lang w:val="uk-UA" w:eastAsia="uk-UA"/>
          <w14:ligatures w14:val="standardContextual"/>
        </w:rPr>
        <w:t xml:space="preserve"> </w:t>
      </w:r>
      <w:r w:rsidR="00FB57B1">
        <w:rPr>
          <w:kern w:val="2"/>
          <w:sz w:val="28"/>
          <w:lang w:val="uk-UA" w:eastAsia="uk-UA"/>
          <w14:ligatures w14:val="standardContextual"/>
        </w:rPr>
        <w:t xml:space="preserve">С. </w:t>
      </w:r>
      <w:r w:rsidRPr="00B700E8">
        <w:rPr>
          <w:kern w:val="2"/>
          <w:sz w:val="28"/>
          <w:lang w:val="uk-UA" w:eastAsia="uk-UA"/>
          <w14:ligatures w14:val="standardContextual"/>
        </w:rPr>
        <w:t>311–316.</w:t>
      </w:r>
    </w:p>
    <w:p w14:paraId="3916B2C6" w14:textId="7848746A"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 xml:space="preserve">Державний стандарт базової середньої освіти. Постанова КМУ № 898 від 30.09.2020 року. URL: </w:t>
      </w:r>
      <w:hyperlink r:id="rId24" w:history="1">
        <w:r w:rsidRPr="00B700E8">
          <w:rPr>
            <w:rStyle w:val="a4"/>
            <w:color w:val="auto"/>
            <w:kern w:val="2"/>
            <w:sz w:val="28"/>
            <w:u w:val="none"/>
            <w:lang w:val="uk-UA" w:eastAsia="uk-UA"/>
            <w14:ligatures w14:val="standardContextual"/>
          </w:rPr>
          <w:t>https://osvita.ua/legislation/Ser_osv/76886/</w:t>
        </w:r>
      </w:hyperlink>
    </w:p>
    <w:p w14:paraId="36D52E0C" w14:textId="7777777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Державний стандарт базової і повної загальної середньої освіти. Урядовий кур’єр: Орієнтир, 2012, (5), 9–16.</w:t>
      </w:r>
    </w:p>
    <w:p w14:paraId="2B544D37" w14:textId="19BD5E43"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 xml:space="preserve">Динаміка доходу від туризму в Португалії. URL: </w:t>
      </w:r>
      <w:hyperlink r:id="rId25" w:history="1">
        <w:r w:rsidRPr="00B700E8">
          <w:rPr>
            <w:rStyle w:val="a4"/>
            <w:color w:val="auto"/>
            <w:kern w:val="2"/>
            <w:sz w:val="28"/>
            <w:u w:val="none"/>
            <w:lang w:val="uk-UA" w:eastAsia="uk-UA"/>
            <w14:ligatures w14:val="standardContextual"/>
          </w:rPr>
          <w:t>https://take-profit.org/statistics/tourist-arrivals/portugal/</w:t>
        </w:r>
      </w:hyperlink>
    </w:p>
    <w:p w14:paraId="5C22FC10" w14:textId="7777777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Етимологічний словник української мови: у 7 т. Т. 4: Н-П / уклад.: Р. В. Болдирєв та ін.; за заг. ред. В. Т. Коломієць, В. Г. Скляренко. Київ, 2003.</w:t>
      </w:r>
    </w:p>
    <w:p w14:paraId="452CDDC9" w14:textId="7777777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Кількість виробничих одиниць у галузях туризму Італії, 2019. URL: https://www.istat.it/it/archivio/265443 (дата звернення: 05.12.2024).</w:t>
      </w:r>
    </w:p>
    <w:p w14:paraId="6545380A" w14:textId="7777777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Любіцева, О. О. Ринок туристичних послуг (геопросторові аспекти) (3-є вид., перероб. та доп.). Київ: Альтерпрес, 2005. 74 с.</w:t>
      </w:r>
    </w:p>
    <w:p w14:paraId="2B83D789" w14:textId="16BD4999"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Любіцева, О. О. Туристичне країнознавство: функції, зміст, завдання.</w:t>
      </w:r>
      <w:r w:rsidR="00FB57B1">
        <w:rPr>
          <w:kern w:val="2"/>
          <w:sz w:val="28"/>
          <w:lang w:val="uk-UA" w:eastAsia="uk-UA"/>
          <w14:ligatures w14:val="standardContextual"/>
        </w:rPr>
        <w:t xml:space="preserve"> Географія та туризм.  2023, (6).</w:t>
      </w:r>
      <w:r w:rsidRPr="00B700E8">
        <w:rPr>
          <w:kern w:val="2"/>
          <w:sz w:val="28"/>
          <w:lang w:val="uk-UA" w:eastAsia="uk-UA"/>
          <w14:ligatures w14:val="standardContextual"/>
        </w:rPr>
        <w:t xml:space="preserve"> </w:t>
      </w:r>
      <w:r w:rsidR="00FB57B1">
        <w:rPr>
          <w:kern w:val="2"/>
          <w:sz w:val="28"/>
          <w:lang w:val="uk-UA" w:eastAsia="uk-UA"/>
          <w14:ligatures w14:val="standardContextual"/>
        </w:rPr>
        <w:t xml:space="preserve"> С.</w:t>
      </w:r>
      <w:r w:rsidR="009952C9">
        <w:rPr>
          <w:kern w:val="2"/>
          <w:sz w:val="28"/>
          <w:lang w:val="uk-UA" w:eastAsia="uk-UA"/>
          <w14:ligatures w14:val="standardContextual"/>
        </w:rPr>
        <w:t>86-</w:t>
      </w:r>
      <w:r w:rsidRPr="00B700E8">
        <w:rPr>
          <w:kern w:val="2"/>
          <w:sz w:val="28"/>
          <w:lang w:val="uk-UA" w:eastAsia="uk-UA"/>
          <w14:ligatures w14:val="standardContextual"/>
        </w:rPr>
        <w:t>90.</w:t>
      </w:r>
    </w:p>
    <w:p w14:paraId="7BF07EEE" w14:textId="7777777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Майстро, С. В., &amp; Домбровська, С. М. Особливості державного управління рекреаційним туризмом України: монографія. Харків, 2017. 198 с.</w:t>
      </w:r>
    </w:p>
    <w:p w14:paraId="54425A55" w14:textId="4BAE0475" w:rsidR="0068059D" w:rsidRPr="00B700E8" w:rsidRDefault="000B0910" w:rsidP="00E06419">
      <w:pPr>
        <w:pStyle w:val="ad"/>
        <w:numPr>
          <w:ilvl w:val="0"/>
          <w:numId w:val="31"/>
        </w:numPr>
        <w:spacing w:after="0" w:line="360" w:lineRule="auto"/>
        <w:jc w:val="both"/>
        <w:rPr>
          <w:kern w:val="2"/>
          <w:sz w:val="28"/>
          <w:lang w:val="uk-UA" w:eastAsia="uk-UA"/>
          <w14:ligatures w14:val="standardContextual"/>
        </w:rPr>
      </w:pPr>
      <w:r>
        <w:rPr>
          <w:kern w:val="2"/>
          <w:sz w:val="28"/>
          <w:lang w:val="uk-UA" w:eastAsia="uk-UA"/>
          <w14:ligatures w14:val="standardContextual"/>
        </w:rPr>
        <w:lastRenderedPageBreak/>
        <w:t xml:space="preserve"> </w:t>
      </w:r>
      <w:r w:rsidR="0068059D" w:rsidRPr="00B700E8">
        <w:rPr>
          <w:kern w:val="2"/>
          <w:sz w:val="28"/>
          <w:lang w:val="uk-UA" w:eastAsia="uk-UA"/>
          <w14:ligatures w14:val="standardContextual"/>
        </w:rPr>
        <w:t>Масляк, П. О. Рекреаційна географія: навчальний посібник. Київ: Знання, 2008. 343 с.</w:t>
      </w:r>
    </w:p>
    <w:p w14:paraId="1090620C" w14:textId="7777777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Новий тлумачний словник української мови: у 3 т. Т. 3 / уклад.: В. Яременко, О. Сліпушко. Київ: Аконіт, 2001. 862 с.</w:t>
      </w:r>
    </w:p>
    <w:p w14:paraId="0E0E20CF" w14:textId="7777777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Оцінка туристично-рекреаційного потенціалу регіону: монографія / за заг. ред. В. Г. Герасименко. Одеса: ОНЕУ, 2022. 262 с.</w:t>
      </w:r>
    </w:p>
    <w:p w14:paraId="4F0D4C63" w14:textId="7777777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Парфіненко, А. Ю. Туристична політика зарубіжних країн. Харків: ХНУ ім. В. Н. Каразіна, 2015. 220 с.</w:t>
      </w:r>
    </w:p>
    <w:p w14:paraId="4C384BBB" w14:textId="77777777"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Парфіненко, А. Ю. Туристичне країнознавство: навчальний посібник. Харків: Бурун-книга, 2022. 288 с.</w:t>
      </w:r>
    </w:p>
    <w:p w14:paraId="26BE0FA4" w14:textId="68653E40"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 xml:space="preserve">Подольський, Є. Міжнародний туризм у 2021 році. URL: </w:t>
      </w:r>
      <w:hyperlink r:id="rId26" w:history="1">
        <w:r w:rsidRPr="00B700E8">
          <w:rPr>
            <w:rStyle w:val="a4"/>
            <w:color w:val="auto"/>
            <w:kern w:val="2"/>
            <w:sz w:val="28"/>
            <w:u w:val="none"/>
            <w:lang w:val="uk-UA" w:eastAsia="uk-UA"/>
            <w14:ligatures w14:val="standardContextual"/>
          </w:rPr>
          <w:t>https://dip.org.ua/oon/mizhnarodnijturizm-zris-na-4-u-2021-roci/</w:t>
        </w:r>
      </w:hyperlink>
    </w:p>
    <w:p w14:paraId="646ABDB9" w14:textId="5104C341" w:rsidR="0068059D" w:rsidRPr="00B700E8" w:rsidRDefault="0068059D" w:rsidP="00E0641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 xml:space="preserve">Про туризм: Закон України від 15 вересня 1995 р. (зі змінами). URL: </w:t>
      </w:r>
      <w:hyperlink r:id="rId27" w:history="1">
        <w:r w:rsidRPr="00B700E8">
          <w:rPr>
            <w:rStyle w:val="a4"/>
            <w:color w:val="auto"/>
            <w:kern w:val="2"/>
            <w:sz w:val="28"/>
            <w:u w:val="none"/>
            <w:lang w:val="uk-UA" w:eastAsia="uk-UA"/>
            <w14:ligatures w14:val="standardContextual"/>
          </w:rPr>
          <w:t>http://zakon2.rada.gov.ua</w:t>
        </w:r>
      </w:hyperlink>
    </w:p>
    <w:p w14:paraId="6DFD566B" w14:textId="02B4D90C" w:rsidR="0068059D" w:rsidRPr="009952C9" w:rsidRDefault="0068059D" w:rsidP="009952C9">
      <w:pPr>
        <w:pStyle w:val="ad"/>
        <w:numPr>
          <w:ilvl w:val="0"/>
          <w:numId w:val="31"/>
        </w:numPr>
        <w:spacing w:after="0" w:line="360" w:lineRule="auto"/>
        <w:jc w:val="both"/>
        <w:rPr>
          <w:kern w:val="2"/>
          <w:sz w:val="28"/>
          <w:lang w:val="uk-UA" w:eastAsia="uk-UA"/>
          <w14:ligatures w14:val="standardContextual"/>
        </w:rPr>
      </w:pPr>
      <w:r w:rsidRPr="00B700E8">
        <w:rPr>
          <w:kern w:val="2"/>
          <w:sz w:val="28"/>
          <w:lang w:val="uk-UA" w:eastAsia="uk-UA"/>
          <w14:ligatures w14:val="standardContextual"/>
        </w:rPr>
        <w:t xml:space="preserve">Розвиток внутрішнього туризму як фактор підвищення </w:t>
      </w:r>
      <w:r w:rsidRPr="0068059D">
        <w:rPr>
          <w:kern w:val="2"/>
          <w:sz w:val="28"/>
          <w:lang w:val="uk-UA" w:eastAsia="uk-UA"/>
          <w14:ligatures w14:val="standardContextual"/>
        </w:rPr>
        <w:t>соціально-економічного зростання р</w:t>
      </w:r>
      <w:r w:rsidR="009952C9">
        <w:rPr>
          <w:kern w:val="2"/>
          <w:sz w:val="28"/>
          <w:lang w:val="uk-UA" w:eastAsia="uk-UA"/>
          <w14:ligatures w14:val="standardContextual"/>
        </w:rPr>
        <w:t>егіону: колективна монографія /</w:t>
      </w:r>
      <w:r w:rsidRPr="0068059D">
        <w:rPr>
          <w:kern w:val="2"/>
          <w:sz w:val="28"/>
          <w:lang w:val="uk-UA" w:eastAsia="uk-UA"/>
          <w14:ligatures w14:val="standardContextual"/>
        </w:rPr>
        <w:t xml:space="preserve">ред. </w:t>
      </w:r>
      <w:r w:rsidR="009669E1" w:rsidRPr="009952C9">
        <w:rPr>
          <w:kern w:val="2"/>
          <w:sz w:val="28"/>
          <w:lang w:val="uk-UA" w:eastAsia="uk-UA"/>
          <w14:ligatures w14:val="standardContextual"/>
        </w:rPr>
        <w:t>І. М.</w:t>
      </w:r>
      <w:r w:rsidR="009669E1">
        <w:rPr>
          <w:kern w:val="2"/>
          <w:sz w:val="28"/>
          <w:lang w:val="uk-UA" w:eastAsia="uk-UA"/>
          <w14:ligatures w14:val="standardContextual"/>
        </w:rPr>
        <w:t xml:space="preserve"> </w:t>
      </w:r>
      <w:r w:rsidRPr="009952C9">
        <w:rPr>
          <w:kern w:val="2"/>
          <w:sz w:val="28"/>
          <w:lang w:val="uk-UA" w:eastAsia="uk-UA"/>
          <w14:ligatures w14:val="standardContextual"/>
        </w:rPr>
        <w:t>Поворознюк</w:t>
      </w:r>
      <w:r w:rsidR="009669E1">
        <w:rPr>
          <w:kern w:val="2"/>
          <w:sz w:val="28"/>
          <w:lang w:val="uk-UA" w:eastAsia="uk-UA"/>
          <w14:ligatures w14:val="standardContextual"/>
        </w:rPr>
        <w:t xml:space="preserve"> </w:t>
      </w:r>
      <w:r w:rsidRPr="009952C9">
        <w:rPr>
          <w:kern w:val="2"/>
          <w:sz w:val="28"/>
          <w:lang w:val="uk-UA" w:eastAsia="uk-UA"/>
          <w14:ligatures w14:val="standardContextual"/>
        </w:rPr>
        <w:t>Умань: ВПЦ "Візаві", 2020. 50 с.</w:t>
      </w:r>
    </w:p>
    <w:p w14:paraId="2AE93C83" w14:textId="77777777" w:rsidR="0068059D" w:rsidRPr="0068059D" w:rsidRDefault="0068059D" w:rsidP="00E06419">
      <w:pPr>
        <w:pStyle w:val="ad"/>
        <w:numPr>
          <w:ilvl w:val="0"/>
          <w:numId w:val="31"/>
        </w:numPr>
        <w:spacing w:after="0" w:line="360" w:lineRule="auto"/>
        <w:jc w:val="both"/>
        <w:rPr>
          <w:kern w:val="2"/>
          <w:sz w:val="28"/>
          <w:lang w:val="uk-UA" w:eastAsia="uk-UA"/>
          <w14:ligatures w14:val="standardContextual"/>
        </w:rPr>
      </w:pPr>
      <w:r w:rsidRPr="0068059D">
        <w:rPr>
          <w:kern w:val="2"/>
          <w:sz w:val="28"/>
          <w:lang w:val="uk-UA" w:eastAsia="uk-UA"/>
          <w14:ligatures w14:val="standardContextual"/>
        </w:rPr>
        <w:t>Смаль, І. В. Туристичні ресурси світу. Ніжин: Вид-во Ніжин. держ. ун-ту імені Миколи Гоголя, 2022. 336 с.</w:t>
      </w:r>
    </w:p>
    <w:p w14:paraId="50C327F5" w14:textId="77777777" w:rsidR="0068059D" w:rsidRPr="0068059D" w:rsidRDefault="0068059D" w:rsidP="00E06419">
      <w:pPr>
        <w:pStyle w:val="ad"/>
        <w:numPr>
          <w:ilvl w:val="0"/>
          <w:numId w:val="31"/>
        </w:numPr>
        <w:spacing w:after="0" w:line="360" w:lineRule="auto"/>
        <w:jc w:val="both"/>
        <w:rPr>
          <w:kern w:val="2"/>
          <w:sz w:val="28"/>
          <w:lang w:val="uk-UA" w:eastAsia="uk-UA"/>
          <w14:ligatures w14:val="standardContextual"/>
        </w:rPr>
      </w:pPr>
      <w:r w:rsidRPr="0068059D">
        <w:rPr>
          <w:kern w:val="2"/>
          <w:sz w:val="28"/>
          <w:lang w:val="uk-UA" w:eastAsia="uk-UA"/>
          <w14:ligatures w14:val="standardContextual"/>
        </w:rPr>
        <w:t>Туристичне країнознавство: країни лідери туризму: навчальний посібник / за ред. О. О. Любіцевої. Київ: Альтерпрес, 2021. 436 с.</w:t>
      </w:r>
    </w:p>
    <w:p w14:paraId="69E0CEF3" w14:textId="1E764A56" w:rsidR="0068059D" w:rsidRPr="0068059D" w:rsidRDefault="009669E1" w:rsidP="00E06419">
      <w:pPr>
        <w:pStyle w:val="ad"/>
        <w:numPr>
          <w:ilvl w:val="0"/>
          <w:numId w:val="31"/>
        </w:numPr>
        <w:spacing w:after="0" w:line="360" w:lineRule="auto"/>
        <w:jc w:val="both"/>
        <w:rPr>
          <w:kern w:val="2"/>
          <w:sz w:val="28"/>
          <w:lang w:val="uk-UA" w:eastAsia="uk-UA"/>
          <w14:ligatures w14:val="standardContextual"/>
        </w:rPr>
      </w:pPr>
      <w:r>
        <w:rPr>
          <w:kern w:val="2"/>
          <w:sz w:val="28"/>
          <w:lang w:val="uk-UA" w:eastAsia="uk-UA"/>
          <w14:ligatures w14:val="standardContextual"/>
        </w:rPr>
        <w:t xml:space="preserve">Яценко, Б. П., </w:t>
      </w:r>
      <w:r w:rsidR="0068059D" w:rsidRPr="0068059D">
        <w:rPr>
          <w:kern w:val="2"/>
          <w:sz w:val="28"/>
          <w:lang w:val="uk-UA" w:eastAsia="uk-UA"/>
          <w14:ligatures w14:val="standardContextual"/>
        </w:rPr>
        <w:t xml:space="preserve"> Бабарицька, В. К. Країнознавство: основи теорії: навчальний посібник. Київ: Либідь, 2023. 312 с.</w:t>
      </w:r>
    </w:p>
    <w:p w14:paraId="0653BCB8" w14:textId="77777777" w:rsidR="00A1000C" w:rsidRPr="002326F0" w:rsidRDefault="00A1000C" w:rsidP="00E06419">
      <w:pPr>
        <w:pStyle w:val="ad"/>
        <w:numPr>
          <w:ilvl w:val="0"/>
          <w:numId w:val="31"/>
        </w:numPr>
        <w:spacing w:before="0" w:beforeAutospacing="0" w:after="0" w:afterAutospacing="0" w:line="360" w:lineRule="auto"/>
        <w:ind w:left="284" w:firstLine="0"/>
        <w:jc w:val="both"/>
        <w:rPr>
          <w:sz w:val="28"/>
          <w:lang w:val="en-US"/>
        </w:rPr>
      </w:pPr>
      <w:r w:rsidRPr="002326F0">
        <w:rPr>
          <w:sz w:val="28"/>
          <w:lang w:val="en-US"/>
        </w:rPr>
        <w:t xml:space="preserve">Agenzia Nazionale del Turismo. URL: </w:t>
      </w:r>
      <w:hyperlink r:id="rId28" w:tgtFrame="_new" w:history="1">
        <w:r w:rsidRPr="002326F0">
          <w:rPr>
            <w:rStyle w:val="a4"/>
            <w:color w:val="auto"/>
            <w:sz w:val="28"/>
            <w:u w:val="none"/>
            <w:lang w:val="en-US"/>
          </w:rPr>
          <w:t>http://www.enit.it/it/</w:t>
        </w:r>
      </w:hyperlink>
    </w:p>
    <w:p w14:paraId="557B87D4" w14:textId="77777777" w:rsidR="00A1000C" w:rsidRPr="002326F0" w:rsidRDefault="00A1000C" w:rsidP="00E06419">
      <w:pPr>
        <w:pStyle w:val="ad"/>
        <w:numPr>
          <w:ilvl w:val="0"/>
          <w:numId w:val="31"/>
        </w:numPr>
        <w:spacing w:before="0" w:beforeAutospacing="0" w:after="0" w:afterAutospacing="0" w:line="360" w:lineRule="auto"/>
        <w:ind w:left="284" w:firstLine="0"/>
        <w:jc w:val="both"/>
        <w:rPr>
          <w:sz w:val="28"/>
          <w:lang w:val="en-US"/>
        </w:rPr>
      </w:pPr>
      <w:r w:rsidRPr="002326F0">
        <w:rPr>
          <w:sz w:val="28"/>
          <w:lang w:val="en-US"/>
        </w:rPr>
        <w:t xml:space="preserve">Aportación al PIB (millones de euros). Valor. Instituto de Nacional de Estadística. Banco de series temporales. URL: </w:t>
      </w:r>
      <w:hyperlink r:id="rId29" w:tgtFrame="_new" w:history="1">
        <w:r w:rsidRPr="002326F0">
          <w:rPr>
            <w:rStyle w:val="a4"/>
            <w:color w:val="auto"/>
            <w:sz w:val="28"/>
            <w:u w:val="none"/>
            <w:lang w:val="en-US"/>
          </w:rPr>
          <w:t>https://www.ine.es/consul/serie.do?d=true&amp;s=DCE2</w:t>
        </w:r>
      </w:hyperlink>
    </w:p>
    <w:p w14:paraId="7F16B790" w14:textId="77777777" w:rsidR="00A1000C" w:rsidRPr="002326F0" w:rsidRDefault="00A1000C" w:rsidP="00E06419">
      <w:pPr>
        <w:pStyle w:val="ad"/>
        <w:numPr>
          <w:ilvl w:val="0"/>
          <w:numId w:val="31"/>
        </w:numPr>
        <w:spacing w:before="0" w:beforeAutospacing="0" w:after="0" w:afterAutospacing="0" w:line="360" w:lineRule="auto"/>
        <w:ind w:left="284" w:firstLine="0"/>
        <w:jc w:val="both"/>
        <w:rPr>
          <w:sz w:val="28"/>
          <w:lang w:val="en-US"/>
        </w:rPr>
      </w:pPr>
      <w:r w:rsidRPr="002326F0">
        <w:rPr>
          <w:sz w:val="28"/>
          <w:lang w:val="en-US"/>
        </w:rPr>
        <w:t xml:space="preserve">Il conto satellite del turismo in Italia – anno 2019. (2022). URL: </w:t>
      </w:r>
      <w:hyperlink r:id="rId30" w:tgtFrame="_new" w:history="1">
        <w:r w:rsidRPr="002326F0">
          <w:rPr>
            <w:rStyle w:val="a4"/>
            <w:color w:val="auto"/>
            <w:sz w:val="28"/>
            <w:u w:val="none"/>
            <w:lang w:val="en-US"/>
          </w:rPr>
          <w:t>https://www.istat.it/it/archivio/265443</w:t>
        </w:r>
      </w:hyperlink>
    </w:p>
    <w:p w14:paraId="258D1091" w14:textId="42C145D0" w:rsidR="00A1000C" w:rsidRPr="00EE3404" w:rsidRDefault="00A1000C" w:rsidP="00E06419">
      <w:pPr>
        <w:pStyle w:val="ad"/>
        <w:numPr>
          <w:ilvl w:val="0"/>
          <w:numId w:val="31"/>
        </w:numPr>
        <w:spacing w:before="0" w:beforeAutospacing="0" w:after="0" w:afterAutospacing="0" w:line="360" w:lineRule="auto"/>
        <w:ind w:left="284" w:firstLine="0"/>
        <w:jc w:val="both"/>
        <w:rPr>
          <w:sz w:val="28"/>
          <w:lang w:val="en-US"/>
        </w:rPr>
      </w:pPr>
      <w:r w:rsidRPr="009669E1">
        <w:rPr>
          <w:sz w:val="28"/>
          <w:lang w:val="en-US"/>
        </w:rPr>
        <w:lastRenderedPageBreak/>
        <w:t>Kingsley, K.</w:t>
      </w:r>
      <w:r w:rsidRPr="009669E1">
        <w:rPr>
          <w:i/>
          <w:sz w:val="28"/>
          <w:lang w:val="en-US"/>
        </w:rPr>
        <w:t xml:space="preserve"> </w:t>
      </w:r>
      <w:r w:rsidRPr="009669E1">
        <w:rPr>
          <w:rStyle w:val="af5"/>
          <w:i w:val="0"/>
          <w:sz w:val="28"/>
          <w:lang w:val="en-US"/>
        </w:rPr>
        <w:t>Gothic Art, Visigothic Architecture in Spain and Portugal: A Study in Masonry, Documents and Form</w:t>
      </w:r>
      <w:r w:rsidRPr="009669E1">
        <w:rPr>
          <w:i/>
          <w:sz w:val="28"/>
          <w:lang w:val="en-US"/>
        </w:rPr>
        <w:t xml:space="preserve">. </w:t>
      </w:r>
      <w:r w:rsidRPr="00EE3404">
        <w:rPr>
          <w:sz w:val="28"/>
          <w:lang w:val="en-US"/>
        </w:rPr>
        <w:t>International Census of Doctoral Dissertations in Medieval Art, 1982–1993.</w:t>
      </w:r>
      <w:r w:rsidR="005F1363">
        <w:rPr>
          <w:sz w:val="28"/>
          <w:lang w:val="uk-UA"/>
        </w:rPr>
        <w:t xml:space="preserve"> </w:t>
      </w:r>
      <w:r w:rsidR="005F1363">
        <w:rPr>
          <w:sz w:val="28"/>
          <w:lang w:val="en-US"/>
        </w:rPr>
        <w:t xml:space="preserve">URL: </w:t>
      </w:r>
      <w:hyperlink r:id="rId31" w:history="1">
        <w:r w:rsidR="005F1363" w:rsidRPr="00C41D9D">
          <w:rPr>
            <w:rStyle w:val="a4"/>
            <w:color w:val="auto"/>
            <w:sz w:val="28"/>
            <w:u w:val="none"/>
            <w:lang w:val="en-US"/>
          </w:rPr>
          <w:t>https://books.google.com.ua/books/about/Visigothic_Architecture_in_Spain_and_Por.html?id=uoRpnQEACAAJ&amp;redir_esc=y</w:t>
        </w:r>
      </w:hyperlink>
    </w:p>
    <w:p w14:paraId="2FC14AE4" w14:textId="1B052E21" w:rsidR="00A1000C" w:rsidRPr="009669E1" w:rsidRDefault="00A1000C" w:rsidP="00E06419">
      <w:pPr>
        <w:pStyle w:val="ad"/>
        <w:numPr>
          <w:ilvl w:val="0"/>
          <w:numId w:val="31"/>
        </w:numPr>
        <w:spacing w:before="0" w:beforeAutospacing="0" w:after="0" w:afterAutospacing="0" w:line="360" w:lineRule="auto"/>
        <w:ind w:left="284" w:firstLine="0"/>
        <w:jc w:val="both"/>
        <w:rPr>
          <w:sz w:val="28"/>
        </w:rPr>
      </w:pPr>
      <w:r w:rsidRPr="009669E1">
        <w:rPr>
          <w:sz w:val="28"/>
          <w:lang w:val="en-US"/>
        </w:rPr>
        <w:t>Kubler, G., &amp; Soria, M.</w:t>
      </w:r>
      <w:r w:rsidRPr="009669E1">
        <w:rPr>
          <w:i/>
          <w:sz w:val="28"/>
          <w:lang w:val="en-US"/>
        </w:rPr>
        <w:t xml:space="preserve"> </w:t>
      </w:r>
      <w:r w:rsidRPr="009669E1">
        <w:rPr>
          <w:rStyle w:val="af5"/>
          <w:i w:val="0"/>
          <w:sz w:val="28"/>
          <w:lang w:val="en-US"/>
        </w:rPr>
        <w:t>Art and Architecture in Spain and Portugal and their Dominions, 1500-1800</w:t>
      </w:r>
      <w:r w:rsidRPr="009669E1">
        <w:rPr>
          <w:i/>
          <w:sz w:val="28"/>
          <w:lang w:val="en-US"/>
        </w:rPr>
        <w:t xml:space="preserve">. </w:t>
      </w:r>
      <w:r w:rsidRPr="009669E1">
        <w:rPr>
          <w:sz w:val="28"/>
        </w:rPr>
        <w:t>New York.</w:t>
      </w:r>
      <w:r w:rsidR="00C41D9D">
        <w:rPr>
          <w:sz w:val="28"/>
          <w:lang w:val="en-US"/>
        </w:rPr>
        <w:t xml:space="preserve"> URL: </w:t>
      </w:r>
      <w:hyperlink r:id="rId32" w:history="1">
        <w:r w:rsidR="00C41D9D" w:rsidRPr="00C41D9D">
          <w:rPr>
            <w:rStyle w:val="a4"/>
            <w:color w:val="auto"/>
            <w:sz w:val="28"/>
            <w:u w:val="none"/>
            <w:lang w:val="en-US"/>
          </w:rPr>
          <w:t>https://archive.org/details/artarchitecturei0000kubl</w:t>
        </w:r>
      </w:hyperlink>
    </w:p>
    <w:p w14:paraId="2562D9DB" w14:textId="4B640990" w:rsidR="00A1000C" w:rsidRPr="009669E1" w:rsidRDefault="00A1000C" w:rsidP="00E06419">
      <w:pPr>
        <w:pStyle w:val="ad"/>
        <w:numPr>
          <w:ilvl w:val="0"/>
          <w:numId w:val="31"/>
        </w:numPr>
        <w:spacing w:before="0" w:beforeAutospacing="0" w:after="0" w:afterAutospacing="0" w:line="360" w:lineRule="auto"/>
        <w:ind w:left="284" w:firstLine="0"/>
        <w:jc w:val="both"/>
        <w:rPr>
          <w:sz w:val="28"/>
          <w:lang w:val="en-US"/>
        </w:rPr>
      </w:pPr>
      <w:r w:rsidRPr="009669E1">
        <w:rPr>
          <w:sz w:val="28"/>
          <w:lang w:val="en-US"/>
        </w:rPr>
        <w:t xml:space="preserve">Ministero dei Beni e delle attività culturali e del turismo. URL: </w:t>
      </w:r>
      <w:hyperlink r:id="rId33" w:history="1">
        <w:r w:rsidR="008843AA" w:rsidRPr="009669E1">
          <w:rPr>
            <w:rStyle w:val="a4"/>
            <w:color w:val="auto"/>
            <w:sz w:val="28"/>
            <w:u w:val="none"/>
            <w:lang w:val="en-US"/>
          </w:rPr>
          <w:t>https://cultura.gov.it/</w:t>
        </w:r>
      </w:hyperlink>
    </w:p>
    <w:p w14:paraId="5C4C75E8" w14:textId="06607648" w:rsidR="00A1000C" w:rsidRPr="002326F0" w:rsidRDefault="00A1000C" w:rsidP="00E06419">
      <w:pPr>
        <w:pStyle w:val="ad"/>
        <w:numPr>
          <w:ilvl w:val="0"/>
          <w:numId w:val="31"/>
        </w:numPr>
        <w:spacing w:before="0" w:beforeAutospacing="0" w:after="0" w:afterAutospacing="0" w:line="360" w:lineRule="auto"/>
        <w:ind w:left="284" w:firstLine="0"/>
        <w:jc w:val="both"/>
        <w:rPr>
          <w:sz w:val="28"/>
          <w:lang w:val="en-US"/>
        </w:rPr>
      </w:pPr>
      <w:r w:rsidRPr="002326F0">
        <w:rPr>
          <w:sz w:val="28"/>
          <w:lang w:val="en-US"/>
        </w:rPr>
        <w:t>Plano Estratégico Nacional do Turismo. Revisão e objetivos 2013-2015. Governo de Portugal. Ministerio da Economia e do Emprego. (2013). Lisboa.</w:t>
      </w:r>
      <w:r w:rsidRPr="002C7699">
        <w:rPr>
          <w:sz w:val="28"/>
          <w:lang w:val="en-US"/>
        </w:rPr>
        <w:t xml:space="preserve"> URL: </w:t>
      </w:r>
      <w:hyperlink r:id="rId34" w:history="1">
        <w:r w:rsidRPr="008843AA">
          <w:rPr>
            <w:rStyle w:val="a4"/>
            <w:color w:val="auto"/>
            <w:sz w:val="28"/>
            <w:u w:val="none"/>
            <w:lang w:val="en-US"/>
          </w:rPr>
          <w:t>https://travelbi.turismodeportugal.pt/politicas-e-estrategia/plano-estrategico-nacional-do-turismo-revisao-2013/</w:t>
        </w:r>
      </w:hyperlink>
    </w:p>
    <w:p w14:paraId="7C542CD4" w14:textId="77777777" w:rsidR="00A1000C" w:rsidRPr="002326F0" w:rsidRDefault="00A1000C" w:rsidP="00E06419">
      <w:pPr>
        <w:pStyle w:val="ad"/>
        <w:numPr>
          <w:ilvl w:val="0"/>
          <w:numId w:val="31"/>
        </w:numPr>
        <w:spacing w:before="0" w:beforeAutospacing="0" w:after="0" w:afterAutospacing="0" w:line="360" w:lineRule="auto"/>
        <w:ind w:left="284" w:firstLine="0"/>
        <w:jc w:val="both"/>
        <w:rPr>
          <w:sz w:val="28"/>
          <w:lang w:val="en-US"/>
        </w:rPr>
      </w:pPr>
      <w:r w:rsidRPr="002326F0">
        <w:rPr>
          <w:sz w:val="28"/>
          <w:lang w:val="en-US"/>
        </w:rPr>
        <w:t xml:space="preserve">Relatório de Emigração. Fronteiras e Asilo-2012. Serviço de Estrangeiros e Fronteiras. Portal de Estatística. </w:t>
      </w:r>
      <w:r w:rsidRPr="002C7699">
        <w:rPr>
          <w:sz w:val="28"/>
          <w:lang w:val="en-US"/>
        </w:rPr>
        <w:t xml:space="preserve">URL: </w:t>
      </w:r>
      <w:hyperlink r:id="rId35" w:history="1">
        <w:r w:rsidRPr="002326F0">
          <w:rPr>
            <w:rStyle w:val="a4"/>
            <w:color w:val="auto"/>
            <w:sz w:val="28"/>
            <w:u w:val="none"/>
            <w:lang w:val="en-US"/>
          </w:rPr>
          <w:t>http://sefstat.sef.pt/Docs/Rifa%202012.pdf</w:t>
        </w:r>
      </w:hyperlink>
    </w:p>
    <w:p w14:paraId="4448C244" w14:textId="3B3ACB57" w:rsidR="00A1000C" w:rsidRDefault="00A1000C" w:rsidP="00E06419">
      <w:pPr>
        <w:pStyle w:val="ad"/>
        <w:numPr>
          <w:ilvl w:val="0"/>
          <w:numId w:val="31"/>
        </w:numPr>
        <w:spacing w:before="0" w:beforeAutospacing="0" w:after="0" w:afterAutospacing="0" w:line="360" w:lineRule="auto"/>
        <w:ind w:left="284" w:firstLine="0"/>
        <w:jc w:val="both"/>
        <w:rPr>
          <w:rStyle w:val="a4"/>
          <w:color w:val="auto"/>
          <w:sz w:val="28"/>
          <w:u w:val="none"/>
          <w:lang w:val="en-US"/>
        </w:rPr>
      </w:pPr>
      <w:r w:rsidRPr="002326F0">
        <w:rPr>
          <w:sz w:val="28"/>
          <w:lang w:val="en-US"/>
        </w:rPr>
        <w:t xml:space="preserve">Tourism Industries - Economic Analysis. (2023). URL: </w:t>
      </w:r>
      <w:hyperlink r:id="rId36" w:history="1">
        <w:r w:rsidR="008843AA" w:rsidRPr="008843AA">
          <w:rPr>
            <w:rStyle w:val="a4"/>
            <w:color w:val="auto"/>
            <w:sz w:val="28"/>
            <w:u w:val="none"/>
            <w:lang w:val="en-US"/>
          </w:rPr>
          <w:t>https://ec.europa.eu/eurostat/statistics-explained/index.php?title=Tourism_industries_-_economic_analysis</w:t>
        </w:r>
      </w:hyperlink>
    </w:p>
    <w:p w14:paraId="36519148" w14:textId="77777777" w:rsidR="00A1000C" w:rsidRPr="002326F0" w:rsidRDefault="00A1000C" w:rsidP="00E06419">
      <w:pPr>
        <w:pStyle w:val="ad"/>
        <w:numPr>
          <w:ilvl w:val="0"/>
          <w:numId w:val="31"/>
        </w:numPr>
        <w:spacing w:before="0" w:beforeAutospacing="0" w:after="0" w:afterAutospacing="0" w:line="360" w:lineRule="auto"/>
        <w:ind w:left="284" w:firstLine="0"/>
        <w:jc w:val="both"/>
        <w:rPr>
          <w:sz w:val="28"/>
          <w:lang w:val="en-US"/>
        </w:rPr>
      </w:pPr>
      <w:r w:rsidRPr="002326F0">
        <w:rPr>
          <w:sz w:val="28"/>
          <w:lang w:val="en-US"/>
        </w:rPr>
        <w:t xml:space="preserve">Tourism Satellite Accounts in Europe. (2022). URL: </w:t>
      </w:r>
      <w:hyperlink r:id="rId37" w:tgtFrame="_new" w:history="1">
        <w:r w:rsidRPr="002326F0">
          <w:rPr>
            <w:rStyle w:val="a4"/>
            <w:color w:val="auto"/>
            <w:sz w:val="28"/>
            <w:u w:val="none"/>
            <w:lang w:val="en-US"/>
          </w:rPr>
          <w:t>https://ec.europa.eu/eurostat/documents/7870049/16527548/KS-FT-22-011-EN-N.pdf/c0fa9583-b1c9-959a-9961-94ae9920e164?version=4.0&amp;t=1683792112888</w:t>
        </w:r>
      </w:hyperlink>
    </w:p>
    <w:p w14:paraId="723F442E" w14:textId="77777777" w:rsidR="00A1000C" w:rsidRPr="002326F0" w:rsidRDefault="00A1000C" w:rsidP="00E06419">
      <w:pPr>
        <w:pStyle w:val="ad"/>
        <w:numPr>
          <w:ilvl w:val="0"/>
          <w:numId w:val="31"/>
        </w:numPr>
        <w:spacing w:before="0" w:beforeAutospacing="0" w:after="0" w:afterAutospacing="0" w:line="360" w:lineRule="auto"/>
        <w:ind w:left="284" w:firstLine="0"/>
        <w:jc w:val="both"/>
        <w:rPr>
          <w:sz w:val="28"/>
          <w:lang w:val="en-US"/>
        </w:rPr>
      </w:pPr>
      <w:r w:rsidRPr="002326F0">
        <w:rPr>
          <w:sz w:val="28"/>
          <w:lang w:val="en-US"/>
        </w:rPr>
        <w:t xml:space="preserve">Tourism Satellite Accounts on Europe. (2022). URL: </w:t>
      </w:r>
      <w:hyperlink r:id="rId38" w:tgtFrame="_new" w:history="1">
        <w:r w:rsidRPr="002326F0">
          <w:rPr>
            <w:rStyle w:val="a4"/>
            <w:color w:val="auto"/>
            <w:sz w:val="28"/>
            <w:u w:val="none"/>
            <w:lang w:val="en-US"/>
          </w:rPr>
          <w:t>https://ec.europa.eu/eurostat/statistics-explained/index.php?title=Tourism_satellite_accounts_on_Europe</w:t>
        </w:r>
      </w:hyperlink>
    </w:p>
    <w:p w14:paraId="00278E6D" w14:textId="77777777" w:rsidR="00A1000C" w:rsidRPr="002326F0" w:rsidRDefault="00A1000C" w:rsidP="00E06419">
      <w:pPr>
        <w:pStyle w:val="ad"/>
        <w:numPr>
          <w:ilvl w:val="0"/>
          <w:numId w:val="31"/>
        </w:numPr>
        <w:spacing w:before="0" w:beforeAutospacing="0" w:after="0" w:afterAutospacing="0" w:line="360" w:lineRule="auto"/>
        <w:ind w:left="284" w:firstLine="0"/>
        <w:jc w:val="both"/>
        <w:rPr>
          <w:sz w:val="28"/>
          <w:lang w:val="en-US"/>
        </w:rPr>
      </w:pPr>
      <w:r w:rsidRPr="002326F0">
        <w:rPr>
          <w:sz w:val="28"/>
          <w:lang w:val="en-US"/>
        </w:rPr>
        <w:t>Turismo de Portugal. Governo de Portugal. URL:</w:t>
      </w:r>
      <w:r w:rsidRPr="002C7699">
        <w:rPr>
          <w:sz w:val="28"/>
          <w:lang w:val="en-US"/>
        </w:rPr>
        <w:t xml:space="preserve"> </w:t>
      </w:r>
      <w:hyperlink r:id="rId39" w:tgtFrame="_new" w:history="1">
        <w:r w:rsidRPr="002326F0">
          <w:rPr>
            <w:rStyle w:val="a4"/>
            <w:color w:val="auto"/>
            <w:sz w:val="28"/>
            <w:u w:val="none"/>
            <w:lang w:val="en-US"/>
          </w:rPr>
          <w:t>http://www.turismodeportugal.pt/</w:t>
        </w:r>
      </w:hyperlink>
    </w:p>
    <w:p w14:paraId="088FACDD" w14:textId="77777777" w:rsidR="00A1000C" w:rsidRPr="002326F0" w:rsidRDefault="00A1000C" w:rsidP="00E06419">
      <w:pPr>
        <w:pStyle w:val="ad"/>
        <w:numPr>
          <w:ilvl w:val="0"/>
          <w:numId w:val="31"/>
        </w:numPr>
        <w:spacing w:before="0" w:beforeAutospacing="0" w:after="0" w:afterAutospacing="0" w:line="360" w:lineRule="auto"/>
        <w:ind w:left="284" w:firstLine="0"/>
        <w:jc w:val="both"/>
        <w:rPr>
          <w:sz w:val="28"/>
          <w:lang w:val="en-US"/>
        </w:rPr>
      </w:pPr>
      <w:r w:rsidRPr="002326F0">
        <w:rPr>
          <w:sz w:val="28"/>
          <w:lang w:val="en-US"/>
        </w:rPr>
        <w:t xml:space="preserve">Visit Portugal. Regions. URL: </w:t>
      </w:r>
      <w:hyperlink r:id="rId40" w:tgtFrame="_new" w:history="1">
        <w:r w:rsidRPr="002326F0">
          <w:rPr>
            <w:rStyle w:val="a4"/>
            <w:color w:val="auto"/>
            <w:sz w:val="28"/>
            <w:u w:val="none"/>
            <w:lang w:val="en-US"/>
          </w:rPr>
          <w:t>http://www.visitportugal.com/</w:t>
        </w:r>
      </w:hyperlink>
    </w:p>
    <w:p w14:paraId="0AE755C9" w14:textId="77777777" w:rsidR="00A1000C" w:rsidRPr="002326F0" w:rsidRDefault="00A1000C" w:rsidP="00E06419">
      <w:pPr>
        <w:pStyle w:val="ad"/>
        <w:numPr>
          <w:ilvl w:val="0"/>
          <w:numId w:val="31"/>
        </w:numPr>
        <w:spacing w:before="0" w:beforeAutospacing="0" w:after="0" w:afterAutospacing="0" w:line="360" w:lineRule="auto"/>
        <w:ind w:left="284" w:firstLine="0"/>
        <w:jc w:val="both"/>
        <w:rPr>
          <w:sz w:val="28"/>
          <w:lang w:val="en-US"/>
        </w:rPr>
      </w:pPr>
      <w:r w:rsidRPr="002326F0">
        <w:rPr>
          <w:sz w:val="28"/>
          <w:lang w:val="en-US"/>
        </w:rPr>
        <w:t>Wine Regions. Wines of Portugal. URL:</w:t>
      </w:r>
      <w:r w:rsidRPr="002C7699">
        <w:rPr>
          <w:sz w:val="28"/>
          <w:lang w:val="en-US"/>
        </w:rPr>
        <w:t xml:space="preserve"> </w:t>
      </w:r>
      <w:hyperlink r:id="rId41" w:tgtFrame="_new" w:history="1">
        <w:r w:rsidRPr="002326F0">
          <w:rPr>
            <w:rStyle w:val="a4"/>
            <w:color w:val="auto"/>
            <w:sz w:val="28"/>
            <w:u w:val="none"/>
            <w:lang w:val="en-US"/>
          </w:rPr>
          <w:t>http://www.winesofportugal.info/</w:t>
        </w:r>
      </w:hyperlink>
    </w:p>
    <w:p w14:paraId="67D2A40C" w14:textId="77777777" w:rsidR="00A1000C" w:rsidRPr="002326F0" w:rsidRDefault="00A1000C" w:rsidP="00E06419">
      <w:pPr>
        <w:pStyle w:val="ad"/>
        <w:numPr>
          <w:ilvl w:val="0"/>
          <w:numId w:val="31"/>
        </w:numPr>
        <w:spacing w:before="0" w:beforeAutospacing="0" w:after="0" w:afterAutospacing="0" w:line="360" w:lineRule="auto"/>
        <w:ind w:left="284" w:firstLine="0"/>
        <w:jc w:val="both"/>
        <w:rPr>
          <w:sz w:val="28"/>
          <w:lang w:val="en-US" w:eastAsia="uk-UA"/>
        </w:rPr>
      </w:pPr>
      <w:r w:rsidRPr="002326F0">
        <w:rPr>
          <w:sz w:val="28"/>
          <w:lang w:val="en-US"/>
        </w:rPr>
        <w:lastRenderedPageBreak/>
        <w:t>World Heritage Convention. UNESCO. URL:</w:t>
      </w:r>
      <w:r w:rsidRPr="002C7699">
        <w:rPr>
          <w:sz w:val="28"/>
          <w:lang w:val="en-US"/>
        </w:rPr>
        <w:t xml:space="preserve"> </w:t>
      </w:r>
      <w:hyperlink r:id="rId42" w:history="1">
        <w:r w:rsidRPr="002326F0">
          <w:rPr>
            <w:rStyle w:val="a4"/>
            <w:color w:val="auto"/>
            <w:sz w:val="28"/>
            <w:u w:val="none"/>
            <w:lang w:val="en-US"/>
          </w:rPr>
          <w:t>http://whc.unesco.org/en/list/</w:t>
        </w:r>
      </w:hyperlink>
    </w:p>
    <w:p w14:paraId="159F6379" w14:textId="77777777" w:rsidR="00B32DED" w:rsidRPr="002326F0" w:rsidRDefault="00B32DED" w:rsidP="00E06419">
      <w:pPr>
        <w:spacing w:after="0" w:line="360" w:lineRule="auto"/>
        <w:ind w:left="284"/>
        <w:jc w:val="both"/>
        <w:rPr>
          <w:rFonts w:ascii="Times New Roman" w:eastAsia="Times New Roman" w:hAnsi="Times New Roman" w:cs="Times New Roman"/>
          <w:caps/>
          <w:sz w:val="28"/>
          <w:szCs w:val="28"/>
          <w:lang w:val="en-US" w:eastAsia="ru-RU"/>
        </w:rPr>
      </w:pPr>
    </w:p>
    <w:p w14:paraId="0D956452" w14:textId="77777777" w:rsidR="003253D7" w:rsidRPr="00EE3404" w:rsidRDefault="003253D7">
      <w:pPr>
        <w:rPr>
          <w:rFonts w:ascii="Times New Roman" w:eastAsia="Times New Roman" w:hAnsi="Times New Roman" w:cs="Times New Roman"/>
          <w:b/>
          <w:caps/>
          <w:sz w:val="28"/>
          <w:szCs w:val="28"/>
          <w:lang w:val="en-US" w:eastAsia="ru-RU"/>
        </w:rPr>
      </w:pPr>
      <w:bookmarkStart w:id="23" w:name="_Toc184371490"/>
      <w:r w:rsidRPr="00EE3404">
        <w:rPr>
          <w:rFonts w:ascii="Times New Roman" w:eastAsia="Times New Roman" w:hAnsi="Times New Roman" w:cs="Times New Roman"/>
          <w:b/>
          <w:caps/>
          <w:sz w:val="28"/>
          <w:szCs w:val="28"/>
          <w:lang w:val="en-US" w:eastAsia="ru-RU"/>
        </w:rPr>
        <w:br w:type="page"/>
      </w:r>
    </w:p>
    <w:p w14:paraId="74BFCC34" w14:textId="277D50E7" w:rsidR="00F06FF7" w:rsidRPr="00E06419" w:rsidRDefault="00F06FF7" w:rsidP="00E06419">
      <w:pPr>
        <w:pStyle w:val="1"/>
        <w:spacing w:before="0" w:line="360" w:lineRule="auto"/>
        <w:jc w:val="center"/>
        <w:rPr>
          <w:rFonts w:ascii="Times New Roman" w:eastAsia="Times New Roman" w:hAnsi="Times New Roman" w:cs="Times New Roman"/>
          <w:b/>
          <w:caps/>
          <w:color w:val="auto"/>
          <w:sz w:val="28"/>
          <w:szCs w:val="28"/>
          <w:lang w:val="ru-RU" w:eastAsia="ru-RU"/>
        </w:rPr>
      </w:pPr>
      <w:r w:rsidRPr="00E06419">
        <w:rPr>
          <w:rFonts w:ascii="Times New Roman" w:eastAsia="Times New Roman" w:hAnsi="Times New Roman" w:cs="Times New Roman"/>
          <w:b/>
          <w:caps/>
          <w:color w:val="auto"/>
          <w:sz w:val="28"/>
          <w:szCs w:val="28"/>
          <w:lang w:val="ru-RU" w:eastAsia="ru-RU"/>
        </w:rPr>
        <w:lastRenderedPageBreak/>
        <w:t>Додатки</w:t>
      </w:r>
      <w:bookmarkEnd w:id="23"/>
    </w:p>
    <w:p w14:paraId="1EB7CEFC" w14:textId="1717663D" w:rsidR="00B32DED" w:rsidRPr="002C7699" w:rsidRDefault="00B32DED" w:rsidP="00E06419">
      <w:pPr>
        <w:spacing w:after="0" w:line="360" w:lineRule="auto"/>
        <w:ind w:firstLine="709"/>
        <w:jc w:val="right"/>
        <w:rPr>
          <w:rFonts w:ascii="Times New Roman" w:hAnsi="Times New Roman" w:cs="Times New Roman"/>
        </w:rPr>
      </w:pPr>
      <w:r w:rsidRPr="002C7699">
        <w:rPr>
          <w:rFonts w:ascii="Times New Roman" w:hAnsi="Times New Roman" w:cs="Times New Roman"/>
          <w:sz w:val="28"/>
          <w:szCs w:val="28"/>
        </w:rPr>
        <w:t>Додаток А</w:t>
      </w:r>
    </w:p>
    <w:p w14:paraId="0C8C4B9A" w14:textId="77777777" w:rsidR="00B32DED" w:rsidRPr="002C7699" w:rsidRDefault="00B32DED" w:rsidP="00E06419">
      <w:pPr>
        <w:spacing w:after="0" w:line="360" w:lineRule="auto"/>
        <w:ind w:firstLine="709"/>
        <w:jc w:val="center"/>
        <w:rPr>
          <w:rFonts w:ascii="Times New Roman" w:hAnsi="Times New Roman" w:cs="Times New Roman"/>
          <w:sz w:val="28"/>
          <w:szCs w:val="28"/>
        </w:rPr>
      </w:pPr>
      <w:r w:rsidRPr="002C7699">
        <w:rPr>
          <w:rFonts w:ascii="Times New Roman" w:hAnsi="Times New Roman" w:cs="Times New Roman"/>
          <w:sz w:val="28"/>
          <w:szCs w:val="28"/>
        </w:rPr>
        <w:t>Внутрішнє туристичне споживання за продуктами та типами відвідувачів Італії</w:t>
      </w:r>
      <w:r w:rsidRPr="002C7699">
        <w:rPr>
          <w:rFonts w:ascii="Times New Roman" w:hAnsi="Times New Roman" w:cs="Times New Roman"/>
          <w:sz w:val="28"/>
          <w:szCs w:val="28"/>
          <w:lang w:val="ru-RU"/>
        </w:rPr>
        <w:t xml:space="preserve"> (</w:t>
      </w:r>
      <w:r w:rsidRPr="002C7699">
        <w:rPr>
          <w:rFonts w:ascii="Times New Roman" w:hAnsi="Times New Roman" w:cs="Times New Roman"/>
          <w:sz w:val="28"/>
          <w:szCs w:val="28"/>
        </w:rPr>
        <w:t>мільйони євро</w:t>
      </w:r>
      <w:r w:rsidRPr="002C7699">
        <w:rPr>
          <w:rFonts w:ascii="Times New Roman" w:hAnsi="Times New Roman" w:cs="Times New Roman"/>
          <w:sz w:val="28"/>
          <w:szCs w:val="28"/>
          <w:lang w:val="ru-RU"/>
        </w:rPr>
        <w:t>)</w:t>
      </w:r>
    </w:p>
    <w:tbl>
      <w:tblPr>
        <w:tblW w:w="5072" w:type="pct"/>
        <w:jc w:val="center"/>
        <w:tblLook w:val="04A0" w:firstRow="1" w:lastRow="0" w:firstColumn="1" w:lastColumn="0" w:noHBand="0" w:noVBand="1"/>
      </w:tblPr>
      <w:tblGrid>
        <w:gridCol w:w="1991"/>
        <w:gridCol w:w="1088"/>
        <w:gridCol w:w="1145"/>
        <w:gridCol w:w="1392"/>
        <w:gridCol w:w="1620"/>
        <w:gridCol w:w="1646"/>
        <w:gridCol w:w="1007"/>
      </w:tblGrid>
      <w:tr w:rsidR="00B32DED" w:rsidRPr="002C7699" w14:paraId="7641BCD9" w14:textId="77777777" w:rsidTr="00C9480C">
        <w:trPr>
          <w:trHeight w:val="1305"/>
          <w:jc w:val="center"/>
        </w:trPr>
        <w:tc>
          <w:tcPr>
            <w:tcW w:w="1007" w:type="pct"/>
            <w:tcBorders>
              <w:top w:val="single" w:sz="4" w:space="0" w:color="auto"/>
              <w:left w:val="single" w:sz="4" w:space="0" w:color="auto"/>
              <w:bottom w:val="single" w:sz="12" w:space="0" w:color="1F497D"/>
              <w:right w:val="single" w:sz="4" w:space="0" w:color="auto"/>
            </w:tcBorders>
            <w:shd w:val="clear" w:color="auto" w:fill="auto"/>
            <w:vAlign w:val="center"/>
            <w:hideMark/>
          </w:tcPr>
          <w:p w14:paraId="7D3D134E"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ПРОДУКЦІЯ</w:t>
            </w:r>
          </w:p>
        </w:tc>
        <w:tc>
          <w:tcPr>
            <w:tcW w:w="550" w:type="pct"/>
            <w:tcBorders>
              <w:top w:val="single" w:sz="4" w:space="0" w:color="auto"/>
              <w:left w:val="single" w:sz="4" w:space="0" w:color="auto"/>
              <w:bottom w:val="single" w:sz="4" w:space="0" w:color="auto"/>
              <w:right w:val="nil"/>
            </w:tcBorders>
            <w:shd w:val="clear" w:color="auto" w:fill="auto"/>
            <w:vAlign w:val="center"/>
            <w:hideMark/>
          </w:tcPr>
          <w:p w14:paraId="2B1A98AA"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Витрати на в'їзний туризм</w:t>
            </w:r>
            <w:r w:rsidRPr="002C7699">
              <w:rPr>
                <w:rFonts w:ascii="Times New Roman" w:eastAsia="Times New Roman" w:hAnsi="Times New Roman" w:cs="Times New Roman"/>
                <w:b/>
                <w:bCs/>
                <w:kern w:val="0"/>
                <w:lang w:val="ru-RU" w:eastAsia="ru-RU"/>
                <w14:ligatures w14:val="none"/>
              </w:rPr>
              <w:br/>
              <w:t>(1.3)</w:t>
            </w:r>
          </w:p>
        </w:tc>
        <w:tc>
          <w:tcPr>
            <w:tcW w:w="579" w:type="pct"/>
            <w:tcBorders>
              <w:top w:val="single" w:sz="4" w:space="0" w:color="auto"/>
              <w:left w:val="single" w:sz="4" w:space="0" w:color="1F497D"/>
              <w:bottom w:val="single" w:sz="4" w:space="0" w:color="auto"/>
              <w:right w:val="nil"/>
            </w:tcBorders>
            <w:shd w:val="clear" w:color="auto" w:fill="auto"/>
            <w:vAlign w:val="center"/>
            <w:hideMark/>
          </w:tcPr>
          <w:p w14:paraId="365F7904"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Витрати на місцевий туризм</w:t>
            </w:r>
            <w:r w:rsidRPr="002C7699">
              <w:rPr>
                <w:rFonts w:ascii="Times New Roman" w:eastAsia="Times New Roman" w:hAnsi="Times New Roman" w:cs="Times New Roman"/>
                <w:b/>
                <w:bCs/>
                <w:kern w:val="0"/>
                <w:lang w:val="ru-RU" w:eastAsia="ru-RU"/>
                <w14:ligatures w14:val="none"/>
              </w:rPr>
              <w:br/>
              <w:t>(2.3)</w:t>
            </w:r>
          </w:p>
        </w:tc>
        <w:tc>
          <w:tcPr>
            <w:tcW w:w="704" w:type="pct"/>
            <w:tcBorders>
              <w:top w:val="single" w:sz="4" w:space="0" w:color="auto"/>
              <w:left w:val="single" w:sz="4" w:space="0" w:color="1F497D"/>
              <w:bottom w:val="single" w:sz="4" w:space="0" w:color="auto"/>
              <w:right w:val="nil"/>
            </w:tcBorders>
            <w:shd w:val="clear" w:color="auto" w:fill="auto"/>
            <w:vAlign w:val="center"/>
            <w:hideMark/>
          </w:tcPr>
          <w:p w14:paraId="07B25E55"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Витрати на внутрішній туризм</w:t>
            </w:r>
            <w:r w:rsidRPr="002C7699">
              <w:rPr>
                <w:rFonts w:ascii="Times New Roman" w:eastAsia="Times New Roman" w:hAnsi="Times New Roman" w:cs="Times New Roman"/>
                <w:b/>
                <w:bCs/>
                <w:kern w:val="0"/>
                <w:lang w:val="ru-RU" w:eastAsia="ru-RU"/>
                <w14:ligatures w14:val="none"/>
              </w:rPr>
              <w:br/>
              <w:t>(4.1) = (1.3) + (2.3)</w:t>
            </w:r>
          </w:p>
        </w:tc>
        <w:tc>
          <w:tcPr>
            <w:tcW w:w="819" w:type="pct"/>
            <w:tcBorders>
              <w:top w:val="single" w:sz="4" w:space="0" w:color="auto"/>
              <w:left w:val="single" w:sz="4" w:space="0" w:color="1F497D"/>
              <w:bottom w:val="single" w:sz="4" w:space="0" w:color="auto"/>
              <w:right w:val="nil"/>
            </w:tcBorders>
            <w:shd w:val="clear" w:color="auto" w:fill="auto"/>
            <w:vAlign w:val="center"/>
            <w:hideMark/>
          </w:tcPr>
          <w:p w14:paraId="60D9881E"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Інші складові туристичного споживання</w:t>
            </w:r>
            <w:r w:rsidRPr="002C7699">
              <w:rPr>
                <w:rFonts w:ascii="Times New Roman" w:eastAsia="Times New Roman" w:hAnsi="Times New Roman" w:cs="Times New Roman"/>
                <w:b/>
                <w:bCs/>
                <w:kern w:val="0"/>
                <w:lang w:val="ru-RU" w:eastAsia="ru-RU"/>
                <w14:ligatures w14:val="none"/>
              </w:rPr>
              <w:br/>
              <w:t>(4.2)</w:t>
            </w:r>
          </w:p>
        </w:tc>
        <w:tc>
          <w:tcPr>
            <w:tcW w:w="832" w:type="pct"/>
            <w:tcBorders>
              <w:top w:val="single" w:sz="4" w:space="0" w:color="auto"/>
              <w:left w:val="single" w:sz="4" w:space="0" w:color="1F497D"/>
              <w:bottom w:val="single" w:sz="4" w:space="0" w:color="auto"/>
              <w:right w:val="single" w:sz="4" w:space="0" w:color="auto"/>
            </w:tcBorders>
            <w:shd w:val="clear" w:color="auto" w:fill="auto"/>
            <w:vAlign w:val="center"/>
            <w:hideMark/>
          </w:tcPr>
          <w:p w14:paraId="1447CB4E"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Підсумок внутрішнього туризму</w:t>
            </w:r>
            <w:r w:rsidRPr="002C7699">
              <w:rPr>
                <w:rFonts w:ascii="Times New Roman" w:eastAsia="Times New Roman" w:hAnsi="Times New Roman" w:cs="Times New Roman"/>
                <w:b/>
                <w:bCs/>
                <w:kern w:val="0"/>
                <w:lang w:val="ru-RU" w:eastAsia="ru-RU"/>
                <w14:ligatures w14:val="none"/>
              </w:rPr>
              <w:br/>
              <w:t>(4.3) = (4.1) + (4.2)</w:t>
            </w:r>
          </w:p>
        </w:tc>
        <w:tc>
          <w:tcPr>
            <w:tcW w:w="50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4F3219" w14:textId="77777777" w:rsidR="00B32DED" w:rsidRPr="002C7699" w:rsidRDefault="00B32DED" w:rsidP="00E06419">
            <w:pPr>
              <w:spacing w:after="0" w:line="360" w:lineRule="auto"/>
              <w:jc w:val="both"/>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Частка</w:t>
            </w:r>
          </w:p>
        </w:tc>
      </w:tr>
      <w:tr w:rsidR="00B32DED" w:rsidRPr="002C7699" w14:paraId="67998560" w14:textId="77777777" w:rsidTr="00C9480C">
        <w:trPr>
          <w:trHeight w:val="285"/>
          <w:jc w:val="center"/>
        </w:trPr>
        <w:tc>
          <w:tcPr>
            <w:tcW w:w="1007" w:type="pct"/>
            <w:tcBorders>
              <w:top w:val="nil"/>
              <w:left w:val="single" w:sz="4" w:space="0" w:color="auto"/>
              <w:bottom w:val="double" w:sz="6" w:space="0" w:color="1F497D"/>
              <w:right w:val="single" w:sz="12" w:space="0" w:color="1F497D"/>
            </w:tcBorders>
            <w:shd w:val="clear" w:color="auto" w:fill="auto"/>
            <w:vAlign w:val="center"/>
            <w:hideMark/>
          </w:tcPr>
          <w:p w14:paraId="52F6D3E1"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Категорії туристичних послуг</w:t>
            </w:r>
          </w:p>
        </w:tc>
        <w:tc>
          <w:tcPr>
            <w:tcW w:w="550" w:type="pct"/>
            <w:tcBorders>
              <w:top w:val="single" w:sz="4" w:space="0" w:color="auto"/>
              <w:left w:val="nil"/>
              <w:bottom w:val="double" w:sz="6" w:space="0" w:color="1F497D"/>
              <w:right w:val="double" w:sz="6" w:space="0" w:color="1F497D"/>
            </w:tcBorders>
            <w:shd w:val="clear" w:color="auto" w:fill="auto"/>
            <w:vAlign w:val="center"/>
            <w:hideMark/>
          </w:tcPr>
          <w:p w14:paraId="622B531A"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34 631 </w:t>
            </w:r>
          </w:p>
        </w:tc>
        <w:tc>
          <w:tcPr>
            <w:tcW w:w="579" w:type="pct"/>
            <w:tcBorders>
              <w:top w:val="single" w:sz="4" w:space="0" w:color="auto"/>
              <w:left w:val="nil"/>
              <w:bottom w:val="double" w:sz="6" w:space="0" w:color="1F497D"/>
              <w:right w:val="double" w:sz="6" w:space="0" w:color="1F497D"/>
            </w:tcBorders>
            <w:shd w:val="clear" w:color="auto" w:fill="auto"/>
            <w:vAlign w:val="center"/>
            <w:hideMark/>
          </w:tcPr>
          <w:p w14:paraId="331FE9A8"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43 962 </w:t>
            </w:r>
          </w:p>
        </w:tc>
        <w:tc>
          <w:tcPr>
            <w:tcW w:w="704" w:type="pct"/>
            <w:tcBorders>
              <w:top w:val="single" w:sz="4" w:space="0" w:color="auto"/>
              <w:left w:val="nil"/>
              <w:bottom w:val="double" w:sz="6" w:space="0" w:color="1F497D"/>
              <w:right w:val="double" w:sz="6" w:space="0" w:color="1F497D"/>
            </w:tcBorders>
            <w:shd w:val="clear" w:color="auto" w:fill="auto"/>
            <w:vAlign w:val="center"/>
            <w:hideMark/>
          </w:tcPr>
          <w:p w14:paraId="6A53AA5F"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78 593 </w:t>
            </w:r>
          </w:p>
        </w:tc>
        <w:tc>
          <w:tcPr>
            <w:tcW w:w="819" w:type="pct"/>
            <w:tcBorders>
              <w:top w:val="single" w:sz="4" w:space="0" w:color="auto"/>
              <w:left w:val="nil"/>
              <w:bottom w:val="double" w:sz="6" w:space="0" w:color="1F497D"/>
              <w:right w:val="double" w:sz="6" w:space="0" w:color="1F497D"/>
            </w:tcBorders>
            <w:shd w:val="clear" w:color="auto" w:fill="auto"/>
            <w:vAlign w:val="center"/>
            <w:hideMark/>
          </w:tcPr>
          <w:p w14:paraId="26BBDE46"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36 819 </w:t>
            </w:r>
          </w:p>
        </w:tc>
        <w:tc>
          <w:tcPr>
            <w:tcW w:w="832" w:type="pct"/>
            <w:tcBorders>
              <w:top w:val="single" w:sz="4" w:space="0" w:color="auto"/>
              <w:left w:val="nil"/>
              <w:bottom w:val="double" w:sz="6" w:space="0" w:color="1F497D"/>
              <w:right w:val="nil"/>
            </w:tcBorders>
            <w:shd w:val="clear" w:color="auto" w:fill="auto"/>
            <w:vAlign w:val="center"/>
            <w:hideMark/>
          </w:tcPr>
          <w:p w14:paraId="104ADC27" w14:textId="77777777" w:rsidR="00B32DED" w:rsidRPr="002C7699" w:rsidRDefault="00B32DED" w:rsidP="00E06419">
            <w:pPr>
              <w:spacing w:after="0" w:line="360" w:lineRule="auto"/>
              <w:jc w:val="both"/>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115 413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22EC8AE7" w14:textId="77777777" w:rsidR="00B32DED" w:rsidRPr="002C7699" w:rsidRDefault="00B32DED" w:rsidP="00E06419">
            <w:pPr>
              <w:spacing w:after="0" w:line="360" w:lineRule="auto"/>
              <w:jc w:val="both"/>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70,369%</w:t>
            </w:r>
          </w:p>
        </w:tc>
      </w:tr>
      <w:tr w:rsidR="00B32DED" w:rsidRPr="002C7699" w14:paraId="3F1DFE6C" w14:textId="77777777" w:rsidTr="00C9480C">
        <w:trPr>
          <w:trHeight w:val="270"/>
          <w:jc w:val="center"/>
        </w:trPr>
        <w:tc>
          <w:tcPr>
            <w:tcW w:w="1007" w:type="pct"/>
            <w:tcBorders>
              <w:top w:val="single" w:sz="4" w:space="0" w:color="1F497D"/>
              <w:left w:val="single" w:sz="4" w:space="0" w:color="auto"/>
              <w:bottom w:val="single" w:sz="4" w:space="0" w:color="1F497D"/>
              <w:right w:val="single" w:sz="12" w:space="0" w:color="1F497D"/>
            </w:tcBorders>
            <w:shd w:val="clear" w:color="000000" w:fill="F2F2F2"/>
            <w:vAlign w:val="center"/>
            <w:hideMark/>
          </w:tcPr>
          <w:p w14:paraId="079E9C54" w14:textId="77777777" w:rsidR="00B32DED" w:rsidRPr="002C7699" w:rsidRDefault="00B32DED" w:rsidP="00E06419">
            <w:pPr>
              <w:spacing w:after="0" w:line="360" w:lineRule="auto"/>
              <w:jc w:val="both"/>
              <w:rPr>
                <w:rFonts w:ascii="Times New Roman" w:eastAsia="Times New Roman" w:hAnsi="Times New Roman" w:cs="Times New Roman"/>
                <w:kern w:val="0"/>
                <w:lang w:val="it-IT" w:eastAsia="ru-RU"/>
                <w14:ligatures w14:val="none"/>
              </w:rPr>
            </w:pPr>
            <w:r w:rsidRPr="002C7699">
              <w:rPr>
                <w:rFonts w:ascii="Times New Roman" w:eastAsia="Times New Roman" w:hAnsi="Times New Roman" w:cs="Times New Roman"/>
                <w:kern w:val="0"/>
                <w:lang w:val="it-IT" w:eastAsia="ru-RU"/>
                <w14:ligatures w14:val="none"/>
              </w:rPr>
              <w:t xml:space="preserve"> 1- послуги розміщення туристів </w:t>
            </w:r>
          </w:p>
        </w:tc>
        <w:tc>
          <w:tcPr>
            <w:tcW w:w="550" w:type="pct"/>
            <w:tcBorders>
              <w:top w:val="single" w:sz="4" w:space="0" w:color="1F497D"/>
              <w:left w:val="nil"/>
              <w:bottom w:val="single" w:sz="4" w:space="0" w:color="1F497D"/>
              <w:right w:val="double" w:sz="6" w:space="0" w:color="1F497D"/>
            </w:tcBorders>
            <w:shd w:val="clear" w:color="000000" w:fill="F2F2F2"/>
            <w:noWrap/>
            <w:vAlign w:val="center"/>
            <w:hideMark/>
          </w:tcPr>
          <w:p w14:paraId="6ADFFDEE" w14:textId="77777777" w:rsidR="00B32DED" w:rsidRPr="002C7699" w:rsidRDefault="00B32DED" w:rsidP="00E06419">
            <w:pPr>
              <w:spacing w:after="0" w:line="360" w:lineRule="auto"/>
              <w:jc w:val="both"/>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16 951 </w:t>
            </w:r>
          </w:p>
        </w:tc>
        <w:tc>
          <w:tcPr>
            <w:tcW w:w="579" w:type="pct"/>
            <w:tcBorders>
              <w:top w:val="single" w:sz="4" w:space="0" w:color="1F497D"/>
              <w:left w:val="nil"/>
              <w:bottom w:val="single" w:sz="4" w:space="0" w:color="1F497D"/>
              <w:right w:val="double" w:sz="6" w:space="0" w:color="1F497D"/>
            </w:tcBorders>
            <w:shd w:val="clear" w:color="000000" w:fill="F2F2F2"/>
            <w:noWrap/>
            <w:vAlign w:val="center"/>
            <w:hideMark/>
          </w:tcPr>
          <w:p w14:paraId="2E1D953D" w14:textId="77777777" w:rsidR="00B32DED" w:rsidRPr="002C7699" w:rsidRDefault="00B32DED" w:rsidP="00E06419">
            <w:pPr>
              <w:spacing w:after="0" w:line="360" w:lineRule="auto"/>
              <w:jc w:val="both"/>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16 438 </w:t>
            </w:r>
          </w:p>
        </w:tc>
        <w:tc>
          <w:tcPr>
            <w:tcW w:w="704" w:type="pct"/>
            <w:tcBorders>
              <w:top w:val="single" w:sz="4" w:space="0" w:color="1F497D"/>
              <w:left w:val="nil"/>
              <w:bottom w:val="single" w:sz="4" w:space="0" w:color="1F497D"/>
              <w:right w:val="double" w:sz="6" w:space="0" w:color="1F497D"/>
            </w:tcBorders>
            <w:shd w:val="clear" w:color="000000" w:fill="F2F2F2"/>
            <w:noWrap/>
            <w:vAlign w:val="center"/>
            <w:hideMark/>
          </w:tcPr>
          <w:p w14:paraId="3FF30FB7" w14:textId="77777777" w:rsidR="00B32DED" w:rsidRPr="002C7699" w:rsidRDefault="00B32DED" w:rsidP="00E06419">
            <w:pPr>
              <w:spacing w:after="0" w:line="360" w:lineRule="auto"/>
              <w:jc w:val="both"/>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33 388 </w:t>
            </w:r>
          </w:p>
        </w:tc>
        <w:tc>
          <w:tcPr>
            <w:tcW w:w="819" w:type="pct"/>
            <w:tcBorders>
              <w:top w:val="single" w:sz="4" w:space="0" w:color="1F497D"/>
              <w:left w:val="nil"/>
              <w:bottom w:val="single" w:sz="4" w:space="0" w:color="1F497D"/>
              <w:right w:val="double" w:sz="6" w:space="0" w:color="1F497D"/>
            </w:tcBorders>
            <w:shd w:val="clear" w:color="000000" w:fill="F2F2F2"/>
            <w:noWrap/>
            <w:vAlign w:val="center"/>
            <w:hideMark/>
          </w:tcPr>
          <w:p w14:paraId="6AAEAF0D" w14:textId="77777777" w:rsidR="00B32DED" w:rsidRPr="002C7699" w:rsidRDefault="00B32DED" w:rsidP="00E06419">
            <w:pPr>
              <w:spacing w:after="0" w:line="360" w:lineRule="auto"/>
              <w:jc w:val="both"/>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26 474 </w:t>
            </w:r>
          </w:p>
        </w:tc>
        <w:tc>
          <w:tcPr>
            <w:tcW w:w="832" w:type="pct"/>
            <w:tcBorders>
              <w:top w:val="single" w:sz="4" w:space="0" w:color="1F497D"/>
              <w:left w:val="nil"/>
              <w:bottom w:val="single" w:sz="4" w:space="0" w:color="1F497D"/>
              <w:right w:val="nil"/>
            </w:tcBorders>
            <w:shd w:val="clear" w:color="000000" w:fill="F2F2F2"/>
            <w:noWrap/>
            <w:vAlign w:val="center"/>
            <w:hideMark/>
          </w:tcPr>
          <w:p w14:paraId="4A7E822E" w14:textId="77777777" w:rsidR="00B32DED" w:rsidRPr="002C7699" w:rsidRDefault="00B32DED" w:rsidP="00E06419">
            <w:pPr>
              <w:spacing w:after="0" w:line="360" w:lineRule="auto"/>
              <w:jc w:val="both"/>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59 863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7254ED3C" w14:textId="77777777" w:rsidR="00B32DED" w:rsidRPr="002C7699" w:rsidRDefault="00B32DED" w:rsidP="00E06419">
            <w:pPr>
              <w:spacing w:after="0" w:line="360" w:lineRule="auto"/>
              <w:jc w:val="both"/>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2DD5D7D8" w14:textId="77777777" w:rsidTr="00C9480C">
        <w:trPr>
          <w:trHeight w:val="255"/>
          <w:jc w:val="center"/>
        </w:trPr>
        <w:tc>
          <w:tcPr>
            <w:tcW w:w="1007" w:type="pct"/>
            <w:tcBorders>
              <w:top w:val="nil"/>
              <w:left w:val="single" w:sz="4" w:space="0" w:color="auto"/>
              <w:bottom w:val="single" w:sz="4" w:space="0" w:color="1F497D"/>
              <w:right w:val="single" w:sz="12" w:space="0" w:color="1F497D"/>
            </w:tcBorders>
            <w:shd w:val="clear" w:color="auto" w:fill="auto"/>
            <w:vAlign w:val="center"/>
            <w:hideMark/>
          </w:tcPr>
          <w:p w14:paraId="7CB6572A" w14:textId="77777777" w:rsidR="00B32DED" w:rsidRPr="002C7699" w:rsidRDefault="00B32DED" w:rsidP="006B716E">
            <w:pPr>
              <w:spacing w:after="0" w:line="360" w:lineRule="auto"/>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1.a- послуги розміщення </w:t>
            </w:r>
          </w:p>
        </w:tc>
        <w:tc>
          <w:tcPr>
            <w:tcW w:w="550" w:type="pct"/>
            <w:tcBorders>
              <w:top w:val="nil"/>
              <w:left w:val="nil"/>
              <w:bottom w:val="single" w:sz="4" w:space="0" w:color="1F497D"/>
              <w:right w:val="double" w:sz="6" w:space="0" w:color="1F497D"/>
            </w:tcBorders>
            <w:shd w:val="clear" w:color="auto" w:fill="auto"/>
            <w:noWrap/>
            <w:vAlign w:val="center"/>
            <w:hideMark/>
          </w:tcPr>
          <w:p w14:paraId="7A3ACF9B" w14:textId="77777777" w:rsidR="00B32DED" w:rsidRPr="002C7699" w:rsidRDefault="00B32DED" w:rsidP="006B716E">
            <w:pPr>
              <w:spacing w:after="0" w:line="360" w:lineRule="auto"/>
              <w:jc w:val="center"/>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14 234 </w:t>
            </w:r>
          </w:p>
        </w:tc>
        <w:tc>
          <w:tcPr>
            <w:tcW w:w="579" w:type="pct"/>
            <w:tcBorders>
              <w:top w:val="nil"/>
              <w:left w:val="nil"/>
              <w:bottom w:val="single" w:sz="4" w:space="0" w:color="1F497D"/>
              <w:right w:val="double" w:sz="6" w:space="0" w:color="1F497D"/>
            </w:tcBorders>
            <w:shd w:val="clear" w:color="auto" w:fill="auto"/>
            <w:noWrap/>
            <w:vAlign w:val="center"/>
            <w:hideMark/>
          </w:tcPr>
          <w:p w14:paraId="3D3B5622" w14:textId="77777777" w:rsidR="00B32DED" w:rsidRPr="002C7699" w:rsidRDefault="00B32DED" w:rsidP="006B716E">
            <w:pPr>
              <w:spacing w:after="0" w:line="360" w:lineRule="auto"/>
              <w:jc w:val="center"/>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13 233 </w:t>
            </w:r>
          </w:p>
        </w:tc>
        <w:tc>
          <w:tcPr>
            <w:tcW w:w="704" w:type="pct"/>
            <w:tcBorders>
              <w:top w:val="nil"/>
              <w:left w:val="nil"/>
              <w:bottom w:val="single" w:sz="4" w:space="0" w:color="1F497D"/>
              <w:right w:val="double" w:sz="6" w:space="0" w:color="1F497D"/>
            </w:tcBorders>
            <w:shd w:val="clear" w:color="auto" w:fill="auto"/>
            <w:noWrap/>
            <w:vAlign w:val="center"/>
            <w:hideMark/>
          </w:tcPr>
          <w:p w14:paraId="286434B0" w14:textId="77777777" w:rsidR="00B32DED" w:rsidRPr="002C7699" w:rsidRDefault="00B32DED" w:rsidP="006B716E">
            <w:pPr>
              <w:spacing w:after="0" w:line="360" w:lineRule="auto"/>
              <w:jc w:val="center"/>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27 467 </w:t>
            </w:r>
          </w:p>
        </w:tc>
        <w:tc>
          <w:tcPr>
            <w:tcW w:w="819" w:type="pct"/>
            <w:tcBorders>
              <w:top w:val="nil"/>
              <w:left w:val="nil"/>
              <w:bottom w:val="single" w:sz="4" w:space="0" w:color="1F497D"/>
              <w:right w:val="double" w:sz="6" w:space="0" w:color="1F497D"/>
            </w:tcBorders>
            <w:shd w:val="clear" w:color="auto" w:fill="auto"/>
            <w:noWrap/>
            <w:vAlign w:val="center"/>
            <w:hideMark/>
          </w:tcPr>
          <w:p w14:paraId="274611B7" w14:textId="77777777" w:rsidR="00B32DED" w:rsidRPr="002C7699" w:rsidRDefault="00B32DED" w:rsidP="006B716E">
            <w:pPr>
              <w:spacing w:after="0" w:line="360" w:lineRule="auto"/>
              <w:jc w:val="center"/>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8 528 </w:t>
            </w:r>
          </w:p>
        </w:tc>
        <w:tc>
          <w:tcPr>
            <w:tcW w:w="832" w:type="pct"/>
            <w:tcBorders>
              <w:top w:val="nil"/>
              <w:left w:val="nil"/>
              <w:bottom w:val="single" w:sz="4" w:space="0" w:color="1F497D"/>
              <w:right w:val="nil"/>
            </w:tcBorders>
            <w:shd w:val="clear" w:color="auto" w:fill="auto"/>
            <w:noWrap/>
            <w:vAlign w:val="center"/>
            <w:hideMark/>
          </w:tcPr>
          <w:p w14:paraId="462261C9" w14:textId="77777777" w:rsidR="00B32DED" w:rsidRPr="002C7699" w:rsidRDefault="00B32DED" w:rsidP="006B716E">
            <w:pPr>
              <w:spacing w:after="0" w:line="360" w:lineRule="auto"/>
              <w:jc w:val="center"/>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35 995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300E40B9"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65032C4E" w14:textId="77777777" w:rsidTr="00C9480C">
        <w:trPr>
          <w:trHeight w:val="510"/>
          <w:jc w:val="center"/>
        </w:trPr>
        <w:tc>
          <w:tcPr>
            <w:tcW w:w="1007" w:type="pct"/>
            <w:tcBorders>
              <w:top w:val="nil"/>
              <w:left w:val="single" w:sz="4" w:space="0" w:color="auto"/>
              <w:bottom w:val="single" w:sz="4" w:space="0" w:color="1F497D"/>
              <w:right w:val="single" w:sz="12" w:space="0" w:color="1F497D"/>
            </w:tcBorders>
            <w:shd w:val="clear" w:color="000000" w:fill="F2F2F2"/>
            <w:vAlign w:val="center"/>
            <w:hideMark/>
          </w:tcPr>
          <w:p w14:paraId="7FC63CC0" w14:textId="77777777" w:rsidR="00B32DED" w:rsidRPr="002C7699" w:rsidRDefault="00B32DED" w:rsidP="006B716E">
            <w:pPr>
              <w:spacing w:after="0" w:line="360" w:lineRule="auto"/>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1.b- розміщення з використанням вторинного житла </w:t>
            </w:r>
          </w:p>
        </w:tc>
        <w:tc>
          <w:tcPr>
            <w:tcW w:w="550" w:type="pct"/>
            <w:tcBorders>
              <w:top w:val="nil"/>
              <w:left w:val="nil"/>
              <w:bottom w:val="single" w:sz="4" w:space="0" w:color="1F497D"/>
              <w:right w:val="double" w:sz="6" w:space="0" w:color="1F497D"/>
            </w:tcBorders>
            <w:shd w:val="clear" w:color="000000" w:fill="F2F2F2"/>
            <w:noWrap/>
            <w:vAlign w:val="center"/>
            <w:hideMark/>
          </w:tcPr>
          <w:p w14:paraId="7315964C" w14:textId="77777777" w:rsidR="00B32DED" w:rsidRPr="002C7699" w:rsidRDefault="00B32DED" w:rsidP="006B716E">
            <w:pPr>
              <w:spacing w:after="0" w:line="360" w:lineRule="auto"/>
              <w:jc w:val="center"/>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2 716 </w:t>
            </w:r>
          </w:p>
        </w:tc>
        <w:tc>
          <w:tcPr>
            <w:tcW w:w="579" w:type="pct"/>
            <w:tcBorders>
              <w:top w:val="nil"/>
              <w:left w:val="nil"/>
              <w:bottom w:val="single" w:sz="4" w:space="0" w:color="1F497D"/>
              <w:right w:val="double" w:sz="6" w:space="0" w:color="1F497D"/>
            </w:tcBorders>
            <w:shd w:val="clear" w:color="000000" w:fill="F2F2F2"/>
            <w:noWrap/>
            <w:vAlign w:val="center"/>
            <w:hideMark/>
          </w:tcPr>
          <w:p w14:paraId="1E33C7E4" w14:textId="77777777" w:rsidR="00B32DED" w:rsidRPr="002C7699" w:rsidRDefault="00B32DED" w:rsidP="006B716E">
            <w:pPr>
              <w:spacing w:after="0" w:line="360" w:lineRule="auto"/>
              <w:jc w:val="center"/>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3 205 </w:t>
            </w:r>
          </w:p>
        </w:tc>
        <w:tc>
          <w:tcPr>
            <w:tcW w:w="704" w:type="pct"/>
            <w:tcBorders>
              <w:top w:val="nil"/>
              <w:left w:val="nil"/>
              <w:bottom w:val="single" w:sz="4" w:space="0" w:color="1F497D"/>
              <w:right w:val="double" w:sz="6" w:space="0" w:color="1F497D"/>
            </w:tcBorders>
            <w:shd w:val="clear" w:color="000000" w:fill="F2F2F2"/>
            <w:noWrap/>
            <w:vAlign w:val="center"/>
            <w:hideMark/>
          </w:tcPr>
          <w:p w14:paraId="4388270E" w14:textId="77777777" w:rsidR="00B32DED" w:rsidRPr="002C7699" w:rsidRDefault="00B32DED" w:rsidP="006B716E">
            <w:pPr>
              <w:spacing w:after="0" w:line="360" w:lineRule="auto"/>
              <w:jc w:val="center"/>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5 922 </w:t>
            </w:r>
          </w:p>
        </w:tc>
        <w:tc>
          <w:tcPr>
            <w:tcW w:w="819" w:type="pct"/>
            <w:tcBorders>
              <w:top w:val="nil"/>
              <w:left w:val="nil"/>
              <w:bottom w:val="single" w:sz="4" w:space="0" w:color="1F497D"/>
              <w:right w:val="double" w:sz="6" w:space="0" w:color="1F497D"/>
            </w:tcBorders>
            <w:shd w:val="clear" w:color="000000" w:fill="F2F2F2"/>
            <w:noWrap/>
            <w:vAlign w:val="center"/>
            <w:hideMark/>
          </w:tcPr>
          <w:p w14:paraId="594F2AE3" w14:textId="77777777" w:rsidR="00B32DED" w:rsidRPr="002C7699" w:rsidRDefault="00B32DED" w:rsidP="006B716E">
            <w:pPr>
              <w:spacing w:after="0" w:line="360" w:lineRule="auto"/>
              <w:jc w:val="center"/>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17 946 </w:t>
            </w:r>
          </w:p>
        </w:tc>
        <w:tc>
          <w:tcPr>
            <w:tcW w:w="832" w:type="pct"/>
            <w:tcBorders>
              <w:top w:val="nil"/>
              <w:left w:val="nil"/>
              <w:bottom w:val="single" w:sz="4" w:space="0" w:color="1F497D"/>
              <w:right w:val="nil"/>
            </w:tcBorders>
            <w:shd w:val="clear" w:color="000000" w:fill="F2F2F2"/>
            <w:noWrap/>
            <w:vAlign w:val="center"/>
            <w:hideMark/>
          </w:tcPr>
          <w:p w14:paraId="4D2D2865" w14:textId="77777777" w:rsidR="00B32DED" w:rsidRPr="002C7699" w:rsidRDefault="00B32DED" w:rsidP="006B716E">
            <w:pPr>
              <w:spacing w:after="0" w:line="360" w:lineRule="auto"/>
              <w:jc w:val="center"/>
              <w:rPr>
                <w:rFonts w:ascii="Times New Roman" w:eastAsia="Times New Roman" w:hAnsi="Times New Roman" w:cs="Times New Roman"/>
                <w:i/>
                <w:iCs/>
                <w:kern w:val="0"/>
                <w:lang w:val="ru-RU" w:eastAsia="ru-RU"/>
                <w14:ligatures w14:val="none"/>
              </w:rPr>
            </w:pPr>
            <w:r w:rsidRPr="002C7699">
              <w:rPr>
                <w:rFonts w:ascii="Times New Roman" w:eastAsia="Times New Roman" w:hAnsi="Times New Roman" w:cs="Times New Roman"/>
                <w:i/>
                <w:iCs/>
                <w:kern w:val="0"/>
                <w:lang w:val="ru-RU" w:eastAsia="ru-RU"/>
                <w14:ligatures w14:val="none"/>
              </w:rPr>
              <w:t xml:space="preserve">  23 868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5873940A"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53CC0170" w14:textId="77777777" w:rsidTr="00C9480C">
        <w:trPr>
          <w:trHeight w:val="255"/>
          <w:jc w:val="center"/>
        </w:trPr>
        <w:tc>
          <w:tcPr>
            <w:tcW w:w="1007" w:type="pct"/>
            <w:tcBorders>
              <w:top w:val="nil"/>
              <w:left w:val="single" w:sz="4" w:space="0" w:color="auto"/>
              <w:bottom w:val="single" w:sz="4" w:space="0" w:color="1F497D"/>
              <w:right w:val="single" w:sz="12" w:space="0" w:color="1F497D"/>
            </w:tcBorders>
            <w:shd w:val="clear" w:color="auto" w:fill="auto"/>
            <w:vAlign w:val="center"/>
            <w:hideMark/>
          </w:tcPr>
          <w:p w14:paraId="45C7A306"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 послуги громадського харчування </w:t>
            </w:r>
          </w:p>
        </w:tc>
        <w:tc>
          <w:tcPr>
            <w:tcW w:w="550" w:type="pct"/>
            <w:tcBorders>
              <w:top w:val="nil"/>
              <w:left w:val="nil"/>
              <w:bottom w:val="single" w:sz="4" w:space="0" w:color="1F497D"/>
              <w:right w:val="double" w:sz="6" w:space="0" w:color="1F497D"/>
            </w:tcBorders>
            <w:shd w:val="clear" w:color="auto" w:fill="auto"/>
            <w:noWrap/>
            <w:vAlign w:val="center"/>
            <w:hideMark/>
          </w:tcPr>
          <w:p w14:paraId="16C5EC3B"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10 683 </w:t>
            </w:r>
          </w:p>
        </w:tc>
        <w:tc>
          <w:tcPr>
            <w:tcW w:w="579" w:type="pct"/>
            <w:tcBorders>
              <w:top w:val="nil"/>
              <w:left w:val="nil"/>
              <w:bottom w:val="single" w:sz="4" w:space="0" w:color="1F497D"/>
              <w:right w:val="double" w:sz="6" w:space="0" w:color="1F497D"/>
            </w:tcBorders>
            <w:shd w:val="clear" w:color="auto" w:fill="auto"/>
            <w:noWrap/>
            <w:vAlign w:val="center"/>
            <w:hideMark/>
          </w:tcPr>
          <w:p w14:paraId="42045F1D"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12 169 </w:t>
            </w:r>
          </w:p>
        </w:tc>
        <w:tc>
          <w:tcPr>
            <w:tcW w:w="704" w:type="pct"/>
            <w:tcBorders>
              <w:top w:val="nil"/>
              <w:left w:val="nil"/>
              <w:bottom w:val="single" w:sz="4" w:space="0" w:color="1F497D"/>
              <w:right w:val="double" w:sz="6" w:space="0" w:color="1F497D"/>
            </w:tcBorders>
            <w:shd w:val="clear" w:color="auto" w:fill="auto"/>
            <w:noWrap/>
            <w:vAlign w:val="center"/>
            <w:hideMark/>
          </w:tcPr>
          <w:p w14:paraId="3CC1A08B"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22 852 </w:t>
            </w:r>
          </w:p>
        </w:tc>
        <w:tc>
          <w:tcPr>
            <w:tcW w:w="819" w:type="pct"/>
            <w:tcBorders>
              <w:top w:val="nil"/>
              <w:left w:val="nil"/>
              <w:bottom w:val="single" w:sz="4" w:space="0" w:color="1F497D"/>
              <w:right w:val="double" w:sz="6" w:space="0" w:color="1F497D"/>
            </w:tcBorders>
            <w:shd w:val="clear" w:color="auto" w:fill="auto"/>
            <w:noWrap/>
            <w:vAlign w:val="center"/>
            <w:hideMark/>
          </w:tcPr>
          <w:p w14:paraId="6B38D97F"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1 061 </w:t>
            </w:r>
          </w:p>
        </w:tc>
        <w:tc>
          <w:tcPr>
            <w:tcW w:w="832" w:type="pct"/>
            <w:tcBorders>
              <w:top w:val="nil"/>
              <w:left w:val="nil"/>
              <w:bottom w:val="single" w:sz="4" w:space="0" w:color="1F497D"/>
              <w:right w:val="nil"/>
            </w:tcBorders>
            <w:shd w:val="clear" w:color="auto" w:fill="auto"/>
            <w:noWrap/>
            <w:vAlign w:val="center"/>
            <w:hideMark/>
          </w:tcPr>
          <w:p w14:paraId="7EFCD7A4"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23 913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44E9AE2E"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229A1C94" w14:textId="77777777" w:rsidTr="00C9480C">
        <w:trPr>
          <w:trHeight w:val="255"/>
          <w:jc w:val="center"/>
        </w:trPr>
        <w:tc>
          <w:tcPr>
            <w:tcW w:w="1007" w:type="pct"/>
            <w:tcBorders>
              <w:top w:val="nil"/>
              <w:left w:val="single" w:sz="4" w:space="0" w:color="auto"/>
              <w:bottom w:val="single" w:sz="4" w:space="0" w:color="1F497D"/>
              <w:right w:val="single" w:sz="12" w:space="0" w:color="1F497D"/>
            </w:tcBorders>
            <w:shd w:val="clear" w:color="000000" w:fill="F2F2F2"/>
            <w:vAlign w:val="center"/>
            <w:hideMark/>
          </w:tcPr>
          <w:p w14:paraId="546000A6"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3- послуги залізничного тарспорту</w:t>
            </w:r>
          </w:p>
        </w:tc>
        <w:tc>
          <w:tcPr>
            <w:tcW w:w="550" w:type="pct"/>
            <w:tcBorders>
              <w:top w:val="nil"/>
              <w:left w:val="nil"/>
              <w:bottom w:val="single" w:sz="4" w:space="0" w:color="1F497D"/>
              <w:right w:val="double" w:sz="6" w:space="0" w:color="1F497D"/>
            </w:tcBorders>
            <w:shd w:val="clear" w:color="000000" w:fill="F2F2F2"/>
            <w:noWrap/>
            <w:vAlign w:val="center"/>
            <w:hideMark/>
          </w:tcPr>
          <w:p w14:paraId="0205CDC7"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360 </w:t>
            </w:r>
          </w:p>
        </w:tc>
        <w:tc>
          <w:tcPr>
            <w:tcW w:w="579" w:type="pct"/>
            <w:tcBorders>
              <w:top w:val="nil"/>
              <w:left w:val="nil"/>
              <w:bottom w:val="single" w:sz="4" w:space="0" w:color="1F497D"/>
              <w:right w:val="double" w:sz="6" w:space="0" w:color="1F497D"/>
            </w:tcBorders>
            <w:shd w:val="clear" w:color="000000" w:fill="F2F2F2"/>
            <w:noWrap/>
            <w:vAlign w:val="center"/>
            <w:hideMark/>
          </w:tcPr>
          <w:p w14:paraId="33B40D3B"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2 038 </w:t>
            </w:r>
          </w:p>
        </w:tc>
        <w:tc>
          <w:tcPr>
            <w:tcW w:w="704" w:type="pct"/>
            <w:tcBorders>
              <w:top w:val="nil"/>
              <w:left w:val="nil"/>
              <w:bottom w:val="single" w:sz="4" w:space="0" w:color="1F497D"/>
              <w:right w:val="double" w:sz="6" w:space="0" w:color="1F497D"/>
            </w:tcBorders>
            <w:shd w:val="clear" w:color="000000" w:fill="F2F2F2"/>
            <w:noWrap/>
            <w:vAlign w:val="center"/>
            <w:hideMark/>
          </w:tcPr>
          <w:p w14:paraId="1D6C6448"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2 397 </w:t>
            </w:r>
          </w:p>
        </w:tc>
        <w:tc>
          <w:tcPr>
            <w:tcW w:w="819" w:type="pct"/>
            <w:tcBorders>
              <w:top w:val="nil"/>
              <w:left w:val="nil"/>
              <w:bottom w:val="single" w:sz="4" w:space="0" w:color="1F497D"/>
              <w:right w:val="double" w:sz="6" w:space="0" w:color="1F497D"/>
            </w:tcBorders>
            <w:shd w:val="clear" w:color="000000" w:fill="F2F2F2"/>
            <w:noWrap/>
            <w:vAlign w:val="center"/>
            <w:hideMark/>
          </w:tcPr>
          <w:p w14:paraId="624FF273"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897 </w:t>
            </w:r>
          </w:p>
        </w:tc>
        <w:tc>
          <w:tcPr>
            <w:tcW w:w="832" w:type="pct"/>
            <w:tcBorders>
              <w:top w:val="nil"/>
              <w:left w:val="nil"/>
              <w:bottom w:val="single" w:sz="4" w:space="0" w:color="1F497D"/>
              <w:right w:val="nil"/>
            </w:tcBorders>
            <w:shd w:val="clear" w:color="000000" w:fill="F2F2F2"/>
            <w:noWrap/>
            <w:vAlign w:val="center"/>
            <w:hideMark/>
          </w:tcPr>
          <w:p w14:paraId="30150CE1"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3 295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329BEB2E"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5CD47E19" w14:textId="77777777" w:rsidTr="00C9480C">
        <w:trPr>
          <w:trHeight w:val="255"/>
          <w:jc w:val="center"/>
        </w:trPr>
        <w:tc>
          <w:tcPr>
            <w:tcW w:w="1007" w:type="pct"/>
            <w:tcBorders>
              <w:top w:val="nil"/>
              <w:left w:val="single" w:sz="4" w:space="0" w:color="auto"/>
              <w:bottom w:val="single" w:sz="4" w:space="0" w:color="1F497D"/>
              <w:right w:val="single" w:sz="12" w:space="0" w:color="1F497D"/>
            </w:tcBorders>
            <w:shd w:val="clear" w:color="auto" w:fill="auto"/>
            <w:vAlign w:val="center"/>
            <w:hideMark/>
          </w:tcPr>
          <w:p w14:paraId="0D471D94"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eastAsia="ru-RU"/>
                <w14:ligatures w14:val="none"/>
              </w:rPr>
              <w:t xml:space="preserve"> 4- послуги пасажирського автотранспорту</w:t>
            </w:r>
          </w:p>
        </w:tc>
        <w:tc>
          <w:tcPr>
            <w:tcW w:w="550" w:type="pct"/>
            <w:tcBorders>
              <w:top w:val="nil"/>
              <w:left w:val="nil"/>
              <w:bottom w:val="single" w:sz="4" w:space="0" w:color="1F497D"/>
              <w:right w:val="double" w:sz="6" w:space="0" w:color="1F497D"/>
            </w:tcBorders>
            <w:shd w:val="clear" w:color="auto" w:fill="auto"/>
            <w:noWrap/>
            <w:vAlign w:val="center"/>
            <w:hideMark/>
          </w:tcPr>
          <w:p w14:paraId="7C467900"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790 </w:t>
            </w:r>
          </w:p>
        </w:tc>
        <w:tc>
          <w:tcPr>
            <w:tcW w:w="579" w:type="pct"/>
            <w:tcBorders>
              <w:top w:val="nil"/>
              <w:left w:val="nil"/>
              <w:bottom w:val="single" w:sz="4" w:space="0" w:color="1F497D"/>
              <w:right w:val="double" w:sz="6" w:space="0" w:color="1F497D"/>
            </w:tcBorders>
            <w:shd w:val="clear" w:color="auto" w:fill="auto"/>
            <w:noWrap/>
            <w:vAlign w:val="center"/>
            <w:hideMark/>
          </w:tcPr>
          <w:p w14:paraId="369CE4B8"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2 020 </w:t>
            </w:r>
          </w:p>
        </w:tc>
        <w:tc>
          <w:tcPr>
            <w:tcW w:w="704" w:type="pct"/>
            <w:tcBorders>
              <w:top w:val="nil"/>
              <w:left w:val="nil"/>
              <w:bottom w:val="single" w:sz="4" w:space="0" w:color="1F497D"/>
              <w:right w:val="double" w:sz="6" w:space="0" w:color="1F497D"/>
            </w:tcBorders>
            <w:shd w:val="clear" w:color="auto" w:fill="auto"/>
            <w:noWrap/>
            <w:vAlign w:val="center"/>
            <w:hideMark/>
          </w:tcPr>
          <w:p w14:paraId="3BFF3A17"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2 810 </w:t>
            </w:r>
          </w:p>
        </w:tc>
        <w:tc>
          <w:tcPr>
            <w:tcW w:w="819" w:type="pct"/>
            <w:tcBorders>
              <w:top w:val="nil"/>
              <w:left w:val="nil"/>
              <w:bottom w:val="single" w:sz="4" w:space="0" w:color="1F497D"/>
              <w:right w:val="double" w:sz="6" w:space="0" w:color="1F497D"/>
            </w:tcBorders>
            <w:shd w:val="clear" w:color="auto" w:fill="auto"/>
            <w:noWrap/>
            <w:vAlign w:val="center"/>
            <w:hideMark/>
          </w:tcPr>
          <w:p w14:paraId="496456A0"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446 </w:t>
            </w:r>
          </w:p>
        </w:tc>
        <w:tc>
          <w:tcPr>
            <w:tcW w:w="832" w:type="pct"/>
            <w:tcBorders>
              <w:top w:val="nil"/>
              <w:left w:val="nil"/>
              <w:bottom w:val="single" w:sz="4" w:space="0" w:color="1F497D"/>
              <w:right w:val="nil"/>
            </w:tcBorders>
            <w:shd w:val="clear" w:color="auto" w:fill="auto"/>
            <w:noWrap/>
            <w:vAlign w:val="center"/>
            <w:hideMark/>
          </w:tcPr>
          <w:p w14:paraId="295C22E6"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3 256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4EB3A52D"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0F739168" w14:textId="77777777" w:rsidTr="00C9480C">
        <w:trPr>
          <w:trHeight w:val="255"/>
          <w:jc w:val="center"/>
        </w:trPr>
        <w:tc>
          <w:tcPr>
            <w:tcW w:w="1007" w:type="pct"/>
            <w:tcBorders>
              <w:top w:val="nil"/>
              <w:left w:val="single" w:sz="4" w:space="0" w:color="auto"/>
              <w:bottom w:val="single" w:sz="4" w:space="0" w:color="1F497D"/>
              <w:right w:val="single" w:sz="12" w:space="0" w:color="1F497D"/>
            </w:tcBorders>
            <w:shd w:val="clear" w:color="000000" w:fill="F2F2F2"/>
            <w:vAlign w:val="center"/>
            <w:hideMark/>
          </w:tcPr>
          <w:p w14:paraId="5EF65B3F"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5- послуги пасажирського водного тарнспорту</w:t>
            </w:r>
          </w:p>
        </w:tc>
        <w:tc>
          <w:tcPr>
            <w:tcW w:w="550" w:type="pct"/>
            <w:tcBorders>
              <w:top w:val="nil"/>
              <w:left w:val="nil"/>
              <w:bottom w:val="single" w:sz="4" w:space="0" w:color="1F497D"/>
              <w:right w:val="double" w:sz="6" w:space="0" w:color="1F497D"/>
            </w:tcBorders>
            <w:shd w:val="clear" w:color="000000" w:fill="F2F2F2"/>
            <w:noWrap/>
            <w:vAlign w:val="center"/>
            <w:hideMark/>
          </w:tcPr>
          <w:p w14:paraId="2C177BBF"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444 </w:t>
            </w:r>
          </w:p>
        </w:tc>
        <w:tc>
          <w:tcPr>
            <w:tcW w:w="579" w:type="pct"/>
            <w:tcBorders>
              <w:top w:val="nil"/>
              <w:left w:val="nil"/>
              <w:bottom w:val="single" w:sz="4" w:space="0" w:color="1F497D"/>
              <w:right w:val="double" w:sz="6" w:space="0" w:color="1F497D"/>
            </w:tcBorders>
            <w:shd w:val="clear" w:color="000000" w:fill="F2F2F2"/>
            <w:noWrap/>
            <w:vAlign w:val="center"/>
            <w:hideMark/>
          </w:tcPr>
          <w:p w14:paraId="1BF30B88"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2 064 </w:t>
            </w:r>
          </w:p>
        </w:tc>
        <w:tc>
          <w:tcPr>
            <w:tcW w:w="704" w:type="pct"/>
            <w:tcBorders>
              <w:top w:val="nil"/>
              <w:left w:val="nil"/>
              <w:bottom w:val="single" w:sz="4" w:space="0" w:color="1F497D"/>
              <w:right w:val="double" w:sz="6" w:space="0" w:color="1F497D"/>
            </w:tcBorders>
            <w:shd w:val="clear" w:color="000000" w:fill="F2F2F2"/>
            <w:noWrap/>
            <w:vAlign w:val="center"/>
            <w:hideMark/>
          </w:tcPr>
          <w:p w14:paraId="560E1C46"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2 508 </w:t>
            </w:r>
          </w:p>
        </w:tc>
        <w:tc>
          <w:tcPr>
            <w:tcW w:w="819" w:type="pct"/>
            <w:tcBorders>
              <w:top w:val="nil"/>
              <w:left w:val="nil"/>
              <w:bottom w:val="single" w:sz="4" w:space="0" w:color="1F497D"/>
              <w:right w:val="double" w:sz="6" w:space="0" w:color="1F497D"/>
            </w:tcBorders>
            <w:shd w:val="clear" w:color="000000" w:fill="F2F2F2"/>
            <w:noWrap/>
            <w:vAlign w:val="center"/>
            <w:hideMark/>
          </w:tcPr>
          <w:p w14:paraId="765F8849"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 </w:t>
            </w:r>
          </w:p>
        </w:tc>
        <w:tc>
          <w:tcPr>
            <w:tcW w:w="832" w:type="pct"/>
            <w:tcBorders>
              <w:top w:val="nil"/>
              <w:left w:val="nil"/>
              <w:bottom w:val="single" w:sz="4" w:space="0" w:color="1F497D"/>
              <w:right w:val="nil"/>
            </w:tcBorders>
            <w:shd w:val="clear" w:color="000000" w:fill="F2F2F2"/>
            <w:noWrap/>
            <w:vAlign w:val="center"/>
            <w:hideMark/>
          </w:tcPr>
          <w:p w14:paraId="49FC5713"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2 508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70A545CC"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6FA5700E" w14:textId="77777777" w:rsidTr="00C9480C">
        <w:trPr>
          <w:trHeight w:val="255"/>
          <w:jc w:val="center"/>
        </w:trPr>
        <w:tc>
          <w:tcPr>
            <w:tcW w:w="1007" w:type="pct"/>
            <w:tcBorders>
              <w:top w:val="nil"/>
              <w:left w:val="single" w:sz="4" w:space="0" w:color="auto"/>
              <w:bottom w:val="single" w:sz="4" w:space="0" w:color="1F497D"/>
              <w:right w:val="single" w:sz="12" w:space="0" w:color="1F497D"/>
            </w:tcBorders>
            <w:shd w:val="clear" w:color="auto" w:fill="auto"/>
            <w:vAlign w:val="center"/>
            <w:hideMark/>
          </w:tcPr>
          <w:p w14:paraId="5F9E04A4"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lastRenderedPageBreak/>
              <w:t xml:space="preserve"> 6- послуги пасажирського авіатранспорту</w:t>
            </w:r>
          </w:p>
        </w:tc>
        <w:tc>
          <w:tcPr>
            <w:tcW w:w="550" w:type="pct"/>
            <w:tcBorders>
              <w:top w:val="nil"/>
              <w:left w:val="nil"/>
              <w:bottom w:val="single" w:sz="4" w:space="0" w:color="1F497D"/>
              <w:right w:val="double" w:sz="6" w:space="0" w:color="1F497D"/>
            </w:tcBorders>
            <w:shd w:val="clear" w:color="auto" w:fill="auto"/>
            <w:noWrap/>
            <w:vAlign w:val="center"/>
            <w:hideMark/>
          </w:tcPr>
          <w:p w14:paraId="4C24FAD1"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1 810 </w:t>
            </w:r>
          </w:p>
        </w:tc>
        <w:tc>
          <w:tcPr>
            <w:tcW w:w="579" w:type="pct"/>
            <w:tcBorders>
              <w:top w:val="nil"/>
              <w:left w:val="nil"/>
              <w:bottom w:val="single" w:sz="4" w:space="0" w:color="1F497D"/>
              <w:right w:val="double" w:sz="6" w:space="0" w:color="1F497D"/>
            </w:tcBorders>
            <w:shd w:val="clear" w:color="auto" w:fill="auto"/>
            <w:noWrap/>
            <w:vAlign w:val="center"/>
            <w:hideMark/>
          </w:tcPr>
          <w:p w14:paraId="41B70BB4"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3 543 </w:t>
            </w:r>
          </w:p>
        </w:tc>
        <w:tc>
          <w:tcPr>
            <w:tcW w:w="704" w:type="pct"/>
            <w:tcBorders>
              <w:top w:val="nil"/>
              <w:left w:val="nil"/>
              <w:bottom w:val="single" w:sz="4" w:space="0" w:color="1F497D"/>
              <w:right w:val="double" w:sz="6" w:space="0" w:color="1F497D"/>
            </w:tcBorders>
            <w:shd w:val="clear" w:color="auto" w:fill="auto"/>
            <w:noWrap/>
            <w:vAlign w:val="center"/>
            <w:hideMark/>
          </w:tcPr>
          <w:p w14:paraId="2648C1D2"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5 353 </w:t>
            </w:r>
          </w:p>
        </w:tc>
        <w:tc>
          <w:tcPr>
            <w:tcW w:w="819" w:type="pct"/>
            <w:tcBorders>
              <w:top w:val="nil"/>
              <w:left w:val="nil"/>
              <w:bottom w:val="single" w:sz="4" w:space="0" w:color="1F497D"/>
              <w:right w:val="double" w:sz="6" w:space="0" w:color="1F497D"/>
            </w:tcBorders>
            <w:shd w:val="clear" w:color="auto" w:fill="auto"/>
            <w:noWrap/>
            <w:vAlign w:val="center"/>
            <w:hideMark/>
          </w:tcPr>
          <w:p w14:paraId="50406F6D"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3 028 </w:t>
            </w:r>
          </w:p>
        </w:tc>
        <w:tc>
          <w:tcPr>
            <w:tcW w:w="832" w:type="pct"/>
            <w:tcBorders>
              <w:top w:val="nil"/>
              <w:left w:val="nil"/>
              <w:bottom w:val="single" w:sz="4" w:space="0" w:color="1F497D"/>
              <w:right w:val="nil"/>
            </w:tcBorders>
            <w:shd w:val="clear" w:color="auto" w:fill="auto"/>
            <w:noWrap/>
            <w:vAlign w:val="center"/>
            <w:hideMark/>
          </w:tcPr>
          <w:p w14:paraId="52FF9624"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8 381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322FD259"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33954B8B" w14:textId="77777777" w:rsidTr="00C9480C">
        <w:trPr>
          <w:trHeight w:val="255"/>
          <w:jc w:val="center"/>
        </w:trPr>
        <w:tc>
          <w:tcPr>
            <w:tcW w:w="1007" w:type="pct"/>
            <w:tcBorders>
              <w:top w:val="nil"/>
              <w:left w:val="single" w:sz="4" w:space="0" w:color="auto"/>
              <w:bottom w:val="single" w:sz="4" w:space="0" w:color="1F497D"/>
              <w:right w:val="single" w:sz="12" w:space="0" w:color="1F497D"/>
            </w:tcBorders>
            <w:shd w:val="clear" w:color="000000" w:fill="F2F2F2"/>
            <w:vAlign w:val="center"/>
            <w:hideMark/>
          </w:tcPr>
          <w:p w14:paraId="38C8AD1E"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7- послуги оренди транспорту</w:t>
            </w:r>
          </w:p>
        </w:tc>
        <w:tc>
          <w:tcPr>
            <w:tcW w:w="550" w:type="pct"/>
            <w:tcBorders>
              <w:top w:val="nil"/>
              <w:left w:val="nil"/>
              <w:bottom w:val="single" w:sz="4" w:space="0" w:color="1F497D"/>
              <w:right w:val="double" w:sz="6" w:space="0" w:color="1F497D"/>
            </w:tcBorders>
            <w:shd w:val="clear" w:color="000000" w:fill="F2F2F2"/>
            <w:noWrap/>
            <w:vAlign w:val="center"/>
            <w:hideMark/>
          </w:tcPr>
          <w:p w14:paraId="05A61E43"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616 </w:t>
            </w:r>
          </w:p>
        </w:tc>
        <w:tc>
          <w:tcPr>
            <w:tcW w:w="579" w:type="pct"/>
            <w:tcBorders>
              <w:top w:val="nil"/>
              <w:left w:val="nil"/>
              <w:bottom w:val="single" w:sz="4" w:space="0" w:color="1F497D"/>
              <w:right w:val="double" w:sz="6" w:space="0" w:color="1F497D"/>
            </w:tcBorders>
            <w:shd w:val="clear" w:color="000000" w:fill="F2F2F2"/>
            <w:noWrap/>
            <w:vAlign w:val="center"/>
            <w:hideMark/>
          </w:tcPr>
          <w:p w14:paraId="50E392F5"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432 </w:t>
            </w:r>
          </w:p>
        </w:tc>
        <w:tc>
          <w:tcPr>
            <w:tcW w:w="704" w:type="pct"/>
            <w:tcBorders>
              <w:top w:val="nil"/>
              <w:left w:val="nil"/>
              <w:bottom w:val="single" w:sz="4" w:space="0" w:color="1F497D"/>
              <w:right w:val="double" w:sz="6" w:space="0" w:color="1F497D"/>
            </w:tcBorders>
            <w:shd w:val="clear" w:color="000000" w:fill="F2F2F2"/>
            <w:noWrap/>
            <w:vAlign w:val="center"/>
            <w:hideMark/>
          </w:tcPr>
          <w:p w14:paraId="458997B2"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1 048 </w:t>
            </w:r>
          </w:p>
        </w:tc>
        <w:tc>
          <w:tcPr>
            <w:tcW w:w="819" w:type="pct"/>
            <w:tcBorders>
              <w:top w:val="nil"/>
              <w:left w:val="nil"/>
              <w:bottom w:val="single" w:sz="4" w:space="0" w:color="1F497D"/>
              <w:right w:val="double" w:sz="6" w:space="0" w:color="1F497D"/>
            </w:tcBorders>
            <w:shd w:val="clear" w:color="000000" w:fill="F2F2F2"/>
            <w:noWrap/>
            <w:vAlign w:val="center"/>
            <w:hideMark/>
          </w:tcPr>
          <w:p w14:paraId="4A8D6792"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407 </w:t>
            </w:r>
          </w:p>
        </w:tc>
        <w:tc>
          <w:tcPr>
            <w:tcW w:w="832" w:type="pct"/>
            <w:tcBorders>
              <w:top w:val="nil"/>
              <w:left w:val="nil"/>
              <w:bottom w:val="single" w:sz="4" w:space="0" w:color="1F497D"/>
              <w:right w:val="nil"/>
            </w:tcBorders>
            <w:shd w:val="clear" w:color="000000" w:fill="F2F2F2"/>
            <w:noWrap/>
            <w:vAlign w:val="center"/>
            <w:hideMark/>
          </w:tcPr>
          <w:p w14:paraId="2DCB3910"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1 455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6858D94D"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3CF2B3F0" w14:textId="77777777" w:rsidTr="00C9480C">
        <w:trPr>
          <w:trHeight w:val="255"/>
          <w:jc w:val="center"/>
        </w:trPr>
        <w:tc>
          <w:tcPr>
            <w:tcW w:w="1007" w:type="pct"/>
            <w:tcBorders>
              <w:top w:val="nil"/>
              <w:left w:val="single" w:sz="4" w:space="0" w:color="auto"/>
              <w:bottom w:val="single" w:sz="4" w:space="0" w:color="1F497D"/>
              <w:right w:val="single" w:sz="12" w:space="0" w:color="1F497D"/>
            </w:tcBorders>
            <w:shd w:val="clear" w:color="auto" w:fill="auto"/>
            <w:vAlign w:val="center"/>
            <w:hideMark/>
          </w:tcPr>
          <w:p w14:paraId="017FF4E8"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8- Послуги туристичних агенцій та компаній</w:t>
            </w:r>
          </w:p>
        </w:tc>
        <w:tc>
          <w:tcPr>
            <w:tcW w:w="550" w:type="pct"/>
            <w:tcBorders>
              <w:top w:val="nil"/>
              <w:left w:val="nil"/>
              <w:bottom w:val="single" w:sz="4" w:space="0" w:color="1F497D"/>
              <w:right w:val="double" w:sz="6" w:space="0" w:color="1F497D"/>
            </w:tcBorders>
            <w:shd w:val="clear" w:color="auto" w:fill="auto"/>
            <w:noWrap/>
            <w:vAlign w:val="center"/>
            <w:hideMark/>
          </w:tcPr>
          <w:p w14:paraId="24E320DB"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515 </w:t>
            </w:r>
          </w:p>
        </w:tc>
        <w:tc>
          <w:tcPr>
            <w:tcW w:w="579" w:type="pct"/>
            <w:tcBorders>
              <w:top w:val="nil"/>
              <w:left w:val="nil"/>
              <w:bottom w:val="single" w:sz="4" w:space="0" w:color="1F497D"/>
              <w:right w:val="double" w:sz="6" w:space="0" w:color="1F497D"/>
            </w:tcBorders>
            <w:shd w:val="clear" w:color="auto" w:fill="auto"/>
            <w:noWrap/>
            <w:vAlign w:val="center"/>
            <w:hideMark/>
          </w:tcPr>
          <w:p w14:paraId="38702A5B"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3 528 </w:t>
            </w:r>
          </w:p>
        </w:tc>
        <w:tc>
          <w:tcPr>
            <w:tcW w:w="704" w:type="pct"/>
            <w:tcBorders>
              <w:top w:val="nil"/>
              <w:left w:val="nil"/>
              <w:bottom w:val="single" w:sz="4" w:space="0" w:color="1F497D"/>
              <w:right w:val="double" w:sz="6" w:space="0" w:color="1F497D"/>
            </w:tcBorders>
            <w:shd w:val="clear" w:color="auto" w:fill="auto"/>
            <w:noWrap/>
            <w:vAlign w:val="center"/>
            <w:hideMark/>
          </w:tcPr>
          <w:p w14:paraId="4215BE43"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4 043 </w:t>
            </w:r>
          </w:p>
        </w:tc>
        <w:tc>
          <w:tcPr>
            <w:tcW w:w="819" w:type="pct"/>
            <w:tcBorders>
              <w:top w:val="nil"/>
              <w:left w:val="nil"/>
              <w:bottom w:val="single" w:sz="4" w:space="0" w:color="1F497D"/>
              <w:right w:val="double" w:sz="6" w:space="0" w:color="1F497D"/>
            </w:tcBorders>
            <w:shd w:val="clear" w:color="auto" w:fill="auto"/>
            <w:noWrap/>
            <w:vAlign w:val="center"/>
            <w:hideMark/>
          </w:tcPr>
          <w:p w14:paraId="5730E05D"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2 629 </w:t>
            </w:r>
          </w:p>
        </w:tc>
        <w:tc>
          <w:tcPr>
            <w:tcW w:w="832" w:type="pct"/>
            <w:tcBorders>
              <w:top w:val="nil"/>
              <w:left w:val="nil"/>
              <w:bottom w:val="single" w:sz="4" w:space="0" w:color="1F497D"/>
              <w:right w:val="nil"/>
            </w:tcBorders>
            <w:shd w:val="clear" w:color="auto" w:fill="auto"/>
            <w:noWrap/>
            <w:vAlign w:val="center"/>
            <w:hideMark/>
          </w:tcPr>
          <w:p w14:paraId="091C2954"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6 673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186A3151"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4EE5D970" w14:textId="77777777" w:rsidTr="00C9480C">
        <w:trPr>
          <w:trHeight w:val="255"/>
          <w:jc w:val="center"/>
        </w:trPr>
        <w:tc>
          <w:tcPr>
            <w:tcW w:w="1007" w:type="pct"/>
            <w:tcBorders>
              <w:top w:val="nil"/>
              <w:left w:val="single" w:sz="4" w:space="0" w:color="auto"/>
              <w:bottom w:val="single" w:sz="4" w:space="0" w:color="1F497D"/>
              <w:right w:val="single" w:sz="12" w:space="0" w:color="1F497D"/>
            </w:tcBorders>
            <w:shd w:val="clear" w:color="000000" w:fill="F2F2F2"/>
            <w:vAlign w:val="center"/>
            <w:hideMark/>
          </w:tcPr>
          <w:p w14:paraId="45EDCAEA"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9- культуринй туризм</w:t>
            </w:r>
          </w:p>
        </w:tc>
        <w:tc>
          <w:tcPr>
            <w:tcW w:w="550" w:type="pct"/>
            <w:tcBorders>
              <w:top w:val="nil"/>
              <w:left w:val="nil"/>
              <w:bottom w:val="single" w:sz="4" w:space="0" w:color="1F497D"/>
              <w:right w:val="double" w:sz="6" w:space="0" w:color="1F497D"/>
            </w:tcBorders>
            <w:shd w:val="clear" w:color="000000" w:fill="F2F2F2"/>
            <w:noWrap/>
            <w:vAlign w:val="center"/>
            <w:hideMark/>
          </w:tcPr>
          <w:p w14:paraId="4E8E4CD9"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585 </w:t>
            </w:r>
          </w:p>
        </w:tc>
        <w:tc>
          <w:tcPr>
            <w:tcW w:w="579" w:type="pct"/>
            <w:tcBorders>
              <w:top w:val="nil"/>
              <w:left w:val="nil"/>
              <w:bottom w:val="single" w:sz="4" w:space="0" w:color="1F497D"/>
              <w:right w:val="double" w:sz="6" w:space="0" w:color="1F497D"/>
            </w:tcBorders>
            <w:shd w:val="clear" w:color="000000" w:fill="F2F2F2"/>
            <w:noWrap/>
            <w:vAlign w:val="center"/>
            <w:hideMark/>
          </w:tcPr>
          <w:p w14:paraId="4426F281"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411 </w:t>
            </w:r>
          </w:p>
        </w:tc>
        <w:tc>
          <w:tcPr>
            <w:tcW w:w="704" w:type="pct"/>
            <w:tcBorders>
              <w:top w:val="nil"/>
              <w:left w:val="nil"/>
              <w:bottom w:val="single" w:sz="4" w:space="0" w:color="1F497D"/>
              <w:right w:val="double" w:sz="6" w:space="0" w:color="1F497D"/>
            </w:tcBorders>
            <w:shd w:val="clear" w:color="000000" w:fill="F2F2F2"/>
            <w:noWrap/>
            <w:vAlign w:val="center"/>
            <w:hideMark/>
          </w:tcPr>
          <w:p w14:paraId="25321841"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996 </w:t>
            </w:r>
          </w:p>
        </w:tc>
        <w:tc>
          <w:tcPr>
            <w:tcW w:w="819" w:type="pct"/>
            <w:tcBorders>
              <w:top w:val="nil"/>
              <w:left w:val="nil"/>
              <w:bottom w:val="single" w:sz="4" w:space="0" w:color="1F497D"/>
              <w:right w:val="double" w:sz="6" w:space="0" w:color="1F497D"/>
            </w:tcBorders>
            <w:shd w:val="clear" w:color="000000" w:fill="F2F2F2"/>
            <w:noWrap/>
            <w:vAlign w:val="center"/>
            <w:hideMark/>
          </w:tcPr>
          <w:p w14:paraId="0DD943D8"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748 </w:t>
            </w:r>
          </w:p>
        </w:tc>
        <w:tc>
          <w:tcPr>
            <w:tcW w:w="832" w:type="pct"/>
            <w:tcBorders>
              <w:top w:val="nil"/>
              <w:left w:val="nil"/>
              <w:bottom w:val="single" w:sz="4" w:space="0" w:color="1F497D"/>
              <w:right w:val="nil"/>
            </w:tcBorders>
            <w:shd w:val="clear" w:color="000000" w:fill="F2F2F2"/>
            <w:noWrap/>
            <w:vAlign w:val="center"/>
            <w:hideMark/>
          </w:tcPr>
          <w:p w14:paraId="630C5ADB"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1 744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6C0675E6"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01ABA5A1" w14:textId="77777777" w:rsidTr="00C9480C">
        <w:trPr>
          <w:trHeight w:val="270"/>
          <w:jc w:val="center"/>
        </w:trPr>
        <w:tc>
          <w:tcPr>
            <w:tcW w:w="1007" w:type="pct"/>
            <w:tcBorders>
              <w:top w:val="nil"/>
              <w:left w:val="single" w:sz="4" w:space="0" w:color="auto"/>
              <w:bottom w:val="double" w:sz="6" w:space="0" w:color="1F497D"/>
              <w:right w:val="single" w:sz="12" w:space="0" w:color="1F497D"/>
            </w:tcBorders>
            <w:shd w:val="clear" w:color="auto" w:fill="auto"/>
            <w:vAlign w:val="center"/>
            <w:hideMark/>
          </w:tcPr>
          <w:p w14:paraId="62D37248"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10-спортивно-оздоровчий туризм</w:t>
            </w:r>
          </w:p>
        </w:tc>
        <w:tc>
          <w:tcPr>
            <w:tcW w:w="550" w:type="pct"/>
            <w:tcBorders>
              <w:top w:val="nil"/>
              <w:left w:val="nil"/>
              <w:bottom w:val="double" w:sz="6" w:space="0" w:color="1F497D"/>
              <w:right w:val="double" w:sz="6" w:space="0" w:color="1F497D"/>
            </w:tcBorders>
            <w:shd w:val="clear" w:color="auto" w:fill="auto"/>
            <w:noWrap/>
            <w:vAlign w:val="center"/>
            <w:hideMark/>
          </w:tcPr>
          <w:p w14:paraId="64D410C4"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1 878 </w:t>
            </w:r>
          </w:p>
        </w:tc>
        <w:tc>
          <w:tcPr>
            <w:tcW w:w="579" w:type="pct"/>
            <w:tcBorders>
              <w:top w:val="nil"/>
              <w:left w:val="nil"/>
              <w:bottom w:val="double" w:sz="6" w:space="0" w:color="1F497D"/>
              <w:right w:val="double" w:sz="6" w:space="0" w:color="1F497D"/>
            </w:tcBorders>
            <w:shd w:val="clear" w:color="auto" w:fill="auto"/>
            <w:noWrap/>
            <w:vAlign w:val="center"/>
            <w:hideMark/>
          </w:tcPr>
          <w:p w14:paraId="36941C86"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1 319 </w:t>
            </w:r>
          </w:p>
        </w:tc>
        <w:tc>
          <w:tcPr>
            <w:tcW w:w="704" w:type="pct"/>
            <w:tcBorders>
              <w:top w:val="nil"/>
              <w:left w:val="nil"/>
              <w:bottom w:val="double" w:sz="6" w:space="0" w:color="1F497D"/>
              <w:right w:val="double" w:sz="6" w:space="0" w:color="1F497D"/>
            </w:tcBorders>
            <w:shd w:val="clear" w:color="auto" w:fill="auto"/>
            <w:noWrap/>
            <w:vAlign w:val="center"/>
            <w:hideMark/>
          </w:tcPr>
          <w:p w14:paraId="6B171B0A"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3 197 </w:t>
            </w:r>
          </w:p>
        </w:tc>
        <w:tc>
          <w:tcPr>
            <w:tcW w:w="819" w:type="pct"/>
            <w:tcBorders>
              <w:top w:val="nil"/>
              <w:left w:val="nil"/>
              <w:bottom w:val="double" w:sz="6" w:space="0" w:color="1F497D"/>
              <w:right w:val="double" w:sz="6" w:space="0" w:color="1F497D"/>
            </w:tcBorders>
            <w:shd w:val="clear" w:color="auto" w:fill="auto"/>
            <w:noWrap/>
            <w:vAlign w:val="center"/>
            <w:hideMark/>
          </w:tcPr>
          <w:p w14:paraId="70755115"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1 128 </w:t>
            </w:r>
          </w:p>
        </w:tc>
        <w:tc>
          <w:tcPr>
            <w:tcW w:w="832" w:type="pct"/>
            <w:tcBorders>
              <w:top w:val="nil"/>
              <w:left w:val="nil"/>
              <w:bottom w:val="double" w:sz="6" w:space="0" w:color="1F497D"/>
              <w:right w:val="nil"/>
            </w:tcBorders>
            <w:shd w:val="clear" w:color="auto" w:fill="auto"/>
            <w:noWrap/>
            <w:vAlign w:val="center"/>
            <w:hideMark/>
          </w:tcPr>
          <w:p w14:paraId="5FB4759C" w14:textId="77777777" w:rsidR="00B32DED" w:rsidRPr="002C7699" w:rsidRDefault="00B32DED" w:rsidP="006B716E">
            <w:pPr>
              <w:spacing w:after="0" w:line="360" w:lineRule="auto"/>
              <w:jc w:val="center"/>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xml:space="preserve">  4 325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2910B991"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w:t>
            </w:r>
          </w:p>
        </w:tc>
      </w:tr>
      <w:tr w:rsidR="00B32DED" w:rsidRPr="002C7699" w14:paraId="34D0238F" w14:textId="77777777" w:rsidTr="00C9480C">
        <w:trPr>
          <w:trHeight w:val="270"/>
          <w:jc w:val="center"/>
        </w:trPr>
        <w:tc>
          <w:tcPr>
            <w:tcW w:w="1007" w:type="pct"/>
            <w:tcBorders>
              <w:top w:val="nil"/>
              <w:left w:val="single" w:sz="4" w:space="0" w:color="auto"/>
              <w:bottom w:val="single" w:sz="4" w:space="0" w:color="1F497D"/>
              <w:right w:val="single" w:sz="12" w:space="0" w:color="1F497D"/>
            </w:tcBorders>
            <w:shd w:val="clear" w:color="auto" w:fill="auto"/>
            <w:vAlign w:val="center"/>
            <w:hideMark/>
          </w:tcPr>
          <w:p w14:paraId="30FDBC93" w14:textId="77777777" w:rsidR="00B32DED" w:rsidRPr="002C7699" w:rsidRDefault="00B32DED" w:rsidP="006B716E">
            <w:pPr>
              <w:spacing w:after="0" w:line="360" w:lineRule="auto"/>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Shopping</w:t>
            </w:r>
          </w:p>
        </w:tc>
        <w:tc>
          <w:tcPr>
            <w:tcW w:w="550" w:type="pct"/>
            <w:tcBorders>
              <w:top w:val="nil"/>
              <w:left w:val="nil"/>
              <w:bottom w:val="nil"/>
              <w:right w:val="double" w:sz="6" w:space="0" w:color="1F497D"/>
            </w:tcBorders>
            <w:shd w:val="clear" w:color="auto" w:fill="auto"/>
            <w:vAlign w:val="center"/>
            <w:hideMark/>
          </w:tcPr>
          <w:p w14:paraId="113817E4" w14:textId="77777777" w:rsidR="00B32DED" w:rsidRPr="002C7699" w:rsidRDefault="00B32DED" w:rsidP="006B716E">
            <w:pPr>
              <w:spacing w:after="0" w:line="360" w:lineRule="auto"/>
              <w:jc w:val="center"/>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7 564 </w:t>
            </w:r>
          </w:p>
        </w:tc>
        <w:tc>
          <w:tcPr>
            <w:tcW w:w="579" w:type="pct"/>
            <w:tcBorders>
              <w:top w:val="nil"/>
              <w:left w:val="nil"/>
              <w:bottom w:val="nil"/>
              <w:right w:val="double" w:sz="6" w:space="0" w:color="1F497D"/>
            </w:tcBorders>
            <w:shd w:val="clear" w:color="auto" w:fill="auto"/>
            <w:vAlign w:val="center"/>
            <w:hideMark/>
          </w:tcPr>
          <w:p w14:paraId="2FF9510F" w14:textId="77777777" w:rsidR="00B32DED" w:rsidRPr="002C7699" w:rsidRDefault="00B32DED" w:rsidP="006B716E">
            <w:pPr>
              <w:spacing w:after="0" w:line="360" w:lineRule="auto"/>
              <w:jc w:val="center"/>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11 351 </w:t>
            </w:r>
          </w:p>
        </w:tc>
        <w:tc>
          <w:tcPr>
            <w:tcW w:w="704" w:type="pct"/>
            <w:tcBorders>
              <w:top w:val="nil"/>
              <w:left w:val="nil"/>
              <w:bottom w:val="nil"/>
              <w:right w:val="double" w:sz="6" w:space="0" w:color="1F497D"/>
            </w:tcBorders>
            <w:shd w:val="clear" w:color="auto" w:fill="auto"/>
            <w:vAlign w:val="center"/>
            <w:hideMark/>
          </w:tcPr>
          <w:p w14:paraId="0AA76E04" w14:textId="77777777" w:rsidR="00B32DED" w:rsidRPr="002C7699" w:rsidRDefault="00B32DED" w:rsidP="006B716E">
            <w:pPr>
              <w:spacing w:after="0" w:line="360" w:lineRule="auto"/>
              <w:jc w:val="center"/>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18 915 </w:t>
            </w:r>
          </w:p>
        </w:tc>
        <w:tc>
          <w:tcPr>
            <w:tcW w:w="819" w:type="pct"/>
            <w:tcBorders>
              <w:top w:val="nil"/>
              <w:left w:val="nil"/>
              <w:bottom w:val="nil"/>
              <w:right w:val="double" w:sz="6" w:space="0" w:color="1F497D"/>
            </w:tcBorders>
            <w:shd w:val="clear" w:color="auto" w:fill="auto"/>
            <w:vAlign w:val="center"/>
            <w:hideMark/>
          </w:tcPr>
          <w:p w14:paraId="54344075" w14:textId="77777777" w:rsidR="00B32DED" w:rsidRPr="002C7699" w:rsidRDefault="00B32DED" w:rsidP="006B716E">
            <w:pPr>
              <w:spacing w:after="0" w:line="360" w:lineRule="auto"/>
              <w:jc w:val="center"/>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 </w:t>
            </w:r>
          </w:p>
        </w:tc>
        <w:tc>
          <w:tcPr>
            <w:tcW w:w="832" w:type="pct"/>
            <w:tcBorders>
              <w:top w:val="nil"/>
              <w:left w:val="nil"/>
              <w:bottom w:val="nil"/>
              <w:right w:val="nil"/>
            </w:tcBorders>
            <w:shd w:val="clear" w:color="auto" w:fill="auto"/>
            <w:vAlign w:val="center"/>
            <w:hideMark/>
          </w:tcPr>
          <w:p w14:paraId="73999A66" w14:textId="77777777" w:rsidR="00B32DED" w:rsidRPr="002C7699" w:rsidRDefault="00B32DED" w:rsidP="006B716E">
            <w:pPr>
              <w:spacing w:after="0" w:line="360" w:lineRule="auto"/>
              <w:jc w:val="center"/>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18 915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66C52959" w14:textId="77777777" w:rsidR="00B32DED" w:rsidRPr="002C7699" w:rsidRDefault="00B32DED" w:rsidP="006B716E">
            <w:pPr>
              <w:spacing w:after="0" w:line="360" w:lineRule="auto"/>
              <w:jc w:val="right"/>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11,533%</w:t>
            </w:r>
          </w:p>
        </w:tc>
      </w:tr>
      <w:tr w:rsidR="00B32DED" w:rsidRPr="002C7699" w14:paraId="300F9E3A" w14:textId="77777777" w:rsidTr="00C9480C">
        <w:trPr>
          <w:trHeight w:val="255"/>
          <w:jc w:val="center"/>
        </w:trPr>
        <w:tc>
          <w:tcPr>
            <w:tcW w:w="1007" w:type="pct"/>
            <w:tcBorders>
              <w:top w:val="nil"/>
              <w:left w:val="single" w:sz="4" w:space="0" w:color="auto"/>
              <w:bottom w:val="single" w:sz="4" w:space="0" w:color="1F497D"/>
              <w:right w:val="single" w:sz="12" w:space="0" w:color="1F497D"/>
            </w:tcBorders>
            <w:shd w:val="clear" w:color="auto" w:fill="auto"/>
            <w:vAlign w:val="center"/>
            <w:hideMark/>
          </w:tcPr>
          <w:p w14:paraId="2FF0F1D4" w14:textId="77777777" w:rsidR="00B32DED" w:rsidRPr="002C7699" w:rsidRDefault="00B32DED" w:rsidP="006B716E">
            <w:pPr>
              <w:spacing w:after="0" w:line="360" w:lineRule="auto"/>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Інші</w:t>
            </w:r>
          </w:p>
        </w:tc>
        <w:tc>
          <w:tcPr>
            <w:tcW w:w="550" w:type="pct"/>
            <w:tcBorders>
              <w:top w:val="single" w:sz="4" w:space="0" w:color="1F497D"/>
              <w:left w:val="nil"/>
              <w:bottom w:val="single" w:sz="4" w:space="0" w:color="1F497D"/>
              <w:right w:val="double" w:sz="6" w:space="0" w:color="1F497D"/>
            </w:tcBorders>
            <w:shd w:val="clear" w:color="auto" w:fill="auto"/>
            <w:vAlign w:val="center"/>
            <w:hideMark/>
          </w:tcPr>
          <w:p w14:paraId="497A136E" w14:textId="77777777" w:rsidR="00B32DED" w:rsidRPr="002C7699" w:rsidRDefault="00B32DED" w:rsidP="006B716E">
            <w:pPr>
              <w:spacing w:after="0" w:line="360" w:lineRule="auto"/>
              <w:jc w:val="center"/>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13 242 </w:t>
            </w:r>
          </w:p>
        </w:tc>
        <w:tc>
          <w:tcPr>
            <w:tcW w:w="579" w:type="pct"/>
            <w:tcBorders>
              <w:top w:val="single" w:sz="4" w:space="0" w:color="1F497D"/>
              <w:left w:val="single" w:sz="12" w:space="0" w:color="1F497D"/>
              <w:bottom w:val="single" w:sz="4" w:space="0" w:color="1F497D"/>
              <w:right w:val="double" w:sz="6" w:space="0" w:color="1F497D"/>
            </w:tcBorders>
            <w:shd w:val="clear" w:color="auto" w:fill="auto"/>
            <w:vAlign w:val="center"/>
            <w:hideMark/>
          </w:tcPr>
          <w:p w14:paraId="6B482C63" w14:textId="77777777" w:rsidR="00B32DED" w:rsidRPr="002C7699" w:rsidRDefault="00B32DED" w:rsidP="006B716E">
            <w:pPr>
              <w:spacing w:after="0" w:line="360" w:lineRule="auto"/>
              <w:jc w:val="center"/>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16 277 </w:t>
            </w:r>
          </w:p>
        </w:tc>
        <w:tc>
          <w:tcPr>
            <w:tcW w:w="704" w:type="pct"/>
            <w:tcBorders>
              <w:top w:val="single" w:sz="4" w:space="0" w:color="1F497D"/>
              <w:left w:val="single" w:sz="12" w:space="0" w:color="1F497D"/>
              <w:bottom w:val="single" w:sz="4" w:space="0" w:color="1F497D"/>
              <w:right w:val="double" w:sz="6" w:space="0" w:color="1F497D"/>
            </w:tcBorders>
            <w:shd w:val="clear" w:color="auto" w:fill="auto"/>
            <w:vAlign w:val="center"/>
            <w:hideMark/>
          </w:tcPr>
          <w:p w14:paraId="4ADBD277" w14:textId="77777777" w:rsidR="00B32DED" w:rsidRPr="002C7699" w:rsidRDefault="00B32DED" w:rsidP="006B716E">
            <w:pPr>
              <w:spacing w:after="0" w:line="360" w:lineRule="auto"/>
              <w:jc w:val="center"/>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29 519 </w:t>
            </w:r>
          </w:p>
        </w:tc>
        <w:tc>
          <w:tcPr>
            <w:tcW w:w="819" w:type="pct"/>
            <w:tcBorders>
              <w:top w:val="single" w:sz="4" w:space="0" w:color="1F497D"/>
              <w:left w:val="single" w:sz="12" w:space="0" w:color="1F497D"/>
              <w:bottom w:val="single" w:sz="4" w:space="0" w:color="1F497D"/>
              <w:right w:val="double" w:sz="6" w:space="0" w:color="1F497D"/>
            </w:tcBorders>
            <w:shd w:val="clear" w:color="auto" w:fill="auto"/>
            <w:vAlign w:val="center"/>
            <w:hideMark/>
          </w:tcPr>
          <w:p w14:paraId="6E260CD9" w14:textId="77777777" w:rsidR="00B32DED" w:rsidRPr="002C7699" w:rsidRDefault="00B32DED" w:rsidP="006B716E">
            <w:pPr>
              <w:spacing w:after="0" w:line="360" w:lineRule="auto"/>
              <w:jc w:val="center"/>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166 </w:t>
            </w:r>
          </w:p>
        </w:tc>
        <w:tc>
          <w:tcPr>
            <w:tcW w:w="832" w:type="pct"/>
            <w:tcBorders>
              <w:top w:val="single" w:sz="4" w:space="0" w:color="1F497D"/>
              <w:left w:val="single" w:sz="12" w:space="0" w:color="1F497D"/>
              <w:bottom w:val="single" w:sz="4" w:space="0" w:color="1F497D"/>
              <w:right w:val="nil"/>
            </w:tcBorders>
            <w:shd w:val="clear" w:color="auto" w:fill="auto"/>
            <w:vAlign w:val="center"/>
            <w:hideMark/>
          </w:tcPr>
          <w:p w14:paraId="44C7D712" w14:textId="77777777" w:rsidR="00B32DED" w:rsidRPr="002C7699" w:rsidRDefault="00B32DED" w:rsidP="006B716E">
            <w:pPr>
              <w:spacing w:after="0" w:line="360" w:lineRule="auto"/>
              <w:jc w:val="center"/>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29 684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4192994B" w14:textId="77777777" w:rsidR="00B32DED" w:rsidRPr="002C7699" w:rsidRDefault="00B32DED" w:rsidP="006B716E">
            <w:pPr>
              <w:spacing w:after="0" w:line="360" w:lineRule="auto"/>
              <w:jc w:val="right"/>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18,099%</w:t>
            </w:r>
          </w:p>
        </w:tc>
      </w:tr>
      <w:tr w:rsidR="00B32DED" w:rsidRPr="002C7699" w14:paraId="083E9AB8" w14:textId="77777777" w:rsidTr="00C9480C">
        <w:trPr>
          <w:trHeight w:val="315"/>
          <w:jc w:val="center"/>
        </w:trPr>
        <w:tc>
          <w:tcPr>
            <w:tcW w:w="1007" w:type="pct"/>
            <w:tcBorders>
              <w:top w:val="nil"/>
              <w:left w:val="single" w:sz="4" w:space="0" w:color="auto"/>
              <w:bottom w:val="single" w:sz="4" w:space="0" w:color="auto"/>
              <w:right w:val="single" w:sz="12" w:space="0" w:color="1F497D"/>
            </w:tcBorders>
            <w:shd w:val="clear" w:color="000000" w:fill="D9D9D9"/>
            <w:noWrap/>
            <w:vAlign w:val="center"/>
            <w:hideMark/>
          </w:tcPr>
          <w:p w14:paraId="6235D196" w14:textId="77777777" w:rsidR="00B32DED" w:rsidRPr="002C7699" w:rsidRDefault="00B32DED" w:rsidP="006B716E">
            <w:pPr>
              <w:spacing w:after="0" w:line="360" w:lineRule="auto"/>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ЗАГАЛОМ</w:t>
            </w:r>
          </w:p>
        </w:tc>
        <w:tc>
          <w:tcPr>
            <w:tcW w:w="550" w:type="pct"/>
            <w:tcBorders>
              <w:top w:val="nil"/>
              <w:left w:val="nil"/>
              <w:bottom w:val="single" w:sz="4" w:space="0" w:color="auto"/>
              <w:right w:val="double" w:sz="6" w:space="0" w:color="1F497D"/>
            </w:tcBorders>
            <w:shd w:val="clear" w:color="000000" w:fill="D9D9D9"/>
            <w:noWrap/>
            <w:vAlign w:val="center"/>
            <w:hideMark/>
          </w:tcPr>
          <w:p w14:paraId="45B66260" w14:textId="77777777" w:rsidR="00B32DED" w:rsidRPr="002C7699" w:rsidRDefault="00B32DED" w:rsidP="006B716E">
            <w:pPr>
              <w:spacing w:after="0" w:line="360" w:lineRule="auto"/>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55 437 </w:t>
            </w:r>
          </w:p>
        </w:tc>
        <w:tc>
          <w:tcPr>
            <w:tcW w:w="579" w:type="pct"/>
            <w:tcBorders>
              <w:top w:val="nil"/>
              <w:left w:val="nil"/>
              <w:bottom w:val="single" w:sz="4" w:space="0" w:color="auto"/>
              <w:right w:val="double" w:sz="6" w:space="0" w:color="1F497D"/>
            </w:tcBorders>
            <w:shd w:val="clear" w:color="000000" w:fill="D9D9D9"/>
            <w:noWrap/>
            <w:vAlign w:val="center"/>
            <w:hideMark/>
          </w:tcPr>
          <w:p w14:paraId="00E8D286" w14:textId="77777777" w:rsidR="00B32DED" w:rsidRPr="002C7699" w:rsidRDefault="00B32DED" w:rsidP="006B716E">
            <w:pPr>
              <w:spacing w:after="0" w:line="360" w:lineRule="auto"/>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71 589 </w:t>
            </w:r>
          </w:p>
        </w:tc>
        <w:tc>
          <w:tcPr>
            <w:tcW w:w="704" w:type="pct"/>
            <w:tcBorders>
              <w:top w:val="nil"/>
              <w:left w:val="nil"/>
              <w:bottom w:val="single" w:sz="4" w:space="0" w:color="auto"/>
              <w:right w:val="double" w:sz="6" w:space="0" w:color="1F497D"/>
            </w:tcBorders>
            <w:shd w:val="clear" w:color="000000" w:fill="D9D9D9"/>
            <w:noWrap/>
            <w:vAlign w:val="center"/>
            <w:hideMark/>
          </w:tcPr>
          <w:p w14:paraId="7EE10364" w14:textId="77777777" w:rsidR="00B32DED" w:rsidRPr="002C7699" w:rsidRDefault="00B32DED" w:rsidP="006B716E">
            <w:pPr>
              <w:spacing w:after="0" w:line="360" w:lineRule="auto"/>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127 027 </w:t>
            </w:r>
          </w:p>
        </w:tc>
        <w:tc>
          <w:tcPr>
            <w:tcW w:w="819" w:type="pct"/>
            <w:tcBorders>
              <w:top w:val="nil"/>
              <w:left w:val="nil"/>
              <w:bottom w:val="single" w:sz="4" w:space="0" w:color="auto"/>
              <w:right w:val="double" w:sz="6" w:space="0" w:color="1F497D"/>
            </w:tcBorders>
            <w:shd w:val="clear" w:color="000000" w:fill="D9D9D9"/>
            <w:noWrap/>
            <w:vAlign w:val="center"/>
            <w:hideMark/>
          </w:tcPr>
          <w:p w14:paraId="194C13AF" w14:textId="77777777" w:rsidR="00B32DED" w:rsidRPr="002C7699" w:rsidRDefault="00B32DED" w:rsidP="006B716E">
            <w:pPr>
              <w:spacing w:after="0" w:line="360" w:lineRule="auto"/>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36 985 </w:t>
            </w:r>
          </w:p>
        </w:tc>
        <w:tc>
          <w:tcPr>
            <w:tcW w:w="832" w:type="pct"/>
            <w:tcBorders>
              <w:top w:val="nil"/>
              <w:left w:val="nil"/>
              <w:bottom w:val="single" w:sz="4" w:space="0" w:color="auto"/>
              <w:right w:val="nil"/>
            </w:tcBorders>
            <w:shd w:val="clear" w:color="000000" w:fill="D9D9D9"/>
            <w:noWrap/>
            <w:vAlign w:val="center"/>
            <w:hideMark/>
          </w:tcPr>
          <w:p w14:paraId="169BE570" w14:textId="77777777" w:rsidR="00B32DED" w:rsidRPr="002C7699" w:rsidRDefault="00B32DED" w:rsidP="006B716E">
            <w:pPr>
              <w:spacing w:after="0" w:line="360" w:lineRule="auto"/>
              <w:rPr>
                <w:rFonts w:ascii="Times New Roman" w:eastAsia="Times New Roman" w:hAnsi="Times New Roman" w:cs="Times New Roman"/>
                <w:b/>
                <w:bCs/>
                <w:kern w:val="0"/>
                <w:lang w:val="ru-RU" w:eastAsia="ru-RU"/>
                <w14:ligatures w14:val="none"/>
              </w:rPr>
            </w:pPr>
            <w:r w:rsidRPr="002C7699">
              <w:rPr>
                <w:rFonts w:ascii="Times New Roman" w:eastAsia="Times New Roman" w:hAnsi="Times New Roman" w:cs="Times New Roman"/>
                <w:b/>
                <w:bCs/>
                <w:kern w:val="0"/>
                <w:lang w:val="ru-RU" w:eastAsia="ru-RU"/>
                <w14:ligatures w14:val="none"/>
              </w:rPr>
              <w:t xml:space="preserve"> 164 012 </w:t>
            </w:r>
          </w:p>
        </w:tc>
        <w:tc>
          <w:tcPr>
            <w:tcW w:w="509" w:type="pct"/>
            <w:tcBorders>
              <w:top w:val="nil"/>
              <w:left w:val="single" w:sz="8" w:space="0" w:color="auto"/>
              <w:bottom w:val="single" w:sz="4" w:space="0" w:color="auto"/>
              <w:right w:val="single" w:sz="4" w:space="0" w:color="auto"/>
            </w:tcBorders>
            <w:shd w:val="clear" w:color="auto" w:fill="auto"/>
            <w:noWrap/>
            <w:vAlign w:val="center"/>
            <w:hideMark/>
          </w:tcPr>
          <w:p w14:paraId="75BDAA63" w14:textId="77777777" w:rsidR="00B32DED" w:rsidRPr="002C7699" w:rsidRDefault="00B32DED" w:rsidP="006B716E">
            <w:pPr>
              <w:spacing w:after="0" w:line="360" w:lineRule="auto"/>
              <w:rPr>
                <w:rFonts w:ascii="Times New Roman" w:eastAsia="Times New Roman" w:hAnsi="Times New Roman" w:cs="Times New Roman"/>
                <w:kern w:val="0"/>
                <w:lang w:val="ru-RU" w:eastAsia="ru-RU"/>
                <w14:ligatures w14:val="none"/>
              </w:rPr>
            </w:pPr>
            <w:r w:rsidRPr="002C7699">
              <w:rPr>
                <w:rFonts w:ascii="Times New Roman" w:eastAsia="Times New Roman" w:hAnsi="Times New Roman" w:cs="Times New Roman"/>
                <w:kern w:val="0"/>
                <w:lang w:val="ru-RU" w:eastAsia="ru-RU"/>
                <w14:ligatures w14:val="none"/>
              </w:rPr>
              <w:t> 100%</w:t>
            </w:r>
          </w:p>
        </w:tc>
      </w:tr>
    </w:tbl>
    <w:p w14:paraId="64C236F8" w14:textId="0888AA5A" w:rsidR="00B32DED" w:rsidRPr="008843AA" w:rsidRDefault="00B32DED" w:rsidP="006B716E">
      <w:pPr>
        <w:spacing w:after="0" w:line="360" w:lineRule="auto"/>
        <w:ind w:firstLine="709"/>
        <w:rPr>
          <w:rFonts w:ascii="Times New Roman" w:hAnsi="Times New Roman" w:cs="Times New Roman"/>
          <w:sz w:val="20"/>
          <w:szCs w:val="20"/>
          <w:lang w:val="en-US"/>
        </w:rPr>
      </w:pPr>
      <w:r w:rsidRPr="002C7699">
        <w:rPr>
          <w:rFonts w:ascii="Times New Roman" w:hAnsi="Times New Roman" w:cs="Times New Roman"/>
          <w:sz w:val="20"/>
          <w:szCs w:val="20"/>
        </w:rPr>
        <w:t xml:space="preserve">* </w:t>
      </w:r>
      <w:r w:rsidRPr="008843AA">
        <w:rPr>
          <w:rFonts w:ascii="Times New Roman" w:hAnsi="Times New Roman" w:cs="Times New Roman"/>
          <w:sz w:val="20"/>
          <w:szCs w:val="20"/>
        </w:rPr>
        <w:t xml:space="preserve">джерело </w:t>
      </w:r>
      <w:r w:rsidR="008843AA" w:rsidRPr="008843AA">
        <w:rPr>
          <w:rStyle w:val="a4"/>
          <w:rFonts w:ascii="Times New Roman" w:hAnsi="Times New Roman" w:cs="Times New Roman"/>
          <w:color w:val="auto"/>
          <w:sz w:val="20"/>
          <w:szCs w:val="20"/>
          <w:u w:val="none"/>
          <w:lang w:val="en-US"/>
        </w:rPr>
        <w:t>[33]</w:t>
      </w:r>
    </w:p>
    <w:p w14:paraId="19A2FE23" w14:textId="77777777" w:rsidR="00B32DED" w:rsidRPr="002C7699" w:rsidRDefault="00B32DED" w:rsidP="006B716E">
      <w:pPr>
        <w:spacing w:line="360" w:lineRule="auto"/>
        <w:rPr>
          <w:rFonts w:ascii="Times New Roman" w:hAnsi="Times New Roman" w:cs="Times New Roman"/>
          <w:lang w:val="ru-RU" w:eastAsia="ru-RU"/>
        </w:rPr>
      </w:pPr>
    </w:p>
    <w:p w14:paraId="3EC55888"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33E23D49"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0955F83C"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4220B9B0"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7C806EFF"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662F3993"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3CC0AFDE"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4727ADF7"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47A1A183"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1EBDF668"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2F75D3B7" w14:textId="63E8E31D" w:rsidR="000F390D" w:rsidRPr="002C7699" w:rsidRDefault="000F390D"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r w:rsidRPr="002C7699">
        <w:rPr>
          <w:rFonts w:ascii="Times New Roman" w:eastAsia="Times New Roman" w:hAnsi="Times New Roman" w:cs="Times New Roman"/>
          <w:iCs/>
          <w:kern w:val="0"/>
          <w:sz w:val="28"/>
          <w:szCs w:val="24"/>
          <w:lang w:val="ru-RU" w:eastAsia="ru-RU"/>
          <w14:ligatures w14:val="none"/>
        </w:rPr>
        <w:lastRenderedPageBreak/>
        <w:t>Додаток Б</w:t>
      </w:r>
    </w:p>
    <w:p w14:paraId="3FF7AE5A" w14:textId="0E2A63C2" w:rsidR="000F390D" w:rsidRPr="002C7699" w:rsidRDefault="000F390D" w:rsidP="000F390D">
      <w:pPr>
        <w:spacing w:after="0" w:line="360" w:lineRule="auto"/>
        <w:ind w:firstLine="709"/>
        <w:jc w:val="center"/>
        <w:rPr>
          <w:rFonts w:ascii="Times New Roman" w:hAnsi="Times New Roman" w:cs="Times New Roman"/>
          <w:sz w:val="28"/>
          <w:szCs w:val="28"/>
        </w:rPr>
      </w:pPr>
      <w:r w:rsidRPr="002C7699">
        <w:rPr>
          <w:rFonts w:ascii="Times New Roman" w:hAnsi="Times New Roman" w:cs="Times New Roman"/>
          <w:sz w:val="28"/>
          <w:szCs w:val="28"/>
        </w:rPr>
        <w:t xml:space="preserve">Таблиця </w:t>
      </w:r>
      <w:r w:rsidR="00F55DAC" w:rsidRPr="002C7699">
        <w:rPr>
          <w:rFonts w:ascii="Times New Roman" w:hAnsi="Times New Roman" w:cs="Times New Roman"/>
          <w:sz w:val="28"/>
          <w:szCs w:val="28"/>
        </w:rPr>
        <w:t>б</w:t>
      </w:r>
      <w:r w:rsidRPr="002C7699">
        <w:rPr>
          <w:rFonts w:ascii="Times New Roman" w:hAnsi="Times New Roman" w:cs="Times New Roman"/>
          <w:sz w:val="28"/>
          <w:szCs w:val="28"/>
        </w:rPr>
        <w:t>альн</w:t>
      </w:r>
      <w:r w:rsidR="00F55DAC" w:rsidRPr="002C7699">
        <w:rPr>
          <w:rFonts w:ascii="Times New Roman" w:hAnsi="Times New Roman" w:cs="Times New Roman"/>
          <w:sz w:val="28"/>
          <w:szCs w:val="28"/>
        </w:rPr>
        <w:t xml:space="preserve">ого </w:t>
      </w:r>
      <w:r w:rsidRPr="002C7699">
        <w:rPr>
          <w:rFonts w:ascii="Times New Roman" w:hAnsi="Times New Roman" w:cs="Times New Roman"/>
          <w:sz w:val="28"/>
          <w:szCs w:val="28"/>
        </w:rPr>
        <w:t>аналіз</w:t>
      </w:r>
      <w:r w:rsidR="00F55DAC" w:rsidRPr="002C7699">
        <w:rPr>
          <w:rFonts w:ascii="Times New Roman" w:hAnsi="Times New Roman" w:cs="Times New Roman"/>
          <w:sz w:val="28"/>
          <w:szCs w:val="28"/>
        </w:rPr>
        <w:t>у</w:t>
      </w:r>
      <w:r w:rsidRPr="002C7699">
        <w:rPr>
          <w:rFonts w:ascii="Times New Roman" w:hAnsi="Times New Roman" w:cs="Times New Roman"/>
          <w:sz w:val="28"/>
          <w:szCs w:val="28"/>
        </w:rPr>
        <w:t xml:space="preserve"> туристичного потенціалу Італії</w:t>
      </w:r>
    </w:p>
    <w:tbl>
      <w:tblPr>
        <w:tblW w:w="3995" w:type="pct"/>
        <w:jc w:val="center"/>
        <w:tblLook w:val="04A0" w:firstRow="1" w:lastRow="0" w:firstColumn="1" w:lastColumn="0" w:noHBand="0" w:noVBand="1"/>
      </w:tblPr>
      <w:tblGrid>
        <w:gridCol w:w="6311"/>
        <w:gridCol w:w="1486"/>
      </w:tblGrid>
      <w:tr w:rsidR="000F390D" w:rsidRPr="002C7699" w14:paraId="15CA3352"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1BE890BC"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center"/>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Політичні фактори</w:t>
            </w:r>
          </w:p>
        </w:tc>
        <w:tc>
          <w:tcPr>
            <w:tcW w:w="953" w:type="pct"/>
            <w:tcBorders>
              <w:top w:val="nil"/>
              <w:left w:val="nil"/>
              <w:bottom w:val="nil"/>
              <w:right w:val="nil"/>
            </w:tcBorders>
            <w:shd w:val="clear" w:color="auto" w:fill="auto"/>
            <w:noWrap/>
            <w:vAlign w:val="bottom"/>
            <w:hideMark/>
          </w:tcPr>
          <w:p w14:paraId="44052E33"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center"/>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Бал</w:t>
            </w:r>
          </w:p>
        </w:tc>
      </w:tr>
      <w:tr w:rsidR="000F390D" w:rsidRPr="002C7699" w14:paraId="1F574E9A"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091F8DA2"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діюче законодавство та сприяння розвитку туризму</w:t>
            </w:r>
          </w:p>
        </w:tc>
        <w:tc>
          <w:tcPr>
            <w:tcW w:w="953" w:type="pct"/>
            <w:tcBorders>
              <w:top w:val="nil"/>
              <w:left w:val="nil"/>
              <w:bottom w:val="nil"/>
              <w:right w:val="nil"/>
            </w:tcBorders>
            <w:shd w:val="clear" w:color="auto" w:fill="auto"/>
            <w:noWrap/>
            <w:vAlign w:val="bottom"/>
            <w:hideMark/>
          </w:tcPr>
          <w:p w14:paraId="1A894636"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2</w:t>
            </w:r>
          </w:p>
        </w:tc>
      </w:tr>
      <w:tr w:rsidR="000F390D" w:rsidRPr="002C7699" w14:paraId="78D20342"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736F1A4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політична стабільність та глобальний тиск (пандемія)</w:t>
            </w:r>
          </w:p>
        </w:tc>
        <w:tc>
          <w:tcPr>
            <w:tcW w:w="953" w:type="pct"/>
            <w:tcBorders>
              <w:top w:val="nil"/>
              <w:left w:val="nil"/>
              <w:bottom w:val="nil"/>
              <w:right w:val="nil"/>
            </w:tcBorders>
            <w:shd w:val="clear" w:color="auto" w:fill="auto"/>
            <w:noWrap/>
            <w:vAlign w:val="bottom"/>
            <w:hideMark/>
          </w:tcPr>
          <w:p w14:paraId="084FCF57"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3</w:t>
            </w:r>
          </w:p>
        </w:tc>
      </w:tr>
      <w:tr w:rsidR="000F390D" w:rsidRPr="002C7699" w14:paraId="5F7C47A9"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2BD40632"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податки та пільги для туристичного бізнесу</w:t>
            </w:r>
          </w:p>
        </w:tc>
        <w:tc>
          <w:tcPr>
            <w:tcW w:w="953" w:type="pct"/>
            <w:tcBorders>
              <w:top w:val="nil"/>
              <w:left w:val="nil"/>
              <w:bottom w:val="nil"/>
              <w:right w:val="nil"/>
            </w:tcBorders>
            <w:shd w:val="clear" w:color="auto" w:fill="auto"/>
            <w:noWrap/>
            <w:vAlign w:val="bottom"/>
            <w:hideMark/>
          </w:tcPr>
          <w:p w14:paraId="7FFE728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3</w:t>
            </w:r>
          </w:p>
        </w:tc>
      </w:tr>
      <w:tr w:rsidR="000F390D" w:rsidRPr="002C7699" w14:paraId="00DC345C"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3DD5F53D"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групи лобіювання при міністерстві туризму (державні)</w:t>
            </w:r>
          </w:p>
        </w:tc>
        <w:tc>
          <w:tcPr>
            <w:tcW w:w="953" w:type="pct"/>
            <w:tcBorders>
              <w:top w:val="nil"/>
              <w:left w:val="nil"/>
              <w:bottom w:val="nil"/>
              <w:right w:val="nil"/>
            </w:tcBorders>
            <w:shd w:val="clear" w:color="auto" w:fill="auto"/>
            <w:noWrap/>
            <w:vAlign w:val="bottom"/>
            <w:hideMark/>
          </w:tcPr>
          <w:p w14:paraId="542DECA4"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4</w:t>
            </w:r>
          </w:p>
        </w:tc>
      </w:tr>
      <w:tr w:rsidR="000F390D" w:rsidRPr="002C7699" w14:paraId="638C6BCB" w14:textId="77777777" w:rsidTr="0049702C">
        <w:trPr>
          <w:trHeight w:val="300"/>
          <w:jc w:val="center"/>
        </w:trPr>
        <w:tc>
          <w:tcPr>
            <w:tcW w:w="4047" w:type="pct"/>
            <w:tcBorders>
              <w:top w:val="nil"/>
              <w:left w:val="nil"/>
              <w:bottom w:val="nil"/>
              <w:right w:val="nil"/>
            </w:tcBorders>
            <w:shd w:val="clear" w:color="auto" w:fill="auto"/>
            <w:vAlign w:val="bottom"/>
            <w:hideMark/>
          </w:tcPr>
          <w:p w14:paraId="1AD16CAA"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Середня інтегральна оцінка політичних факторів</w:t>
            </w:r>
          </w:p>
        </w:tc>
        <w:tc>
          <w:tcPr>
            <w:tcW w:w="953" w:type="pct"/>
            <w:tcBorders>
              <w:top w:val="nil"/>
              <w:left w:val="nil"/>
              <w:bottom w:val="nil"/>
              <w:right w:val="nil"/>
            </w:tcBorders>
            <w:shd w:val="clear" w:color="auto" w:fill="auto"/>
            <w:noWrap/>
            <w:vAlign w:val="bottom"/>
            <w:hideMark/>
          </w:tcPr>
          <w:p w14:paraId="6F4274EC"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3</w:t>
            </w:r>
          </w:p>
        </w:tc>
      </w:tr>
      <w:tr w:rsidR="000F390D" w:rsidRPr="002C7699" w14:paraId="0ECBE652"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1D103C1D"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center"/>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 xml:space="preserve">Економічні фактори </w:t>
            </w:r>
          </w:p>
        </w:tc>
        <w:tc>
          <w:tcPr>
            <w:tcW w:w="953" w:type="pct"/>
            <w:tcBorders>
              <w:top w:val="nil"/>
              <w:left w:val="nil"/>
              <w:bottom w:val="nil"/>
              <w:right w:val="nil"/>
            </w:tcBorders>
            <w:shd w:val="clear" w:color="auto" w:fill="auto"/>
            <w:noWrap/>
            <w:vAlign w:val="bottom"/>
            <w:hideMark/>
          </w:tcPr>
          <w:p w14:paraId="12DEF78F"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center"/>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Бал</w:t>
            </w:r>
          </w:p>
        </w:tc>
      </w:tr>
      <w:tr w:rsidR="000F390D" w:rsidRPr="002C7699" w14:paraId="618E0C7E"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3F4F8233"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економічна ситуація в ЄС  та частка в валових витратах</w:t>
            </w:r>
          </w:p>
        </w:tc>
        <w:tc>
          <w:tcPr>
            <w:tcW w:w="953" w:type="pct"/>
            <w:tcBorders>
              <w:top w:val="nil"/>
              <w:left w:val="nil"/>
              <w:bottom w:val="nil"/>
              <w:right w:val="nil"/>
            </w:tcBorders>
            <w:shd w:val="clear" w:color="auto" w:fill="auto"/>
            <w:noWrap/>
            <w:vAlign w:val="bottom"/>
            <w:hideMark/>
          </w:tcPr>
          <w:p w14:paraId="6842B10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3</w:t>
            </w:r>
          </w:p>
        </w:tc>
      </w:tr>
      <w:tr w:rsidR="000F390D" w:rsidRPr="002C7699" w14:paraId="18283348"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21822B6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попит на туристичні продукти та організовані подорожі</w:t>
            </w:r>
          </w:p>
        </w:tc>
        <w:tc>
          <w:tcPr>
            <w:tcW w:w="953" w:type="pct"/>
            <w:tcBorders>
              <w:top w:val="nil"/>
              <w:left w:val="nil"/>
              <w:bottom w:val="nil"/>
              <w:right w:val="nil"/>
            </w:tcBorders>
            <w:shd w:val="clear" w:color="auto" w:fill="auto"/>
            <w:noWrap/>
            <w:vAlign w:val="bottom"/>
            <w:hideMark/>
          </w:tcPr>
          <w:p w14:paraId="19C79191"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3</w:t>
            </w:r>
          </w:p>
        </w:tc>
      </w:tr>
      <w:tr w:rsidR="000F390D" w:rsidRPr="002C7699" w14:paraId="7F4E1CA6"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59440F32"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попит та роздрібні товари та оздоровчі та інші послуги</w:t>
            </w:r>
          </w:p>
        </w:tc>
        <w:tc>
          <w:tcPr>
            <w:tcW w:w="953" w:type="pct"/>
            <w:tcBorders>
              <w:top w:val="nil"/>
              <w:left w:val="nil"/>
              <w:bottom w:val="nil"/>
              <w:right w:val="nil"/>
            </w:tcBorders>
            <w:shd w:val="clear" w:color="auto" w:fill="auto"/>
            <w:noWrap/>
            <w:vAlign w:val="bottom"/>
            <w:hideMark/>
          </w:tcPr>
          <w:p w14:paraId="2307DA4A"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3</w:t>
            </w:r>
          </w:p>
        </w:tc>
      </w:tr>
      <w:tr w:rsidR="000F390D" w:rsidRPr="002C7699" w14:paraId="1D2CF0BD"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72AE0F5A"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інфляція  її вплив на типові  для  туризму продукти</w:t>
            </w:r>
          </w:p>
        </w:tc>
        <w:tc>
          <w:tcPr>
            <w:tcW w:w="953" w:type="pct"/>
            <w:tcBorders>
              <w:top w:val="nil"/>
              <w:left w:val="nil"/>
              <w:bottom w:val="nil"/>
              <w:right w:val="nil"/>
            </w:tcBorders>
            <w:shd w:val="clear" w:color="auto" w:fill="auto"/>
            <w:noWrap/>
            <w:vAlign w:val="bottom"/>
            <w:hideMark/>
          </w:tcPr>
          <w:p w14:paraId="1A8FE410"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4</w:t>
            </w:r>
          </w:p>
        </w:tc>
      </w:tr>
      <w:tr w:rsidR="000F390D" w:rsidRPr="002C7699" w14:paraId="25241760"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601C3B9B"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специфіка історичного надбання Італії</w:t>
            </w:r>
          </w:p>
        </w:tc>
        <w:tc>
          <w:tcPr>
            <w:tcW w:w="953" w:type="pct"/>
            <w:tcBorders>
              <w:top w:val="nil"/>
              <w:left w:val="nil"/>
              <w:bottom w:val="nil"/>
              <w:right w:val="nil"/>
            </w:tcBorders>
            <w:shd w:val="clear" w:color="auto" w:fill="auto"/>
            <w:noWrap/>
            <w:vAlign w:val="bottom"/>
            <w:hideMark/>
          </w:tcPr>
          <w:p w14:paraId="362784F2"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4</w:t>
            </w:r>
          </w:p>
        </w:tc>
      </w:tr>
      <w:tr w:rsidR="000F390D" w:rsidRPr="002C7699" w14:paraId="632EDB93" w14:textId="77777777" w:rsidTr="0049702C">
        <w:trPr>
          <w:trHeight w:val="300"/>
          <w:jc w:val="center"/>
        </w:trPr>
        <w:tc>
          <w:tcPr>
            <w:tcW w:w="4047" w:type="pct"/>
            <w:tcBorders>
              <w:top w:val="nil"/>
              <w:left w:val="nil"/>
              <w:bottom w:val="nil"/>
              <w:right w:val="nil"/>
            </w:tcBorders>
            <w:shd w:val="clear" w:color="auto" w:fill="auto"/>
            <w:vAlign w:val="bottom"/>
            <w:hideMark/>
          </w:tcPr>
          <w:p w14:paraId="74A1811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Середня інтегральна оцінка економічних факторів</w:t>
            </w:r>
          </w:p>
        </w:tc>
        <w:tc>
          <w:tcPr>
            <w:tcW w:w="953" w:type="pct"/>
            <w:tcBorders>
              <w:top w:val="nil"/>
              <w:left w:val="nil"/>
              <w:bottom w:val="nil"/>
              <w:right w:val="nil"/>
            </w:tcBorders>
            <w:shd w:val="clear" w:color="auto" w:fill="auto"/>
            <w:noWrap/>
            <w:vAlign w:val="bottom"/>
            <w:hideMark/>
          </w:tcPr>
          <w:p w14:paraId="72E2003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3</w:t>
            </w:r>
          </w:p>
        </w:tc>
      </w:tr>
      <w:tr w:rsidR="000F390D" w:rsidRPr="002C7699" w14:paraId="1D654992"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17AA8D04"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center"/>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 xml:space="preserve">Соціальні фактори </w:t>
            </w:r>
          </w:p>
        </w:tc>
        <w:tc>
          <w:tcPr>
            <w:tcW w:w="953" w:type="pct"/>
            <w:tcBorders>
              <w:top w:val="nil"/>
              <w:left w:val="nil"/>
              <w:bottom w:val="nil"/>
              <w:right w:val="nil"/>
            </w:tcBorders>
            <w:shd w:val="clear" w:color="auto" w:fill="auto"/>
            <w:noWrap/>
            <w:vAlign w:val="bottom"/>
            <w:hideMark/>
          </w:tcPr>
          <w:p w14:paraId="04F09A8A"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center"/>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Бал</w:t>
            </w:r>
          </w:p>
        </w:tc>
      </w:tr>
      <w:tr w:rsidR="000F390D" w:rsidRPr="002C7699" w14:paraId="121BC27B"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51C42AAC"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соціальна стабільність та занятість в туристичній галузі</w:t>
            </w:r>
          </w:p>
        </w:tc>
        <w:tc>
          <w:tcPr>
            <w:tcW w:w="953" w:type="pct"/>
            <w:tcBorders>
              <w:top w:val="nil"/>
              <w:left w:val="nil"/>
              <w:bottom w:val="nil"/>
              <w:right w:val="nil"/>
            </w:tcBorders>
            <w:shd w:val="clear" w:color="auto" w:fill="auto"/>
            <w:noWrap/>
            <w:vAlign w:val="bottom"/>
            <w:hideMark/>
          </w:tcPr>
          <w:p w14:paraId="6DA5F102"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hAnsi="Times New Roman" w:cs="Times New Roman"/>
                <w:sz w:val="24"/>
                <w:szCs w:val="24"/>
              </w:rPr>
              <w:t>3</w:t>
            </w:r>
          </w:p>
        </w:tc>
      </w:tr>
      <w:tr w:rsidR="000F390D" w:rsidRPr="002C7699" w14:paraId="0E633191"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4E0099C3"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кількість занятих на одному підприємстві»</w:t>
            </w:r>
          </w:p>
        </w:tc>
        <w:tc>
          <w:tcPr>
            <w:tcW w:w="953" w:type="pct"/>
            <w:tcBorders>
              <w:top w:val="nil"/>
              <w:left w:val="nil"/>
              <w:bottom w:val="nil"/>
              <w:right w:val="nil"/>
            </w:tcBorders>
            <w:shd w:val="clear" w:color="auto" w:fill="auto"/>
            <w:noWrap/>
            <w:vAlign w:val="bottom"/>
            <w:hideMark/>
          </w:tcPr>
          <w:p w14:paraId="0817A6B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hAnsi="Times New Roman" w:cs="Times New Roman"/>
                <w:sz w:val="24"/>
                <w:szCs w:val="24"/>
              </w:rPr>
              <w:t>3</w:t>
            </w:r>
          </w:p>
        </w:tc>
      </w:tr>
      <w:tr w:rsidR="000F390D" w:rsidRPr="002C7699" w14:paraId="06B045F6"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0E7149EA"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демографічна ситуація в Італії та вплив мігрантів</w:t>
            </w:r>
          </w:p>
        </w:tc>
        <w:tc>
          <w:tcPr>
            <w:tcW w:w="953" w:type="pct"/>
            <w:tcBorders>
              <w:top w:val="nil"/>
              <w:left w:val="nil"/>
              <w:bottom w:val="nil"/>
              <w:right w:val="nil"/>
            </w:tcBorders>
            <w:shd w:val="clear" w:color="auto" w:fill="auto"/>
            <w:noWrap/>
            <w:vAlign w:val="bottom"/>
            <w:hideMark/>
          </w:tcPr>
          <w:p w14:paraId="2B2D5F5D"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hAnsi="Times New Roman" w:cs="Times New Roman"/>
                <w:sz w:val="24"/>
                <w:szCs w:val="24"/>
              </w:rPr>
              <w:t>4</w:t>
            </w:r>
          </w:p>
        </w:tc>
      </w:tr>
      <w:tr w:rsidR="000F390D" w:rsidRPr="002C7699" w14:paraId="35D3D8AE"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3378934F"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спеціалізація занятих в турбізнесі</w:t>
            </w:r>
          </w:p>
        </w:tc>
        <w:tc>
          <w:tcPr>
            <w:tcW w:w="953" w:type="pct"/>
            <w:tcBorders>
              <w:top w:val="nil"/>
              <w:left w:val="nil"/>
              <w:bottom w:val="nil"/>
              <w:right w:val="nil"/>
            </w:tcBorders>
            <w:shd w:val="clear" w:color="auto" w:fill="auto"/>
            <w:noWrap/>
            <w:vAlign w:val="bottom"/>
            <w:hideMark/>
          </w:tcPr>
          <w:p w14:paraId="33B8063B"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hAnsi="Times New Roman" w:cs="Times New Roman"/>
                <w:sz w:val="24"/>
                <w:szCs w:val="24"/>
              </w:rPr>
              <w:t>4</w:t>
            </w:r>
          </w:p>
        </w:tc>
      </w:tr>
      <w:tr w:rsidR="000F390D" w:rsidRPr="002C7699" w14:paraId="1635B620" w14:textId="77777777" w:rsidTr="0049702C">
        <w:trPr>
          <w:trHeight w:val="300"/>
          <w:jc w:val="center"/>
        </w:trPr>
        <w:tc>
          <w:tcPr>
            <w:tcW w:w="4047" w:type="pct"/>
            <w:tcBorders>
              <w:top w:val="nil"/>
              <w:left w:val="nil"/>
              <w:bottom w:val="nil"/>
              <w:right w:val="nil"/>
            </w:tcBorders>
            <w:shd w:val="clear" w:color="auto" w:fill="auto"/>
            <w:vAlign w:val="bottom"/>
            <w:hideMark/>
          </w:tcPr>
          <w:p w14:paraId="1B2C5D7C"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Середня інтегральна оцінка соціальних  факторів</w:t>
            </w:r>
          </w:p>
        </w:tc>
        <w:tc>
          <w:tcPr>
            <w:tcW w:w="953" w:type="pct"/>
            <w:tcBorders>
              <w:top w:val="nil"/>
              <w:left w:val="nil"/>
              <w:bottom w:val="nil"/>
              <w:right w:val="nil"/>
            </w:tcBorders>
            <w:shd w:val="clear" w:color="auto" w:fill="auto"/>
            <w:noWrap/>
            <w:vAlign w:val="bottom"/>
            <w:hideMark/>
          </w:tcPr>
          <w:p w14:paraId="100B2276"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eastAsia="Times New Roman" w:hAnsi="Times New Roman" w:cs="Times New Roman"/>
                <w:kern w:val="0"/>
                <w:sz w:val="24"/>
                <w:szCs w:val="24"/>
                <w:lang w:eastAsia="ru-RU"/>
                <w14:ligatures w14:val="none"/>
              </w:rPr>
            </w:pPr>
            <w:r w:rsidRPr="002C7699">
              <w:rPr>
                <w:rFonts w:ascii="Times New Roman" w:hAnsi="Times New Roman" w:cs="Times New Roman"/>
                <w:sz w:val="24"/>
                <w:szCs w:val="24"/>
              </w:rPr>
              <w:t>3,5</w:t>
            </w:r>
          </w:p>
        </w:tc>
      </w:tr>
      <w:tr w:rsidR="000F390D" w:rsidRPr="002C7699" w14:paraId="0B28A87E"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2598B860"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center"/>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Технологічні фактори</w:t>
            </w:r>
          </w:p>
        </w:tc>
        <w:tc>
          <w:tcPr>
            <w:tcW w:w="953" w:type="pct"/>
            <w:tcBorders>
              <w:top w:val="nil"/>
              <w:left w:val="nil"/>
              <w:bottom w:val="nil"/>
              <w:right w:val="nil"/>
            </w:tcBorders>
            <w:shd w:val="clear" w:color="auto" w:fill="auto"/>
            <w:noWrap/>
            <w:vAlign w:val="bottom"/>
            <w:hideMark/>
          </w:tcPr>
          <w:p w14:paraId="6EE6110A"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center"/>
              <w:rPr>
                <w:rFonts w:ascii="Times New Roman" w:eastAsia="Times New Roman" w:hAnsi="Times New Roman" w:cs="Times New Roman"/>
                <w:b/>
                <w:kern w:val="0"/>
                <w:sz w:val="24"/>
                <w:szCs w:val="24"/>
                <w:lang w:eastAsia="ru-RU"/>
                <w14:ligatures w14:val="none"/>
              </w:rPr>
            </w:pPr>
          </w:p>
        </w:tc>
      </w:tr>
      <w:tr w:rsidR="000F390D" w:rsidRPr="002C7699" w14:paraId="005E09EA"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31D4A6FE"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Технологічні  фактори</w:t>
            </w:r>
          </w:p>
        </w:tc>
        <w:tc>
          <w:tcPr>
            <w:tcW w:w="953" w:type="pct"/>
            <w:tcBorders>
              <w:top w:val="nil"/>
              <w:left w:val="nil"/>
              <w:bottom w:val="nil"/>
              <w:right w:val="nil"/>
            </w:tcBorders>
            <w:shd w:val="clear" w:color="auto" w:fill="auto"/>
            <w:noWrap/>
            <w:vAlign w:val="bottom"/>
            <w:hideMark/>
          </w:tcPr>
          <w:p w14:paraId="4617211C"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center"/>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Бал</w:t>
            </w:r>
          </w:p>
        </w:tc>
      </w:tr>
      <w:tr w:rsidR="000F390D" w:rsidRPr="002C7699" w14:paraId="081A917B"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32AF0836"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рівень розвитку техніки та інтернет технологій</w:t>
            </w:r>
          </w:p>
        </w:tc>
        <w:tc>
          <w:tcPr>
            <w:tcW w:w="953" w:type="pct"/>
            <w:tcBorders>
              <w:top w:val="nil"/>
              <w:left w:val="nil"/>
              <w:bottom w:val="nil"/>
              <w:right w:val="nil"/>
            </w:tcBorders>
            <w:shd w:val="clear" w:color="auto" w:fill="auto"/>
            <w:noWrap/>
            <w:vAlign w:val="bottom"/>
            <w:hideMark/>
          </w:tcPr>
          <w:p w14:paraId="7FDACDEA"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3</w:t>
            </w:r>
          </w:p>
        </w:tc>
      </w:tr>
      <w:tr w:rsidR="000F390D" w:rsidRPr="002C7699" w14:paraId="6D188278"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7E4BDEBE"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 xml:space="preserve">фінансування </w:t>
            </w:r>
            <w:r w:rsidRPr="002C7699">
              <w:rPr>
                <w:rFonts w:ascii="Times New Roman" w:hAnsi="Times New Roman" w:cs="Times New Roman"/>
                <w:sz w:val="28"/>
                <w:szCs w:val="28"/>
              </w:rPr>
              <w:t>Big Data та технологій управління</w:t>
            </w:r>
          </w:p>
        </w:tc>
        <w:tc>
          <w:tcPr>
            <w:tcW w:w="953" w:type="pct"/>
            <w:tcBorders>
              <w:top w:val="nil"/>
              <w:left w:val="nil"/>
              <w:bottom w:val="nil"/>
              <w:right w:val="nil"/>
            </w:tcBorders>
            <w:shd w:val="clear" w:color="auto" w:fill="auto"/>
            <w:noWrap/>
            <w:vAlign w:val="bottom"/>
            <w:hideMark/>
          </w:tcPr>
          <w:p w14:paraId="3FAD0EAB"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4</w:t>
            </w:r>
          </w:p>
        </w:tc>
      </w:tr>
      <w:tr w:rsidR="000F390D" w:rsidRPr="002C7699" w14:paraId="063F96A7"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60523951"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адаптація нових</w:t>
            </w:r>
            <w:r w:rsidRPr="002C7699">
              <w:rPr>
                <w:rFonts w:ascii="Times New Roman" w:hAnsi="Times New Roman" w:cs="Times New Roman"/>
                <w:sz w:val="28"/>
                <w:szCs w:val="28"/>
              </w:rPr>
              <w:t xml:space="preserve"> VR </w:t>
            </w:r>
            <w:r w:rsidRPr="002C7699">
              <w:rPr>
                <w:rFonts w:ascii="Times New Roman" w:eastAsia="Times New Roman" w:hAnsi="Times New Roman" w:cs="Times New Roman"/>
                <w:kern w:val="0"/>
                <w:sz w:val="24"/>
                <w:szCs w:val="24"/>
                <w:lang w:eastAsia="ru-RU"/>
                <w14:ligatures w14:val="none"/>
              </w:rPr>
              <w:t xml:space="preserve"> технологій  для доступності туризму</w:t>
            </w:r>
          </w:p>
        </w:tc>
        <w:tc>
          <w:tcPr>
            <w:tcW w:w="953" w:type="pct"/>
            <w:tcBorders>
              <w:top w:val="nil"/>
              <w:left w:val="nil"/>
              <w:bottom w:val="nil"/>
              <w:right w:val="nil"/>
            </w:tcBorders>
            <w:shd w:val="clear" w:color="auto" w:fill="auto"/>
            <w:noWrap/>
            <w:vAlign w:val="bottom"/>
            <w:hideMark/>
          </w:tcPr>
          <w:p w14:paraId="4D6DBEDA"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5</w:t>
            </w:r>
          </w:p>
        </w:tc>
      </w:tr>
      <w:tr w:rsidR="000F390D" w:rsidRPr="002C7699" w14:paraId="1DA98A35" w14:textId="77777777" w:rsidTr="0049702C">
        <w:trPr>
          <w:trHeight w:val="300"/>
          <w:jc w:val="center"/>
        </w:trPr>
        <w:tc>
          <w:tcPr>
            <w:tcW w:w="4047" w:type="pct"/>
            <w:tcBorders>
              <w:top w:val="nil"/>
              <w:left w:val="nil"/>
              <w:bottom w:val="nil"/>
              <w:right w:val="nil"/>
            </w:tcBorders>
            <w:shd w:val="clear" w:color="auto" w:fill="auto"/>
            <w:noWrap/>
            <w:vAlign w:val="bottom"/>
            <w:hideMark/>
          </w:tcPr>
          <w:p w14:paraId="508335E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 xml:space="preserve">проблеми інтелектуальної власності при </w:t>
            </w:r>
            <w:r w:rsidRPr="002C7699">
              <w:rPr>
                <w:rFonts w:ascii="Times New Roman" w:eastAsia="Times New Roman" w:hAnsi="Times New Roman" w:cs="Times New Roman"/>
                <w:kern w:val="0"/>
                <w:sz w:val="24"/>
                <w:szCs w:val="24"/>
                <w:lang w:val="en-US" w:eastAsia="ru-RU"/>
                <w14:ligatures w14:val="none"/>
              </w:rPr>
              <w:t>off</w:t>
            </w:r>
            <w:r w:rsidRPr="002C7699">
              <w:rPr>
                <w:rFonts w:ascii="Times New Roman" w:eastAsia="Times New Roman" w:hAnsi="Times New Roman" w:cs="Times New Roman"/>
                <w:kern w:val="0"/>
                <w:sz w:val="24"/>
                <w:szCs w:val="24"/>
                <w:lang w:val="ru-RU" w:eastAsia="ru-RU"/>
                <w14:ligatures w14:val="none"/>
              </w:rPr>
              <w:t>-</w:t>
            </w:r>
            <w:r w:rsidRPr="002C7699">
              <w:rPr>
                <w:rFonts w:ascii="Times New Roman" w:eastAsia="Times New Roman" w:hAnsi="Times New Roman" w:cs="Times New Roman"/>
                <w:kern w:val="0"/>
                <w:sz w:val="24"/>
                <w:szCs w:val="24"/>
                <w:lang w:val="en-US" w:eastAsia="ru-RU"/>
                <w14:ligatures w14:val="none"/>
              </w:rPr>
              <w:t>line</w:t>
            </w:r>
            <w:r w:rsidRPr="002C7699">
              <w:rPr>
                <w:rFonts w:ascii="Times New Roman" w:eastAsia="Times New Roman" w:hAnsi="Times New Roman" w:cs="Times New Roman"/>
                <w:kern w:val="0"/>
                <w:sz w:val="24"/>
                <w:szCs w:val="24"/>
                <w:lang w:eastAsia="ru-RU"/>
                <w14:ligatures w14:val="none"/>
              </w:rPr>
              <w:t xml:space="preserve"> туризмі</w:t>
            </w:r>
          </w:p>
        </w:tc>
        <w:tc>
          <w:tcPr>
            <w:tcW w:w="953" w:type="pct"/>
            <w:tcBorders>
              <w:top w:val="nil"/>
              <w:left w:val="nil"/>
              <w:bottom w:val="nil"/>
              <w:right w:val="nil"/>
            </w:tcBorders>
            <w:shd w:val="clear" w:color="auto" w:fill="auto"/>
            <w:noWrap/>
            <w:vAlign w:val="bottom"/>
            <w:hideMark/>
          </w:tcPr>
          <w:p w14:paraId="54B778FE"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3</w:t>
            </w:r>
          </w:p>
        </w:tc>
      </w:tr>
      <w:tr w:rsidR="000F390D" w:rsidRPr="002C7699" w14:paraId="563C4410" w14:textId="77777777" w:rsidTr="0049702C">
        <w:trPr>
          <w:trHeight w:val="300"/>
          <w:jc w:val="center"/>
        </w:trPr>
        <w:tc>
          <w:tcPr>
            <w:tcW w:w="4047" w:type="pct"/>
            <w:tcBorders>
              <w:top w:val="nil"/>
              <w:left w:val="nil"/>
              <w:bottom w:val="nil"/>
              <w:right w:val="nil"/>
            </w:tcBorders>
            <w:shd w:val="clear" w:color="auto" w:fill="auto"/>
            <w:vAlign w:val="bottom"/>
            <w:hideMark/>
          </w:tcPr>
          <w:p w14:paraId="0C27D63E"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Середня інтегральна оцінка технологічних факторів</w:t>
            </w:r>
          </w:p>
        </w:tc>
        <w:tc>
          <w:tcPr>
            <w:tcW w:w="953" w:type="pct"/>
            <w:tcBorders>
              <w:top w:val="nil"/>
              <w:left w:val="nil"/>
              <w:bottom w:val="nil"/>
              <w:right w:val="nil"/>
            </w:tcBorders>
            <w:shd w:val="clear" w:color="auto" w:fill="auto"/>
            <w:noWrap/>
            <w:vAlign w:val="bottom"/>
            <w:hideMark/>
          </w:tcPr>
          <w:p w14:paraId="6F52CAD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3,75</w:t>
            </w:r>
          </w:p>
        </w:tc>
      </w:tr>
      <w:tr w:rsidR="000F390D" w:rsidRPr="002C7699" w14:paraId="6CEA5DC2" w14:textId="77777777" w:rsidTr="0049702C">
        <w:trPr>
          <w:trHeight w:val="300"/>
          <w:jc w:val="center"/>
        </w:trPr>
        <w:tc>
          <w:tcPr>
            <w:tcW w:w="4047" w:type="pct"/>
            <w:tcBorders>
              <w:top w:val="nil"/>
              <w:left w:val="nil"/>
              <w:bottom w:val="nil"/>
              <w:right w:val="nil"/>
            </w:tcBorders>
            <w:shd w:val="clear" w:color="auto" w:fill="auto"/>
            <w:vAlign w:val="bottom"/>
          </w:tcPr>
          <w:p w14:paraId="610C0F39"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center"/>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lastRenderedPageBreak/>
              <w:t>Природні фактори</w:t>
            </w:r>
          </w:p>
        </w:tc>
        <w:tc>
          <w:tcPr>
            <w:tcW w:w="953" w:type="pct"/>
            <w:tcBorders>
              <w:top w:val="nil"/>
              <w:left w:val="nil"/>
              <w:bottom w:val="nil"/>
              <w:right w:val="nil"/>
            </w:tcBorders>
            <w:shd w:val="clear" w:color="auto" w:fill="auto"/>
            <w:noWrap/>
            <w:vAlign w:val="bottom"/>
          </w:tcPr>
          <w:p w14:paraId="26B0EFC0"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p>
        </w:tc>
      </w:tr>
      <w:tr w:rsidR="000F390D" w:rsidRPr="002C7699" w14:paraId="11DD5842" w14:textId="77777777" w:rsidTr="0049702C">
        <w:trPr>
          <w:trHeight w:val="300"/>
          <w:jc w:val="center"/>
        </w:trPr>
        <w:tc>
          <w:tcPr>
            <w:tcW w:w="4047" w:type="pct"/>
            <w:tcBorders>
              <w:top w:val="nil"/>
              <w:left w:val="nil"/>
              <w:bottom w:val="nil"/>
              <w:right w:val="nil"/>
            </w:tcBorders>
            <w:shd w:val="clear" w:color="auto" w:fill="auto"/>
            <w:vAlign w:val="bottom"/>
          </w:tcPr>
          <w:p w14:paraId="761BC07A"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b/>
                <w:kern w:val="0"/>
                <w:sz w:val="24"/>
                <w:szCs w:val="24"/>
                <w:lang w:eastAsia="ru-RU"/>
                <w14:ligatures w14:val="none"/>
              </w:rPr>
            </w:pPr>
            <w:r w:rsidRPr="002C7699">
              <w:rPr>
                <w:rFonts w:ascii="Times New Roman" w:hAnsi="Times New Roman" w:cs="Times New Roman"/>
                <w:sz w:val="24"/>
              </w:rPr>
              <w:t>узбережжя та пляжний туризм</w:t>
            </w:r>
          </w:p>
        </w:tc>
        <w:tc>
          <w:tcPr>
            <w:tcW w:w="953" w:type="pct"/>
            <w:tcBorders>
              <w:top w:val="nil"/>
              <w:left w:val="nil"/>
              <w:bottom w:val="nil"/>
              <w:right w:val="nil"/>
            </w:tcBorders>
            <w:shd w:val="clear" w:color="auto" w:fill="auto"/>
            <w:noWrap/>
            <w:vAlign w:val="bottom"/>
          </w:tcPr>
          <w:p w14:paraId="21B402D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5</w:t>
            </w:r>
          </w:p>
        </w:tc>
      </w:tr>
      <w:tr w:rsidR="000F390D" w:rsidRPr="002C7699" w14:paraId="03098E56" w14:textId="77777777" w:rsidTr="0049702C">
        <w:trPr>
          <w:trHeight w:val="300"/>
          <w:jc w:val="center"/>
        </w:trPr>
        <w:tc>
          <w:tcPr>
            <w:tcW w:w="4047" w:type="pct"/>
            <w:tcBorders>
              <w:top w:val="nil"/>
              <w:left w:val="nil"/>
              <w:bottom w:val="nil"/>
              <w:right w:val="nil"/>
            </w:tcBorders>
            <w:shd w:val="clear" w:color="auto" w:fill="auto"/>
            <w:vAlign w:val="bottom"/>
          </w:tcPr>
          <w:p w14:paraId="738F9C43"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b/>
                <w:kern w:val="0"/>
                <w:sz w:val="24"/>
                <w:szCs w:val="24"/>
                <w:lang w:eastAsia="ru-RU"/>
                <w14:ligatures w14:val="none"/>
              </w:rPr>
            </w:pPr>
            <w:r w:rsidRPr="002C7699">
              <w:rPr>
                <w:rFonts w:ascii="Times New Roman" w:hAnsi="Times New Roman" w:cs="Times New Roman"/>
                <w:sz w:val="24"/>
                <w:szCs w:val="24"/>
              </w:rPr>
              <w:t>гірські системи та зимовий туризм</w:t>
            </w:r>
          </w:p>
        </w:tc>
        <w:tc>
          <w:tcPr>
            <w:tcW w:w="953" w:type="pct"/>
            <w:tcBorders>
              <w:top w:val="nil"/>
              <w:left w:val="nil"/>
              <w:bottom w:val="nil"/>
              <w:right w:val="nil"/>
            </w:tcBorders>
            <w:shd w:val="clear" w:color="auto" w:fill="auto"/>
            <w:noWrap/>
            <w:vAlign w:val="bottom"/>
          </w:tcPr>
          <w:p w14:paraId="676AB0B2"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5</w:t>
            </w:r>
          </w:p>
        </w:tc>
      </w:tr>
      <w:tr w:rsidR="000F390D" w:rsidRPr="002C7699" w14:paraId="1B100B9B" w14:textId="77777777" w:rsidTr="0049702C">
        <w:trPr>
          <w:trHeight w:val="300"/>
          <w:jc w:val="center"/>
        </w:trPr>
        <w:tc>
          <w:tcPr>
            <w:tcW w:w="4047" w:type="pct"/>
            <w:tcBorders>
              <w:top w:val="nil"/>
              <w:left w:val="nil"/>
              <w:bottom w:val="nil"/>
              <w:right w:val="nil"/>
            </w:tcBorders>
            <w:shd w:val="clear" w:color="auto" w:fill="auto"/>
            <w:vAlign w:val="bottom"/>
          </w:tcPr>
          <w:p w14:paraId="20A61B69"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kern w:val="0"/>
                <w:sz w:val="24"/>
                <w:szCs w:val="24"/>
                <w:lang w:eastAsia="ru-RU"/>
                <w14:ligatures w14:val="none"/>
              </w:rPr>
            </w:pPr>
            <w:r w:rsidRPr="002C7699">
              <w:rPr>
                <w:rFonts w:ascii="Times New Roman" w:eastAsia="Times New Roman" w:hAnsi="Times New Roman" w:cs="Times New Roman"/>
                <w:kern w:val="0"/>
                <w:sz w:val="24"/>
                <w:szCs w:val="24"/>
                <w:lang w:eastAsia="ru-RU"/>
                <w14:ligatures w14:val="none"/>
              </w:rPr>
              <w:t>кліматичні умови</w:t>
            </w:r>
          </w:p>
        </w:tc>
        <w:tc>
          <w:tcPr>
            <w:tcW w:w="953" w:type="pct"/>
            <w:tcBorders>
              <w:top w:val="nil"/>
              <w:left w:val="nil"/>
              <w:bottom w:val="nil"/>
              <w:right w:val="nil"/>
            </w:tcBorders>
            <w:shd w:val="clear" w:color="auto" w:fill="auto"/>
            <w:noWrap/>
            <w:vAlign w:val="bottom"/>
          </w:tcPr>
          <w:p w14:paraId="1F765E6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4</w:t>
            </w:r>
          </w:p>
        </w:tc>
      </w:tr>
      <w:tr w:rsidR="000F390D" w:rsidRPr="002C7699" w14:paraId="5D584A35" w14:textId="77777777" w:rsidTr="0049702C">
        <w:trPr>
          <w:trHeight w:val="300"/>
          <w:jc w:val="center"/>
        </w:trPr>
        <w:tc>
          <w:tcPr>
            <w:tcW w:w="4047" w:type="pct"/>
            <w:tcBorders>
              <w:top w:val="nil"/>
              <w:left w:val="nil"/>
              <w:bottom w:val="nil"/>
              <w:right w:val="nil"/>
            </w:tcBorders>
            <w:shd w:val="clear" w:color="auto" w:fill="auto"/>
            <w:vAlign w:val="bottom"/>
          </w:tcPr>
          <w:p w14:paraId="5199F4A7"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b/>
                <w:kern w:val="0"/>
                <w:sz w:val="24"/>
                <w:szCs w:val="24"/>
                <w:lang w:eastAsia="ru-RU"/>
                <w14:ligatures w14:val="none"/>
              </w:rPr>
            </w:pPr>
            <w:r w:rsidRPr="002C7699">
              <w:rPr>
                <w:rFonts w:ascii="Times New Roman" w:hAnsi="Times New Roman" w:cs="Times New Roman"/>
                <w:sz w:val="24"/>
              </w:rPr>
              <w:t>водні ресурси</w:t>
            </w:r>
          </w:p>
        </w:tc>
        <w:tc>
          <w:tcPr>
            <w:tcW w:w="953" w:type="pct"/>
            <w:tcBorders>
              <w:top w:val="nil"/>
              <w:left w:val="nil"/>
              <w:bottom w:val="nil"/>
              <w:right w:val="nil"/>
            </w:tcBorders>
            <w:shd w:val="clear" w:color="auto" w:fill="auto"/>
            <w:noWrap/>
            <w:vAlign w:val="bottom"/>
          </w:tcPr>
          <w:p w14:paraId="1A4B7F1D"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4</w:t>
            </w:r>
          </w:p>
        </w:tc>
      </w:tr>
      <w:tr w:rsidR="000F390D" w:rsidRPr="002C7699" w14:paraId="1E4F3844" w14:textId="77777777" w:rsidTr="0049702C">
        <w:trPr>
          <w:trHeight w:val="300"/>
          <w:jc w:val="center"/>
        </w:trPr>
        <w:tc>
          <w:tcPr>
            <w:tcW w:w="4047" w:type="pct"/>
            <w:tcBorders>
              <w:top w:val="nil"/>
              <w:left w:val="nil"/>
              <w:bottom w:val="nil"/>
              <w:right w:val="nil"/>
            </w:tcBorders>
            <w:shd w:val="clear" w:color="auto" w:fill="auto"/>
            <w:vAlign w:val="bottom"/>
          </w:tcPr>
          <w:p w14:paraId="1F23C8D2"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hAnsi="Times New Roman" w:cs="Times New Roman"/>
                <w:sz w:val="24"/>
              </w:rPr>
            </w:pPr>
            <w:r w:rsidRPr="002C7699">
              <w:rPr>
                <w:rFonts w:ascii="Times New Roman" w:hAnsi="Times New Roman" w:cs="Times New Roman"/>
                <w:sz w:val="24"/>
              </w:rPr>
              <w:t>національні парки та екотуризм</w:t>
            </w:r>
          </w:p>
        </w:tc>
        <w:tc>
          <w:tcPr>
            <w:tcW w:w="953" w:type="pct"/>
            <w:tcBorders>
              <w:top w:val="nil"/>
              <w:left w:val="nil"/>
              <w:bottom w:val="nil"/>
              <w:right w:val="nil"/>
            </w:tcBorders>
            <w:shd w:val="clear" w:color="auto" w:fill="auto"/>
            <w:noWrap/>
            <w:vAlign w:val="bottom"/>
          </w:tcPr>
          <w:p w14:paraId="3ADBD38A"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4</w:t>
            </w:r>
          </w:p>
        </w:tc>
      </w:tr>
      <w:tr w:rsidR="000F390D" w:rsidRPr="002C7699" w14:paraId="469D879B" w14:textId="77777777" w:rsidTr="0049702C">
        <w:trPr>
          <w:trHeight w:val="300"/>
          <w:jc w:val="center"/>
        </w:trPr>
        <w:tc>
          <w:tcPr>
            <w:tcW w:w="4047" w:type="pct"/>
            <w:tcBorders>
              <w:top w:val="nil"/>
              <w:left w:val="nil"/>
              <w:bottom w:val="nil"/>
              <w:right w:val="nil"/>
            </w:tcBorders>
            <w:shd w:val="clear" w:color="auto" w:fill="auto"/>
            <w:vAlign w:val="bottom"/>
          </w:tcPr>
          <w:p w14:paraId="602E4817"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hAnsi="Times New Roman" w:cs="Times New Roman"/>
                <w:sz w:val="24"/>
              </w:rPr>
            </w:pPr>
            <w:r w:rsidRPr="002C7699">
              <w:rPr>
                <w:rFonts w:ascii="Times New Roman" w:hAnsi="Times New Roman" w:cs="Times New Roman"/>
                <w:sz w:val="24"/>
              </w:rPr>
              <w:t>геотуризм</w:t>
            </w:r>
          </w:p>
        </w:tc>
        <w:tc>
          <w:tcPr>
            <w:tcW w:w="953" w:type="pct"/>
            <w:tcBorders>
              <w:top w:val="nil"/>
              <w:left w:val="nil"/>
              <w:bottom w:val="nil"/>
              <w:right w:val="nil"/>
            </w:tcBorders>
            <w:shd w:val="clear" w:color="auto" w:fill="auto"/>
            <w:noWrap/>
            <w:vAlign w:val="bottom"/>
          </w:tcPr>
          <w:p w14:paraId="6A908DD1"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4</w:t>
            </w:r>
          </w:p>
        </w:tc>
      </w:tr>
      <w:tr w:rsidR="000F390D" w:rsidRPr="002C7699" w14:paraId="692301B6" w14:textId="77777777" w:rsidTr="0049702C">
        <w:trPr>
          <w:trHeight w:val="300"/>
          <w:jc w:val="center"/>
        </w:trPr>
        <w:tc>
          <w:tcPr>
            <w:tcW w:w="4047" w:type="pct"/>
            <w:tcBorders>
              <w:top w:val="nil"/>
              <w:left w:val="nil"/>
              <w:bottom w:val="nil"/>
              <w:right w:val="nil"/>
            </w:tcBorders>
            <w:shd w:val="clear" w:color="auto" w:fill="auto"/>
            <w:vAlign w:val="bottom"/>
          </w:tcPr>
          <w:p w14:paraId="246828BE"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hAnsi="Times New Roman" w:cs="Times New Roman"/>
                <w:sz w:val="24"/>
              </w:rPr>
            </w:pPr>
            <w:r w:rsidRPr="002C7699">
              <w:rPr>
                <w:rFonts w:ascii="Times New Roman" w:eastAsia="Times New Roman" w:hAnsi="Times New Roman" w:cs="Times New Roman"/>
                <w:b/>
                <w:kern w:val="0"/>
                <w:sz w:val="24"/>
                <w:szCs w:val="24"/>
                <w:lang w:eastAsia="ru-RU"/>
                <w14:ligatures w14:val="none"/>
              </w:rPr>
              <w:t>Середня інтегральна оцінка природних факторів</w:t>
            </w:r>
          </w:p>
        </w:tc>
        <w:tc>
          <w:tcPr>
            <w:tcW w:w="953" w:type="pct"/>
            <w:tcBorders>
              <w:top w:val="nil"/>
              <w:left w:val="nil"/>
              <w:bottom w:val="nil"/>
              <w:right w:val="nil"/>
            </w:tcBorders>
            <w:shd w:val="clear" w:color="auto" w:fill="auto"/>
            <w:noWrap/>
            <w:vAlign w:val="bottom"/>
          </w:tcPr>
          <w:p w14:paraId="4AEFB5EC"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4.3</w:t>
            </w:r>
          </w:p>
        </w:tc>
      </w:tr>
      <w:tr w:rsidR="000F390D" w:rsidRPr="002C7699" w14:paraId="0D962749" w14:textId="77777777" w:rsidTr="0049702C">
        <w:trPr>
          <w:trHeight w:val="300"/>
          <w:jc w:val="center"/>
        </w:trPr>
        <w:tc>
          <w:tcPr>
            <w:tcW w:w="4047" w:type="pct"/>
            <w:tcBorders>
              <w:top w:val="nil"/>
              <w:left w:val="nil"/>
              <w:bottom w:val="nil"/>
              <w:right w:val="nil"/>
            </w:tcBorders>
            <w:shd w:val="clear" w:color="auto" w:fill="auto"/>
            <w:vAlign w:val="bottom"/>
          </w:tcPr>
          <w:p w14:paraId="7F05A14B"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center"/>
              <w:rPr>
                <w:rFonts w:ascii="Times New Roman" w:eastAsia="Times New Roman" w:hAnsi="Times New Roman" w:cs="Times New Roman"/>
                <w:b/>
                <w:kern w:val="0"/>
                <w:sz w:val="24"/>
                <w:szCs w:val="24"/>
                <w:lang w:eastAsia="ru-RU"/>
                <w14:ligatures w14:val="none"/>
              </w:rPr>
            </w:pPr>
            <w:r w:rsidRPr="002C7699">
              <w:rPr>
                <w:rFonts w:ascii="Times New Roman" w:hAnsi="Times New Roman" w:cs="Times New Roman"/>
                <w:b/>
                <w:sz w:val="24"/>
              </w:rPr>
              <w:t>Історико-культурні фактори</w:t>
            </w:r>
          </w:p>
        </w:tc>
        <w:tc>
          <w:tcPr>
            <w:tcW w:w="953" w:type="pct"/>
            <w:tcBorders>
              <w:top w:val="nil"/>
              <w:left w:val="nil"/>
              <w:bottom w:val="nil"/>
              <w:right w:val="nil"/>
            </w:tcBorders>
            <w:shd w:val="clear" w:color="auto" w:fill="auto"/>
            <w:noWrap/>
            <w:vAlign w:val="bottom"/>
          </w:tcPr>
          <w:p w14:paraId="1609B5F5"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p>
        </w:tc>
      </w:tr>
      <w:tr w:rsidR="000F390D" w:rsidRPr="002C7699" w14:paraId="4DC3A1A6" w14:textId="77777777" w:rsidTr="0049702C">
        <w:trPr>
          <w:trHeight w:val="300"/>
          <w:jc w:val="center"/>
        </w:trPr>
        <w:tc>
          <w:tcPr>
            <w:tcW w:w="4047" w:type="pct"/>
            <w:tcBorders>
              <w:top w:val="nil"/>
              <w:left w:val="nil"/>
              <w:bottom w:val="nil"/>
              <w:right w:val="nil"/>
            </w:tcBorders>
            <w:shd w:val="clear" w:color="auto" w:fill="auto"/>
            <w:vAlign w:val="bottom"/>
          </w:tcPr>
          <w:p w14:paraId="546DE699"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both"/>
              <w:rPr>
                <w:rFonts w:ascii="Times New Roman" w:hAnsi="Times New Roman" w:cs="Times New Roman"/>
                <w:sz w:val="24"/>
              </w:rPr>
            </w:pPr>
            <w:r w:rsidRPr="002C7699">
              <w:rPr>
                <w:rFonts w:ascii="Times New Roman" w:hAnsi="Times New Roman" w:cs="Times New Roman"/>
                <w:sz w:val="24"/>
              </w:rPr>
              <w:t>антична спадщина</w:t>
            </w:r>
          </w:p>
        </w:tc>
        <w:tc>
          <w:tcPr>
            <w:tcW w:w="953" w:type="pct"/>
            <w:tcBorders>
              <w:top w:val="nil"/>
              <w:left w:val="nil"/>
              <w:bottom w:val="nil"/>
              <w:right w:val="nil"/>
            </w:tcBorders>
            <w:shd w:val="clear" w:color="auto" w:fill="auto"/>
            <w:noWrap/>
            <w:vAlign w:val="bottom"/>
          </w:tcPr>
          <w:p w14:paraId="17345593"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5</w:t>
            </w:r>
          </w:p>
        </w:tc>
      </w:tr>
      <w:tr w:rsidR="000F390D" w:rsidRPr="002C7699" w14:paraId="312E2E9C" w14:textId="77777777" w:rsidTr="0049702C">
        <w:trPr>
          <w:trHeight w:val="300"/>
          <w:jc w:val="center"/>
        </w:trPr>
        <w:tc>
          <w:tcPr>
            <w:tcW w:w="4047" w:type="pct"/>
            <w:tcBorders>
              <w:top w:val="nil"/>
              <w:left w:val="nil"/>
              <w:bottom w:val="nil"/>
              <w:right w:val="nil"/>
            </w:tcBorders>
            <w:shd w:val="clear" w:color="auto" w:fill="auto"/>
            <w:vAlign w:val="bottom"/>
          </w:tcPr>
          <w:p w14:paraId="651D2E73"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both"/>
              <w:rPr>
                <w:rFonts w:ascii="Times New Roman" w:hAnsi="Times New Roman" w:cs="Times New Roman"/>
                <w:sz w:val="24"/>
              </w:rPr>
            </w:pPr>
            <w:r w:rsidRPr="002C7699">
              <w:rPr>
                <w:rFonts w:ascii="Times New Roman" w:hAnsi="Times New Roman" w:cs="Times New Roman"/>
                <w:sz w:val="24"/>
              </w:rPr>
              <w:t>ренесансна спадщина</w:t>
            </w:r>
          </w:p>
        </w:tc>
        <w:tc>
          <w:tcPr>
            <w:tcW w:w="953" w:type="pct"/>
            <w:tcBorders>
              <w:top w:val="nil"/>
              <w:left w:val="nil"/>
              <w:bottom w:val="nil"/>
              <w:right w:val="nil"/>
            </w:tcBorders>
            <w:shd w:val="clear" w:color="auto" w:fill="auto"/>
            <w:noWrap/>
            <w:vAlign w:val="bottom"/>
          </w:tcPr>
          <w:p w14:paraId="2B8BE71E"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5</w:t>
            </w:r>
          </w:p>
        </w:tc>
      </w:tr>
      <w:tr w:rsidR="000F390D" w:rsidRPr="002C7699" w14:paraId="7FB6DD1C" w14:textId="77777777" w:rsidTr="0049702C">
        <w:trPr>
          <w:trHeight w:val="300"/>
          <w:jc w:val="center"/>
        </w:trPr>
        <w:tc>
          <w:tcPr>
            <w:tcW w:w="4047" w:type="pct"/>
            <w:tcBorders>
              <w:top w:val="nil"/>
              <w:left w:val="nil"/>
              <w:bottom w:val="nil"/>
              <w:right w:val="nil"/>
            </w:tcBorders>
            <w:shd w:val="clear" w:color="auto" w:fill="auto"/>
            <w:vAlign w:val="bottom"/>
          </w:tcPr>
          <w:p w14:paraId="53BEDFCD"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both"/>
              <w:rPr>
                <w:rFonts w:ascii="Times New Roman" w:hAnsi="Times New Roman" w:cs="Times New Roman"/>
                <w:sz w:val="24"/>
              </w:rPr>
            </w:pPr>
            <w:r w:rsidRPr="002C7699">
              <w:rPr>
                <w:rFonts w:ascii="Times New Roman" w:hAnsi="Times New Roman" w:cs="Times New Roman"/>
                <w:sz w:val="24"/>
              </w:rPr>
              <w:t>середньовічна спадщина</w:t>
            </w:r>
          </w:p>
        </w:tc>
        <w:tc>
          <w:tcPr>
            <w:tcW w:w="953" w:type="pct"/>
            <w:tcBorders>
              <w:top w:val="nil"/>
              <w:left w:val="nil"/>
              <w:bottom w:val="nil"/>
              <w:right w:val="nil"/>
            </w:tcBorders>
            <w:shd w:val="clear" w:color="auto" w:fill="auto"/>
            <w:noWrap/>
            <w:vAlign w:val="bottom"/>
          </w:tcPr>
          <w:p w14:paraId="5C9CA01A"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4</w:t>
            </w:r>
          </w:p>
        </w:tc>
      </w:tr>
      <w:tr w:rsidR="000F390D" w:rsidRPr="002C7699" w14:paraId="48B96A04" w14:textId="77777777" w:rsidTr="0049702C">
        <w:trPr>
          <w:trHeight w:val="300"/>
          <w:jc w:val="center"/>
        </w:trPr>
        <w:tc>
          <w:tcPr>
            <w:tcW w:w="4047" w:type="pct"/>
            <w:tcBorders>
              <w:top w:val="nil"/>
              <w:left w:val="nil"/>
              <w:bottom w:val="nil"/>
              <w:right w:val="nil"/>
            </w:tcBorders>
            <w:shd w:val="clear" w:color="auto" w:fill="auto"/>
            <w:vAlign w:val="bottom"/>
          </w:tcPr>
          <w:p w14:paraId="254D68F2"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both"/>
              <w:rPr>
                <w:rFonts w:ascii="Times New Roman" w:hAnsi="Times New Roman" w:cs="Times New Roman"/>
                <w:sz w:val="24"/>
              </w:rPr>
            </w:pPr>
            <w:r w:rsidRPr="002C7699">
              <w:rPr>
                <w:rFonts w:ascii="Times New Roman" w:hAnsi="Times New Roman" w:cs="Times New Roman"/>
                <w:sz w:val="24"/>
              </w:rPr>
              <w:t>археологічні пам’ятки</w:t>
            </w:r>
          </w:p>
        </w:tc>
        <w:tc>
          <w:tcPr>
            <w:tcW w:w="953" w:type="pct"/>
            <w:tcBorders>
              <w:top w:val="nil"/>
              <w:left w:val="nil"/>
              <w:bottom w:val="nil"/>
              <w:right w:val="nil"/>
            </w:tcBorders>
            <w:shd w:val="clear" w:color="auto" w:fill="auto"/>
            <w:noWrap/>
            <w:vAlign w:val="bottom"/>
          </w:tcPr>
          <w:p w14:paraId="25BFC370"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5</w:t>
            </w:r>
          </w:p>
        </w:tc>
      </w:tr>
      <w:tr w:rsidR="000F390D" w:rsidRPr="002C7699" w14:paraId="7C4E3943" w14:textId="77777777" w:rsidTr="0049702C">
        <w:trPr>
          <w:trHeight w:val="300"/>
          <w:jc w:val="center"/>
        </w:trPr>
        <w:tc>
          <w:tcPr>
            <w:tcW w:w="4047" w:type="pct"/>
            <w:tcBorders>
              <w:top w:val="nil"/>
              <w:left w:val="nil"/>
              <w:bottom w:val="nil"/>
              <w:right w:val="nil"/>
            </w:tcBorders>
            <w:shd w:val="clear" w:color="auto" w:fill="auto"/>
            <w:vAlign w:val="bottom"/>
          </w:tcPr>
          <w:p w14:paraId="0C24FC7D"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both"/>
              <w:rPr>
                <w:rFonts w:ascii="Times New Roman" w:hAnsi="Times New Roman" w:cs="Times New Roman"/>
                <w:sz w:val="24"/>
              </w:rPr>
            </w:pPr>
            <w:r w:rsidRPr="002C7699">
              <w:rPr>
                <w:rFonts w:ascii="Times New Roman" w:hAnsi="Times New Roman" w:cs="Times New Roman"/>
                <w:sz w:val="24"/>
              </w:rPr>
              <w:t>культурні традиції</w:t>
            </w:r>
          </w:p>
        </w:tc>
        <w:tc>
          <w:tcPr>
            <w:tcW w:w="953" w:type="pct"/>
            <w:tcBorders>
              <w:top w:val="nil"/>
              <w:left w:val="nil"/>
              <w:bottom w:val="nil"/>
              <w:right w:val="nil"/>
            </w:tcBorders>
            <w:shd w:val="clear" w:color="auto" w:fill="auto"/>
            <w:noWrap/>
            <w:vAlign w:val="bottom"/>
          </w:tcPr>
          <w:p w14:paraId="01F70382"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4</w:t>
            </w:r>
          </w:p>
        </w:tc>
      </w:tr>
      <w:tr w:rsidR="000F390D" w:rsidRPr="002C7699" w14:paraId="2D7E8EA0" w14:textId="77777777" w:rsidTr="0049702C">
        <w:trPr>
          <w:trHeight w:val="300"/>
          <w:jc w:val="center"/>
        </w:trPr>
        <w:tc>
          <w:tcPr>
            <w:tcW w:w="4047" w:type="pct"/>
            <w:tcBorders>
              <w:top w:val="nil"/>
              <w:left w:val="nil"/>
              <w:bottom w:val="nil"/>
              <w:right w:val="nil"/>
            </w:tcBorders>
            <w:shd w:val="clear" w:color="auto" w:fill="auto"/>
            <w:vAlign w:val="bottom"/>
          </w:tcPr>
          <w:p w14:paraId="5FF7B188"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both"/>
              <w:rPr>
                <w:rFonts w:ascii="Times New Roman" w:hAnsi="Times New Roman" w:cs="Times New Roman"/>
                <w:b/>
                <w:sz w:val="24"/>
              </w:rPr>
            </w:pPr>
            <w:r w:rsidRPr="002C7699">
              <w:rPr>
                <w:rFonts w:ascii="Times New Roman" w:eastAsia="Times New Roman" w:hAnsi="Times New Roman" w:cs="Times New Roman"/>
                <w:b/>
                <w:kern w:val="0"/>
                <w:sz w:val="24"/>
                <w:szCs w:val="24"/>
                <w:lang w:eastAsia="ru-RU"/>
                <w14:ligatures w14:val="none"/>
              </w:rPr>
              <w:t>Середня інтегральна оцінка природних факторів</w:t>
            </w:r>
          </w:p>
        </w:tc>
        <w:tc>
          <w:tcPr>
            <w:tcW w:w="953" w:type="pct"/>
            <w:tcBorders>
              <w:top w:val="nil"/>
              <w:left w:val="nil"/>
              <w:bottom w:val="nil"/>
              <w:right w:val="nil"/>
            </w:tcBorders>
            <w:shd w:val="clear" w:color="auto" w:fill="auto"/>
            <w:noWrap/>
            <w:vAlign w:val="bottom"/>
          </w:tcPr>
          <w:p w14:paraId="3C62986E"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sz w:val="24"/>
                <w:szCs w:val="24"/>
              </w:rPr>
            </w:pPr>
            <w:r w:rsidRPr="002C7699">
              <w:rPr>
                <w:rFonts w:ascii="Times New Roman" w:hAnsi="Times New Roman" w:cs="Times New Roman"/>
                <w:sz w:val="24"/>
                <w:szCs w:val="24"/>
              </w:rPr>
              <w:t>4.6</w:t>
            </w:r>
          </w:p>
        </w:tc>
      </w:tr>
      <w:tr w:rsidR="000F390D" w:rsidRPr="002C7699" w14:paraId="38AC9AD6" w14:textId="77777777" w:rsidTr="0049702C">
        <w:trPr>
          <w:trHeight w:val="300"/>
          <w:jc w:val="center"/>
        </w:trPr>
        <w:tc>
          <w:tcPr>
            <w:tcW w:w="4047" w:type="pct"/>
            <w:tcBorders>
              <w:top w:val="nil"/>
              <w:left w:val="nil"/>
              <w:bottom w:val="nil"/>
              <w:right w:val="nil"/>
            </w:tcBorders>
            <w:shd w:val="clear" w:color="auto" w:fill="auto"/>
            <w:noWrap/>
            <w:vAlign w:val="bottom"/>
          </w:tcPr>
          <w:p w14:paraId="6B3261B8"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rPr>
                <w:rFonts w:ascii="Times New Roman" w:eastAsia="Times New Roman" w:hAnsi="Times New Roman" w:cs="Times New Roman"/>
                <w:b/>
                <w:kern w:val="0"/>
                <w:sz w:val="24"/>
                <w:szCs w:val="24"/>
                <w:lang w:eastAsia="ru-RU"/>
                <w14:ligatures w14:val="none"/>
              </w:rPr>
            </w:pPr>
            <w:r w:rsidRPr="002C7699">
              <w:rPr>
                <w:rFonts w:ascii="Times New Roman" w:eastAsia="Times New Roman" w:hAnsi="Times New Roman" w:cs="Times New Roman"/>
                <w:b/>
                <w:kern w:val="0"/>
                <w:sz w:val="24"/>
                <w:szCs w:val="24"/>
                <w:lang w:eastAsia="ru-RU"/>
                <w14:ligatures w14:val="none"/>
              </w:rPr>
              <w:t>Інтегральний показник впливу факторів</w:t>
            </w:r>
          </w:p>
        </w:tc>
        <w:tc>
          <w:tcPr>
            <w:tcW w:w="953" w:type="pct"/>
            <w:tcBorders>
              <w:top w:val="nil"/>
              <w:left w:val="nil"/>
              <w:bottom w:val="nil"/>
              <w:right w:val="nil"/>
            </w:tcBorders>
            <w:shd w:val="clear" w:color="auto" w:fill="auto"/>
            <w:noWrap/>
            <w:vAlign w:val="bottom"/>
          </w:tcPr>
          <w:p w14:paraId="06DBC8A2" w14:textId="77777777" w:rsidR="000F390D" w:rsidRPr="002C7699" w:rsidRDefault="000F390D" w:rsidP="0049702C">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jc w:val="right"/>
              <w:rPr>
                <w:rFonts w:ascii="Times New Roman" w:hAnsi="Times New Roman" w:cs="Times New Roman"/>
                <w:b/>
                <w:sz w:val="24"/>
                <w:szCs w:val="24"/>
              </w:rPr>
            </w:pPr>
            <w:r w:rsidRPr="002C7699">
              <w:rPr>
                <w:rFonts w:ascii="Times New Roman" w:hAnsi="Times New Roman" w:cs="Times New Roman"/>
                <w:b/>
                <w:sz w:val="24"/>
                <w:szCs w:val="24"/>
              </w:rPr>
              <w:t>4.35</w:t>
            </w:r>
          </w:p>
        </w:tc>
      </w:tr>
    </w:tbl>
    <w:p w14:paraId="785DC266" w14:textId="7662A7C2" w:rsidR="000F390D" w:rsidRPr="002C7699" w:rsidRDefault="000F390D" w:rsidP="000F390D">
      <w:pPr>
        <w:spacing w:after="0" w:line="360" w:lineRule="auto"/>
        <w:ind w:firstLine="709"/>
        <w:jc w:val="center"/>
        <w:rPr>
          <w:rFonts w:ascii="Times New Roman" w:hAnsi="Times New Roman" w:cs="Times New Roman"/>
          <w:color w:val="000000" w:themeColor="text1"/>
          <w:szCs w:val="28"/>
        </w:rPr>
      </w:pPr>
      <w:r w:rsidRPr="002C7699">
        <w:rPr>
          <w:rFonts w:ascii="Times New Roman" w:hAnsi="Times New Roman" w:cs="Times New Roman"/>
          <w:color w:val="000000" w:themeColor="text1"/>
          <w:szCs w:val="28"/>
        </w:rPr>
        <w:t>*  розроблено автором</w:t>
      </w:r>
    </w:p>
    <w:p w14:paraId="18408061" w14:textId="77777777" w:rsidR="000F390D" w:rsidRPr="002C7699" w:rsidRDefault="000F390D"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5B078B8C"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4B815C9D"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3CCADC4F"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4D72A468"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4219FE3A"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7A3AC5BE"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3BC0FF96" w14:textId="77777777" w:rsidR="00E656C4" w:rsidRDefault="00E656C4"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p>
    <w:p w14:paraId="1250BF3E" w14:textId="77777777" w:rsidR="00E656C4" w:rsidRDefault="00E656C4" w:rsidP="0096003C">
      <w:pPr>
        <w:shd w:val="clear" w:color="auto" w:fill="FFFFFF"/>
        <w:spacing w:line="360" w:lineRule="auto"/>
        <w:rPr>
          <w:rFonts w:ascii="Times New Roman" w:eastAsia="Times New Roman" w:hAnsi="Times New Roman" w:cs="Times New Roman"/>
          <w:iCs/>
          <w:kern w:val="0"/>
          <w:sz w:val="28"/>
          <w:szCs w:val="24"/>
          <w:lang w:val="ru-RU" w:eastAsia="ru-RU"/>
          <w14:ligatures w14:val="none"/>
        </w:rPr>
      </w:pPr>
    </w:p>
    <w:p w14:paraId="62347470" w14:textId="41CAB2F7" w:rsidR="00F06FF7" w:rsidRPr="002C7699" w:rsidRDefault="00F06FF7" w:rsidP="006B716E">
      <w:pPr>
        <w:shd w:val="clear" w:color="auto" w:fill="FFFFFF"/>
        <w:spacing w:line="360" w:lineRule="auto"/>
        <w:jc w:val="right"/>
        <w:rPr>
          <w:rFonts w:ascii="Times New Roman" w:eastAsia="Times New Roman" w:hAnsi="Times New Roman" w:cs="Times New Roman"/>
          <w:iCs/>
          <w:kern w:val="0"/>
          <w:sz w:val="28"/>
          <w:szCs w:val="24"/>
          <w:lang w:val="ru-RU" w:eastAsia="ru-RU"/>
          <w14:ligatures w14:val="none"/>
        </w:rPr>
      </w:pPr>
      <w:r w:rsidRPr="002C7699">
        <w:rPr>
          <w:rFonts w:ascii="Times New Roman" w:eastAsia="Times New Roman" w:hAnsi="Times New Roman" w:cs="Times New Roman"/>
          <w:iCs/>
          <w:kern w:val="0"/>
          <w:sz w:val="28"/>
          <w:szCs w:val="24"/>
          <w:lang w:val="ru-RU" w:eastAsia="ru-RU"/>
          <w14:ligatures w14:val="none"/>
        </w:rPr>
        <w:lastRenderedPageBreak/>
        <w:t xml:space="preserve">Додаток </w:t>
      </w:r>
      <w:r w:rsidR="000F390D" w:rsidRPr="002C7699">
        <w:rPr>
          <w:rFonts w:ascii="Times New Roman" w:eastAsia="Times New Roman" w:hAnsi="Times New Roman" w:cs="Times New Roman"/>
          <w:iCs/>
          <w:kern w:val="0"/>
          <w:sz w:val="28"/>
          <w:szCs w:val="24"/>
          <w:lang w:val="ru-RU" w:eastAsia="ru-RU"/>
          <w14:ligatures w14:val="none"/>
        </w:rPr>
        <w:t>В</w:t>
      </w:r>
    </w:p>
    <w:p w14:paraId="16D838F3" w14:textId="3BFF26BB" w:rsidR="00C9480C" w:rsidRPr="002C7699" w:rsidRDefault="00C9480C" w:rsidP="006B716E">
      <w:pPr>
        <w:shd w:val="clear" w:color="auto" w:fill="FFFFFF"/>
        <w:spacing w:line="360" w:lineRule="auto"/>
        <w:jc w:val="center"/>
        <w:rPr>
          <w:rFonts w:ascii="Times New Roman" w:eastAsia="Times New Roman" w:hAnsi="Times New Roman" w:cs="Times New Roman"/>
          <w:b/>
          <w:bCs/>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Практична робота</w:t>
      </w:r>
    </w:p>
    <w:p w14:paraId="15829A95" w14:textId="19AA69C5" w:rsidR="00C9480C" w:rsidRDefault="00C9480C" w:rsidP="006B716E">
      <w:p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Тема:</w:t>
      </w:r>
      <w:r w:rsidRPr="002C7699">
        <w:rPr>
          <w:rFonts w:ascii="Times New Roman" w:eastAsia="Times New Roman" w:hAnsi="Times New Roman" w:cs="Times New Roman"/>
          <w:iCs/>
          <w:kern w:val="0"/>
          <w:sz w:val="28"/>
          <w:szCs w:val="24"/>
          <w:lang w:eastAsia="ru-RU"/>
          <w14:ligatures w14:val="none"/>
        </w:rPr>
        <w:t xml:space="preserve"> </w:t>
      </w:r>
      <w:r w:rsidR="00B73DE7" w:rsidRPr="00B73DE7">
        <w:rPr>
          <w:rFonts w:ascii="Times New Roman" w:eastAsia="Times New Roman" w:hAnsi="Times New Roman" w:cs="Times New Roman"/>
          <w:iCs/>
          <w:kern w:val="0"/>
          <w:sz w:val="28"/>
          <w:szCs w:val="24"/>
          <w:lang w:eastAsia="ru-RU"/>
          <w14:ligatures w14:val="none"/>
        </w:rPr>
        <w:t>Туризм як складова третинного сектору економіки країн Південної Європи</w:t>
      </w:r>
      <w:r w:rsidR="00B73DE7">
        <w:rPr>
          <w:rFonts w:ascii="Times New Roman" w:eastAsia="Times New Roman" w:hAnsi="Times New Roman" w:cs="Times New Roman"/>
          <w:iCs/>
          <w:kern w:val="0"/>
          <w:sz w:val="28"/>
          <w:szCs w:val="24"/>
          <w:lang w:eastAsia="ru-RU"/>
          <w14:ligatures w14:val="none"/>
        </w:rPr>
        <w:t>.</w:t>
      </w:r>
    </w:p>
    <w:p w14:paraId="0B65238E" w14:textId="77777777" w:rsidR="00C9480C" w:rsidRPr="002C7699" w:rsidRDefault="00C9480C" w:rsidP="006B716E">
      <w:p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Мета:</w:t>
      </w:r>
    </w:p>
    <w:p w14:paraId="4211C89E" w14:textId="77777777" w:rsidR="00C9480C" w:rsidRPr="002C7699" w:rsidRDefault="00C9480C" w:rsidP="006B716E">
      <w:pPr>
        <w:numPr>
          <w:ilvl w:val="0"/>
          <w:numId w:val="26"/>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Ознайомитися з роллю туристичної галузі як складової третинного сектору економіки.</w:t>
      </w:r>
    </w:p>
    <w:p w14:paraId="3F4A1A8F" w14:textId="77777777" w:rsidR="00C9480C" w:rsidRPr="002C7699" w:rsidRDefault="00C9480C" w:rsidP="006B716E">
      <w:pPr>
        <w:numPr>
          <w:ilvl w:val="0"/>
          <w:numId w:val="26"/>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Навчитися аналізувати туристичні ресурси країн Південної Європи.</w:t>
      </w:r>
    </w:p>
    <w:p w14:paraId="18E9AC87" w14:textId="77777777" w:rsidR="00C9480C" w:rsidRPr="002C7699" w:rsidRDefault="00C9480C" w:rsidP="006B716E">
      <w:pPr>
        <w:numPr>
          <w:ilvl w:val="0"/>
          <w:numId w:val="26"/>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Розробити оптимальний туристичний маршрут із врахуванням інтересів туристів.</w:t>
      </w:r>
    </w:p>
    <w:p w14:paraId="578C82F2" w14:textId="77777777" w:rsidR="00C9480C" w:rsidRPr="002C7699" w:rsidRDefault="00C9480C" w:rsidP="006B716E">
      <w:p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Обладнання та матеріали:</w:t>
      </w:r>
    </w:p>
    <w:p w14:paraId="448857D4" w14:textId="77777777" w:rsidR="00C9480C" w:rsidRPr="002C7699" w:rsidRDefault="00C9480C" w:rsidP="006B716E">
      <w:pPr>
        <w:numPr>
          <w:ilvl w:val="0"/>
          <w:numId w:val="27"/>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Карти країн Південної Європи.</w:t>
      </w:r>
    </w:p>
    <w:p w14:paraId="3D9E38A8" w14:textId="77777777" w:rsidR="00C9480C" w:rsidRPr="002C7699" w:rsidRDefault="00C9480C" w:rsidP="006B716E">
      <w:pPr>
        <w:numPr>
          <w:ilvl w:val="0"/>
          <w:numId w:val="27"/>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Таблиці та діаграми з основними туристичними показниками (кількість туристів, популярні місця, витрати).</w:t>
      </w:r>
    </w:p>
    <w:p w14:paraId="79F05A4C" w14:textId="77777777" w:rsidR="00C9480C" w:rsidRPr="002C7699" w:rsidRDefault="00C9480C" w:rsidP="006B716E">
      <w:pPr>
        <w:numPr>
          <w:ilvl w:val="0"/>
          <w:numId w:val="27"/>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Доступ до інтернет-ресурсів для пошуку додаткової інформації про туристичні об’єкти (за потреби).</w:t>
      </w:r>
    </w:p>
    <w:p w14:paraId="14C50A93" w14:textId="77777777" w:rsidR="00C9480C" w:rsidRPr="002C7699" w:rsidRDefault="00C9480C" w:rsidP="006B716E">
      <w:pPr>
        <w:numPr>
          <w:ilvl w:val="0"/>
          <w:numId w:val="27"/>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Робочі зошити або роздруковані бланки для заповнення.</w:t>
      </w:r>
    </w:p>
    <w:p w14:paraId="663371B5" w14:textId="100C815C" w:rsidR="00C9480C" w:rsidRPr="002C7699" w:rsidRDefault="00C9480C" w:rsidP="006B716E">
      <w:p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План проведення практичної роботи</w:t>
      </w:r>
      <w:r w:rsidR="006B716E" w:rsidRPr="002C7699">
        <w:rPr>
          <w:rFonts w:ascii="Times New Roman" w:eastAsia="Times New Roman" w:hAnsi="Times New Roman" w:cs="Times New Roman"/>
          <w:b/>
          <w:bCs/>
          <w:iCs/>
          <w:kern w:val="0"/>
          <w:sz w:val="28"/>
          <w:szCs w:val="24"/>
          <w:lang w:eastAsia="ru-RU"/>
          <w14:ligatures w14:val="none"/>
        </w:rPr>
        <w:t>:</w:t>
      </w:r>
    </w:p>
    <w:p w14:paraId="5E9E1175" w14:textId="77777777" w:rsidR="00C9480C" w:rsidRPr="002C7699" w:rsidRDefault="00C9480C" w:rsidP="006B716E">
      <w:pPr>
        <w:shd w:val="clear" w:color="auto" w:fill="FFFFFF"/>
        <w:spacing w:line="360" w:lineRule="auto"/>
        <w:jc w:val="both"/>
        <w:rPr>
          <w:rFonts w:ascii="Times New Roman" w:eastAsia="Times New Roman" w:hAnsi="Times New Roman" w:cs="Times New Roman"/>
          <w:b/>
          <w:bCs/>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Теоретична частина</w:t>
      </w:r>
    </w:p>
    <w:p w14:paraId="71109423" w14:textId="77777777" w:rsidR="00C9480C" w:rsidRPr="002C7699" w:rsidRDefault="00C9480C" w:rsidP="006B716E">
      <w:pPr>
        <w:numPr>
          <w:ilvl w:val="0"/>
          <w:numId w:val="28"/>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Ознайомлення з третинним сектором економіки:</w:t>
      </w:r>
    </w:p>
    <w:p w14:paraId="240FEC5E" w14:textId="77777777" w:rsidR="00C9480C" w:rsidRPr="002C7699" w:rsidRDefault="00C9480C" w:rsidP="007A5967">
      <w:pPr>
        <w:numPr>
          <w:ilvl w:val="1"/>
          <w:numId w:val="36"/>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Визначення та складові третинного сектору економіки.</w:t>
      </w:r>
    </w:p>
    <w:p w14:paraId="11EB8A1F" w14:textId="77777777" w:rsidR="00C9480C" w:rsidRPr="002C7699" w:rsidRDefault="00C9480C" w:rsidP="007A5967">
      <w:pPr>
        <w:numPr>
          <w:ilvl w:val="1"/>
          <w:numId w:val="36"/>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Туризм як важлива галузь третинного сектору, його вплив на економіку країн.</w:t>
      </w:r>
    </w:p>
    <w:p w14:paraId="141E950A" w14:textId="77777777" w:rsidR="00C9480C" w:rsidRPr="002C7699" w:rsidRDefault="00C9480C" w:rsidP="006B716E">
      <w:pPr>
        <w:numPr>
          <w:ilvl w:val="0"/>
          <w:numId w:val="28"/>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Аналіз туристичного потенціалу Південної Європи:</w:t>
      </w:r>
    </w:p>
    <w:p w14:paraId="744868F0" w14:textId="69F1E0E0" w:rsidR="00C9480C" w:rsidRPr="002C7699" w:rsidRDefault="00C9480C" w:rsidP="006B716E">
      <w:pPr>
        <w:numPr>
          <w:ilvl w:val="1"/>
          <w:numId w:val="28"/>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lastRenderedPageBreak/>
        <w:t>Ключові країни: Італія, Іспанія, Португалія, та малі країни регіону.</w:t>
      </w:r>
    </w:p>
    <w:p w14:paraId="18EEA3E5" w14:textId="77777777" w:rsidR="00C9480C" w:rsidRPr="002C7699" w:rsidRDefault="00C9480C" w:rsidP="006B716E">
      <w:pPr>
        <w:numPr>
          <w:ilvl w:val="1"/>
          <w:numId w:val="28"/>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Основні туристичні ресурси: культурні, природні, гастрономічні, релігійні.</w:t>
      </w:r>
    </w:p>
    <w:p w14:paraId="16124077" w14:textId="77777777" w:rsidR="00C9480C" w:rsidRPr="002C7699" w:rsidRDefault="00C9480C" w:rsidP="006B716E">
      <w:pPr>
        <w:numPr>
          <w:ilvl w:val="0"/>
          <w:numId w:val="28"/>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Етапи створення туристичного маршруту:</w:t>
      </w:r>
    </w:p>
    <w:p w14:paraId="553FD884" w14:textId="77777777" w:rsidR="00C9480C" w:rsidRPr="002C7699" w:rsidRDefault="00C9480C" w:rsidP="006B716E">
      <w:pPr>
        <w:numPr>
          <w:ilvl w:val="1"/>
          <w:numId w:val="28"/>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Визначення мети подорожі (пізнавальна, відпочинкова, гастрономічна, паломницька тощо).</w:t>
      </w:r>
    </w:p>
    <w:p w14:paraId="0D621E24" w14:textId="77777777" w:rsidR="00C9480C" w:rsidRPr="002C7699" w:rsidRDefault="00C9480C" w:rsidP="006B716E">
      <w:pPr>
        <w:numPr>
          <w:ilvl w:val="1"/>
          <w:numId w:val="28"/>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Підбір основних туристичних об’єктів.</w:t>
      </w:r>
    </w:p>
    <w:p w14:paraId="082B0AEC" w14:textId="77777777" w:rsidR="00C9480C" w:rsidRPr="002C7699" w:rsidRDefault="00C9480C" w:rsidP="006B716E">
      <w:pPr>
        <w:numPr>
          <w:ilvl w:val="1"/>
          <w:numId w:val="28"/>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Розрахунок часу та вартості подорожі.</w:t>
      </w:r>
    </w:p>
    <w:p w14:paraId="764EA9EB" w14:textId="77777777" w:rsidR="00C9480C" w:rsidRPr="002C7699" w:rsidRDefault="00C9480C" w:rsidP="006B716E">
      <w:pPr>
        <w:shd w:val="clear" w:color="auto" w:fill="FFFFFF"/>
        <w:spacing w:line="360" w:lineRule="auto"/>
        <w:jc w:val="both"/>
        <w:rPr>
          <w:rFonts w:ascii="Times New Roman" w:eastAsia="Times New Roman" w:hAnsi="Times New Roman" w:cs="Times New Roman"/>
          <w:b/>
          <w:bCs/>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Практична частина</w:t>
      </w:r>
    </w:p>
    <w:p w14:paraId="42D98053" w14:textId="77777777" w:rsidR="00C9480C" w:rsidRPr="002C7699" w:rsidRDefault="00C9480C" w:rsidP="006B716E">
      <w:pPr>
        <w:numPr>
          <w:ilvl w:val="0"/>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Завдання:</w:t>
      </w:r>
      <w:r w:rsidRPr="002C7699">
        <w:rPr>
          <w:rFonts w:ascii="Times New Roman" w:eastAsia="Times New Roman" w:hAnsi="Times New Roman" w:cs="Times New Roman"/>
          <w:iCs/>
          <w:kern w:val="0"/>
          <w:sz w:val="28"/>
          <w:szCs w:val="24"/>
          <w:lang w:eastAsia="ru-RU"/>
          <w14:ligatures w14:val="none"/>
        </w:rPr>
        <w:t xml:space="preserve"> Розробити туристичний маршрут Південною Європою для групи туристів (наприклад, студентів, сімей або людей похилого віку). Маршрут повинен охоплювати щонайменше 3 країни регіону та враховувати наступні аспекти:</w:t>
      </w:r>
    </w:p>
    <w:p w14:paraId="2D1CD5FB"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Час подорожі (5-7 днів).</w:t>
      </w:r>
    </w:p>
    <w:p w14:paraId="4649D241"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Основні туристичні об’єкти.</w:t>
      </w:r>
    </w:p>
    <w:p w14:paraId="1913D9D0" w14:textId="20D94304"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Транспорт (перельоти, автобуси, потяги</w:t>
      </w:r>
      <w:r w:rsidR="004F6993" w:rsidRPr="002C7699">
        <w:rPr>
          <w:rFonts w:ascii="Times New Roman" w:eastAsia="Times New Roman" w:hAnsi="Times New Roman" w:cs="Times New Roman"/>
          <w:iCs/>
          <w:kern w:val="0"/>
          <w:sz w:val="28"/>
          <w:szCs w:val="24"/>
          <w:lang w:eastAsia="ru-RU"/>
          <w14:ligatures w14:val="none"/>
        </w:rPr>
        <w:t>, пароми</w:t>
      </w:r>
      <w:r w:rsidRPr="002C7699">
        <w:rPr>
          <w:rFonts w:ascii="Times New Roman" w:eastAsia="Times New Roman" w:hAnsi="Times New Roman" w:cs="Times New Roman"/>
          <w:iCs/>
          <w:kern w:val="0"/>
          <w:sz w:val="28"/>
          <w:szCs w:val="24"/>
          <w:lang w:eastAsia="ru-RU"/>
          <w14:ligatures w14:val="none"/>
        </w:rPr>
        <w:t>).</w:t>
      </w:r>
    </w:p>
    <w:p w14:paraId="2997BE01"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Орієнтовний бюджет на одного туриста.</w:t>
      </w:r>
    </w:p>
    <w:p w14:paraId="3D61041B" w14:textId="77777777" w:rsidR="00C9480C" w:rsidRPr="002C7699" w:rsidRDefault="00C9480C" w:rsidP="006B716E">
      <w:pPr>
        <w:numPr>
          <w:ilvl w:val="0"/>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Інструкції для виконання завдання:</w:t>
      </w:r>
    </w:p>
    <w:p w14:paraId="4DE74E2F"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Оберіть категорію туристів, для яких створюється маршрут (молодь, сім’ї, літні люди).</w:t>
      </w:r>
    </w:p>
    <w:p w14:paraId="3DAF3AC4"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Визначте стартову та кінцеву точки маршруту.</w:t>
      </w:r>
    </w:p>
    <w:p w14:paraId="066E34F1"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Знайдіть інформацію про популярні туристичні місця у вибраних країнах.</w:t>
      </w:r>
    </w:p>
    <w:p w14:paraId="4CF1BCD2"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lastRenderedPageBreak/>
        <w:t>Розрахуйте час перебування в кожному пункті, враховуючи логістичні витрати.</w:t>
      </w:r>
    </w:p>
    <w:p w14:paraId="70E591C3"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Складіть бюджет подорожі (транспорт, проживання, харчування, екскурсії).</w:t>
      </w:r>
    </w:p>
    <w:p w14:paraId="3215DF00" w14:textId="77777777" w:rsidR="00C9480C" w:rsidRPr="002C7699" w:rsidRDefault="00C9480C" w:rsidP="006B716E">
      <w:pPr>
        <w:numPr>
          <w:ilvl w:val="0"/>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Форма звіту:</w:t>
      </w:r>
    </w:p>
    <w:p w14:paraId="0C18D1E7"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Назва маршруту.</w:t>
      </w:r>
    </w:p>
    <w:p w14:paraId="2F3948A9"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Карта маршруту з позначеними пунктами подорожі.</w:t>
      </w:r>
    </w:p>
    <w:p w14:paraId="43A548A5"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Таблиця із зазначенням місць, часу відвідування, виду транспорту, вартості.</w:t>
      </w:r>
    </w:p>
    <w:p w14:paraId="36E0C632" w14:textId="77777777" w:rsidR="00C9480C" w:rsidRPr="002C7699" w:rsidRDefault="00C9480C" w:rsidP="006B716E">
      <w:pPr>
        <w:numPr>
          <w:ilvl w:val="1"/>
          <w:numId w:val="29"/>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Короткий опис маршруту (не більше 150 слів).</w:t>
      </w:r>
    </w:p>
    <w:p w14:paraId="6820475A" w14:textId="4ACB5507" w:rsidR="00C9480C" w:rsidRPr="002C7699" w:rsidRDefault="006B716E" w:rsidP="006B716E">
      <w:pPr>
        <w:shd w:val="clear" w:color="auto" w:fill="FFFFFF"/>
        <w:spacing w:line="360" w:lineRule="auto"/>
        <w:jc w:val="both"/>
        <w:rPr>
          <w:rFonts w:ascii="Times New Roman" w:eastAsia="Times New Roman" w:hAnsi="Times New Roman" w:cs="Times New Roman"/>
          <w:b/>
          <w:bCs/>
          <w:iCs/>
          <w:kern w:val="0"/>
          <w:sz w:val="28"/>
          <w:szCs w:val="24"/>
          <w:lang w:eastAsia="ru-RU"/>
          <w14:ligatures w14:val="none"/>
        </w:rPr>
      </w:pPr>
      <w:r w:rsidRPr="002C7699">
        <w:rPr>
          <w:rFonts w:ascii="Times New Roman" w:eastAsia="Times New Roman" w:hAnsi="Times New Roman" w:cs="Times New Roman"/>
          <w:b/>
          <w:bCs/>
          <w:iCs/>
          <w:kern w:val="0"/>
          <w:sz w:val="28"/>
          <w:szCs w:val="24"/>
          <w:lang w:eastAsia="ru-RU"/>
          <w14:ligatures w14:val="none"/>
        </w:rPr>
        <w:t>Короткий п</w:t>
      </w:r>
      <w:r w:rsidR="00C9480C" w:rsidRPr="002C7699">
        <w:rPr>
          <w:rFonts w:ascii="Times New Roman" w:eastAsia="Times New Roman" w:hAnsi="Times New Roman" w:cs="Times New Roman"/>
          <w:b/>
          <w:bCs/>
          <w:iCs/>
          <w:kern w:val="0"/>
          <w:sz w:val="28"/>
          <w:szCs w:val="24"/>
          <w:lang w:eastAsia="ru-RU"/>
          <w14:ligatures w14:val="none"/>
        </w:rPr>
        <w:t>риклад звіту</w:t>
      </w:r>
      <w:r w:rsidRPr="002C7699">
        <w:rPr>
          <w:rFonts w:ascii="Times New Roman" w:eastAsia="Times New Roman" w:hAnsi="Times New Roman" w:cs="Times New Roman"/>
          <w:b/>
          <w:bCs/>
          <w:iCs/>
          <w:kern w:val="0"/>
          <w:sz w:val="28"/>
          <w:szCs w:val="24"/>
          <w:lang w:eastAsia="ru-RU"/>
          <w14:ligatures w14:val="none"/>
        </w:rPr>
        <w:t>:</w:t>
      </w:r>
    </w:p>
    <w:p w14:paraId="44A6F9D1" w14:textId="77777777" w:rsidR="006B716E" w:rsidRPr="002C7699" w:rsidRDefault="006B716E" w:rsidP="006B716E">
      <w:pPr>
        <w:shd w:val="clear" w:color="auto" w:fill="FFFFFF"/>
        <w:spacing w:after="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b/>
          <w:bCs/>
          <w:i/>
          <w:iCs/>
          <w:kern w:val="0"/>
          <w:sz w:val="28"/>
          <w:szCs w:val="24"/>
          <w:lang w:eastAsia="ru-RU"/>
          <w14:ligatures w14:val="none"/>
        </w:rPr>
        <w:t>Назва маршруту:</w:t>
      </w:r>
      <w:r w:rsidRPr="002C7699">
        <w:rPr>
          <w:rFonts w:ascii="Times New Roman" w:eastAsia="Times New Roman" w:hAnsi="Times New Roman" w:cs="Times New Roman"/>
          <w:i/>
          <w:iCs/>
          <w:kern w:val="0"/>
          <w:sz w:val="28"/>
          <w:szCs w:val="24"/>
          <w:lang w:eastAsia="ru-RU"/>
          <w14:ligatures w14:val="none"/>
        </w:rPr>
        <w:t xml:space="preserve"> "Скарби Південної Європи"</w:t>
      </w:r>
    </w:p>
    <w:p w14:paraId="06EA16FB" w14:textId="767DDA59" w:rsidR="005D2371" w:rsidRPr="002C7699" w:rsidRDefault="006B716E" w:rsidP="005D2371">
      <w:pPr>
        <w:shd w:val="clear" w:color="auto" w:fill="FFFFFF"/>
        <w:spacing w:after="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b/>
          <w:bCs/>
          <w:i/>
          <w:iCs/>
          <w:kern w:val="0"/>
          <w:sz w:val="28"/>
          <w:szCs w:val="24"/>
          <w:lang w:eastAsia="ru-RU"/>
          <w14:ligatures w14:val="none"/>
        </w:rPr>
        <w:t>Карта маршруту:</w:t>
      </w:r>
      <w:r w:rsidRPr="002C7699">
        <w:rPr>
          <w:rFonts w:ascii="Times New Roman" w:eastAsia="Times New Roman" w:hAnsi="Times New Roman" w:cs="Times New Roman"/>
          <w:i/>
          <w:iCs/>
          <w:kern w:val="0"/>
          <w:sz w:val="28"/>
          <w:szCs w:val="24"/>
          <w:lang w:eastAsia="ru-RU"/>
          <w14:ligatures w14:val="none"/>
        </w:rPr>
        <w:t xml:space="preserve"> Рим (Італія) – Флоренція (Італія) – Барселона (Іспанія) – Мадрид (Іспанія) – Лісабон (Португалія)</w:t>
      </w:r>
      <w:r w:rsidR="005D2371" w:rsidRPr="002C7699">
        <w:rPr>
          <w:rFonts w:ascii="Times New Roman" w:eastAsia="Times New Roman" w:hAnsi="Times New Roman" w:cs="Times New Roman"/>
          <w:i/>
          <w:iCs/>
          <w:kern w:val="0"/>
          <w:sz w:val="28"/>
          <w:szCs w:val="24"/>
          <w:lang w:eastAsia="ru-RU"/>
          <w14:ligatures w14:val="none"/>
        </w:rPr>
        <w:t>.</w:t>
      </w:r>
    </w:p>
    <w:p w14:paraId="5D805866" w14:textId="77777777" w:rsidR="005D2371" w:rsidRPr="002C7699" w:rsidRDefault="005D2371" w:rsidP="005D2371">
      <w:pPr>
        <w:shd w:val="clear" w:color="auto" w:fill="FFFFFF"/>
        <w:spacing w:after="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Загальна відстань: 2623 км</w:t>
      </w:r>
    </w:p>
    <w:p w14:paraId="4B9DD978" w14:textId="148E314C" w:rsidR="00C30F6A" w:rsidRPr="002C7699" w:rsidRDefault="005D2371" w:rsidP="00A0601A">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Загальний час у дорозі: 1 день, 2 години 27 хвилин</w:t>
      </w:r>
    </w:p>
    <w:p w14:paraId="7507E3C9" w14:textId="6FE2096D" w:rsidR="005D2371" w:rsidRPr="002C7699" w:rsidRDefault="005D2371" w:rsidP="005D2371">
      <w:pPr>
        <w:shd w:val="clear" w:color="auto" w:fill="FFFFFF"/>
        <w:spacing w:after="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noProof/>
          <w:kern w:val="0"/>
          <w:sz w:val="28"/>
          <w:szCs w:val="24"/>
          <w:lang w:val="ru-RU" w:eastAsia="ru-RU"/>
          <w14:ligatures w14:val="none"/>
        </w:rPr>
        <w:lastRenderedPageBreak/>
        <w:drawing>
          <wp:inline distT="0" distB="0" distL="0" distR="0" wp14:anchorId="4CE5E588" wp14:editId="39B6CB3A">
            <wp:extent cx="6196965" cy="4945380"/>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96965" cy="4945380"/>
                    </a:xfrm>
                    <a:prstGeom prst="rect">
                      <a:avLst/>
                    </a:prstGeom>
                  </pic:spPr>
                </pic:pic>
              </a:graphicData>
            </a:graphic>
          </wp:inline>
        </w:drawing>
      </w:r>
    </w:p>
    <w:p w14:paraId="51BB9C57" w14:textId="55EB4ED3" w:rsidR="00954DB4" w:rsidRPr="002C7699" w:rsidRDefault="005D2371" w:rsidP="00C30F6A">
      <w:pPr>
        <w:shd w:val="clear" w:color="auto" w:fill="FFFFFF"/>
        <w:spacing w:after="0" w:line="360" w:lineRule="auto"/>
        <w:jc w:val="center"/>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Ри</w:t>
      </w:r>
      <w:r w:rsidR="002F52CA" w:rsidRPr="002C7699">
        <w:rPr>
          <w:rFonts w:ascii="Times New Roman" w:eastAsia="Times New Roman" w:hAnsi="Times New Roman" w:cs="Times New Roman"/>
          <w:iCs/>
          <w:kern w:val="0"/>
          <w:sz w:val="28"/>
          <w:szCs w:val="24"/>
          <w:lang w:eastAsia="ru-RU"/>
          <w14:ligatures w14:val="none"/>
        </w:rPr>
        <w:t>с</w:t>
      </w:r>
      <w:r w:rsidR="00DE0FEC" w:rsidRPr="002C7699">
        <w:rPr>
          <w:rFonts w:ascii="Times New Roman" w:eastAsia="Times New Roman" w:hAnsi="Times New Roman" w:cs="Times New Roman"/>
          <w:iCs/>
          <w:kern w:val="0"/>
          <w:sz w:val="28"/>
          <w:szCs w:val="24"/>
          <w:lang w:eastAsia="ru-RU"/>
          <w14:ligatures w14:val="none"/>
        </w:rPr>
        <w:t xml:space="preserve"> 1. </w:t>
      </w:r>
      <w:r w:rsidR="002F52CA" w:rsidRPr="002C7699">
        <w:rPr>
          <w:rFonts w:ascii="Times New Roman" w:eastAsia="Times New Roman" w:hAnsi="Times New Roman" w:cs="Times New Roman"/>
          <w:iCs/>
          <w:kern w:val="0"/>
          <w:sz w:val="28"/>
          <w:szCs w:val="24"/>
          <w:lang w:eastAsia="ru-RU"/>
          <w14:ligatures w14:val="none"/>
        </w:rPr>
        <w:t>Карта туристичного маршруту</w:t>
      </w:r>
    </w:p>
    <w:p w14:paraId="591C22F5" w14:textId="77777777" w:rsidR="00AB16CA" w:rsidRPr="002C7699" w:rsidRDefault="00AB16CA" w:rsidP="00AB16CA">
      <w:pPr>
        <w:shd w:val="clear" w:color="auto" w:fill="FFFFFF"/>
        <w:spacing w:after="0" w:line="360" w:lineRule="auto"/>
        <w:jc w:val="center"/>
        <w:rPr>
          <w:rFonts w:ascii="Times New Roman" w:eastAsia="Times New Roman" w:hAnsi="Times New Roman" w:cs="Times New Roman"/>
          <w:iCs/>
          <w:kern w:val="0"/>
          <w:sz w:val="28"/>
          <w:szCs w:val="24"/>
          <w:lang w:eastAsia="ru-RU"/>
          <w14:ligatures w14:val="none"/>
        </w:rPr>
      </w:pPr>
    </w:p>
    <w:p w14:paraId="7FBA3BB0" w14:textId="2775EBD2" w:rsidR="00BD5227" w:rsidRPr="002C7699" w:rsidRDefault="00BD5227" w:rsidP="008746AA">
      <w:pPr>
        <w:shd w:val="clear" w:color="auto" w:fill="FFFFFF"/>
        <w:spacing w:after="200" w:line="360" w:lineRule="auto"/>
        <w:jc w:val="center"/>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Таблиця 1</w:t>
      </w:r>
      <w:r w:rsidR="00AB16CA" w:rsidRPr="002C7699">
        <w:rPr>
          <w:rFonts w:ascii="Times New Roman" w:eastAsia="Times New Roman" w:hAnsi="Times New Roman" w:cs="Times New Roman"/>
          <w:iCs/>
          <w:kern w:val="0"/>
          <w:sz w:val="28"/>
          <w:szCs w:val="24"/>
          <w:lang w:eastAsia="ru-RU"/>
          <w14:ligatures w14:val="none"/>
        </w:rPr>
        <w:t>. Туристичний маршрут Південною Європою</w:t>
      </w:r>
    </w:p>
    <w:tbl>
      <w:tblPr>
        <w:tblStyle w:val="a9"/>
        <w:tblW w:w="0" w:type="auto"/>
        <w:tblLook w:val="04A0" w:firstRow="1" w:lastRow="0" w:firstColumn="1" w:lastColumn="0" w:noHBand="0" w:noVBand="1"/>
      </w:tblPr>
      <w:tblGrid>
        <w:gridCol w:w="2343"/>
        <w:gridCol w:w="1640"/>
        <w:gridCol w:w="1601"/>
        <w:gridCol w:w="2927"/>
      </w:tblGrid>
      <w:tr w:rsidR="006B716E" w:rsidRPr="002C7699" w14:paraId="7F73336B" w14:textId="77777777" w:rsidTr="00435A2A">
        <w:tc>
          <w:tcPr>
            <w:tcW w:w="0" w:type="auto"/>
            <w:hideMark/>
          </w:tcPr>
          <w:p w14:paraId="79BD70F2"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b/>
                <w:bCs/>
                <w:i/>
                <w:iCs/>
                <w:kern w:val="0"/>
                <w:sz w:val="28"/>
                <w:szCs w:val="24"/>
                <w:lang w:eastAsia="ru-RU"/>
                <w14:ligatures w14:val="none"/>
              </w:rPr>
            </w:pPr>
            <w:r w:rsidRPr="002C7699">
              <w:rPr>
                <w:rFonts w:ascii="Times New Roman" w:eastAsia="Times New Roman" w:hAnsi="Times New Roman" w:cs="Times New Roman"/>
                <w:b/>
                <w:bCs/>
                <w:i/>
                <w:iCs/>
                <w:kern w:val="0"/>
                <w:sz w:val="28"/>
                <w:szCs w:val="24"/>
                <w:lang w:eastAsia="ru-RU"/>
                <w14:ligatures w14:val="none"/>
              </w:rPr>
              <w:t>Пункт подорожі</w:t>
            </w:r>
          </w:p>
        </w:tc>
        <w:tc>
          <w:tcPr>
            <w:tcW w:w="0" w:type="auto"/>
            <w:hideMark/>
          </w:tcPr>
          <w:p w14:paraId="73A2E5E1"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b/>
                <w:bCs/>
                <w:i/>
                <w:iCs/>
                <w:kern w:val="0"/>
                <w:sz w:val="28"/>
                <w:szCs w:val="24"/>
                <w:lang w:eastAsia="ru-RU"/>
                <w14:ligatures w14:val="none"/>
              </w:rPr>
            </w:pPr>
            <w:r w:rsidRPr="002C7699">
              <w:rPr>
                <w:rFonts w:ascii="Times New Roman" w:eastAsia="Times New Roman" w:hAnsi="Times New Roman" w:cs="Times New Roman"/>
                <w:b/>
                <w:bCs/>
                <w:i/>
                <w:iCs/>
                <w:kern w:val="0"/>
                <w:sz w:val="28"/>
                <w:szCs w:val="24"/>
                <w:lang w:eastAsia="ru-RU"/>
                <w14:ligatures w14:val="none"/>
              </w:rPr>
              <w:t>Тривалість</w:t>
            </w:r>
          </w:p>
        </w:tc>
        <w:tc>
          <w:tcPr>
            <w:tcW w:w="0" w:type="auto"/>
            <w:hideMark/>
          </w:tcPr>
          <w:p w14:paraId="4B59CD37"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b/>
                <w:bCs/>
                <w:i/>
                <w:iCs/>
                <w:kern w:val="0"/>
                <w:sz w:val="28"/>
                <w:szCs w:val="24"/>
                <w:lang w:eastAsia="ru-RU"/>
                <w14:ligatures w14:val="none"/>
              </w:rPr>
            </w:pPr>
            <w:r w:rsidRPr="002C7699">
              <w:rPr>
                <w:rFonts w:ascii="Times New Roman" w:eastAsia="Times New Roman" w:hAnsi="Times New Roman" w:cs="Times New Roman"/>
                <w:b/>
                <w:bCs/>
                <w:i/>
                <w:iCs/>
                <w:kern w:val="0"/>
                <w:sz w:val="28"/>
                <w:szCs w:val="24"/>
                <w:lang w:eastAsia="ru-RU"/>
                <w14:ligatures w14:val="none"/>
              </w:rPr>
              <w:t>Транспорт</w:t>
            </w:r>
          </w:p>
        </w:tc>
        <w:tc>
          <w:tcPr>
            <w:tcW w:w="0" w:type="auto"/>
            <w:hideMark/>
          </w:tcPr>
          <w:p w14:paraId="4F22A726"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b/>
                <w:bCs/>
                <w:i/>
                <w:iCs/>
                <w:kern w:val="0"/>
                <w:sz w:val="28"/>
                <w:szCs w:val="24"/>
                <w:lang w:eastAsia="ru-RU"/>
                <w14:ligatures w14:val="none"/>
              </w:rPr>
            </w:pPr>
            <w:r w:rsidRPr="002C7699">
              <w:rPr>
                <w:rFonts w:ascii="Times New Roman" w:eastAsia="Times New Roman" w:hAnsi="Times New Roman" w:cs="Times New Roman"/>
                <w:b/>
                <w:bCs/>
                <w:i/>
                <w:iCs/>
                <w:kern w:val="0"/>
                <w:sz w:val="28"/>
                <w:szCs w:val="24"/>
                <w:lang w:eastAsia="ru-RU"/>
                <w14:ligatures w14:val="none"/>
              </w:rPr>
              <w:t>Орієнтовна вартість</w:t>
            </w:r>
          </w:p>
        </w:tc>
      </w:tr>
      <w:tr w:rsidR="006B716E" w:rsidRPr="002C7699" w14:paraId="5C267711" w14:textId="77777777" w:rsidTr="00435A2A">
        <w:tc>
          <w:tcPr>
            <w:tcW w:w="0" w:type="auto"/>
            <w:hideMark/>
          </w:tcPr>
          <w:p w14:paraId="01888F2E"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Рим</w:t>
            </w:r>
          </w:p>
        </w:tc>
        <w:tc>
          <w:tcPr>
            <w:tcW w:w="0" w:type="auto"/>
            <w:hideMark/>
          </w:tcPr>
          <w:p w14:paraId="6EE97C33"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2 дні</w:t>
            </w:r>
          </w:p>
        </w:tc>
        <w:tc>
          <w:tcPr>
            <w:tcW w:w="0" w:type="auto"/>
            <w:hideMark/>
          </w:tcPr>
          <w:p w14:paraId="0E4E9BFB"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Літак</w:t>
            </w:r>
          </w:p>
        </w:tc>
        <w:tc>
          <w:tcPr>
            <w:tcW w:w="0" w:type="auto"/>
            <w:hideMark/>
          </w:tcPr>
          <w:p w14:paraId="78C296F7"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150 €</w:t>
            </w:r>
          </w:p>
        </w:tc>
      </w:tr>
      <w:tr w:rsidR="006B716E" w:rsidRPr="002C7699" w14:paraId="7F358C92" w14:textId="77777777" w:rsidTr="00435A2A">
        <w:tc>
          <w:tcPr>
            <w:tcW w:w="0" w:type="auto"/>
            <w:hideMark/>
          </w:tcPr>
          <w:p w14:paraId="4AB2B266"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Флоренція</w:t>
            </w:r>
          </w:p>
        </w:tc>
        <w:tc>
          <w:tcPr>
            <w:tcW w:w="0" w:type="auto"/>
            <w:hideMark/>
          </w:tcPr>
          <w:p w14:paraId="4472CA1F"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1 день</w:t>
            </w:r>
          </w:p>
        </w:tc>
        <w:tc>
          <w:tcPr>
            <w:tcW w:w="0" w:type="auto"/>
            <w:hideMark/>
          </w:tcPr>
          <w:p w14:paraId="02C0E3A7"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Потяг</w:t>
            </w:r>
          </w:p>
        </w:tc>
        <w:tc>
          <w:tcPr>
            <w:tcW w:w="0" w:type="auto"/>
            <w:hideMark/>
          </w:tcPr>
          <w:p w14:paraId="3CEA2FB8"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50 €</w:t>
            </w:r>
          </w:p>
        </w:tc>
      </w:tr>
      <w:tr w:rsidR="006B716E" w:rsidRPr="002C7699" w14:paraId="3E7D3869" w14:textId="77777777" w:rsidTr="00435A2A">
        <w:tc>
          <w:tcPr>
            <w:tcW w:w="0" w:type="auto"/>
            <w:hideMark/>
          </w:tcPr>
          <w:p w14:paraId="445EAF01"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Барселона</w:t>
            </w:r>
          </w:p>
        </w:tc>
        <w:tc>
          <w:tcPr>
            <w:tcW w:w="0" w:type="auto"/>
            <w:hideMark/>
          </w:tcPr>
          <w:p w14:paraId="7F6C9DD7"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2 дні</w:t>
            </w:r>
          </w:p>
        </w:tc>
        <w:tc>
          <w:tcPr>
            <w:tcW w:w="0" w:type="auto"/>
            <w:hideMark/>
          </w:tcPr>
          <w:p w14:paraId="04F03134"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Літак</w:t>
            </w:r>
          </w:p>
        </w:tc>
        <w:tc>
          <w:tcPr>
            <w:tcW w:w="0" w:type="auto"/>
            <w:hideMark/>
          </w:tcPr>
          <w:p w14:paraId="0D9C412E"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120 €</w:t>
            </w:r>
          </w:p>
        </w:tc>
      </w:tr>
      <w:tr w:rsidR="006B716E" w:rsidRPr="002C7699" w14:paraId="2A258F4B" w14:textId="77777777" w:rsidTr="00435A2A">
        <w:tc>
          <w:tcPr>
            <w:tcW w:w="0" w:type="auto"/>
            <w:hideMark/>
          </w:tcPr>
          <w:p w14:paraId="64E9DE8C"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Мадрид</w:t>
            </w:r>
          </w:p>
        </w:tc>
        <w:tc>
          <w:tcPr>
            <w:tcW w:w="0" w:type="auto"/>
            <w:hideMark/>
          </w:tcPr>
          <w:p w14:paraId="7B0B88DB"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1 день</w:t>
            </w:r>
          </w:p>
        </w:tc>
        <w:tc>
          <w:tcPr>
            <w:tcW w:w="0" w:type="auto"/>
            <w:hideMark/>
          </w:tcPr>
          <w:p w14:paraId="048E3E43"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Потяг</w:t>
            </w:r>
          </w:p>
        </w:tc>
        <w:tc>
          <w:tcPr>
            <w:tcW w:w="0" w:type="auto"/>
            <w:hideMark/>
          </w:tcPr>
          <w:p w14:paraId="5FF737D3"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60 €</w:t>
            </w:r>
          </w:p>
        </w:tc>
      </w:tr>
      <w:tr w:rsidR="006B716E" w:rsidRPr="002C7699" w14:paraId="4CAF5EF1" w14:textId="77777777" w:rsidTr="00435A2A">
        <w:tc>
          <w:tcPr>
            <w:tcW w:w="0" w:type="auto"/>
            <w:hideMark/>
          </w:tcPr>
          <w:p w14:paraId="7DF6EA76"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Лісабон</w:t>
            </w:r>
          </w:p>
        </w:tc>
        <w:tc>
          <w:tcPr>
            <w:tcW w:w="0" w:type="auto"/>
            <w:hideMark/>
          </w:tcPr>
          <w:p w14:paraId="048DB63E"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1 день</w:t>
            </w:r>
          </w:p>
        </w:tc>
        <w:tc>
          <w:tcPr>
            <w:tcW w:w="0" w:type="auto"/>
            <w:hideMark/>
          </w:tcPr>
          <w:p w14:paraId="4B952849"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Літак</w:t>
            </w:r>
          </w:p>
        </w:tc>
        <w:tc>
          <w:tcPr>
            <w:tcW w:w="0" w:type="auto"/>
            <w:hideMark/>
          </w:tcPr>
          <w:p w14:paraId="34376877" w14:textId="77777777" w:rsidR="006B716E" w:rsidRPr="002C7699" w:rsidRDefault="006B716E" w:rsidP="005A303C">
            <w:pPr>
              <w:shd w:val="clear" w:color="auto" w:fill="FFFFFF"/>
              <w:spacing w:after="20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i/>
                <w:iCs/>
                <w:kern w:val="0"/>
                <w:sz w:val="28"/>
                <w:szCs w:val="24"/>
                <w:lang w:eastAsia="ru-RU"/>
                <w14:ligatures w14:val="none"/>
              </w:rPr>
              <w:t>200 €</w:t>
            </w:r>
          </w:p>
        </w:tc>
      </w:tr>
    </w:tbl>
    <w:p w14:paraId="0F5C7740" w14:textId="77777777" w:rsidR="00BD5227" w:rsidRPr="002C7699" w:rsidRDefault="00BD5227" w:rsidP="006B716E">
      <w:pPr>
        <w:shd w:val="clear" w:color="auto" w:fill="FFFFFF"/>
        <w:spacing w:after="0" w:line="360" w:lineRule="auto"/>
        <w:jc w:val="both"/>
        <w:rPr>
          <w:rFonts w:ascii="Times New Roman" w:eastAsia="Times New Roman" w:hAnsi="Times New Roman" w:cs="Times New Roman"/>
          <w:b/>
          <w:bCs/>
          <w:i/>
          <w:iCs/>
          <w:kern w:val="0"/>
          <w:sz w:val="28"/>
          <w:szCs w:val="24"/>
          <w:lang w:eastAsia="ru-RU"/>
          <w14:ligatures w14:val="none"/>
        </w:rPr>
      </w:pPr>
    </w:p>
    <w:p w14:paraId="7EDA28DA" w14:textId="0D04E1F0" w:rsidR="006B716E" w:rsidRPr="002C7699" w:rsidRDefault="006B716E" w:rsidP="006B716E">
      <w:pPr>
        <w:shd w:val="clear" w:color="auto" w:fill="FFFFFF"/>
        <w:spacing w:after="0" w:line="360" w:lineRule="auto"/>
        <w:jc w:val="both"/>
        <w:rPr>
          <w:rFonts w:ascii="Times New Roman" w:eastAsia="Times New Roman" w:hAnsi="Times New Roman" w:cs="Times New Roman"/>
          <w:i/>
          <w:iCs/>
          <w:kern w:val="0"/>
          <w:sz w:val="28"/>
          <w:szCs w:val="24"/>
          <w:lang w:eastAsia="ru-RU"/>
          <w14:ligatures w14:val="none"/>
        </w:rPr>
      </w:pPr>
      <w:r w:rsidRPr="002C7699">
        <w:rPr>
          <w:rFonts w:ascii="Times New Roman" w:eastAsia="Times New Roman" w:hAnsi="Times New Roman" w:cs="Times New Roman"/>
          <w:b/>
          <w:bCs/>
          <w:i/>
          <w:iCs/>
          <w:kern w:val="0"/>
          <w:sz w:val="28"/>
          <w:szCs w:val="24"/>
          <w:lang w:eastAsia="ru-RU"/>
          <w14:ligatures w14:val="none"/>
        </w:rPr>
        <w:t>Опис маршруту:</w:t>
      </w:r>
      <w:r w:rsidRPr="002C7699">
        <w:rPr>
          <w:rFonts w:ascii="Times New Roman" w:eastAsia="Times New Roman" w:hAnsi="Times New Roman" w:cs="Times New Roman"/>
          <w:i/>
          <w:iCs/>
          <w:kern w:val="0"/>
          <w:sz w:val="28"/>
          <w:szCs w:val="24"/>
          <w:lang w:eastAsia="ru-RU"/>
          <w14:ligatures w14:val="none"/>
        </w:rPr>
        <w:t xml:space="preserve"> Цей маршрут дозволяє зануритися в багатство культури та історії Південної Європи. Починаючи з Рима — "вічного міста", туристи зможуть відвідати Колізей, Пантеон та Ватикан. У Флоренції — місті мистецтва, можна насолодитися галереєю Уффіці та знаменитим собором Санта-Марія-дель-Фьоре. Барселона вразить своїми модерністськими будівлями Гауді, а Мадрид — королівським палацом та музеєм Прадо. Завершення подорожі в Лісабоні подарує незабутні враження від його вузьких вуличок, фаду та Атлантичного узбережжя.</w:t>
      </w:r>
    </w:p>
    <w:p w14:paraId="73553CA6" w14:textId="77777777" w:rsidR="006B716E" w:rsidRPr="002C7699" w:rsidRDefault="006B716E" w:rsidP="006B716E">
      <w:pPr>
        <w:shd w:val="clear" w:color="auto" w:fill="FFFFFF"/>
        <w:spacing w:after="0" w:line="360" w:lineRule="auto"/>
        <w:jc w:val="both"/>
        <w:rPr>
          <w:rFonts w:ascii="Times New Roman" w:eastAsia="Times New Roman" w:hAnsi="Times New Roman" w:cs="Times New Roman"/>
          <w:iCs/>
          <w:kern w:val="0"/>
          <w:sz w:val="28"/>
          <w:szCs w:val="24"/>
          <w:lang w:eastAsia="ru-RU"/>
          <w14:ligatures w14:val="none"/>
        </w:rPr>
      </w:pPr>
    </w:p>
    <w:p w14:paraId="29FF3B59" w14:textId="30265F1E" w:rsidR="00C9480C" w:rsidRPr="002C7699" w:rsidRDefault="007A5967" w:rsidP="006B716E">
      <w:pPr>
        <w:shd w:val="clear" w:color="auto" w:fill="FFFFFF"/>
        <w:spacing w:line="360" w:lineRule="auto"/>
        <w:jc w:val="both"/>
        <w:rPr>
          <w:rFonts w:ascii="Times New Roman" w:eastAsia="Times New Roman" w:hAnsi="Times New Roman" w:cs="Times New Roman"/>
          <w:b/>
          <w:bCs/>
          <w:iCs/>
          <w:kern w:val="0"/>
          <w:sz w:val="28"/>
          <w:szCs w:val="24"/>
          <w:lang w:eastAsia="ru-RU"/>
          <w14:ligatures w14:val="none"/>
        </w:rPr>
      </w:pPr>
      <w:r>
        <w:rPr>
          <w:rFonts w:ascii="Times New Roman" w:eastAsia="Times New Roman" w:hAnsi="Times New Roman" w:cs="Times New Roman"/>
          <w:b/>
          <w:bCs/>
          <w:iCs/>
          <w:kern w:val="0"/>
          <w:sz w:val="28"/>
          <w:szCs w:val="24"/>
          <w:lang w:eastAsia="ru-RU"/>
          <w14:ligatures w14:val="none"/>
        </w:rPr>
        <w:t>Узагальнення знань</w:t>
      </w:r>
    </w:p>
    <w:p w14:paraId="3F948D1D" w14:textId="77777777" w:rsidR="00C9480C" w:rsidRPr="002C7699" w:rsidRDefault="00C9480C" w:rsidP="006B716E">
      <w:pPr>
        <w:numPr>
          <w:ilvl w:val="0"/>
          <w:numId w:val="30"/>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Які складові третинного сектору економіки представлені в розробленому маршруті?</w:t>
      </w:r>
    </w:p>
    <w:p w14:paraId="40F66BD3" w14:textId="77777777" w:rsidR="00C9480C" w:rsidRPr="002C7699" w:rsidRDefault="00C9480C" w:rsidP="006B716E">
      <w:pPr>
        <w:numPr>
          <w:ilvl w:val="0"/>
          <w:numId w:val="30"/>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Як туристична діяльність впливає на економіку регіону?</w:t>
      </w:r>
    </w:p>
    <w:p w14:paraId="489352C5" w14:textId="77777777" w:rsidR="00C9480C" w:rsidRPr="002C7699" w:rsidRDefault="00C9480C" w:rsidP="006B716E">
      <w:pPr>
        <w:numPr>
          <w:ilvl w:val="0"/>
          <w:numId w:val="30"/>
        </w:numPr>
        <w:shd w:val="clear" w:color="auto" w:fill="FFFFFF"/>
        <w:spacing w:line="360" w:lineRule="auto"/>
        <w:jc w:val="both"/>
        <w:rPr>
          <w:rFonts w:ascii="Times New Roman" w:eastAsia="Times New Roman" w:hAnsi="Times New Roman" w:cs="Times New Roman"/>
          <w:iCs/>
          <w:kern w:val="0"/>
          <w:sz w:val="28"/>
          <w:szCs w:val="24"/>
          <w:lang w:eastAsia="ru-RU"/>
          <w14:ligatures w14:val="none"/>
        </w:rPr>
      </w:pPr>
      <w:r w:rsidRPr="002C7699">
        <w:rPr>
          <w:rFonts w:ascii="Times New Roman" w:eastAsia="Times New Roman" w:hAnsi="Times New Roman" w:cs="Times New Roman"/>
          <w:iCs/>
          <w:kern w:val="0"/>
          <w:sz w:val="28"/>
          <w:szCs w:val="24"/>
          <w:lang w:eastAsia="ru-RU"/>
          <w14:ligatures w14:val="none"/>
        </w:rPr>
        <w:t>Які фактори слід враховувати при створенні маршруту для різних категорій туристів?</w:t>
      </w:r>
    </w:p>
    <w:p w14:paraId="2C2ED9B1" w14:textId="77777777" w:rsidR="00DD6A02" w:rsidRPr="002C7699" w:rsidRDefault="00DD6A02" w:rsidP="006B716E">
      <w:pPr>
        <w:shd w:val="clear" w:color="auto" w:fill="FFFFFF"/>
        <w:spacing w:line="360" w:lineRule="auto"/>
        <w:jc w:val="both"/>
        <w:rPr>
          <w:rFonts w:ascii="Times New Roman" w:eastAsia="Times New Roman" w:hAnsi="Times New Roman" w:cs="Times New Roman"/>
          <w:iCs/>
          <w:kern w:val="0"/>
          <w:sz w:val="28"/>
          <w:szCs w:val="24"/>
          <w:lang w:val="ru-RU" w:eastAsia="ru-RU"/>
          <w14:ligatures w14:val="none"/>
        </w:rPr>
      </w:pPr>
    </w:p>
    <w:p w14:paraId="7D09EF8E" w14:textId="77777777" w:rsidR="00F06FF7" w:rsidRPr="002C7699" w:rsidRDefault="00F06FF7" w:rsidP="006B716E">
      <w:pPr>
        <w:shd w:val="clear" w:color="auto" w:fill="FFFFFF"/>
        <w:spacing w:line="360" w:lineRule="auto"/>
        <w:jc w:val="center"/>
        <w:rPr>
          <w:rFonts w:ascii="Times New Roman" w:eastAsia="Times New Roman" w:hAnsi="Times New Roman" w:cs="Times New Roman"/>
          <w:i/>
          <w:iCs/>
          <w:kern w:val="0"/>
          <w:sz w:val="24"/>
          <w:szCs w:val="24"/>
          <w:lang w:val="ru-RU" w:eastAsia="ru-RU"/>
          <w14:ligatures w14:val="none"/>
        </w:rPr>
      </w:pPr>
    </w:p>
    <w:p w14:paraId="480CD31D" w14:textId="77777777" w:rsidR="00A8790C" w:rsidRPr="002C7699" w:rsidRDefault="00A8790C" w:rsidP="006B716E">
      <w:pPr>
        <w:shd w:val="clear" w:color="auto" w:fill="FFFFFF"/>
        <w:spacing w:line="360" w:lineRule="auto"/>
        <w:rPr>
          <w:rFonts w:ascii="Times New Roman" w:eastAsia="Times New Roman" w:hAnsi="Times New Roman" w:cs="Times New Roman"/>
          <w:kern w:val="0"/>
          <w:sz w:val="24"/>
          <w:szCs w:val="24"/>
          <w:lang w:val="ru-RU" w:eastAsia="ru-RU"/>
          <w14:ligatures w14:val="none"/>
        </w:rPr>
      </w:pPr>
      <w:r w:rsidRPr="002C7699">
        <w:rPr>
          <w:rFonts w:ascii="Times New Roman" w:eastAsia="Times New Roman" w:hAnsi="Times New Roman" w:cs="Times New Roman"/>
          <w:kern w:val="0"/>
          <w:sz w:val="24"/>
          <w:szCs w:val="24"/>
          <w:lang w:val="ru-RU" w:eastAsia="ru-RU"/>
          <w14:ligatures w14:val="none"/>
        </w:rPr>
        <w:t> </w:t>
      </w:r>
    </w:p>
    <w:p w14:paraId="418F5EB1" w14:textId="77777777" w:rsidR="00A8790C" w:rsidRPr="002C7699" w:rsidRDefault="00A8790C" w:rsidP="00A33940">
      <w:pPr>
        <w:spacing w:after="0" w:line="360" w:lineRule="auto"/>
        <w:jc w:val="both"/>
        <w:rPr>
          <w:rFonts w:ascii="Times New Roman" w:hAnsi="Times New Roman" w:cs="Times New Roman"/>
          <w:sz w:val="28"/>
          <w:szCs w:val="28"/>
        </w:rPr>
      </w:pPr>
    </w:p>
    <w:sectPr w:rsidR="00A8790C" w:rsidRPr="002C7699" w:rsidSect="00F0101A">
      <w:headerReference w:type="default" r:id="rId44"/>
      <w:pgSz w:w="11906" w:h="16838"/>
      <w:pgMar w:top="1440" w:right="707"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FC1ADA" w14:textId="77777777" w:rsidR="00BC1784" w:rsidRDefault="00BC1784" w:rsidP="00AE42C1">
      <w:pPr>
        <w:spacing w:after="0" w:line="240" w:lineRule="auto"/>
      </w:pPr>
      <w:r>
        <w:separator/>
      </w:r>
    </w:p>
  </w:endnote>
  <w:endnote w:type="continuationSeparator" w:id="0">
    <w:p w14:paraId="217E53BA" w14:textId="77777777" w:rsidR="00BC1784" w:rsidRDefault="00BC1784" w:rsidP="00AE42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Liberation Serif">
    <w:altName w:val="Times New Roman"/>
    <w:charset w:val="CC"/>
    <w:family w:val="roman"/>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55D22A" w14:textId="77777777" w:rsidR="00BC1784" w:rsidRDefault="00BC1784" w:rsidP="00AE42C1">
      <w:pPr>
        <w:spacing w:after="0" w:line="240" w:lineRule="auto"/>
      </w:pPr>
      <w:r>
        <w:separator/>
      </w:r>
    </w:p>
  </w:footnote>
  <w:footnote w:type="continuationSeparator" w:id="0">
    <w:p w14:paraId="66959C40" w14:textId="77777777" w:rsidR="00BC1784" w:rsidRDefault="00BC1784" w:rsidP="00AE42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5071170"/>
      <w:docPartObj>
        <w:docPartGallery w:val="Page Numbers (Top of Page)"/>
        <w:docPartUnique/>
      </w:docPartObj>
    </w:sdtPr>
    <w:sdtEndPr/>
    <w:sdtContent>
      <w:p w14:paraId="67C0D7FA" w14:textId="68E3AC8C" w:rsidR="00054421" w:rsidRDefault="00054421" w:rsidP="00DA631A">
        <w:pPr>
          <w:pStyle w:val="a5"/>
          <w:jc w:val="right"/>
        </w:pPr>
        <w:r>
          <w:fldChar w:fldCharType="begin"/>
        </w:r>
        <w:r>
          <w:instrText>PAGE   \* MERGEFORMAT</w:instrText>
        </w:r>
        <w:r>
          <w:fldChar w:fldCharType="separate"/>
        </w:r>
        <w:r w:rsidR="0010535B" w:rsidRPr="0010535B">
          <w:rPr>
            <w:noProof/>
            <w:lang w:val="ru-RU"/>
          </w:rPr>
          <w:t>28</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8659267"/>
      <w:docPartObj>
        <w:docPartGallery w:val="Page Numbers (Top of Page)"/>
        <w:docPartUnique/>
      </w:docPartObj>
    </w:sdtPr>
    <w:sdtEndPr/>
    <w:sdtContent>
      <w:p w14:paraId="09833FB0" w14:textId="77777777" w:rsidR="00054421" w:rsidRDefault="00054421" w:rsidP="00DA631A">
        <w:pPr>
          <w:pStyle w:val="a5"/>
          <w:jc w:val="right"/>
        </w:pPr>
        <w:r>
          <w:fldChar w:fldCharType="begin"/>
        </w:r>
        <w:r>
          <w:instrText>PAGE   \* MERGEFORMAT</w:instrText>
        </w:r>
        <w:r>
          <w:fldChar w:fldCharType="separate"/>
        </w:r>
        <w:r w:rsidR="0010535B" w:rsidRPr="0010535B">
          <w:rPr>
            <w:noProof/>
            <w:lang w:val="ru-RU"/>
          </w:rPr>
          <w:t>86</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05748"/>
    <w:multiLevelType w:val="multilevel"/>
    <w:tmpl w:val="46825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972CC3"/>
    <w:multiLevelType w:val="hybridMultilevel"/>
    <w:tmpl w:val="04743B58"/>
    <w:lvl w:ilvl="0" w:tplc="FF12E80E">
      <w:numFmt w:val="bullet"/>
      <w:lvlText w:val="–"/>
      <w:lvlJc w:val="left"/>
      <w:pPr>
        <w:ind w:left="8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12BC10A8">
      <w:numFmt w:val="bullet"/>
      <w:lvlText w:val="•"/>
      <w:lvlJc w:val="left"/>
      <w:pPr>
        <w:ind w:left="1215" w:hanging="360"/>
      </w:pPr>
      <w:rPr>
        <w:rFonts w:hint="default"/>
        <w:lang w:val="uk-UA" w:eastAsia="en-US" w:bidi="ar-SA"/>
      </w:rPr>
    </w:lvl>
    <w:lvl w:ilvl="2" w:tplc="6592324E">
      <w:numFmt w:val="bullet"/>
      <w:lvlText w:val="•"/>
      <w:lvlJc w:val="left"/>
      <w:pPr>
        <w:ind w:left="1611" w:hanging="360"/>
      </w:pPr>
      <w:rPr>
        <w:rFonts w:hint="default"/>
        <w:lang w:val="uk-UA" w:eastAsia="en-US" w:bidi="ar-SA"/>
      </w:rPr>
    </w:lvl>
    <w:lvl w:ilvl="3" w:tplc="62D05870">
      <w:numFmt w:val="bullet"/>
      <w:lvlText w:val="•"/>
      <w:lvlJc w:val="left"/>
      <w:pPr>
        <w:ind w:left="2006" w:hanging="360"/>
      </w:pPr>
      <w:rPr>
        <w:rFonts w:hint="default"/>
        <w:lang w:val="uk-UA" w:eastAsia="en-US" w:bidi="ar-SA"/>
      </w:rPr>
    </w:lvl>
    <w:lvl w:ilvl="4" w:tplc="57281C64">
      <w:numFmt w:val="bullet"/>
      <w:lvlText w:val="•"/>
      <w:lvlJc w:val="left"/>
      <w:pPr>
        <w:ind w:left="2402" w:hanging="360"/>
      </w:pPr>
      <w:rPr>
        <w:rFonts w:hint="default"/>
        <w:lang w:val="uk-UA" w:eastAsia="en-US" w:bidi="ar-SA"/>
      </w:rPr>
    </w:lvl>
    <w:lvl w:ilvl="5" w:tplc="B37E823E">
      <w:numFmt w:val="bullet"/>
      <w:lvlText w:val="•"/>
      <w:lvlJc w:val="left"/>
      <w:pPr>
        <w:ind w:left="2798" w:hanging="360"/>
      </w:pPr>
      <w:rPr>
        <w:rFonts w:hint="default"/>
        <w:lang w:val="uk-UA" w:eastAsia="en-US" w:bidi="ar-SA"/>
      </w:rPr>
    </w:lvl>
    <w:lvl w:ilvl="6" w:tplc="FD0426A2">
      <w:numFmt w:val="bullet"/>
      <w:lvlText w:val="•"/>
      <w:lvlJc w:val="left"/>
      <w:pPr>
        <w:ind w:left="3193" w:hanging="360"/>
      </w:pPr>
      <w:rPr>
        <w:rFonts w:hint="default"/>
        <w:lang w:val="uk-UA" w:eastAsia="en-US" w:bidi="ar-SA"/>
      </w:rPr>
    </w:lvl>
    <w:lvl w:ilvl="7" w:tplc="7192483A">
      <w:numFmt w:val="bullet"/>
      <w:lvlText w:val="•"/>
      <w:lvlJc w:val="left"/>
      <w:pPr>
        <w:ind w:left="3589" w:hanging="360"/>
      </w:pPr>
      <w:rPr>
        <w:rFonts w:hint="default"/>
        <w:lang w:val="uk-UA" w:eastAsia="en-US" w:bidi="ar-SA"/>
      </w:rPr>
    </w:lvl>
    <w:lvl w:ilvl="8" w:tplc="4558CF0C">
      <w:numFmt w:val="bullet"/>
      <w:lvlText w:val="•"/>
      <w:lvlJc w:val="left"/>
      <w:pPr>
        <w:ind w:left="3984" w:hanging="360"/>
      </w:pPr>
      <w:rPr>
        <w:rFonts w:hint="default"/>
        <w:lang w:val="uk-UA" w:eastAsia="en-US" w:bidi="ar-SA"/>
      </w:rPr>
    </w:lvl>
  </w:abstractNum>
  <w:abstractNum w:abstractNumId="2">
    <w:nsid w:val="03964F3B"/>
    <w:multiLevelType w:val="multilevel"/>
    <w:tmpl w:val="8F16C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67B5F64"/>
    <w:multiLevelType w:val="hybridMultilevel"/>
    <w:tmpl w:val="1786B996"/>
    <w:lvl w:ilvl="0" w:tplc="4080F77C">
      <w:numFmt w:val="bullet"/>
      <w:lvlText w:val="-"/>
      <w:lvlJc w:val="left"/>
      <w:pPr>
        <w:ind w:left="1267" w:hanging="360"/>
      </w:pPr>
      <w:rPr>
        <w:rFonts w:ascii="Times New Roman" w:eastAsia="Times New Roman" w:hAnsi="Times New Roman" w:cs="Times New Roman" w:hint="default"/>
      </w:rPr>
    </w:lvl>
    <w:lvl w:ilvl="1" w:tplc="04190003" w:tentative="1">
      <w:start w:val="1"/>
      <w:numFmt w:val="bullet"/>
      <w:lvlText w:val="o"/>
      <w:lvlJc w:val="left"/>
      <w:pPr>
        <w:ind w:left="1987" w:hanging="360"/>
      </w:pPr>
      <w:rPr>
        <w:rFonts w:ascii="Courier New" w:hAnsi="Courier New" w:cs="Courier New" w:hint="default"/>
      </w:rPr>
    </w:lvl>
    <w:lvl w:ilvl="2" w:tplc="04190005" w:tentative="1">
      <w:start w:val="1"/>
      <w:numFmt w:val="bullet"/>
      <w:lvlText w:val=""/>
      <w:lvlJc w:val="left"/>
      <w:pPr>
        <w:ind w:left="2707" w:hanging="360"/>
      </w:pPr>
      <w:rPr>
        <w:rFonts w:ascii="Wingdings" w:hAnsi="Wingdings" w:hint="default"/>
      </w:rPr>
    </w:lvl>
    <w:lvl w:ilvl="3" w:tplc="04190001" w:tentative="1">
      <w:start w:val="1"/>
      <w:numFmt w:val="bullet"/>
      <w:lvlText w:val=""/>
      <w:lvlJc w:val="left"/>
      <w:pPr>
        <w:ind w:left="3427" w:hanging="360"/>
      </w:pPr>
      <w:rPr>
        <w:rFonts w:ascii="Symbol" w:hAnsi="Symbol" w:hint="default"/>
      </w:rPr>
    </w:lvl>
    <w:lvl w:ilvl="4" w:tplc="04190003" w:tentative="1">
      <w:start w:val="1"/>
      <w:numFmt w:val="bullet"/>
      <w:lvlText w:val="o"/>
      <w:lvlJc w:val="left"/>
      <w:pPr>
        <w:ind w:left="4147" w:hanging="360"/>
      </w:pPr>
      <w:rPr>
        <w:rFonts w:ascii="Courier New" w:hAnsi="Courier New" w:cs="Courier New" w:hint="default"/>
      </w:rPr>
    </w:lvl>
    <w:lvl w:ilvl="5" w:tplc="04190005" w:tentative="1">
      <w:start w:val="1"/>
      <w:numFmt w:val="bullet"/>
      <w:lvlText w:val=""/>
      <w:lvlJc w:val="left"/>
      <w:pPr>
        <w:ind w:left="4867" w:hanging="360"/>
      </w:pPr>
      <w:rPr>
        <w:rFonts w:ascii="Wingdings" w:hAnsi="Wingdings" w:hint="default"/>
      </w:rPr>
    </w:lvl>
    <w:lvl w:ilvl="6" w:tplc="04190001" w:tentative="1">
      <w:start w:val="1"/>
      <w:numFmt w:val="bullet"/>
      <w:lvlText w:val=""/>
      <w:lvlJc w:val="left"/>
      <w:pPr>
        <w:ind w:left="5587" w:hanging="360"/>
      </w:pPr>
      <w:rPr>
        <w:rFonts w:ascii="Symbol" w:hAnsi="Symbol" w:hint="default"/>
      </w:rPr>
    </w:lvl>
    <w:lvl w:ilvl="7" w:tplc="04190003" w:tentative="1">
      <w:start w:val="1"/>
      <w:numFmt w:val="bullet"/>
      <w:lvlText w:val="o"/>
      <w:lvlJc w:val="left"/>
      <w:pPr>
        <w:ind w:left="6307" w:hanging="360"/>
      </w:pPr>
      <w:rPr>
        <w:rFonts w:ascii="Courier New" w:hAnsi="Courier New" w:cs="Courier New" w:hint="default"/>
      </w:rPr>
    </w:lvl>
    <w:lvl w:ilvl="8" w:tplc="04190005" w:tentative="1">
      <w:start w:val="1"/>
      <w:numFmt w:val="bullet"/>
      <w:lvlText w:val=""/>
      <w:lvlJc w:val="left"/>
      <w:pPr>
        <w:ind w:left="7027" w:hanging="360"/>
      </w:pPr>
      <w:rPr>
        <w:rFonts w:ascii="Wingdings" w:hAnsi="Wingdings" w:hint="default"/>
      </w:rPr>
    </w:lvl>
  </w:abstractNum>
  <w:abstractNum w:abstractNumId="4">
    <w:nsid w:val="0BBE2FD3"/>
    <w:multiLevelType w:val="hybridMultilevel"/>
    <w:tmpl w:val="B2D6307A"/>
    <w:lvl w:ilvl="0" w:tplc="7EE47086">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0D0B17E0"/>
    <w:multiLevelType w:val="multilevel"/>
    <w:tmpl w:val="25A6C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D6515BE"/>
    <w:multiLevelType w:val="hybridMultilevel"/>
    <w:tmpl w:val="8AC677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9D282F"/>
    <w:multiLevelType w:val="multilevel"/>
    <w:tmpl w:val="BA083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0A348BB"/>
    <w:multiLevelType w:val="hybridMultilevel"/>
    <w:tmpl w:val="E9D65768"/>
    <w:lvl w:ilvl="0" w:tplc="7EE47086">
      <w:start w:val="1"/>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5B71223"/>
    <w:multiLevelType w:val="hybridMultilevel"/>
    <w:tmpl w:val="CAE0844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6D3200D"/>
    <w:multiLevelType w:val="hybridMultilevel"/>
    <w:tmpl w:val="57D86A68"/>
    <w:lvl w:ilvl="0" w:tplc="3AE49F00">
      <w:start w:val="2"/>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33D81CC4"/>
    <w:multiLevelType w:val="hybridMultilevel"/>
    <w:tmpl w:val="A3649B40"/>
    <w:lvl w:ilvl="0" w:tplc="9AC0596A">
      <w:start w:val="2"/>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362F6E1E"/>
    <w:multiLevelType w:val="multilevel"/>
    <w:tmpl w:val="6B0E659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A7B4076"/>
    <w:multiLevelType w:val="multilevel"/>
    <w:tmpl w:val="761C7146"/>
    <w:lvl w:ilvl="0">
      <w:start w:val="1"/>
      <w:numFmt w:val="decimal"/>
      <w:lvlText w:val="%1."/>
      <w:lvlJc w:val="left"/>
      <w:pPr>
        <w:tabs>
          <w:tab w:val="num" w:pos="644"/>
        </w:tabs>
        <w:ind w:left="644" w:hanging="360"/>
      </w:pPr>
      <w:rPr>
        <w:i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CFE0B1E"/>
    <w:multiLevelType w:val="multilevel"/>
    <w:tmpl w:val="6D143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DCA3F3C"/>
    <w:multiLevelType w:val="hybridMultilevel"/>
    <w:tmpl w:val="09A20188"/>
    <w:lvl w:ilvl="0" w:tplc="0A48F15E">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E0C0AC7"/>
    <w:multiLevelType w:val="hybridMultilevel"/>
    <w:tmpl w:val="4D5AF13E"/>
    <w:lvl w:ilvl="0" w:tplc="6830956E">
      <w:numFmt w:val="bullet"/>
      <w:lvlText w:val="–"/>
      <w:lvlJc w:val="left"/>
      <w:pPr>
        <w:ind w:left="827"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12FEF640">
      <w:numFmt w:val="bullet"/>
      <w:lvlText w:val="•"/>
      <w:lvlJc w:val="left"/>
      <w:pPr>
        <w:ind w:left="1215" w:hanging="360"/>
      </w:pPr>
      <w:rPr>
        <w:rFonts w:hint="default"/>
        <w:lang w:val="uk-UA" w:eastAsia="en-US" w:bidi="ar-SA"/>
      </w:rPr>
    </w:lvl>
    <w:lvl w:ilvl="2" w:tplc="9050E078">
      <w:numFmt w:val="bullet"/>
      <w:lvlText w:val="•"/>
      <w:lvlJc w:val="left"/>
      <w:pPr>
        <w:ind w:left="1611" w:hanging="360"/>
      </w:pPr>
      <w:rPr>
        <w:rFonts w:hint="default"/>
        <w:lang w:val="uk-UA" w:eastAsia="en-US" w:bidi="ar-SA"/>
      </w:rPr>
    </w:lvl>
    <w:lvl w:ilvl="3" w:tplc="0C986F44">
      <w:numFmt w:val="bullet"/>
      <w:lvlText w:val="•"/>
      <w:lvlJc w:val="left"/>
      <w:pPr>
        <w:ind w:left="2006" w:hanging="360"/>
      </w:pPr>
      <w:rPr>
        <w:rFonts w:hint="default"/>
        <w:lang w:val="uk-UA" w:eastAsia="en-US" w:bidi="ar-SA"/>
      </w:rPr>
    </w:lvl>
    <w:lvl w:ilvl="4" w:tplc="0F245118">
      <w:numFmt w:val="bullet"/>
      <w:lvlText w:val="•"/>
      <w:lvlJc w:val="left"/>
      <w:pPr>
        <w:ind w:left="2402" w:hanging="360"/>
      </w:pPr>
      <w:rPr>
        <w:rFonts w:hint="default"/>
        <w:lang w:val="uk-UA" w:eastAsia="en-US" w:bidi="ar-SA"/>
      </w:rPr>
    </w:lvl>
    <w:lvl w:ilvl="5" w:tplc="96C8DFE6">
      <w:numFmt w:val="bullet"/>
      <w:lvlText w:val="•"/>
      <w:lvlJc w:val="left"/>
      <w:pPr>
        <w:ind w:left="2798" w:hanging="360"/>
      </w:pPr>
      <w:rPr>
        <w:rFonts w:hint="default"/>
        <w:lang w:val="uk-UA" w:eastAsia="en-US" w:bidi="ar-SA"/>
      </w:rPr>
    </w:lvl>
    <w:lvl w:ilvl="6" w:tplc="29668CEA">
      <w:numFmt w:val="bullet"/>
      <w:lvlText w:val="•"/>
      <w:lvlJc w:val="left"/>
      <w:pPr>
        <w:ind w:left="3193" w:hanging="360"/>
      </w:pPr>
      <w:rPr>
        <w:rFonts w:hint="default"/>
        <w:lang w:val="uk-UA" w:eastAsia="en-US" w:bidi="ar-SA"/>
      </w:rPr>
    </w:lvl>
    <w:lvl w:ilvl="7" w:tplc="74BA73EA">
      <w:numFmt w:val="bullet"/>
      <w:lvlText w:val="•"/>
      <w:lvlJc w:val="left"/>
      <w:pPr>
        <w:ind w:left="3589" w:hanging="360"/>
      </w:pPr>
      <w:rPr>
        <w:rFonts w:hint="default"/>
        <w:lang w:val="uk-UA" w:eastAsia="en-US" w:bidi="ar-SA"/>
      </w:rPr>
    </w:lvl>
    <w:lvl w:ilvl="8" w:tplc="5756FAF4">
      <w:numFmt w:val="bullet"/>
      <w:lvlText w:val="•"/>
      <w:lvlJc w:val="left"/>
      <w:pPr>
        <w:ind w:left="3984" w:hanging="360"/>
      </w:pPr>
      <w:rPr>
        <w:rFonts w:hint="default"/>
        <w:lang w:val="uk-UA" w:eastAsia="en-US" w:bidi="ar-SA"/>
      </w:rPr>
    </w:lvl>
  </w:abstractNum>
  <w:abstractNum w:abstractNumId="17">
    <w:nsid w:val="3F24078A"/>
    <w:multiLevelType w:val="hybridMultilevel"/>
    <w:tmpl w:val="9B7EA4E4"/>
    <w:lvl w:ilvl="0" w:tplc="280A8A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431C3DCB"/>
    <w:multiLevelType w:val="multilevel"/>
    <w:tmpl w:val="825EC656"/>
    <w:lvl w:ilvl="0">
      <w:start w:val="1"/>
      <w:numFmt w:val="decimal"/>
      <w:lvlText w:val="%1."/>
      <w:lvlJc w:val="left"/>
      <w:pPr>
        <w:ind w:left="927" w:hanging="360"/>
      </w:pPr>
      <w:rPr>
        <w:rFonts w:hint="default"/>
      </w:rPr>
    </w:lvl>
    <w:lvl w:ilvl="1">
      <w:start w:val="2"/>
      <w:numFmt w:val="decimal"/>
      <w:isLgl/>
      <w:lvlText w:val="%1.%2."/>
      <w:lvlJc w:val="left"/>
      <w:pPr>
        <w:ind w:left="779" w:hanging="495"/>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9">
    <w:nsid w:val="484D7ABA"/>
    <w:multiLevelType w:val="hybridMultilevel"/>
    <w:tmpl w:val="F4D68036"/>
    <w:lvl w:ilvl="0" w:tplc="07047B6A">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2281F2D"/>
    <w:multiLevelType w:val="multilevel"/>
    <w:tmpl w:val="9828D0F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2ED0E76"/>
    <w:multiLevelType w:val="hybridMultilevel"/>
    <w:tmpl w:val="D86C28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55AE3308"/>
    <w:multiLevelType w:val="hybridMultilevel"/>
    <w:tmpl w:val="D01680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8323D26"/>
    <w:multiLevelType w:val="multilevel"/>
    <w:tmpl w:val="5C464A98"/>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58835D4B"/>
    <w:multiLevelType w:val="multilevel"/>
    <w:tmpl w:val="A92A4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89E75BD"/>
    <w:multiLevelType w:val="hybridMultilevel"/>
    <w:tmpl w:val="4968832C"/>
    <w:lvl w:ilvl="0" w:tplc="AA1EB686">
      <w:numFmt w:val="bullet"/>
      <w:lvlText w:val="–"/>
      <w:lvlJc w:val="left"/>
      <w:pPr>
        <w:ind w:left="827"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AEEAB420">
      <w:numFmt w:val="bullet"/>
      <w:lvlText w:val="•"/>
      <w:lvlJc w:val="left"/>
      <w:pPr>
        <w:ind w:left="1215" w:hanging="360"/>
      </w:pPr>
      <w:rPr>
        <w:rFonts w:hint="default"/>
        <w:lang w:val="uk-UA" w:eastAsia="en-US" w:bidi="ar-SA"/>
      </w:rPr>
    </w:lvl>
    <w:lvl w:ilvl="2" w:tplc="D80CCD78">
      <w:numFmt w:val="bullet"/>
      <w:lvlText w:val="•"/>
      <w:lvlJc w:val="left"/>
      <w:pPr>
        <w:ind w:left="1611" w:hanging="360"/>
      </w:pPr>
      <w:rPr>
        <w:rFonts w:hint="default"/>
        <w:lang w:val="uk-UA" w:eastAsia="en-US" w:bidi="ar-SA"/>
      </w:rPr>
    </w:lvl>
    <w:lvl w:ilvl="3" w:tplc="14A4497C">
      <w:numFmt w:val="bullet"/>
      <w:lvlText w:val="•"/>
      <w:lvlJc w:val="left"/>
      <w:pPr>
        <w:ind w:left="2006" w:hanging="360"/>
      </w:pPr>
      <w:rPr>
        <w:rFonts w:hint="default"/>
        <w:lang w:val="uk-UA" w:eastAsia="en-US" w:bidi="ar-SA"/>
      </w:rPr>
    </w:lvl>
    <w:lvl w:ilvl="4" w:tplc="8D22DD82">
      <w:numFmt w:val="bullet"/>
      <w:lvlText w:val="•"/>
      <w:lvlJc w:val="left"/>
      <w:pPr>
        <w:ind w:left="2402" w:hanging="360"/>
      </w:pPr>
      <w:rPr>
        <w:rFonts w:hint="default"/>
        <w:lang w:val="uk-UA" w:eastAsia="en-US" w:bidi="ar-SA"/>
      </w:rPr>
    </w:lvl>
    <w:lvl w:ilvl="5" w:tplc="4B7429AC">
      <w:numFmt w:val="bullet"/>
      <w:lvlText w:val="•"/>
      <w:lvlJc w:val="left"/>
      <w:pPr>
        <w:ind w:left="2798" w:hanging="360"/>
      </w:pPr>
      <w:rPr>
        <w:rFonts w:hint="default"/>
        <w:lang w:val="uk-UA" w:eastAsia="en-US" w:bidi="ar-SA"/>
      </w:rPr>
    </w:lvl>
    <w:lvl w:ilvl="6" w:tplc="F68E6E8E">
      <w:numFmt w:val="bullet"/>
      <w:lvlText w:val="•"/>
      <w:lvlJc w:val="left"/>
      <w:pPr>
        <w:ind w:left="3193" w:hanging="360"/>
      </w:pPr>
      <w:rPr>
        <w:rFonts w:hint="default"/>
        <w:lang w:val="uk-UA" w:eastAsia="en-US" w:bidi="ar-SA"/>
      </w:rPr>
    </w:lvl>
    <w:lvl w:ilvl="7" w:tplc="C908CA9E">
      <w:numFmt w:val="bullet"/>
      <w:lvlText w:val="•"/>
      <w:lvlJc w:val="left"/>
      <w:pPr>
        <w:ind w:left="3589" w:hanging="360"/>
      </w:pPr>
      <w:rPr>
        <w:rFonts w:hint="default"/>
        <w:lang w:val="uk-UA" w:eastAsia="en-US" w:bidi="ar-SA"/>
      </w:rPr>
    </w:lvl>
    <w:lvl w:ilvl="8" w:tplc="CC429692">
      <w:numFmt w:val="bullet"/>
      <w:lvlText w:val="•"/>
      <w:lvlJc w:val="left"/>
      <w:pPr>
        <w:ind w:left="3984" w:hanging="360"/>
      </w:pPr>
      <w:rPr>
        <w:rFonts w:hint="default"/>
        <w:lang w:val="uk-UA" w:eastAsia="en-US" w:bidi="ar-SA"/>
      </w:rPr>
    </w:lvl>
  </w:abstractNum>
  <w:abstractNum w:abstractNumId="26">
    <w:nsid w:val="5B5E68B0"/>
    <w:multiLevelType w:val="multilevel"/>
    <w:tmpl w:val="CEEE22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C160DC9"/>
    <w:multiLevelType w:val="multilevel"/>
    <w:tmpl w:val="F3025D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5C723ED2"/>
    <w:multiLevelType w:val="multilevel"/>
    <w:tmpl w:val="A440B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D0F5BAF"/>
    <w:multiLevelType w:val="hybridMultilevel"/>
    <w:tmpl w:val="02921B0C"/>
    <w:lvl w:ilvl="0" w:tplc="19A2DE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5DEC61D1"/>
    <w:multiLevelType w:val="multilevel"/>
    <w:tmpl w:val="9B0A5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42812C8"/>
    <w:multiLevelType w:val="hybridMultilevel"/>
    <w:tmpl w:val="8730C9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
    <w:nsid w:val="6B770074"/>
    <w:multiLevelType w:val="multilevel"/>
    <w:tmpl w:val="22AEB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D215917"/>
    <w:multiLevelType w:val="hybridMultilevel"/>
    <w:tmpl w:val="1D825D9A"/>
    <w:lvl w:ilvl="0" w:tplc="19A2DE34">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21321ED"/>
    <w:multiLevelType w:val="multilevel"/>
    <w:tmpl w:val="6FE03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94230A9"/>
    <w:multiLevelType w:val="hybridMultilevel"/>
    <w:tmpl w:val="EC0AF0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7A932E75"/>
    <w:multiLevelType w:val="hybridMultilevel"/>
    <w:tmpl w:val="FF7A91D6"/>
    <w:lvl w:ilvl="0" w:tplc="665C742E">
      <w:numFmt w:val="bullet"/>
      <w:lvlText w:val="–"/>
      <w:lvlJc w:val="left"/>
      <w:pPr>
        <w:ind w:left="825"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928C9CD2">
      <w:numFmt w:val="bullet"/>
      <w:lvlText w:val="•"/>
      <w:lvlJc w:val="left"/>
      <w:pPr>
        <w:ind w:left="1215" w:hanging="360"/>
      </w:pPr>
      <w:rPr>
        <w:rFonts w:hint="default"/>
        <w:lang w:val="uk-UA" w:eastAsia="en-US" w:bidi="ar-SA"/>
      </w:rPr>
    </w:lvl>
    <w:lvl w:ilvl="2" w:tplc="C922ADEA">
      <w:numFmt w:val="bullet"/>
      <w:lvlText w:val="•"/>
      <w:lvlJc w:val="left"/>
      <w:pPr>
        <w:ind w:left="1610" w:hanging="360"/>
      </w:pPr>
      <w:rPr>
        <w:rFonts w:hint="default"/>
        <w:lang w:val="uk-UA" w:eastAsia="en-US" w:bidi="ar-SA"/>
      </w:rPr>
    </w:lvl>
    <w:lvl w:ilvl="3" w:tplc="9A6818F0">
      <w:numFmt w:val="bullet"/>
      <w:lvlText w:val="•"/>
      <w:lvlJc w:val="left"/>
      <w:pPr>
        <w:ind w:left="2006" w:hanging="360"/>
      </w:pPr>
      <w:rPr>
        <w:rFonts w:hint="default"/>
        <w:lang w:val="uk-UA" w:eastAsia="en-US" w:bidi="ar-SA"/>
      </w:rPr>
    </w:lvl>
    <w:lvl w:ilvl="4" w:tplc="1214E618">
      <w:numFmt w:val="bullet"/>
      <w:lvlText w:val="•"/>
      <w:lvlJc w:val="left"/>
      <w:pPr>
        <w:ind w:left="2401" w:hanging="360"/>
      </w:pPr>
      <w:rPr>
        <w:rFonts w:hint="default"/>
        <w:lang w:val="uk-UA" w:eastAsia="en-US" w:bidi="ar-SA"/>
      </w:rPr>
    </w:lvl>
    <w:lvl w:ilvl="5" w:tplc="B2027E5A">
      <w:numFmt w:val="bullet"/>
      <w:lvlText w:val="•"/>
      <w:lvlJc w:val="left"/>
      <w:pPr>
        <w:ind w:left="2797" w:hanging="360"/>
      </w:pPr>
      <w:rPr>
        <w:rFonts w:hint="default"/>
        <w:lang w:val="uk-UA" w:eastAsia="en-US" w:bidi="ar-SA"/>
      </w:rPr>
    </w:lvl>
    <w:lvl w:ilvl="6" w:tplc="B4582AE6">
      <w:numFmt w:val="bullet"/>
      <w:lvlText w:val="•"/>
      <w:lvlJc w:val="left"/>
      <w:pPr>
        <w:ind w:left="3192" w:hanging="360"/>
      </w:pPr>
      <w:rPr>
        <w:rFonts w:hint="default"/>
        <w:lang w:val="uk-UA" w:eastAsia="en-US" w:bidi="ar-SA"/>
      </w:rPr>
    </w:lvl>
    <w:lvl w:ilvl="7" w:tplc="04A0D67C">
      <w:numFmt w:val="bullet"/>
      <w:lvlText w:val="•"/>
      <w:lvlJc w:val="left"/>
      <w:pPr>
        <w:ind w:left="3587" w:hanging="360"/>
      </w:pPr>
      <w:rPr>
        <w:rFonts w:hint="default"/>
        <w:lang w:val="uk-UA" w:eastAsia="en-US" w:bidi="ar-SA"/>
      </w:rPr>
    </w:lvl>
    <w:lvl w:ilvl="8" w:tplc="D89A481C">
      <w:numFmt w:val="bullet"/>
      <w:lvlText w:val="•"/>
      <w:lvlJc w:val="left"/>
      <w:pPr>
        <w:ind w:left="3983" w:hanging="360"/>
      </w:pPr>
      <w:rPr>
        <w:rFonts w:hint="default"/>
        <w:lang w:val="uk-UA" w:eastAsia="en-US" w:bidi="ar-SA"/>
      </w:rPr>
    </w:lvl>
  </w:abstractNum>
  <w:abstractNum w:abstractNumId="37">
    <w:nsid w:val="7EB006C5"/>
    <w:multiLevelType w:val="multilevel"/>
    <w:tmpl w:val="5C464A98"/>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1"/>
  </w:num>
  <w:num w:numId="2">
    <w:abstractNumId w:val="23"/>
  </w:num>
  <w:num w:numId="3">
    <w:abstractNumId w:val="1"/>
  </w:num>
  <w:num w:numId="4">
    <w:abstractNumId w:val="16"/>
  </w:num>
  <w:num w:numId="5">
    <w:abstractNumId w:val="25"/>
  </w:num>
  <w:num w:numId="6">
    <w:abstractNumId w:val="36"/>
  </w:num>
  <w:num w:numId="7">
    <w:abstractNumId w:val="37"/>
  </w:num>
  <w:num w:numId="8">
    <w:abstractNumId w:val="4"/>
  </w:num>
  <w:num w:numId="9">
    <w:abstractNumId w:val="10"/>
  </w:num>
  <w:num w:numId="10">
    <w:abstractNumId w:val="34"/>
  </w:num>
  <w:num w:numId="11">
    <w:abstractNumId w:val="11"/>
  </w:num>
  <w:num w:numId="12">
    <w:abstractNumId w:val="0"/>
  </w:num>
  <w:num w:numId="13">
    <w:abstractNumId w:val="9"/>
  </w:num>
  <w:num w:numId="14">
    <w:abstractNumId w:val="32"/>
  </w:num>
  <w:num w:numId="15">
    <w:abstractNumId w:val="5"/>
  </w:num>
  <w:num w:numId="16">
    <w:abstractNumId w:val="7"/>
  </w:num>
  <w:num w:numId="17">
    <w:abstractNumId w:val="24"/>
  </w:num>
  <w:num w:numId="18">
    <w:abstractNumId w:val="21"/>
  </w:num>
  <w:num w:numId="19">
    <w:abstractNumId w:val="29"/>
  </w:num>
  <w:num w:numId="20">
    <w:abstractNumId w:val="33"/>
  </w:num>
  <w:num w:numId="21">
    <w:abstractNumId w:val="35"/>
  </w:num>
  <w:num w:numId="22">
    <w:abstractNumId w:val="3"/>
  </w:num>
  <w:num w:numId="23">
    <w:abstractNumId w:val="30"/>
  </w:num>
  <w:num w:numId="24">
    <w:abstractNumId w:val="26"/>
  </w:num>
  <w:num w:numId="25">
    <w:abstractNumId w:val="6"/>
  </w:num>
  <w:num w:numId="26">
    <w:abstractNumId w:val="14"/>
  </w:num>
  <w:num w:numId="27">
    <w:abstractNumId w:val="28"/>
  </w:num>
  <w:num w:numId="28">
    <w:abstractNumId w:val="20"/>
  </w:num>
  <w:num w:numId="29">
    <w:abstractNumId w:val="27"/>
  </w:num>
  <w:num w:numId="30">
    <w:abstractNumId w:val="2"/>
  </w:num>
  <w:num w:numId="31">
    <w:abstractNumId w:val="13"/>
  </w:num>
  <w:num w:numId="32">
    <w:abstractNumId w:val="18"/>
  </w:num>
  <w:num w:numId="33">
    <w:abstractNumId w:val="8"/>
  </w:num>
  <w:num w:numId="34">
    <w:abstractNumId w:val="22"/>
  </w:num>
  <w:num w:numId="35">
    <w:abstractNumId w:val="15"/>
  </w:num>
  <w:num w:numId="36">
    <w:abstractNumId w:val="12"/>
  </w:num>
  <w:num w:numId="37">
    <w:abstractNumId w:val="17"/>
  </w:num>
  <w:num w:numId="3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45C1"/>
    <w:rsid w:val="000054E2"/>
    <w:rsid w:val="00005ED5"/>
    <w:rsid w:val="000074A9"/>
    <w:rsid w:val="00010DFC"/>
    <w:rsid w:val="00014A68"/>
    <w:rsid w:val="00017B33"/>
    <w:rsid w:val="00020C07"/>
    <w:rsid w:val="00024487"/>
    <w:rsid w:val="000247CF"/>
    <w:rsid w:val="00036134"/>
    <w:rsid w:val="00040749"/>
    <w:rsid w:val="00042094"/>
    <w:rsid w:val="00042636"/>
    <w:rsid w:val="00051ED0"/>
    <w:rsid w:val="00052A50"/>
    <w:rsid w:val="00053926"/>
    <w:rsid w:val="00054421"/>
    <w:rsid w:val="0005747D"/>
    <w:rsid w:val="00060888"/>
    <w:rsid w:val="00062540"/>
    <w:rsid w:val="000627BE"/>
    <w:rsid w:val="0006367B"/>
    <w:rsid w:val="00064865"/>
    <w:rsid w:val="00065ABF"/>
    <w:rsid w:val="00066357"/>
    <w:rsid w:val="00070002"/>
    <w:rsid w:val="00070B48"/>
    <w:rsid w:val="00071DCB"/>
    <w:rsid w:val="00072025"/>
    <w:rsid w:val="0007230B"/>
    <w:rsid w:val="00072E83"/>
    <w:rsid w:val="000757E0"/>
    <w:rsid w:val="00075D86"/>
    <w:rsid w:val="00076470"/>
    <w:rsid w:val="00080CC6"/>
    <w:rsid w:val="000838A8"/>
    <w:rsid w:val="0008544C"/>
    <w:rsid w:val="00086950"/>
    <w:rsid w:val="0009054A"/>
    <w:rsid w:val="00091E18"/>
    <w:rsid w:val="00094430"/>
    <w:rsid w:val="00094DDB"/>
    <w:rsid w:val="000961BB"/>
    <w:rsid w:val="00097905"/>
    <w:rsid w:val="000A09C5"/>
    <w:rsid w:val="000A377A"/>
    <w:rsid w:val="000B0910"/>
    <w:rsid w:val="000C0646"/>
    <w:rsid w:val="000C06D4"/>
    <w:rsid w:val="000C2553"/>
    <w:rsid w:val="000C513E"/>
    <w:rsid w:val="000C7282"/>
    <w:rsid w:val="000D3390"/>
    <w:rsid w:val="000D44B1"/>
    <w:rsid w:val="000E1B2E"/>
    <w:rsid w:val="000E484A"/>
    <w:rsid w:val="000F390D"/>
    <w:rsid w:val="000F41DE"/>
    <w:rsid w:val="000F5F3E"/>
    <w:rsid w:val="000F674E"/>
    <w:rsid w:val="0010260A"/>
    <w:rsid w:val="0010535B"/>
    <w:rsid w:val="00106661"/>
    <w:rsid w:val="00106A22"/>
    <w:rsid w:val="0012161D"/>
    <w:rsid w:val="00126B01"/>
    <w:rsid w:val="00126F05"/>
    <w:rsid w:val="00135124"/>
    <w:rsid w:val="00135691"/>
    <w:rsid w:val="00141153"/>
    <w:rsid w:val="0014126F"/>
    <w:rsid w:val="00142746"/>
    <w:rsid w:val="00144DFB"/>
    <w:rsid w:val="00144F29"/>
    <w:rsid w:val="00152F5B"/>
    <w:rsid w:val="00161F31"/>
    <w:rsid w:val="0016227A"/>
    <w:rsid w:val="00170F5A"/>
    <w:rsid w:val="001730E2"/>
    <w:rsid w:val="001732E2"/>
    <w:rsid w:val="00176149"/>
    <w:rsid w:val="00176359"/>
    <w:rsid w:val="001850ED"/>
    <w:rsid w:val="0018786A"/>
    <w:rsid w:val="00187933"/>
    <w:rsid w:val="00193AD0"/>
    <w:rsid w:val="001A08CD"/>
    <w:rsid w:val="001A104B"/>
    <w:rsid w:val="001A1D71"/>
    <w:rsid w:val="001A23D3"/>
    <w:rsid w:val="001A4142"/>
    <w:rsid w:val="001A439E"/>
    <w:rsid w:val="001C1AC6"/>
    <w:rsid w:val="001C369B"/>
    <w:rsid w:val="001C47B5"/>
    <w:rsid w:val="001C6BB6"/>
    <w:rsid w:val="001D12CD"/>
    <w:rsid w:val="001D48F4"/>
    <w:rsid w:val="001E4471"/>
    <w:rsid w:val="001E4667"/>
    <w:rsid w:val="001E5EC4"/>
    <w:rsid w:val="001E71C0"/>
    <w:rsid w:val="001E7672"/>
    <w:rsid w:val="001F045F"/>
    <w:rsid w:val="001F06B0"/>
    <w:rsid w:val="00206099"/>
    <w:rsid w:val="00207600"/>
    <w:rsid w:val="0022010F"/>
    <w:rsid w:val="00222E7B"/>
    <w:rsid w:val="00225874"/>
    <w:rsid w:val="00231CA6"/>
    <w:rsid w:val="002326F0"/>
    <w:rsid w:val="00232D58"/>
    <w:rsid w:val="00233397"/>
    <w:rsid w:val="00234877"/>
    <w:rsid w:val="00240251"/>
    <w:rsid w:val="00240434"/>
    <w:rsid w:val="002445C1"/>
    <w:rsid w:val="00244901"/>
    <w:rsid w:val="00246675"/>
    <w:rsid w:val="00250BC3"/>
    <w:rsid w:val="00256945"/>
    <w:rsid w:val="0026026C"/>
    <w:rsid w:val="002635D9"/>
    <w:rsid w:val="00263EC7"/>
    <w:rsid w:val="0026485A"/>
    <w:rsid w:val="00264DBF"/>
    <w:rsid w:val="002704EF"/>
    <w:rsid w:val="00273721"/>
    <w:rsid w:val="00280AEF"/>
    <w:rsid w:val="00284A08"/>
    <w:rsid w:val="0028793A"/>
    <w:rsid w:val="00290932"/>
    <w:rsid w:val="0029140B"/>
    <w:rsid w:val="002962B1"/>
    <w:rsid w:val="002A753D"/>
    <w:rsid w:val="002B3D0A"/>
    <w:rsid w:val="002B75A4"/>
    <w:rsid w:val="002B7998"/>
    <w:rsid w:val="002C1645"/>
    <w:rsid w:val="002C209A"/>
    <w:rsid w:val="002C354F"/>
    <w:rsid w:val="002C7699"/>
    <w:rsid w:val="002D21CF"/>
    <w:rsid w:val="002D3646"/>
    <w:rsid w:val="002D7C83"/>
    <w:rsid w:val="002E247B"/>
    <w:rsid w:val="002E2E06"/>
    <w:rsid w:val="002E40B2"/>
    <w:rsid w:val="002E6BA1"/>
    <w:rsid w:val="002F1746"/>
    <w:rsid w:val="002F4484"/>
    <w:rsid w:val="002F52CA"/>
    <w:rsid w:val="002F57E9"/>
    <w:rsid w:val="002F6F4E"/>
    <w:rsid w:val="0030355D"/>
    <w:rsid w:val="00305C47"/>
    <w:rsid w:val="00307A15"/>
    <w:rsid w:val="00310EFF"/>
    <w:rsid w:val="00311A2B"/>
    <w:rsid w:val="00311B42"/>
    <w:rsid w:val="0031216C"/>
    <w:rsid w:val="003172A3"/>
    <w:rsid w:val="00317874"/>
    <w:rsid w:val="00317C47"/>
    <w:rsid w:val="00320AE6"/>
    <w:rsid w:val="00323477"/>
    <w:rsid w:val="003234AD"/>
    <w:rsid w:val="003253D7"/>
    <w:rsid w:val="003274BA"/>
    <w:rsid w:val="003348BB"/>
    <w:rsid w:val="0033496F"/>
    <w:rsid w:val="00337AFA"/>
    <w:rsid w:val="00343D8C"/>
    <w:rsid w:val="003449E4"/>
    <w:rsid w:val="00345311"/>
    <w:rsid w:val="003467D2"/>
    <w:rsid w:val="00346FE8"/>
    <w:rsid w:val="00347225"/>
    <w:rsid w:val="00347463"/>
    <w:rsid w:val="00352ECD"/>
    <w:rsid w:val="003558C8"/>
    <w:rsid w:val="003621DD"/>
    <w:rsid w:val="00363575"/>
    <w:rsid w:val="00363654"/>
    <w:rsid w:val="00363975"/>
    <w:rsid w:val="00365210"/>
    <w:rsid w:val="0036757E"/>
    <w:rsid w:val="00371938"/>
    <w:rsid w:val="0037519E"/>
    <w:rsid w:val="0037575C"/>
    <w:rsid w:val="00376678"/>
    <w:rsid w:val="00382042"/>
    <w:rsid w:val="003822C1"/>
    <w:rsid w:val="00382E4D"/>
    <w:rsid w:val="003856D1"/>
    <w:rsid w:val="00386103"/>
    <w:rsid w:val="00391523"/>
    <w:rsid w:val="0039416C"/>
    <w:rsid w:val="00397BC0"/>
    <w:rsid w:val="003A16B5"/>
    <w:rsid w:val="003A1F01"/>
    <w:rsid w:val="003B5BCA"/>
    <w:rsid w:val="003C11F5"/>
    <w:rsid w:val="003C5243"/>
    <w:rsid w:val="003C63D7"/>
    <w:rsid w:val="003D3557"/>
    <w:rsid w:val="003D4971"/>
    <w:rsid w:val="003D59F4"/>
    <w:rsid w:val="003D7093"/>
    <w:rsid w:val="003E0141"/>
    <w:rsid w:val="003E4A0F"/>
    <w:rsid w:val="003E5B76"/>
    <w:rsid w:val="003F06DF"/>
    <w:rsid w:val="003F0E46"/>
    <w:rsid w:val="003F0F95"/>
    <w:rsid w:val="003F5D20"/>
    <w:rsid w:val="003F676A"/>
    <w:rsid w:val="003F6F99"/>
    <w:rsid w:val="00403491"/>
    <w:rsid w:val="00405689"/>
    <w:rsid w:val="00405903"/>
    <w:rsid w:val="00405A75"/>
    <w:rsid w:val="00405D62"/>
    <w:rsid w:val="00406979"/>
    <w:rsid w:val="00407E62"/>
    <w:rsid w:val="00410E6C"/>
    <w:rsid w:val="0041462F"/>
    <w:rsid w:val="0041779E"/>
    <w:rsid w:val="00417D45"/>
    <w:rsid w:val="004341F2"/>
    <w:rsid w:val="004342CD"/>
    <w:rsid w:val="00435288"/>
    <w:rsid w:val="00435A2A"/>
    <w:rsid w:val="0044366C"/>
    <w:rsid w:val="00452909"/>
    <w:rsid w:val="004552CE"/>
    <w:rsid w:val="004613DE"/>
    <w:rsid w:val="00461B25"/>
    <w:rsid w:val="004649B9"/>
    <w:rsid w:val="00465722"/>
    <w:rsid w:val="00474FF7"/>
    <w:rsid w:val="0047664E"/>
    <w:rsid w:val="004771DA"/>
    <w:rsid w:val="004802C3"/>
    <w:rsid w:val="004806E2"/>
    <w:rsid w:val="0048571F"/>
    <w:rsid w:val="00490A2B"/>
    <w:rsid w:val="00490FEA"/>
    <w:rsid w:val="00491E84"/>
    <w:rsid w:val="00496A89"/>
    <w:rsid w:val="0049702C"/>
    <w:rsid w:val="004A0883"/>
    <w:rsid w:val="004A0D8F"/>
    <w:rsid w:val="004A18B0"/>
    <w:rsid w:val="004A1B7A"/>
    <w:rsid w:val="004A510E"/>
    <w:rsid w:val="004A54FC"/>
    <w:rsid w:val="004B02B3"/>
    <w:rsid w:val="004B30FE"/>
    <w:rsid w:val="004B4CE4"/>
    <w:rsid w:val="004B776A"/>
    <w:rsid w:val="004B77A0"/>
    <w:rsid w:val="004C0DE2"/>
    <w:rsid w:val="004C0EE4"/>
    <w:rsid w:val="004C1AC5"/>
    <w:rsid w:val="004C2B1F"/>
    <w:rsid w:val="004C707C"/>
    <w:rsid w:val="004D0320"/>
    <w:rsid w:val="004D45AC"/>
    <w:rsid w:val="004D58BB"/>
    <w:rsid w:val="004D7DB2"/>
    <w:rsid w:val="004E2F44"/>
    <w:rsid w:val="004F4D63"/>
    <w:rsid w:val="004F5A48"/>
    <w:rsid w:val="004F6993"/>
    <w:rsid w:val="00501684"/>
    <w:rsid w:val="00503BAF"/>
    <w:rsid w:val="00505EC1"/>
    <w:rsid w:val="0050685F"/>
    <w:rsid w:val="005110DF"/>
    <w:rsid w:val="0051157F"/>
    <w:rsid w:val="005116AF"/>
    <w:rsid w:val="00512A84"/>
    <w:rsid w:val="0051481F"/>
    <w:rsid w:val="00517AB7"/>
    <w:rsid w:val="00523632"/>
    <w:rsid w:val="00531F86"/>
    <w:rsid w:val="005321BA"/>
    <w:rsid w:val="00532E75"/>
    <w:rsid w:val="00533C82"/>
    <w:rsid w:val="005371F2"/>
    <w:rsid w:val="00537C38"/>
    <w:rsid w:val="0054187B"/>
    <w:rsid w:val="00542B87"/>
    <w:rsid w:val="00545D0A"/>
    <w:rsid w:val="00551E0F"/>
    <w:rsid w:val="00552239"/>
    <w:rsid w:val="005537EE"/>
    <w:rsid w:val="005556E1"/>
    <w:rsid w:val="00560F67"/>
    <w:rsid w:val="0056212E"/>
    <w:rsid w:val="00563D7A"/>
    <w:rsid w:val="00564E01"/>
    <w:rsid w:val="00565A33"/>
    <w:rsid w:val="00565C31"/>
    <w:rsid w:val="005702FB"/>
    <w:rsid w:val="0057258D"/>
    <w:rsid w:val="00572B08"/>
    <w:rsid w:val="00572C29"/>
    <w:rsid w:val="00573465"/>
    <w:rsid w:val="00573829"/>
    <w:rsid w:val="00573BF7"/>
    <w:rsid w:val="00574257"/>
    <w:rsid w:val="00574F87"/>
    <w:rsid w:val="00575D9D"/>
    <w:rsid w:val="005764B0"/>
    <w:rsid w:val="005779B1"/>
    <w:rsid w:val="00582BFB"/>
    <w:rsid w:val="005833C0"/>
    <w:rsid w:val="00584C89"/>
    <w:rsid w:val="005860D1"/>
    <w:rsid w:val="005861FA"/>
    <w:rsid w:val="00587A03"/>
    <w:rsid w:val="00587BE1"/>
    <w:rsid w:val="00587D41"/>
    <w:rsid w:val="005902A2"/>
    <w:rsid w:val="00595EF1"/>
    <w:rsid w:val="00596224"/>
    <w:rsid w:val="005965C7"/>
    <w:rsid w:val="005A072F"/>
    <w:rsid w:val="005A1B6C"/>
    <w:rsid w:val="005A303C"/>
    <w:rsid w:val="005A609B"/>
    <w:rsid w:val="005A64F0"/>
    <w:rsid w:val="005A6A2A"/>
    <w:rsid w:val="005B1BDB"/>
    <w:rsid w:val="005B7F05"/>
    <w:rsid w:val="005C0E34"/>
    <w:rsid w:val="005C50C5"/>
    <w:rsid w:val="005C70CD"/>
    <w:rsid w:val="005C7C24"/>
    <w:rsid w:val="005D1B0F"/>
    <w:rsid w:val="005D2371"/>
    <w:rsid w:val="005D2CFB"/>
    <w:rsid w:val="005D2EDC"/>
    <w:rsid w:val="005D6D7A"/>
    <w:rsid w:val="005E00CB"/>
    <w:rsid w:val="005E1CB8"/>
    <w:rsid w:val="005E1F3B"/>
    <w:rsid w:val="005F07AB"/>
    <w:rsid w:val="005F1363"/>
    <w:rsid w:val="005F2391"/>
    <w:rsid w:val="005F37A9"/>
    <w:rsid w:val="005F521C"/>
    <w:rsid w:val="005F6833"/>
    <w:rsid w:val="00600816"/>
    <w:rsid w:val="00603CCB"/>
    <w:rsid w:val="00604254"/>
    <w:rsid w:val="0061043E"/>
    <w:rsid w:val="0061070C"/>
    <w:rsid w:val="006223BB"/>
    <w:rsid w:val="00622637"/>
    <w:rsid w:val="00622A2B"/>
    <w:rsid w:val="0062317A"/>
    <w:rsid w:val="006231F4"/>
    <w:rsid w:val="0062469C"/>
    <w:rsid w:val="006334D5"/>
    <w:rsid w:val="00635A3D"/>
    <w:rsid w:val="00637E5E"/>
    <w:rsid w:val="0064122E"/>
    <w:rsid w:val="006425F7"/>
    <w:rsid w:val="00645794"/>
    <w:rsid w:val="00645A7C"/>
    <w:rsid w:val="006466D6"/>
    <w:rsid w:val="006472DE"/>
    <w:rsid w:val="006507E6"/>
    <w:rsid w:val="00651306"/>
    <w:rsid w:val="0065639A"/>
    <w:rsid w:val="00656E83"/>
    <w:rsid w:val="00657B25"/>
    <w:rsid w:val="0066258D"/>
    <w:rsid w:val="00664A30"/>
    <w:rsid w:val="0066568F"/>
    <w:rsid w:val="00670E76"/>
    <w:rsid w:val="00671300"/>
    <w:rsid w:val="00672CC2"/>
    <w:rsid w:val="006740C3"/>
    <w:rsid w:val="00677CA4"/>
    <w:rsid w:val="00677DF9"/>
    <w:rsid w:val="0068059D"/>
    <w:rsid w:val="00683F97"/>
    <w:rsid w:val="006858C6"/>
    <w:rsid w:val="00687996"/>
    <w:rsid w:val="00690D36"/>
    <w:rsid w:val="00692C1F"/>
    <w:rsid w:val="00695BA6"/>
    <w:rsid w:val="006A0CC1"/>
    <w:rsid w:val="006A3EAC"/>
    <w:rsid w:val="006A430A"/>
    <w:rsid w:val="006A7002"/>
    <w:rsid w:val="006A71ED"/>
    <w:rsid w:val="006B0F33"/>
    <w:rsid w:val="006B6D84"/>
    <w:rsid w:val="006B716E"/>
    <w:rsid w:val="006C561B"/>
    <w:rsid w:val="006D0C64"/>
    <w:rsid w:val="006D15A9"/>
    <w:rsid w:val="006D413F"/>
    <w:rsid w:val="006D47D3"/>
    <w:rsid w:val="006D5D32"/>
    <w:rsid w:val="006D66BD"/>
    <w:rsid w:val="006E0437"/>
    <w:rsid w:val="006E445F"/>
    <w:rsid w:val="006E6FAA"/>
    <w:rsid w:val="006E70B2"/>
    <w:rsid w:val="006F1A69"/>
    <w:rsid w:val="006F4881"/>
    <w:rsid w:val="00701328"/>
    <w:rsid w:val="0070133C"/>
    <w:rsid w:val="00701F5E"/>
    <w:rsid w:val="00704695"/>
    <w:rsid w:val="00705831"/>
    <w:rsid w:val="00705CE1"/>
    <w:rsid w:val="00710159"/>
    <w:rsid w:val="007136BB"/>
    <w:rsid w:val="00713815"/>
    <w:rsid w:val="007147AE"/>
    <w:rsid w:val="007169A4"/>
    <w:rsid w:val="0071763E"/>
    <w:rsid w:val="0072082F"/>
    <w:rsid w:val="0072182F"/>
    <w:rsid w:val="00721ABA"/>
    <w:rsid w:val="00722EC6"/>
    <w:rsid w:val="00725DE0"/>
    <w:rsid w:val="0072616E"/>
    <w:rsid w:val="007261E6"/>
    <w:rsid w:val="007267E0"/>
    <w:rsid w:val="00727DE4"/>
    <w:rsid w:val="00730689"/>
    <w:rsid w:val="00731231"/>
    <w:rsid w:val="00733633"/>
    <w:rsid w:val="00743AC2"/>
    <w:rsid w:val="00743DDE"/>
    <w:rsid w:val="00746B10"/>
    <w:rsid w:val="00747F76"/>
    <w:rsid w:val="007515C4"/>
    <w:rsid w:val="00752250"/>
    <w:rsid w:val="00755603"/>
    <w:rsid w:val="00755C61"/>
    <w:rsid w:val="007575D8"/>
    <w:rsid w:val="00757B52"/>
    <w:rsid w:val="007647FB"/>
    <w:rsid w:val="007666FB"/>
    <w:rsid w:val="00766C35"/>
    <w:rsid w:val="00773335"/>
    <w:rsid w:val="00774BF3"/>
    <w:rsid w:val="00775EE0"/>
    <w:rsid w:val="007838A5"/>
    <w:rsid w:val="007911A7"/>
    <w:rsid w:val="0079121C"/>
    <w:rsid w:val="0079320C"/>
    <w:rsid w:val="00793B2D"/>
    <w:rsid w:val="007978E8"/>
    <w:rsid w:val="007A5013"/>
    <w:rsid w:val="007A5967"/>
    <w:rsid w:val="007B2818"/>
    <w:rsid w:val="007B5E49"/>
    <w:rsid w:val="007B634A"/>
    <w:rsid w:val="007C0B7A"/>
    <w:rsid w:val="007C2841"/>
    <w:rsid w:val="007C4CDC"/>
    <w:rsid w:val="007D2F46"/>
    <w:rsid w:val="007D6C24"/>
    <w:rsid w:val="007D7147"/>
    <w:rsid w:val="007E183C"/>
    <w:rsid w:val="007E33D8"/>
    <w:rsid w:val="007F0AE8"/>
    <w:rsid w:val="007F109B"/>
    <w:rsid w:val="007F3413"/>
    <w:rsid w:val="00804E20"/>
    <w:rsid w:val="0080595C"/>
    <w:rsid w:val="00815161"/>
    <w:rsid w:val="00815D63"/>
    <w:rsid w:val="00817D7A"/>
    <w:rsid w:val="00822D11"/>
    <w:rsid w:val="00825DD2"/>
    <w:rsid w:val="00827B83"/>
    <w:rsid w:val="0083091A"/>
    <w:rsid w:val="00830C60"/>
    <w:rsid w:val="00832C83"/>
    <w:rsid w:val="008333F2"/>
    <w:rsid w:val="0083417B"/>
    <w:rsid w:val="00836600"/>
    <w:rsid w:val="008416A3"/>
    <w:rsid w:val="00843932"/>
    <w:rsid w:val="00844871"/>
    <w:rsid w:val="00844C99"/>
    <w:rsid w:val="00851DDE"/>
    <w:rsid w:val="00852205"/>
    <w:rsid w:val="008536E1"/>
    <w:rsid w:val="00854456"/>
    <w:rsid w:val="00860107"/>
    <w:rsid w:val="008656CD"/>
    <w:rsid w:val="008673BF"/>
    <w:rsid w:val="00870314"/>
    <w:rsid w:val="00871611"/>
    <w:rsid w:val="008725E7"/>
    <w:rsid w:val="00873911"/>
    <w:rsid w:val="00873AEE"/>
    <w:rsid w:val="008746AA"/>
    <w:rsid w:val="00876B3B"/>
    <w:rsid w:val="00877203"/>
    <w:rsid w:val="008843AA"/>
    <w:rsid w:val="0089083A"/>
    <w:rsid w:val="00896BBE"/>
    <w:rsid w:val="008A01F1"/>
    <w:rsid w:val="008A2699"/>
    <w:rsid w:val="008A3771"/>
    <w:rsid w:val="008A55BA"/>
    <w:rsid w:val="008B0F57"/>
    <w:rsid w:val="008C045B"/>
    <w:rsid w:val="008C1C70"/>
    <w:rsid w:val="008C1D1D"/>
    <w:rsid w:val="008C2CA3"/>
    <w:rsid w:val="008C643A"/>
    <w:rsid w:val="008D33A5"/>
    <w:rsid w:val="008D3F8F"/>
    <w:rsid w:val="008E0FF2"/>
    <w:rsid w:val="008E14D2"/>
    <w:rsid w:val="008E22C8"/>
    <w:rsid w:val="008E2BFC"/>
    <w:rsid w:val="008F53E8"/>
    <w:rsid w:val="008F643B"/>
    <w:rsid w:val="0090106A"/>
    <w:rsid w:val="00904A4D"/>
    <w:rsid w:val="00905054"/>
    <w:rsid w:val="009069D9"/>
    <w:rsid w:val="00906C14"/>
    <w:rsid w:val="00913345"/>
    <w:rsid w:val="0092109D"/>
    <w:rsid w:val="00921AF4"/>
    <w:rsid w:val="009229C0"/>
    <w:rsid w:val="00923905"/>
    <w:rsid w:val="00926118"/>
    <w:rsid w:val="00926890"/>
    <w:rsid w:val="00926B27"/>
    <w:rsid w:val="009303DB"/>
    <w:rsid w:val="00931DB8"/>
    <w:rsid w:val="009321B7"/>
    <w:rsid w:val="009323A7"/>
    <w:rsid w:val="009340AC"/>
    <w:rsid w:val="0094115F"/>
    <w:rsid w:val="00944C11"/>
    <w:rsid w:val="00946EA0"/>
    <w:rsid w:val="009514CF"/>
    <w:rsid w:val="00953B92"/>
    <w:rsid w:val="00954AA9"/>
    <w:rsid w:val="00954DB4"/>
    <w:rsid w:val="00954E58"/>
    <w:rsid w:val="0096003C"/>
    <w:rsid w:val="00960A26"/>
    <w:rsid w:val="00962867"/>
    <w:rsid w:val="00964010"/>
    <w:rsid w:val="00964C20"/>
    <w:rsid w:val="00966334"/>
    <w:rsid w:val="00966791"/>
    <w:rsid w:val="009669E1"/>
    <w:rsid w:val="00975DBB"/>
    <w:rsid w:val="00983647"/>
    <w:rsid w:val="00986FE8"/>
    <w:rsid w:val="0099259D"/>
    <w:rsid w:val="0099264F"/>
    <w:rsid w:val="009952C9"/>
    <w:rsid w:val="00997399"/>
    <w:rsid w:val="009A003D"/>
    <w:rsid w:val="009A233C"/>
    <w:rsid w:val="009A5CB1"/>
    <w:rsid w:val="009A6236"/>
    <w:rsid w:val="009B066D"/>
    <w:rsid w:val="009B3B49"/>
    <w:rsid w:val="009B4E16"/>
    <w:rsid w:val="009B5013"/>
    <w:rsid w:val="009B7003"/>
    <w:rsid w:val="009B710D"/>
    <w:rsid w:val="009C11D1"/>
    <w:rsid w:val="009C147B"/>
    <w:rsid w:val="009C6E5A"/>
    <w:rsid w:val="009D172F"/>
    <w:rsid w:val="009D2843"/>
    <w:rsid w:val="009D6F8E"/>
    <w:rsid w:val="009D789D"/>
    <w:rsid w:val="009E0046"/>
    <w:rsid w:val="009E191E"/>
    <w:rsid w:val="009E2E45"/>
    <w:rsid w:val="009F31F5"/>
    <w:rsid w:val="009F6DF9"/>
    <w:rsid w:val="00A00136"/>
    <w:rsid w:val="00A01128"/>
    <w:rsid w:val="00A031F8"/>
    <w:rsid w:val="00A0601A"/>
    <w:rsid w:val="00A07824"/>
    <w:rsid w:val="00A1000C"/>
    <w:rsid w:val="00A11F77"/>
    <w:rsid w:val="00A1273F"/>
    <w:rsid w:val="00A13350"/>
    <w:rsid w:val="00A14669"/>
    <w:rsid w:val="00A15019"/>
    <w:rsid w:val="00A16880"/>
    <w:rsid w:val="00A1713B"/>
    <w:rsid w:val="00A2187E"/>
    <w:rsid w:val="00A230B2"/>
    <w:rsid w:val="00A233EF"/>
    <w:rsid w:val="00A32893"/>
    <w:rsid w:val="00A330F3"/>
    <w:rsid w:val="00A33940"/>
    <w:rsid w:val="00A3538C"/>
    <w:rsid w:val="00A354A8"/>
    <w:rsid w:val="00A40D7E"/>
    <w:rsid w:val="00A413EE"/>
    <w:rsid w:val="00A42A9C"/>
    <w:rsid w:val="00A4718F"/>
    <w:rsid w:val="00A47F3C"/>
    <w:rsid w:val="00A5580B"/>
    <w:rsid w:val="00A56FAA"/>
    <w:rsid w:val="00A6184C"/>
    <w:rsid w:val="00A61D7C"/>
    <w:rsid w:val="00A62714"/>
    <w:rsid w:val="00A62DBD"/>
    <w:rsid w:val="00A657FC"/>
    <w:rsid w:val="00A671C8"/>
    <w:rsid w:val="00A71737"/>
    <w:rsid w:val="00A71A15"/>
    <w:rsid w:val="00A74BAD"/>
    <w:rsid w:val="00A7755A"/>
    <w:rsid w:val="00A83A28"/>
    <w:rsid w:val="00A84854"/>
    <w:rsid w:val="00A84B3A"/>
    <w:rsid w:val="00A867C7"/>
    <w:rsid w:val="00A86E09"/>
    <w:rsid w:val="00A8790C"/>
    <w:rsid w:val="00A87926"/>
    <w:rsid w:val="00A87F3C"/>
    <w:rsid w:val="00A91722"/>
    <w:rsid w:val="00A91DA3"/>
    <w:rsid w:val="00A92336"/>
    <w:rsid w:val="00A9240C"/>
    <w:rsid w:val="00A936AF"/>
    <w:rsid w:val="00A963B8"/>
    <w:rsid w:val="00A9658D"/>
    <w:rsid w:val="00A97216"/>
    <w:rsid w:val="00AA61C6"/>
    <w:rsid w:val="00AA797B"/>
    <w:rsid w:val="00AB16CA"/>
    <w:rsid w:val="00AB206B"/>
    <w:rsid w:val="00AB20DD"/>
    <w:rsid w:val="00AB3F1D"/>
    <w:rsid w:val="00AB5B67"/>
    <w:rsid w:val="00AB5DF3"/>
    <w:rsid w:val="00AC6B55"/>
    <w:rsid w:val="00AD1BDD"/>
    <w:rsid w:val="00AD3C94"/>
    <w:rsid w:val="00AD4A92"/>
    <w:rsid w:val="00AD6D77"/>
    <w:rsid w:val="00AD7422"/>
    <w:rsid w:val="00AD7921"/>
    <w:rsid w:val="00AD7D6E"/>
    <w:rsid w:val="00AE141B"/>
    <w:rsid w:val="00AE42C1"/>
    <w:rsid w:val="00AE52F1"/>
    <w:rsid w:val="00AF0147"/>
    <w:rsid w:val="00AF0A4E"/>
    <w:rsid w:val="00AF3DDF"/>
    <w:rsid w:val="00AF51D5"/>
    <w:rsid w:val="00AF6F74"/>
    <w:rsid w:val="00AF7BFF"/>
    <w:rsid w:val="00B00EAA"/>
    <w:rsid w:val="00B00EDC"/>
    <w:rsid w:val="00B02265"/>
    <w:rsid w:val="00B02E87"/>
    <w:rsid w:val="00B03F84"/>
    <w:rsid w:val="00B063FB"/>
    <w:rsid w:val="00B12272"/>
    <w:rsid w:val="00B12306"/>
    <w:rsid w:val="00B17039"/>
    <w:rsid w:val="00B30128"/>
    <w:rsid w:val="00B32DED"/>
    <w:rsid w:val="00B334D7"/>
    <w:rsid w:val="00B33BD4"/>
    <w:rsid w:val="00B34CE3"/>
    <w:rsid w:val="00B418B7"/>
    <w:rsid w:val="00B43963"/>
    <w:rsid w:val="00B45777"/>
    <w:rsid w:val="00B45D66"/>
    <w:rsid w:val="00B5130E"/>
    <w:rsid w:val="00B51494"/>
    <w:rsid w:val="00B53AC7"/>
    <w:rsid w:val="00B559A4"/>
    <w:rsid w:val="00B55F9D"/>
    <w:rsid w:val="00B63471"/>
    <w:rsid w:val="00B65D53"/>
    <w:rsid w:val="00B662F6"/>
    <w:rsid w:val="00B676D9"/>
    <w:rsid w:val="00B678CB"/>
    <w:rsid w:val="00B700E8"/>
    <w:rsid w:val="00B71ACD"/>
    <w:rsid w:val="00B72B9E"/>
    <w:rsid w:val="00B73DE7"/>
    <w:rsid w:val="00B7473C"/>
    <w:rsid w:val="00B74AC8"/>
    <w:rsid w:val="00B75A0B"/>
    <w:rsid w:val="00B75CAA"/>
    <w:rsid w:val="00B76CBF"/>
    <w:rsid w:val="00B77530"/>
    <w:rsid w:val="00B803EF"/>
    <w:rsid w:val="00B80DF6"/>
    <w:rsid w:val="00B91F1B"/>
    <w:rsid w:val="00B92C73"/>
    <w:rsid w:val="00B947D9"/>
    <w:rsid w:val="00B9639D"/>
    <w:rsid w:val="00BA1EC7"/>
    <w:rsid w:val="00BA4BB4"/>
    <w:rsid w:val="00BB178C"/>
    <w:rsid w:val="00BB4206"/>
    <w:rsid w:val="00BB590F"/>
    <w:rsid w:val="00BC1784"/>
    <w:rsid w:val="00BC253B"/>
    <w:rsid w:val="00BC6B2E"/>
    <w:rsid w:val="00BD04D7"/>
    <w:rsid w:val="00BD2328"/>
    <w:rsid w:val="00BD5227"/>
    <w:rsid w:val="00BD6855"/>
    <w:rsid w:val="00BE012A"/>
    <w:rsid w:val="00BE08FC"/>
    <w:rsid w:val="00BE1B5D"/>
    <w:rsid w:val="00BE7694"/>
    <w:rsid w:val="00BE76A1"/>
    <w:rsid w:val="00BE7C66"/>
    <w:rsid w:val="00BF06E9"/>
    <w:rsid w:val="00C03968"/>
    <w:rsid w:val="00C03B1C"/>
    <w:rsid w:val="00C07670"/>
    <w:rsid w:val="00C15BCF"/>
    <w:rsid w:val="00C21866"/>
    <w:rsid w:val="00C238D9"/>
    <w:rsid w:val="00C23D47"/>
    <w:rsid w:val="00C30F6A"/>
    <w:rsid w:val="00C31386"/>
    <w:rsid w:val="00C3200A"/>
    <w:rsid w:val="00C325CA"/>
    <w:rsid w:val="00C36DDF"/>
    <w:rsid w:val="00C41C75"/>
    <w:rsid w:val="00C41D9D"/>
    <w:rsid w:val="00C41DBB"/>
    <w:rsid w:val="00C44F96"/>
    <w:rsid w:val="00C47AB0"/>
    <w:rsid w:val="00C50A85"/>
    <w:rsid w:val="00C53703"/>
    <w:rsid w:val="00C62BDC"/>
    <w:rsid w:val="00C64A40"/>
    <w:rsid w:val="00C70AC8"/>
    <w:rsid w:val="00C724B8"/>
    <w:rsid w:val="00C73584"/>
    <w:rsid w:val="00C74E7F"/>
    <w:rsid w:val="00C77F29"/>
    <w:rsid w:val="00C851A0"/>
    <w:rsid w:val="00C87F60"/>
    <w:rsid w:val="00C90E23"/>
    <w:rsid w:val="00C92EFC"/>
    <w:rsid w:val="00C94791"/>
    <w:rsid w:val="00C9480C"/>
    <w:rsid w:val="00C964ED"/>
    <w:rsid w:val="00CA0420"/>
    <w:rsid w:val="00CA175A"/>
    <w:rsid w:val="00CA3D27"/>
    <w:rsid w:val="00CA3FE9"/>
    <w:rsid w:val="00CA5E7F"/>
    <w:rsid w:val="00CB1440"/>
    <w:rsid w:val="00CB2818"/>
    <w:rsid w:val="00CB380E"/>
    <w:rsid w:val="00CB3B04"/>
    <w:rsid w:val="00CC1EF0"/>
    <w:rsid w:val="00CC3314"/>
    <w:rsid w:val="00CC3928"/>
    <w:rsid w:val="00CC3C40"/>
    <w:rsid w:val="00CC4B1E"/>
    <w:rsid w:val="00CC5B52"/>
    <w:rsid w:val="00CC5D6A"/>
    <w:rsid w:val="00CD0DEC"/>
    <w:rsid w:val="00CD2A9D"/>
    <w:rsid w:val="00CE1E99"/>
    <w:rsid w:val="00CE2042"/>
    <w:rsid w:val="00CE21DA"/>
    <w:rsid w:val="00CE548D"/>
    <w:rsid w:val="00CE6202"/>
    <w:rsid w:val="00CE62C9"/>
    <w:rsid w:val="00CF38A7"/>
    <w:rsid w:val="00CF7B93"/>
    <w:rsid w:val="00D0155C"/>
    <w:rsid w:val="00D01CA0"/>
    <w:rsid w:val="00D01DCD"/>
    <w:rsid w:val="00D03380"/>
    <w:rsid w:val="00D11B81"/>
    <w:rsid w:val="00D120D7"/>
    <w:rsid w:val="00D12DE4"/>
    <w:rsid w:val="00D1450A"/>
    <w:rsid w:val="00D20B64"/>
    <w:rsid w:val="00D277F0"/>
    <w:rsid w:val="00D27FCB"/>
    <w:rsid w:val="00D32045"/>
    <w:rsid w:val="00D3294A"/>
    <w:rsid w:val="00D3456B"/>
    <w:rsid w:val="00D37081"/>
    <w:rsid w:val="00D37EFF"/>
    <w:rsid w:val="00D409C2"/>
    <w:rsid w:val="00D40DA1"/>
    <w:rsid w:val="00D42C06"/>
    <w:rsid w:val="00D4462D"/>
    <w:rsid w:val="00D46929"/>
    <w:rsid w:val="00D5397C"/>
    <w:rsid w:val="00D55CAD"/>
    <w:rsid w:val="00D57639"/>
    <w:rsid w:val="00D610CA"/>
    <w:rsid w:val="00D6470B"/>
    <w:rsid w:val="00D66F45"/>
    <w:rsid w:val="00D67692"/>
    <w:rsid w:val="00D71DF2"/>
    <w:rsid w:val="00D72B22"/>
    <w:rsid w:val="00D748C3"/>
    <w:rsid w:val="00D75B6E"/>
    <w:rsid w:val="00D80865"/>
    <w:rsid w:val="00D838C9"/>
    <w:rsid w:val="00D86C57"/>
    <w:rsid w:val="00D937C2"/>
    <w:rsid w:val="00D960B7"/>
    <w:rsid w:val="00D961C0"/>
    <w:rsid w:val="00D972C9"/>
    <w:rsid w:val="00DA2E76"/>
    <w:rsid w:val="00DA3344"/>
    <w:rsid w:val="00DA3346"/>
    <w:rsid w:val="00DA43DC"/>
    <w:rsid w:val="00DA45D5"/>
    <w:rsid w:val="00DA4A9E"/>
    <w:rsid w:val="00DA631A"/>
    <w:rsid w:val="00DB19F7"/>
    <w:rsid w:val="00DB5B89"/>
    <w:rsid w:val="00DB7333"/>
    <w:rsid w:val="00DC1675"/>
    <w:rsid w:val="00DC1DA8"/>
    <w:rsid w:val="00DC25C6"/>
    <w:rsid w:val="00DC4394"/>
    <w:rsid w:val="00DC7295"/>
    <w:rsid w:val="00DD1333"/>
    <w:rsid w:val="00DD6177"/>
    <w:rsid w:val="00DD6A02"/>
    <w:rsid w:val="00DE0FEC"/>
    <w:rsid w:val="00DE223C"/>
    <w:rsid w:val="00DE4226"/>
    <w:rsid w:val="00DF1E4A"/>
    <w:rsid w:val="00DF26FD"/>
    <w:rsid w:val="00DF29AC"/>
    <w:rsid w:val="00DF3337"/>
    <w:rsid w:val="00DF4A47"/>
    <w:rsid w:val="00DF57B1"/>
    <w:rsid w:val="00E01763"/>
    <w:rsid w:val="00E06419"/>
    <w:rsid w:val="00E130EF"/>
    <w:rsid w:val="00E21E2E"/>
    <w:rsid w:val="00E22009"/>
    <w:rsid w:val="00E22294"/>
    <w:rsid w:val="00E26889"/>
    <w:rsid w:val="00E269D0"/>
    <w:rsid w:val="00E27B03"/>
    <w:rsid w:val="00E318DD"/>
    <w:rsid w:val="00E32893"/>
    <w:rsid w:val="00E340AD"/>
    <w:rsid w:val="00E353AA"/>
    <w:rsid w:val="00E37BB8"/>
    <w:rsid w:val="00E434E3"/>
    <w:rsid w:val="00E43B95"/>
    <w:rsid w:val="00E45FDD"/>
    <w:rsid w:val="00E50029"/>
    <w:rsid w:val="00E50971"/>
    <w:rsid w:val="00E54C0E"/>
    <w:rsid w:val="00E620FE"/>
    <w:rsid w:val="00E656C4"/>
    <w:rsid w:val="00E70441"/>
    <w:rsid w:val="00E7084A"/>
    <w:rsid w:val="00E722A1"/>
    <w:rsid w:val="00E72432"/>
    <w:rsid w:val="00E7451F"/>
    <w:rsid w:val="00E809F8"/>
    <w:rsid w:val="00E83346"/>
    <w:rsid w:val="00E855D9"/>
    <w:rsid w:val="00E8766B"/>
    <w:rsid w:val="00E87CAD"/>
    <w:rsid w:val="00E90FCE"/>
    <w:rsid w:val="00E9418E"/>
    <w:rsid w:val="00E96C8C"/>
    <w:rsid w:val="00E9733A"/>
    <w:rsid w:val="00E9794C"/>
    <w:rsid w:val="00EB4377"/>
    <w:rsid w:val="00EB4945"/>
    <w:rsid w:val="00EB5E6B"/>
    <w:rsid w:val="00EB6C82"/>
    <w:rsid w:val="00EB6E3E"/>
    <w:rsid w:val="00EC3AEA"/>
    <w:rsid w:val="00EC4494"/>
    <w:rsid w:val="00ED09E1"/>
    <w:rsid w:val="00ED41FE"/>
    <w:rsid w:val="00ED4CAF"/>
    <w:rsid w:val="00ED523A"/>
    <w:rsid w:val="00ED6D9C"/>
    <w:rsid w:val="00EE0D67"/>
    <w:rsid w:val="00EE1370"/>
    <w:rsid w:val="00EE1B50"/>
    <w:rsid w:val="00EE1BAA"/>
    <w:rsid w:val="00EE29A0"/>
    <w:rsid w:val="00EE3404"/>
    <w:rsid w:val="00EF0CE0"/>
    <w:rsid w:val="00EF2074"/>
    <w:rsid w:val="00EF238C"/>
    <w:rsid w:val="00EF3950"/>
    <w:rsid w:val="00EF3BE4"/>
    <w:rsid w:val="00EF622A"/>
    <w:rsid w:val="00EF6BC4"/>
    <w:rsid w:val="00F00C6F"/>
    <w:rsid w:val="00F0101A"/>
    <w:rsid w:val="00F0535B"/>
    <w:rsid w:val="00F06C13"/>
    <w:rsid w:val="00F06FF7"/>
    <w:rsid w:val="00F120EB"/>
    <w:rsid w:val="00F12B06"/>
    <w:rsid w:val="00F140B9"/>
    <w:rsid w:val="00F14338"/>
    <w:rsid w:val="00F20446"/>
    <w:rsid w:val="00F216C6"/>
    <w:rsid w:val="00F22DA5"/>
    <w:rsid w:val="00F308CE"/>
    <w:rsid w:val="00F33A70"/>
    <w:rsid w:val="00F33D73"/>
    <w:rsid w:val="00F400C5"/>
    <w:rsid w:val="00F416A1"/>
    <w:rsid w:val="00F43D32"/>
    <w:rsid w:val="00F44E86"/>
    <w:rsid w:val="00F46B99"/>
    <w:rsid w:val="00F50834"/>
    <w:rsid w:val="00F50D88"/>
    <w:rsid w:val="00F55DAC"/>
    <w:rsid w:val="00F6265A"/>
    <w:rsid w:val="00F63420"/>
    <w:rsid w:val="00F6398C"/>
    <w:rsid w:val="00F72813"/>
    <w:rsid w:val="00F7311E"/>
    <w:rsid w:val="00F80CD0"/>
    <w:rsid w:val="00F811EB"/>
    <w:rsid w:val="00F81B0C"/>
    <w:rsid w:val="00F823DF"/>
    <w:rsid w:val="00F85BEC"/>
    <w:rsid w:val="00F90EF1"/>
    <w:rsid w:val="00F924FC"/>
    <w:rsid w:val="00FA041A"/>
    <w:rsid w:val="00FA0E7C"/>
    <w:rsid w:val="00FA44A2"/>
    <w:rsid w:val="00FB04C3"/>
    <w:rsid w:val="00FB2A14"/>
    <w:rsid w:val="00FB2B67"/>
    <w:rsid w:val="00FB57B1"/>
    <w:rsid w:val="00FB79E1"/>
    <w:rsid w:val="00FC1BD3"/>
    <w:rsid w:val="00FC389B"/>
    <w:rsid w:val="00FC3D9C"/>
    <w:rsid w:val="00FC3F0C"/>
    <w:rsid w:val="00FC6EBE"/>
    <w:rsid w:val="00FD6B04"/>
    <w:rsid w:val="00FE1FD1"/>
    <w:rsid w:val="00FE3707"/>
    <w:rsid w:val="00FE39A6"/>
    <w:rsid w:val="00FE4BFC"/>
    <w:rsid w:val="00FF02FD"/>
    <w:rsid w:val="00FF1A42"/>
    <w:rsid w:val="00FF3B00"/>
    <w:rsid w:val="00FF5A16"/>
    <w:rsid w:val="00FF6B1C"/>
    <w:rsid w:val="0B9EDF99"/>
    <w:rsid w:val="310EB7E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2114C"/>
  <w15:docId w15:val="{1C5F3870-8935-4786-A035-F8949CE28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0C07"/>
  </w:style>
  <w:style w:type="paragraph" w:styleId="1">
    <w:name w:val="heading 1"/>
    <w:basedOn w:val="a"/>
    <w:next w:val="a"/>
    <w:link w:val="10"/>
    <w:uiPriority w:val="9"/>
    <w:qFormat/>
    <w:rsid w:val="00CB281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4D0320"/>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815D6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231CA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B2818"/>
    <w:rPr>
      <w:rFonts w:asciiTheme="majorHAnsi" w:eastAsiaTheme="majorEastAsia" w:hAnsiTheme="majorHAnsi" w:cstheme="majorBidi"/>
      <w:color w:val="2F5496" w:themeColor="accent1" w:themeShade="BF"/>
      <w:sz w:val="32"/>
      <w:szCs w:val="32"/>
    </w:rPr>
  </w:style>
  <w:style w:type="paragraph" w:styleId="a3">
    <w:name w:val="List Paragraph"/>
    <w:basedOn w:val="a"/>
    <w:uiPriority w:val="34"/>
    <w:qFormat/>
    <w:rsid w:val="002B7998"/>
    <w:pPr>
      <w:ind w:left="720"/>
      <w:contextualSpacing/>
    </w:pPr>
  </w:style>
  <w:style w:type="character" w:styleId="a4">
    <w:name w:val="Hyperlink"/>
    <w:basedOn w:val="a0"/>
    <w:uiPriority w:val="99"/>
    <w:unhideWhenUsed/>
    <w:rsid w:val="003D4971"/>
    <w:rPr>
      <w:color w:val="0563C1" w:themeColor="hyperlink"/>
      <w:u w:val="single"/>
    </w:rPr>
  </w:style>
  <w:style w:type="character" w:customStyle="1" w:styleId="11">
    <w:name w:val="Незакрита згадка1"/>
    <w:basedOn w:val="a0"/>
    <w:uiPriority w:val="99"/>
    <w:semiHidden/>
    <w:unhideWhenUsed/>
    <w:rsid w:val="003D4971"/>
    <w:rPr>
      <w:color w:val="605E5C"/>
      <w:shd w:val="clear" w:color="auto" w:fill="E1DFDD"/>
    </w:rPr>
  </w:style>
  <w:style w:type="table" w:customStyle="1" w:styleId="TableNormal">
    <w:name w:val="Table Normal"/>
    <w:uiPriority w:val="2"/>
    <w:semiHidden/>
    <w:unhideWhenUsed/>
    <w:qFormat/>
    <w:rsid w:val="00BE1B5D"/>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a5">
    <w:name w:val="header"/>
    <w:basedOn w:val="a"/>
    <w:link w:val="a6"/>
    <w:uiPriority w:val="99"/>
    <w:unhideWhenUsed/>
    <w:rsid w:val="00AE42C1"/>
    <w:pPr>
      <w:tabs>
        <w:tab w:val="center" w:pos="4513"/>
        <w:tab w:val="right" w:pos="9026"/>
      </w:tabs>
      <w:spacing w:after="0" w:line="240" w:lineRule="auto"/>
    </w:pPr>
  </w:style>
  <w:style w:type="character" w:customStyle="1" w:styleId="a6">
    <w:name w:val="Верхний колонтитул Знак"/>
    <w:basedOn w:val="a0"/>
    <w:link w:val="a5"/>
    <w:uiPriority w:val="99"/>
    <w:rsid w:val="00AE42C1"/>
  </w:style>
  <w:style w:type="paragraph" w:styleId="a7">
    <w:name w:val="footer"/>
    <w:basedOn w:val="a"/>
    <w:link w:val="a8"/>
    <w:uiPriority w:val="99"/>
    <w:unhideWhenUsed/>
    <w:rsid w:val="00AE42C1"/>
    <w:pPr>
      <w:tabs>
        <w:tab w:val="center" w:pos="4513"/>
        <w:tab w:val="right" w:pos="9026"/>
      </w:tabs>
      <w:spacing w:after="0" w:line="240" w:lineRule="auto"/>
    </w:pPr>
  </w:style>
  <w:style w:type="character" w:customStyle="1" w:styleId="a8">
    <w:name w:val="Нижний колонтитул Знак"/>
    <w:basedOn w:val="a0"/>
    <w:link w:val="a7"/>
    <w:uiPriority w:val="99"/>
    <w:rsid w:val="00AE42C1"/>
  </w:style>
  <w:style w:type="table" w:styleId="a9">
    <w:name w:val="Table Grid"/>
    <w:basedOn w:val="a1"/>
    <w:uiPriority w:val="39"/>
    <w:rsid w:val="004177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TOC Heading"/>
    <w:basedOn w:val="1"/>
    <w:next w:val="a"/>
    <w:uiPriority w:val="39"/>
    <w:unhideWhenUsed/>
    <w:qFormat/>
    <w:rsid w:val="00B75A0B"/>
    <w:pPr>
      <w:outlineLvl w:val="9"/>
    </w:pPr>
    <w:rPr>
      <w:kern w:val="0"/>
      <w:lang w:eastAsia="uk-UA"/>
      <w14:ligatures w14:val="none"/>
    </w:rPr>
  </w:style>
  <w:style w:type="paragraph" w:styleId="12">
    <w:name w:val="toc 1"/>
    <w:basedOn w:val="a"/>
    <w:next w:val="a"/>
    <w:autoRedefine/>
    <w:uiPriority w:val="39"/>
    <w:unhideWhenUsed/>
    <w:rsid w:val="00B75A0B"/>
    <w:pPr>
      <w:spacing w:after="100"/>
    </w:pPr>
  </w:style>
  <w:style w:type="paragraph" w:styleId="ab">
    <w:name w:val="Balloon Text"/>
    <w:basedOn w:val="a"/>
    <w:link w:val="ac"/>
    <w:uiPriority w:val="99"/>
    <w:semiHidden/>
    <w:unhideWhenUsed/>
    <w:rsid w:val="004D0320"/>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D0320"/>
    <w:rPr>
      <w:rFonts w:ascii="Tahoma" w:hAnsi="Tahoma" w:cs="Tahoma"/>
      <w:sz w:val="16"/>
      <w:szCs w:val="16"/>
    </w:rPr>
  </w:style>
  <w:style w:type="character" w:customStyle="1" w:styleId="20">
    <w:name w:val="Заголовок 2 Знак"/>
    <w:basedOn w:val="a0"/>
    <w:link w:val="2"/>
    <w:uiPriority w:val="9"/>
    <w:rsid w:val="004D0320"/>
    <w:rPr>
      <w:rFonts w:asciiTheme="majorHAnsi" w:eastAsiaTheme="majorEastAsia" w:hAnsiTheme="majorHAnsi" w:cstheme="majorBidi"/>
      <w:b/>
      <w:bCs/>
      <w:color w:val="4472C4" w:themeColor="accent1"/>
      <w:sz w:val="26"/>
      <w:szCs w:val="26"/>
    </w:rPr>
  </w:style>
  <w:style w:type="paragraph" w:styleId="ad">
    <w:name w:val="Normal (Web)"/>
    <w:basedOn w:val="a"/>
    <w:uiPriority w:val="99"/>
    <w:unhideWhenUsed/>
    <w:rsid w:val="0009054A"/>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paragraph" w:customStyle="1" w:styleId="Default">
    <w:name w:val="Default"/>
    <w:rsid w:val="006E445F"/>
    <w:pPr>
      <w:autoSpaceDE w:val="0"/>
      <w:autoSpaceDN w:val="0"/>
      <w:adjustRightInd w:val="0"/>
      <w:spacing w:after="0" w:line="240" w:lineRule="auto"/>
    </w:pPr>
    <w:rPr>
      <w:rFonts w:ascii="Arial" w:hAnsi="Arial" w:cs="Arial"/>
      <w:color w:val="000000"/>
      <w:kern w:val="0"/>
      <w:sz w:val="24"/>
      <w:szCs w:val="24"/>
      <w:lang w:val="ru-RU"/>
    </w:rPr>
  </w:style>
  <w:style w:type="paragraph" w:styleId="21">
    <w:name w:val="toc 2"/>
    <w:basedOn w:val="a"/>
    <w:next w:val="a"/>
    <w:autoRedefine/>
    <w:uiPriority w:val="39"/>
    <w:unhideWhenUsed/>
    <w:rsid w:val="00EC4494"/>
    <w:pPr>
      <w:spacing w:after="100"/>
      <w:ind w:left="220"/>
    </w:pPr>
  </w:style>
  <w:style w:type="paragraph" w:styleId="22">
    <w:name w:val="Body Text Indent 2"/>
    <w:basedOn w:val="a"/>
    <w:link w:val="23"/>
    <w:unhideWhenUsed/>
    <w:rsid w:val="00755603"/>
    <w:pPr>
      <w:spacing w:after="120" w:line="480" w:lineRule="auto"/>
      <w:ind w:left="283" w:firstLine="680"/>
    </w:pPr>
    <w:rPr>
      <w:rFonts w:ascii="Times New Roman" w:eastAsia="Times New Roman" w:hAnsi="Times New Roman" w:cs="Times New Roman"/>
      <w:kern w:val="0"/>
      <w:sz w:val="28"/>
      <w:szCs w:val="20"/>
      <w:lang w:eastAsia="ru-RU"/>
      <w14:ligatures w14:val="none"/>
    </w:rPr>
  </w:style>
  <w:style w:type="character" w:customStyle="1" w:styleId="23">
    <w:name w:val="Основной текст с отступом 2 Знак"/>
    <w:basedOn w:val="a0"/>
    <w:link w:val="22"/>
    <w:rsid w:val="00755603"/>
    <w:rPr>
      <w:rFonts w:ascii="Times New Roman" w:eastAsia="Times New Roman" w:hAnsi="Times New Roman" w:cs="Times New Roman"/>
      <w:kern w:val="0"/>
      <w:sz w:val="28"/>
      <w:szCs w:val="20"/>
      <w:lang w:eastAsia="ru-RU"/>
      <w14:ligatures w14:val="none"/>
    </w:rPr>
  </w:style>
  <w:style w:type="character" w:styleId="ae">
    <w:name w:val="FollowedHyperlink"/>
    <w:basedOn w:val="a0"/>
    <w:uiPriority w:val="99"/>
    <w:semiHidden/>
    <w:unhideWhenUsed/>
    <w:rsid w:val="004F4D63"/>
    <w:rPr>
      <w:color w:val="954F72" w:themeColor="followedHyperlink"/>
      <w:u w:val="single"/>
    </w:rPr>
  </w:style>
  <w:style w:type="character" w:styleId="af">
    <w:name w:val="annotation reference"/>
    <w:basedOn w:val="a0"/>
    <w:uiPriority w:val="99"/>
    <w:semiHidden/>
    <w:unhideWhenUsed/>
    <w:rsid w:val="00622A2B"/>
    <w:rPr>
      <w:sz w:val="16"/>
      <w:szCs w:val="16"/>
    </w:rPr>
  </w:style>
  <w:style w:type="paragraph" w:styleId="af0">
    <w:name w:val="annotation text"/>
    <w:basedOn w:val="a"/>
    <w:link w:val="af1"/>
    <w:uiPriority w:val="99"/>
    <w:semiHidden/>
    <w:unhideWhenUsed/>
    <w:rsid w:val="00622A2B"/>
    <w:pPr>
      <w:spacing w:line="240" w:lineRule="auto"/>
    </w:pPr>
    <w:rPr>
      <w:sz w:val="20"/>
      <w:szCs w:val="20"/>
    </w:rPr>
  </w:style>
  <w:style w:type="character" w:customStyle="1" w:styleId="af1">
    <w:name w:val="Текст примечания Знак"/>
    <w:basedOn w:val="a0"/>
    <w:link w:val="af0"/>
    <w:uiPriority w:val="99"/>
    <w:semiHidden/>
    <w:rsid w:val="00622A2B"/>
    <w:rPr>
      <w:sz w:val="20"/>
      <w:szCs w:val="20"/>
    </w:rPr>
  </w:style>
  <w:style w:type="paragraph" w:styleId="af2">
    <w:name w:val="annotation subject"/>
    <w:basedOn w:val="af0"/>
    <w:next w:val="af0"/>
    <w:link w:val="af3"/>
    <w:uiPriority w:val="99"/>
    <w:semiHidden/>
    <w:unhideWhenUsed/>
    <w:rsid w:val="00622A2B"/>
    <w:rPr>
      <w:b/>
      <w:bCs/>
    </w:rPr>
  </w:style>
  <w:style w:type="character" w:customStyle="1" w:styleId="af3">
    <w:name w:val="Тема примечания Знак"/>
    <w:basedOn w:val="af1"/>
    <w:link w:val="af2"/>
    <w:uiPriority w:val="99"/>
    <w:semiHidden/>
    <w:rsid w:val="00622A2B"/>
    <w:rPr>
      <w:b/>
      <w:bCs/>
      <w:sz w:val="20"/>
      <w:szCs w:val="20"/>
    </w:rPr>
  </w:style>
  <w:style w:type="character" w:styleId="af4">
    <w:name w:val="Strong"/>
    <w:basedOn w:val="a0"/>
    <w:uiPriority w:val="22"/>
    <w:qFormat/>
    <w:rsid w:val="00A8790C"/>
    <w:rPr>
      <w:b/>
      <w:bCs/>
    </w:rPr>
  </w:style>
  <w:style w:type="character" w:customStyle="1" w:styleId="24">
    <w:name w:val="Незакрита згадка2"/>
    <w:basedOn w:val="a0"/>
    <w:uiPriority w:val="99"/>
    <w:semiHidden/>
    <w:unhideWhenUsed/>
    <w:rsid w:val="004A510E"/>
    <w:rPr>
      <w:color w:val="605E5C"/>
      <w:shd w:val="clear" w:color="auto" w:fill="E1DFDD"/>
    </w:rPr>
  </w:style>
  <w:style w:type="character" w:customStyle="1" w:styleId="30">
    <w:name w:val="Заголовок 3 Знак"/>
    <w:basedOn w:val="a0"/>
    <w:link w:val="3"/>
    <w:uiPriority w:val="9"/>
    <w:semiHidden/>
    <w:rsid w:val="00815D63"/>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231CA6"/>
    <w:rPr>
      <w:rFonts w:asciiTheme="majorHAnsi" w:eastAsiaTheme="majorEastAsia" w:hAnsiTheme="majorHAnsi" w:cstheme="majorBidi"/>
      <w:i/>
      <w:iCs/>
      <w:color w:val="2F5496" w:themeColor="accent1" w:themeShade="BF"/>
    </w:rPr>
  </w:style>
  <w:style w:type="character" w:customStyle="1" w:styleId="31">
    <w:name w:val="Незакрита згадка3"/>
    <w:basedOn w:val="a0"/>
    <w:uiPriority w:val="99"/>
    <w:semiHidden/>
    <w:unhideWhenUsed/>
    <w:rsid w:val="0044366C"/>
    <w:rPr>
      <w:color w:val="605E5C"/>
      <w:shd w:val="clear" w:color="auto" w:fill="E1DFDD"/>
    </w:rPr>
  </w:style>
  <w:style w:type="character" w:styleId="af5">
    <w:name w:val="Emphasis"/>
    <w:basedOn w:val="a0"/>
    <w:uiPriority w:val="20"/>
    <w:qFormat/>
    <w:rsid w:val="00A1000C"/>
    <w:rPr>
      <w:i/>
      <w:iCs/>
    </w:rPr>
  </w:style>
  <w:style w:type="paragraph" w:customStyle="1" w:styleId="13">
    <w:name w:val="Обычный1"/>
    <w:rsid w:val="00F90EF1"/>
    <w:pPr>
      <w:spacing w:after="200" w:line="276" w:lineRule="auto"/>
    </w:pPr>
    <w:rPr>
      <w:rFonts w:ascii="Calibri" w:eastAsia="Calibri" w:hAnsi="Calibri" w:cs="Calibri"/>
      <w:kern w:val="0"/>
      <w:lang w:eastAsia="ru-RU"/>
      <w14:ligatures w14:val="none"/>
    </w:rPr>
  </w:style>
  <w:style w:type="character" w:customStyle="1" w:styleId="41">
    <w:name w:val="Незакрита згадка4"/>
    <w:basedOn w:val="a0"/>
    <w:uiPriority w:val="99"/>
    <w:semiHidden/>
    <w:unhideWhenUsed/>
    <w:rsid w:val="00E43B95"/>
    <w:rPr>
      <w:color w:val="605E5C"/>
      <w:shd w:val="clear" w:color="auto" w:fill="E1DFDD"/>
    </w:rPr>
  </w:style>
  <w:style w:type="character" w:customStyle="1" w:styleId="UnresolvedMention">
    <w:name w:val="Unresolved Mention"/>
    <w:basedOn w:val="a0"/>
    <w:uiPriority w:val="99"/>
    <w:semiHidden/>
    <w:unhideWhenUsed/>
    <w:rsid w:val="005F13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79762">
      <w:bodyDiv w:val="1"/>
      <w:marLeft w:val="0"/>
      <w:marRight w:val="0"/>
      <w:marTop w:val="0"/>
      <w:marBottom w:val="0"/>
      <w:divBdr>
        <w:top w:val="none" w:sz="0" w:space="0" w:color="auto"/>
        <w:left w:val="none" w:sz="0" w:space="0" w:color="auto"/>
        <w:bottom w:val="none" w:sz="0" w:space="0" w:color="auto"/>
        <w:right w:val="none" w:sz="0" w:space="0" w:color="auto"/>
      </w:divBdr>
    </w:div>
    <w:div w:id="28455165">
      <w:marLeft w:val="0"/>
      <w:marRight w:val="0"/>
      <w:marTop w:val="0"/>
      <w:marBottom w:val="0"/>
      <w:divBdr>
        <w:top w:val="none" w:sz="0" w:space="0" w:color="auto"/>
        <w:left w:val="none" w:sz="0" w:space="0" w:color="auto"/>
        <w:bottom w:val="none" w:sz="0" w:space="0" w:color="auto"/>
        <w:right w:val="none" w:sz="0" w:space="0" w:color="auto"/>
      </w:divBdr>
      <w:divsChild>
        <w:div w:id="691496704">
          <w:marLeft w:val="0"/>
          <w:marRight w:val="0"/>
          <w:marTop w:val="0"/>
          <w:marBottom w:val="0"/>
          <w:divBdr>
            <w:top w:val="none" w:sz="0" w:space="0" w:color="auto"/>
            <w:left w:val="none" w:sz="0" w:space="0" w:color="auto"/>
            <w:bottom w:val="none" w:sz="0" w:space="0" w:color="auto"/>
            <w:right w:val="none" w:sz="0" w:space="0" w:color="auto"/>
          </w:divBdr>
          <w:divsChild>
            <w:div w:id="111825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892633">
      <w:bodyDiv w:val="1"/>
      <w:marLeft w:val="0"/>
      <w:marRight w:val="0"/>
      <w:marTop w:val="0"/>
      <w:marBottom w:val="0"/>
      <w:divBdr>
        <w:top w:val="none" w:sz="0" w:space="0" w:color="auto"/>
        <w:left w:val="none" w:sz="0" w:space="0" w:color="auto"/>
        <w:bottom w:val="none" w:sz="0" w:space="0" w:color="auto"/>
        <w:right w:val="none" w:sz="0" w:space="0" w:color="auto"/>
      </w:divBdr>
    </w:div>
    <w:div w:id="47844970">
      <w:bodyDiv w:val="1"/>
      <w:marLeft w:val="0"/>
      <w:marRight w:val="0"/>
      <w:marTop w:val="0"/>
      <w:marBottom w:val="0"/>
      <w:divBdr>
        <w:top w:val="none" w:sz="0" w:space="0" w:color="auto"/>
        <w:left w:val="none" w:sz="0" w:space="0" w:color="auto"/>
        <w:bottom w:val="none" w:sz="0" w:space="0" w:color="auto"/>
        <w:right w:val="none" w:sz="0" w:space="0" w:color="auto"/>
      </w:divBdr>
    </w:div>
    <w:div w:id="67655329">
      <w:bodyDiv w:val="1"/>
      <w:marLeft w:val="0"/>
      <w:marRight w:val="0"/>
      <w:marTop w:val="0"/>
      <w:marBottom w:val="0"/>
      <w:divBdr>
        <w:top w:val="none" w:sz="0" w:space="0" w:color="auto"/>
        <w:left w:val="none" w:sz="0" w:space="0" w:color="auto"/>
        <w:bottom w:val="none" w:sz="0" w:space="0" w:color="auto"/>
        <w:right w:val="none" w:sz="0" w:space="0" w:color="auto"/>
      </w:divBdr>
    </w:div>
    <w:div w:id="69429863">
      <w:bodyDiv w:val="1"/>
      <w:marLeft w:val="0"/>
      <w:marRight w:val="0"/>
      <w:marTop w:val="0"/>
      <w:marBottom w:val="0"/>
      <w:divBdr>
        <w:top w:val="none" w:sz="0" w:space="0" w:color="auto"/>
        <w:left w:val="none" w:sz="0" w:space="0" w:color="auto"/>
        <w:bottom w:val="none" w:sz="0" w:space="0" w:color="auto"/>
        <w:right w:val="none" w:sz="0" w:space="0" w:color="auto"/>
      </w:divBdr>
    </w:div>
    <w:div w:id="112747687">
      <w:bodyDiv w:val="1"/>
      <w:marLeft w:val="0"/>
      <w:marRight w:val="0"/>
      <w:marTop w:val="0"/>
      <w:marBottom w:val="0"/>
      <w:divBdr>
        <w:top w:val="none" w:sz="0" w:space="0" w:color="auto"/>
        <w:left w:val="none" w:sz="0" w:space="0" w:color="auto"/>
        <w:bottom w:val="none" w:sz="0" w:space="0" w:color="auto"/>
        <w:right w:val="none" w:sz="0" w:space="0" w:color="auto"/>
      </w:divBdr>
    </w:div>
    <w:div w:id="120736492">
      <w:bodyDiv w:val="1"/>
      <w:marLeft w:val="0"/>
      <w:marRight w:val="0"/>
      <w:marTop w:val="0"/>
      <w:marBottom w:val="0"/>
      <w:divBdr>
        <w:top w:val="none" w:sz="0" w:space="0" w:color="auto"/>
        <w:left w:val="none" w:sz="0" w:space="0" w:color="auto"/>
        <w:bottom w:val="none" w:sz="0" w:space="0" w:color="auto"/>
        <w:right w:val="none" w:sz="0" w:space="0" w:color="auto"/>
      </w:divBdr>
    </w:div>
    <w:div w:id="149060725">
      <w:bodyDiv w:val="1"/>
      <w:marLeft w:val="0"/>
      <w:marRight w:val="0"/>
      <w:marTop w:val="0"/>
      <w:marBottom w:val="0"/>
      <w:divBdr>
        <w:top w:val="none" w:sz="0" w:space="0" w:color="auto"/>
        <w:left w:val="none" w:sz="0" w:space="0" w:color="auto"/>
        <w:bottom w:val="none" w:sz="0" w:space="0" w:color="auto"/>
        <w:right w:val="none" w:sz="0" w:space="0" w:color="auto"/>
      </w:divBdr>
    </w:div>
    <w:div w:id="158891828">
      <w:bodyDiv w:val="1"/>
      <w:marLeft w:val="0"/>
      <w:marRight w:val="0"/>
      <w:marTop w:val="0"/>
      <w:marBottom w:val="0"/>
      <w:divBdr>
        <w:top w:val="none" w:sz="0" w:space="0" w:color="auto"/>
        <w:left w:val="none" w:sz="0" w:space="0" w:color="auto"/>
        <w:bottom w:val="none" w:sz="0" w:space="0" w:color="auto"/>
        <w:right w:val="none" w:sz="0" w:space="0" w:color="auto"/>
      </w:divBdr>
    </w:div>
    <w:div w:id="166555162">
      <w:bodyDiv w:val="1"/>
      <w:marLeft w:val="0"/>
      <w:marRight w:val="0"/>
      <w:marTop w:val="0"/>
      <w:marBottom w:val="0"/>
      <w:divBdr>
        <w:top w:val="none" w:sz="0" w:space="0" w:color="auto"/>
        <w:left w:val="none" w:sz="0" w:space="0" w:color="auto"/>
        <w:bottom w:val="none" w:sz="0" w:space="0" w:color="auto"/>
        <w:right w:val="none" w:sz="0" w:space="0" w:color="auto"/>
      </w:divBdr>
    </w:div>
    <w:div w:id="194468031">
      <w:bodyDiv w:val="1"/>
      <w:marLeft w:val="0"/>
      <w:marRight w:val="0"/>
      <w:marTop w:val="0"/>
      <w:marBottom w:val="0"/>
      <w:divBdr>
        <w:top w:val="none" w:sz="0" w:space="0" w:color="auto"/>
        <w:left w:val="none" w:sz="0" w:space="0" w:color="auto"/>
        <w:bottom w:val="none" w:sz="0" w:space="0" w:color="auto"/>
        <w:right w:val="none" w:sz="0" w:space="0" w:color="auto"/>
      </w:divBdr>
    </w:div>
    <w:div w:id="197739251">
      <w:bodyDiv w:val="1"/>
      <w:marLeft w:val="0"/>
      <w:marRight w:val="0"/>
      <w:marTop w:val="0"/>
      <w:marBottom w:val="0"/>
      <w:divBdr>
        <w:top w:val="none" w:sz="0" w:space="0" w:color="auto"/>
        <w:left w:val="none" w:sz="0" w:space="0" w:color="auto"/>
        <w:bottom w:val="none" w:sz="0" w:space="0" w:color="auto"/>
        <w:right w:val="none" w:sz="0" w:space="0" w:color="auto"/>
      </w:divBdr>
    </w:div>
    <w:div w:id="198133662">
      <w:bodyDiv w:val="1"/>
      <w:marLeft w:val="0"/>
      <w:marRight w:val="0"/>
      <w:marTop w:val="0"/>
      <w:marBottom w:val="0"/>
      <w:divBdr>
        <w:top w:val="none" w:sz="0" w:space="0" w:color="auto"/>
        <w:left w:val="none" w:sz="0" w:space="0" w:color="auto"/>
        <w:bottom w:val="none" w:sz="0" w:space="0" w:color="auto"/>
        <w:right w:val="none" w:sz="0" w:space="0" w:color="auto"/>
      </w:divBdr>
    </w:div>
    <w:div w:id="199900371">
      <w:bodyDiv w:val="1"/>
      <w:marLeft w:val="0"/>
      <w:marRight w:val="0"/>
      <w:marTop w:val="0"/>
      <w:marBottom w:val="0"/>
      <w:divBdr>
        <w:top w:val="none" w:sz="0" w:space="0" w:color="auto"/>
        <w:left w:val="none" w:sz="0" w:space="0" w:color="auto"/>
        <w:bottom w:val="none" w:sz="0" w:space="0" w:color="auto"/>
        <w:right w:val="none" w:sz="0" w:space="0" w:color="auto"/>
      </w:divBdr>
    </w:div>
    <w:div w:id="217136334">
      <w:bodyDiv w:val="1"/>
      <w:marLeft w:val="0"/>
      <w:marRight w:val="0"/>
      <w:marTop w:val="0"/>
      <w:marBottom w:val="0"/>
      <w:divBdr>
        <w:top w:val="none" w:sz="0" w:space="0" w:color="auto"/>
        <w:left w:val="none" w:sz="0" w:space="0" w:color="auto"/>
        <w:bottom w:val="none" w:sz="0" w:space="0" w:color="auto"/>
        <w:right w:val="none" w:sz="0" w:space="0" w:color="auto"/>
      </w:divBdr>
    </w:div>
    <w:div w:id="347023029">
      <w:bodyDiv w:val="1"/>
      <w:marLeft w:val="0"/>
      <w:marRight w:val="0"/>
      <w:marTop w:val="0"/>
      <w:marBottom w:val="0"/>
      <w:divBdr>
        <w:top w:val="none" w:sz="0" w:space="0" w:color="auto"/>
        <w:left w:val="none" w:sz="0" w:space="0" w:color="auto"/>
        <w:bottom w:val="none" w:sz="0" w:space="0" w:color="auto"/>
        <w:right w:val="none" w:sz="0" w:space="0" w:color="auto"/>
      </w:divBdr>
      <w:divsChild>
        <w:div w:id="874269542">
          <w:marLeft w:val="0"/>
          <w:marRight w:val="0"/>
          <w:marTop w:val="0"/>
          <w:marBottom w:val="0"/>
          <w:divBdr>
            <w:top w:val="none" w:sz="0" w:space="0" w:color="auto"/>
            <w:left w:val="none" w:sz="0" w:space="0" w:color="auto"/>
            <w:bottom w:val="none" w:sz="0" w:space="0" w:color="auto"/>
            <w:right w:val="none" w:sz="0" w:space="0" w:color="auto"/>
          </w:divBdr>
          <w:divsChild>
            <w:div w:id="1247574106">
              <w:marLeft w:val="0"/>
              <w:marRight w:val="0"/>
              <w:marTop w:val="0"/>
              <w:marBottom w:val="0"/>
              <w:divBdr>
                <w:top w:val="none" w:sz="0" w:space="0" w:color="auto"/>
                <w:left w:val="none" w:sz="0" w:space="0" w:color="auto"/>
                <w:bottom w:val="none" w:sz="0" w:space="0" w:color="auto"/>
                <w:right w:val="none" w:sz="0" w:space="0" w:color="auto"/>
              </w:divBdr>
              <w:divsChild>
                <w:div w:id="6635213">
                  <w:marLeft w:val="0"/>
                  <w:marRight w:val="0"/>
                  <w:marTop w:val="0"/>
                  <w:marBottom w:val="0"/>
                  <w:divBdr>
                    <w:top w:val="none" w:sz="0" w:space="0" w:color="auto"/>
                    <w:left w:val="none" w:sz="0" w:space="0" w:color="auto"/>
                    <w:bottom w:val="none" w:sz="0" w:space="0" w:color="auto"/>
                    <w:right w:val="none" w:sz="0" w:space="0" w:color="auto"/>
                  </w:divBdr>
                  <w:divsChild>
                    <w:div w:id="66727132">
                      <w:marLeft w:val="0"/>
                      <w:marRight w:val="0"/>
                      <w:marTop w:val="0"/>
                      <w:marBottom w:val="0"/>
                      <w:divBdr>
                        <w:top w:val="none" w:sz="0" w:space="0" w:color="auto"/>
                        <w:left w:val="none" w:sz="0" w:space="0" w:color="auto"/>
                        <w:bottom w:val="none" w:sz="0" w:space="0" w:color="auto"/>
                        <w:right w:val="none" w:sz="0" w:space="0" w:color="auto"/>
                      </w:divBdr>
                      <w:divsChild>
                        <w:div w:id="876165845">
                          <w:marLeft w:val="0"/>
                          <w:marRight w:val="0"/>
                          <w:marTop w:val="0"/>
                          <w:marBottom w:val="0"/>
                          <w:divBdr>
                            <w:top w:val="none" w:sz="0" w:space="0" w:color="auto"/>
                            <w:left w:val="none" w:sz="0" w:space="0" w:color="auto"/>
                            <w:bottom w:val="none" w:sz="0" w:space="0" w:color="auto"/>
                            <w:right w:val="none" w:sz="0" w:space="0" w:color="auto"/>
                          </w:divBdr>
                          <w:divsChild>
                            <w:div w:id="1098602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7967972">
      <w:bodyDiv w:val="1"/>
      <w:marLeft w:val="0"/>
      <w:marRight w:val="0"/>
      <w:marTop w:val="0"/>
      <w:marBottom w:val="0"/>
      <w:divBdr>
        <w:top w:val="none" w:sz="0" w:space="0" w:color="auto"/>
        <w:left w:val="none" w:sz="0" w:space="0" w:color="auto"/>
        <w:bottom w:val="none" w:sz="0" w:space="0" w:color="auto"/>
        <w:right w:val="none" w:sz="0" w:space="0" w:color="auto"/>
      </w:divBdr>
    </w:div>
    <w:div w:id="375282609">
      <w:bodyDiv w:val="1"/>
      <w:marLeft w:val="0"/>
      <w:marRight w:val="0"/>
      <w:marTop w:val="0"/>
      <w:marBottom w:val="0"/>
      <w:divBdr>
        <w:top w:val="none" w:sz="0" w:space="0" w:color="auto"/>
        <w:left w:val="none" w:sz="0" w:space="0" w:color="auto"/>
        <w:bottom w:val="none" w:sz="0" w:space="0" w:color="auto"/>
        <w:right w:val="none" w:sz="0" w:space="0" w:color="auto"/>
      </w:divBdr>
    </w:div>
    <w:div w:id="383525587">
      <w:bodyDiv w:val="1"/>
      <w:marLeft w:val="0"/>
      <w:marRight w:val="0"/>
      <w:marTop w:val="0"/>
      <w:marBottom w:val="0"/>
      <w:divBdr>
        <w:top w:val="none" w:sz="0" w:space="0" w:color="auto"/>
        <w:left w:val="none" w:sz="0" w:space="0" w:color="auto"/>
        <w:bottom w:val="none" w:sz="0" w:space="0" w:color="auto"/>
        <w:right w:val="none" w:sz="0" w:space="0" w:color="auto"/>
      </w:divBdr>
    </w:div>
    <w:div w:id="427967291">
      <w:bodyDiv w:val="1"/>
      <w:marLeft w:val="0"/>
      <w:marRight w:val="0"/>
      <w:marTop w:val="0"/>
      <w:marBottom w:val="0"/>
      <w:divBdr>
        <w:top w:val="none" w:sz="0" w:space="0" w:color="auto"/>
        <w:left w:val="none" w:sz="0" w:space="0" w:color="auto"/>
        <w:bottom w:val="none" w:sz="0" w:space="0" w:color="auto"/>
        <w:right w:val="none" w:sz="0" w:space="0" w:color="auto"/>
      </w:divBdr>
    </w:div>
    <w:div w:id="455803095">
      <w:bodyDiv w:val="1"/>
      <w:marLeft w:val="0"/>
      <w:marRight w:val="0"/>
      <w:marTop w:val="0"/>
      <w:marBottom w:val="0"/>
      <w:divBdr>
        <w:top w:val="none" w:sz="0" w:space="0" w:color="auto"/>
        <w:left w:val="none" w:sz="0" w:space="0" w:color="auto"/>
        <w:bottom w:val="none" w:sz="0" w:space="0" w:color="auto"/>
        <w:right w:val="none" w:sz="0" w:space="0" w:color="auto"/>
      </w:divBdr>
    </w:div>
    <w:div w:id="459154202">
      <w:bodyDiv w:val="1"/>
      <w:marLeft w:val="0"/>
      <w:marRight w:val="0"/>
      <w:marTop w:val="0"/>
      <w:marBottom w:val="0"/>
      <w:divBdr>
        <w:top w:val="none" w:sz="0" w:space="0" w:color="auto"/>
        <w:left w:val="none" w:sz="0" w:space="0" w:color="auto"/>
        <w:bottom w:val="none" w:sz="0" w:space="0" w:color="auto"/>
        <w:right w:val="none" w:sz="0" w:space="0" w:color="auto"/>
      </w:divBdr>
    </w:div>
    <w:div w:id="466435300">
      <w:bodyDiv w:val="1"/>
      <w:marLeft w:val="0"/>
      <w:marRight w:val="0"/>
      <w:marTop w:val="0"/>
      <w:marBottom w:val="0"/>
      <w:divBdr>
        <w:top w:val="none" w:sz="0" w:space="0" w:color="auto"/>
        <w:left w:val="none" w:sz="0" w:space="0" w:color="auto"/>
        <w:bottom w:val="none" w:sz="0" w:space="0" w:color="auto"/>
        <w:right w:val="none" w:sz="0" w:space="0" w:color="auto"/>
      </w:divBdr>
    </w:div>
    <w:div w:id="475145304">
      <w:bodyDiv w:val="1"/>
      <w:marLeft w:val="0"/>
      <w:marRight w:val="0"/>
      <w:marTop w:val="0"/>
      <w:marBottom w:val="0"/>
      <w:divBdr>
        <w:top w:val="none" w:sz="0" w:space="0" w:color="auto"/>
        <w:left w:val="none" w:sz="0" w:space="0" w:color="auto"/>
        <w:bottom w:val="none" w:sz="0" w:space="0" w:color="auto"/>
        <w:right w:val="none" w:sz="0" w:space="0" w:color="auto"/>
      </w:divBdr>
    </w:div>
    <w:div w:id="490409349">
      <w:bodyDiv w:val="1"/>
      <w:marLeft w:val="0"/>
      <w:marRight w:val="0"/>
      <w:marTop w:val="0"/>
      <w:marBottom w:val="0"/>
      <w:divBdr>
        <w:top w:val="none" w:sz="0" w:space="0" w:color="auto"/>
        <w:left w:val="none" w:sz="0" w:space="0" w:color="auto"/>
        <w:bottom w:val="none" w:sz="0" w:space="0" w:color="auto"/>
        <w:right w:val="none" w:sz="0" w:space="0" w:color="auto"/>
      </w:divBdr>
      <w:divsChild>
        <w:div w:id="1464888951">
          <w:marLeft w:val="0"/>
          <w:marRight w:val="0"/>
          <w:marTop w:val="0"/>
          <w:marBottom w:val="0"/>
          <w:divBdr>
            <w:top w:val="single" w:sz="2" w:space="0" w:color="D9D9E3"/>
            <w:left w:val="single" w:sz="2" w:space="0" w:color="D9D9E3"/>
            <w:bottom w:val="single" w:sz="2" w:space="0" w:color="D9D9E3"/>
            <w:right w:val="single" w:sz="2" w:space="0" w:color="D9D9E3"/>
          </w:divBdr>
          <w:divsChild>
            <w:div w:id="1915042112">
              <w:marLeft w:val="0"/>
              <w:marRight w:val="0"/>
              <w:marTop w:val="0"/>
              <w:marBottom w:val="0"/>
              <w:divBdr>
                <w:top w:val="single" w:sz="2" w:space="0" w:color="D9D9E3"/>
                <w:left w:val="single" w:sz="2" w:space="0" w:color="D9D9E3"/>
                <w:bottom w:val="single" w:sz="2" w:space="0" w:color="D9D9E3"/>
                <w:right w:val="single" w:sz="2" w:space="0" w:color="D9D9E3"/>
              </w:divBdr>
              <w:divsChild>
                <w:div w:id="1502969618">
                  <w:marLeft w:val="0"/>
                  <w:marRight w:val="0"/>
                  <w:marTop w:val="0"/>
                  <w:marBottom w:val="0"/>
                  <w:divBdr>
                    <w:top w:val="single" w:sz="2" w:space="0" w:color="D9D9E3"/>
                    <w:left w:val="single" w:sz="2" w:space="0" w:color="D9D9E3"/>
                    <w:bottom w:val="single" w:sz="2" w:space="0" w:color="D9D9E3"/>
                    <w:right w:val="single" w:sz="2" w:space="0" w:color="D9D9E3"/>
                  </w:divBdr>
                  <w:divsChild>
                    <w:div w:id="2098942290">
                      <w:marLeft w:val="0"/>
                      <w:marRight w:val="0"/>
                      <w:marTop w:val="0"/>
                      <w:marBottom w:val="0"/>
                      <w:divBdr>
                        <w:top w:val="single" w:sz="2" w:space="0" w:color="D9D9E3"/>
                        <w:left w:val="single" w:sz="2" w:space="0" w:color="D9D9E3"/>
                        <w:bottom w:val="single" w:sz="2" w:space="0" w:color="D9D9E3"/>
                        <w:right w:val="single" w:sz="2" w:space="0" w:color="D9D9E3"/>
                      </w:divBdr>
                      <w:divsChild>
                        <w:div w:id="847908932">
                          <w:marLeft w:val="0"/>
                          <w:marRight w:val="0"/>
                          <w:marTop w:val="0"/>
                          <w:marBottom w:val="0"/>
                          <w:divBdr>
                            <w:top w:val="single" w:sz="2" w:space="0" w:color="D9D9E3"/>
                            <w:left w:val="single" w:sz="2" w:space="0" w:color="D9D9E3"/>
                            <w:bottom w:val="single" w:sz="2" w:space="0" w:color="D9D9E3"/>
                            <w:right w:val="single" w:sz="2" w:space="0" w:color="D9D9E3"/>
                          </w:divBdr>
                          <w:divsChild>
                            <w:div w:id="1043749802">
                              <w:marLeft w:val="0"/>
                              <w:marRight w:val="0"/>
                              <w:marTop w:val="100"/>
                              <w:marBottom w:val="100"/>
                              <w:divBdr>
                                <w:top w:val="single" w:sz="2" w:space="0" w:color="D9D9E3"/>
                                <w:left w:val="single" w:sz="2" w:space="0" w:color="D9D9E3"/>
                                <w:bottom w:val="single" w:sz="2" w:space="0" w:color="D9D9E3"/>
                                <w:right w:val="single" w:sz="2" w:space="0" w:color="D9D9E3"/>
                              </w:divBdr>
                              <w:divsChild>
                                <w:div w:id="1892183673">
                                  <w:marLeft w:val="0"/>
                                  <w:marRight w:val="0"/>
                                  <w:marTop w:val="0"/>
                                  <w:marBottom w:val="0"/>
                                  <w:divBdr>
                                    <w:top w:val="single" w:sz="2" w:space="0" w:color="D9D9E3"/>
                                    <w:left w:val="single" w:sz="2" w:space="0" w:color="D9D9E3"/>
                                    <w:bottom w:val="single" w:sz="2" w:space="0" w:color="D9D9E3"/>
                                    <w:right w:val="single" w:sz="2" w:space="0" w:color="D9D9E3"/>
                                  </w:divBdr>
                                  <w:divsChild>
                                    <w:div w:id="728647094">
                                      <w:marLeft w:val="0"/>
                                      <w:marRight w:val="0"/>
                                      <w:marTop w:val="0"/>
                                      <w:marBottom w:val="0"/>
                                      <w:divBdr>
                                        <w:top w:val="single" w:sz="2" w:space="0" w:color="D9D9E3"/>
                                        <w:left w:val="single" w:sz="2" w:space="0" w:color="D9D9E3"/>
                                        <w:bottom w:val="single" w:sz="2" w:space="0" w:color="D9D9E3"/>
                                        <w:right w:val="single" w:sz="2" w:space="0" w:color="D9D9E3"/>
                                      </w:divBdr>
                                      <w:divsChild>
                                        <w:div w:id="345375352">
                                          <w:marLeft w:val="0"/>
                                          <w:marRight w:val="0"/>
                                          <w:marTop w:val="0"/>
                                          <w:marBottom w:val="0"/>
                                          <w:divBdr>
                                            <w:top w:val="single" w:sz="2" w:space="0" w:color="D9D9E3"/>
                                            <w:left w:val="single" w:sz="2" w:space="0" w:color="D9D9E3"/>
                                            <w:bottom w:val="single" w:sz="2" w:space="0" w:color="D9D9E3"/>
                                            <w:right w:val="single" w:sz="2" w:space="0" w:color="D9D9E3"/>
                                          </w:divBdr>
                                          <w:divsChild>
                                            <w:div w:id="428429792">
                                              <w:marLeft w:val="0"/>
                                              <w:marRight w:val="0"/>
                                              <w:marTop w:val="0"/>
                                              <w:marBottom w:val="0"/>
                                              <w:divBdr>
                                                <w:top w:val="single" w:sz="2" w:space="0" w:color="D9D9E3"/>
                                                <w:left w:val="single" w:sz="2" w:space="0" w:color="D9D9E3"/>
                                                <w:bottom w:val="single" w:sz="2" w:space="0" w:color="D9D9E3"/>
                                                <w:right w:val="single" w:sz="2" w:space="0" w:color="D9D9E3"/>
                                              </w:divBdr>
                                              <w:divsChild>
                                                <w:div w:id="1473404308">
                                                  <w:marLeft w:val="0"/>
                                                  <w:marRight w:val="0"/>
                                                  <w:marTop w:val="0"/>
                                                  <w:marBottom w:val="0"/>
                                                  <w:divBdr>
                                                    <w:top w:val="single" w:sz="2" w:space="0" w:color="D9D9E3"/>
                                                    <w:left w:val="single" w:sz="2" w:space="0" w:color="D9D9E3"/>
                                                    <w:bottom w:val="single" w:sz="2" w:space="0" w:color="D9D9E3"/>
                                                    <w:right w:val="single" w:sz="2" w:space="0" w:color="D9D9E3"/>
                                                  </w:divBdr>
                                                  <w:divsChild>
                                                    <w:div w:id="17532330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73985975">
          <w:marLeft w:val="0"/>
          <w:marRight w:val="0"/>
          <w:marTop w:val="0"/>
          <w:marBottom w:val="0"/>
          <w:divBdr>
            <w:top w:val="none" w:sz="0" w:space="0" w:color="auto"/>
            <w:left w:val="none" w:sz="0" w:space="0" w:color="auto"/>
            <w:bottom w:val="none" w:sz="0" w:space="0" w:color="auto"/>
            <w:right w:val="none" w:sz="0" w:space="0" w:color="auto"/>
          </w:divBdr>
        </w:div>
      </w:divsChild>
    </w:div>
    <w:div w:id="492723020">
      <w:bodyDiv w:val="1"/>
      <w:marLeft w:val="0"/>
      <w:marRight w:val="0"/>
      <w:marTop w:val="0"/>
      <w:marBottom w:val="0"/>
      <w:divBdr>
        <w:top w:val="none" w:sz="0" w:space="0" w:color="auto"/>
        <w:left w:val="none" w:sz="0" w:space="0" w:color="auto"/>
        <w:bottom w:val="none" w:sz="0" w:space="0" w:color="auto"/>
        <w:right w:val="none" w:sz="0" w:space="0" w:color="auto"/>
      </w:divBdr>
    </w:div>
    <w:div w:id="498887409">
      <w:bodyDiv w:val="1"/>
      <w:marLeft w:val="0"/>
      <w:marRight w:val="0"/>
      <w:marTop w:val="0"/>
      <w:marBottom w:val="0"/>
      <w:divBdr>
        <w:top w:val="none" w:sz="0" w:space="0" w:color="auto"/>
        <w:left w:val="none" w:sz="0" w:space="0" w:color="auto"/>
        <w:bottom w:val="none" w:sz="0" w:space="0" w:color="auto"/>
        <w:right w:val="none" w:sz="0" w:space="0" w:color="auto"/>
      </w:divBdr>
    </w:div>
    <w:div w:id="545070252">
      <w:bodyDiv w:val="1"/>
      <w:marLeft w:val="0"/>
      <w:marRight w:val="0"/>
      <w:marTop w:val="0"/>
      <w:marBottom w:val="0"/>
      <w:divBdr>
        <w:top w:val="none" w:sz="0" w:space="0" w:color="auto"/>
        <w:left w:val="none" w:sz="0" w:space="0" w:color="auto"/>
        <w:bottom w:val="none" w:sz="0" w:space="0" w:color="auto"/>
        <w:right w:val="none" w:sz="0" w:space="0" w:color="auto"/>
      </w:divBdr>
    </w:div>
    <w:div w:id="595479220">
      <w:bodyDiv w:val="1"/>
      <w:marLeft w:val="0"/>
      <w:marRight w:val="0"/>
      <w:marTop w:val="0"/>
      <w:marBottom w:val="0"/>
      <w:divBdr>
        <w:top w:val="none" w:sz="0" w:space="0" w:color="auto"/>
        <w:left w:val="none" w:sz="0" w:space="0" w:color="auto"/>
        <w:bottom w:val="none" w:sz="0" w:space="0" w:color="auto"/>
        <w:right w:val="none" w:sz="0" w:space="0" w:color="auto"/>
      </w:divBdr>
    </w:div>
    <w:div w:id="636183824">
      <w:bodyDiv w:val="1"/>
      <w:marLeft w:val="0"/>
      <w:marRight w:val="0"/>
      <w:marTop w:val="0"/>
      <w:marBottom w:val="0"/>
      <w:divBdr>
        <w:top w:val="none" w:sz="0" w:space="0" w:color="auto"/>
        <w:left w:val="none" w:sz="0" w:space="0" w:color="auto"/>
        <w:bottom w:val="none" w:sz="0" w:space="0" w:color="auto"/>
        <w:right w:val="none" w:sz="0" w:space="0" w:color="auto"/>
      </w:divBdr>
    </w:div>
    <w:div w:id="656416500">
      <w:bodyDiv w:val="1"/>
      <w:marLeft w:val="0"/>
      <w:marRight w:val="0"/>
      <w:marTop w:val="0"/>
      <w:marBottom w:val="0"/>
      <w:divBdr>
        <w:top w:val="none" w:sz="0" w:space="0" w:color="auto"/>
        <w:left w:val="none" w:sz="0" w:space="0" w:color="auto"/>
        <w:bottom w:val="none" w:sz="0" w:space="0" w:color="auto"/>
        <w:right w:val="none" w:sz="0" w:space="0" w:color="auto"/>
      </w:divBdr>
      <w:divsChild>
        <w:div w:id="312956401">
          <w:marLeft w:val="0"/>
          <w:marRight w:val="0"/>
          <w:marTop w:val="0"/>
          <w:marBottom w:val="0"/>
          <w:divBdr>
            <w:top w:val="single" w:sz="2" w:space="0" w:color="D9D9E3"/>
            <w:left w:val="single" w:sz="2" w:space="0" w:color="D9D9E3"/>
            <w:bottom w:val="single" w:sz="2" w:space="0" w:color="D9D9E3"/>
            <w:right w:val="single" w:sz="2" w:space="0" w:color="D9D9E3"/>
          </w:divBdr>
          <w:divsChild>
            <w:div w:id="481386657">
              <w:marLeft w:val="0"/>
              <w:marRight w:val="0"/>
              <w:marTop w:val="100"/>
              <w:marBottom w:val="100"/>
              <w:divBdr>
                <w:top w:val="single" w:sz="2" w:space="0" w:color="D9D9E3"/>
                <w:left w:val="single" w:sz="2" w:space="0" w:color="D9D9E3"/>
                <w:bottom w:val="single" w:sz="2" w:space="0" w:color="D9D9E3"/>
                <w:right w:val="single" w:sz="2" w:space="0" w:color="D9D9E3"/>
              </w:divBdr>
              <w:divsChild>
                <w:div w:id="1445735077">
                  <w:marLeft w:val="0"/>
                  <w:marRight w:val="0"/>
                  <w:marTop w:val="0"/>
                  <w:marBottom w:val="0"/>
                  <w:divBdr>
                    <w:top w:val="single" w:sz="2" w:space="0" w:color="D9D9E3"/>
                    <w:left w:val="single" w:sz="2" w:space="0" w:color="D9D9E3"/>
                    <w:bottom w:val="single" w:sz="2" w:space="0" w:color="D9D9E3"/>
                    <w:right w:val="single" w:sz="2" w:space="0" w:color="D9D9E3"/>
                  </w:divBdr>
                  <w:divsChild>
                    <w:div w:id="364985113">
                      <w:marLeft w:val="0"/>
                      <w:marRight w:val="0"/>
                      <w:marTop w:val="0"/>
                      <w:marBottom w:val="0"/>
                      <w:divBdr>
                        <w:top w:val="single" w:sz="2" w:space="0" w:color="D9D9E3"/>
                        <w:left w:val="single" w:sz="2" w:space="0" w:color="D9D9E3"/>
                        <w:bottom w:val="single" w:sz="2" w:space="0" w:color="D9D9E3"/>
                        <w:right w:val="single" w:sz="2" w:space="0" w:color="D9D9E3"/>
                      </w:divBdr>
                      <w:divsChild>
                        <w:div w:id="771436761">
                          <w:marLeft w:val="0"/>
                          <w:marRight w:val="0"/>
                          <w:marTop w:val="0"/>
                          <w:marBottom w:val="0"/>
                          <w:divBdr>
                            <w:top w:val="single" w:sz="2" w:space="0" w:color="D9D9E3"/>
                            <w:left w:val="single" w:sz="2" w:space="0" w:color="D9D9E3"/>
                            <w:bottom w:val="single" w:sz="2" w:space="0" w:color="D9D9E3"/>
                            <w:right w:val="single" w:sz="2" w:space="0" w:color="D9D9E3"/>
                          </w:divBdr>
                          <w:divsChild>
                            <w:div w:id="685181423">
                              <w:marLeft w:val="0"/>
                              <w:marRight w:val="0"/>
                              <w:marTop w:val="0"/>
                              <w:marBottom w:val="0"/>
                              <w:divBdr>
                                <w:top w:val="single" w:sz="2" w:space="0" w:color="D9D9E3"/>
                                <w:left w:val="single" w:sz="2" w:space="0" w:color="D9D9E3"/>
                                <w:bottom w:val="single" w:sz="2" w:space="0" w:color="D9D9E3"/>
                                <w:right w:val="single" w:sz="2" w:space="0" w:color="D9D9E3"/>
                              </w:divBdr>
                              <w:divsChild>
                                <w:div w:id="957373481">
                                  <w:marLeft w:val="0"/>
                                  <w:marRight w:val="0"/>
                                  <w:marTop w:val="0"/>
                                  <w:marBottom w:val="0"/>
                                  <w:divBdr>
                                    <w:top w:val="single" w:sz="2" w:space="0" w:color="D9D9E3"/>
                                    <w:left w:val="single" w:sz="2" w:space="0" w:color="D9D9E3"/>
                                    <w:bottom w:val="single" w:sz="2" w:space="0" w:color="D9D9E3"/>
                                    <w:right w:val="single" w:sz="2" w:space="0" w:color="D9D9E3"/>
                                  </w:divBdr>
                                  <w:divsChild>
                                    <w:div w:id="10580163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0575083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48472100">
                      <w:marLeft w:val="0"/>
                      <w:marRight w:val="0"/>
                      <w:marTop w:val="0"/>
                      <w:marBottom w:val="0"/>
                      <w:divBdr>
                        <w:top w:val="single" w:sz="2" w:space="0" w:color="D9D9E3"/>
                        <w:left w:val="single" w:sz="2" w:space="0" w:color="D9D9E3"/>
                        <w:bottom w:val="single" w:sz="2" w:space="0" w:color="D9D9E3"/>
                        <w:right w:val="single" w:sz="2" w:space="0" w:color="D9D9E3"/>
                      </w:divBdr>
                      <w:divsChild>
                        <w:div w:id="1957639524">
                          <w:marLeft w:val="0"/>
                          <w:marRight w:val="0"/>
                          <w:marTop w:val="0"/>
                          <w:marBottom w:val="0"/>
                          <w:divBdr>
                            <w:top w:val="single" w:sz="2" w:space="0" w:color="D9D9E3"/>
                            <w:left w:val="single" w:sz="2" w:space="0" w:color="D9D9E3"/>
                            <w:bottom w:val="single" w:sz="2" w:space="0" w:color="D9D9E3"/>
                            <w:right w:val="single" w:sz="2" w:space="0" w:color="D9D9E3"/>
                          </w:divBdr>
                          <w:divsChild>
                            <w:div w:id="1509054213">
                              <w:marLeft w:val="0"/>
                              <w:marRight w:val="0"/>
                              <w:marTop w:val="0"/>
                              <w:marBottom w:val="0"/>
                              <w:divBdr>
                                <w:top w:val="single" w:sz="2" w:space="0" w:color="D9D9E3"/>
                                <w:left w:val="single" w:sz="2" w:space="0" w:color="D9D9E3"/>
                                <w:bottom w:val="single" w:sz="2" w:space="0" w:color="D9D9E3"/>
                                <w:right w:val="single" w:sz="2" w:space="0" w:color="D9D9E3"/>
                              </w:divBdr>
                              <w:divsChild>
                                <w:div w:id="1509129814">
                                  <w:marLeft w:val="0"/>
                                  <w:marRight w:val="0"/>
                                  <w:marTop w:val="0"/>
                                  <w:marBottom w:val="0"/>
                                  <w:divBdr>
                                    <w:top w:val="single" w:sz="2" w:space="0" w:color="D9D9E3"/>
                                    <w:left w:val="single" w:sz="2" w:space="0" w:color="D9D9E3"/>
                                    <w:bottom w:val="single" w:sz="2" w:space="0" w:color="D9D9E3"/>
                                    <w:right w:val="single" w:sz="2" w:space="0" w:color="D9D9E3"/>
                                  </w:divBdr>
                                  <w:divsChild>
                                    <w:div w:id="17953248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60664533">
          <w:marLeft w:val="0"/>
          <w:marRight w:val="0"/>
          <w:marTop w:val="0"/>
          <w:marBottom w:val="0"/>
          <w:divBdr>
            <w:top w:val="single" w:sz="2" w:space="0" w:color="D9D9E3"/>
            <w:left w:val="single" w:sz="2" w:space="0" w:color="D9D9E3"/>
            <w:bottom w:val="single" w:sz="2" w:space="0" w:color="D9D9E3"/>
            <w:right w:val="single" w:sz="2" w:space="0" w:color="D9D9E3"/>
          </w:divBdr>
          <w:divsChild>
            <w:div w:id="1490176764">
              <w:marLeft w:val="0"/>
              <w:marRight w:val="0"/>
              <w:marTop w:val="100"/>
              <w:marBottom w:val="100"/>
              <w:divBdr>
                <w:top w:val="single" w:sz="2" w:space="0" w:color="D9D9E3"/>
                <w:left w:val="single" w:sz="2" w:space="0" w:color="D9D9E3"/>
                <w:bottom w:val="single" w:sz="2" w:space="0" w:color="D9D9E3"/>
                <w:right w:val="single" w:sz="2" w:space="0" w:color="D9D9E3"/>
              </w:divBdr>
              <w:divsChild>
                <w:div w:id="1319111736">
                  <w:marLeft w:val="0"/>
                  <w:marRight w:val="0"/>
                  <w:marTop w:val="0"/>
                  <w:marBottom w:val="0"/>
                  <w:divBdr>
                    <w:top w:val="single" w:sz="2" w:space="0" w:color="D9D9E3"/>
                    <w:left w:val="single" w:sz="2" w:space="0" w:color="D9D9E3"/>
                    <w:bottom w:val="single" w:sz="2" w:space="0" w:color="D9D9E3"/>
                    <w:right w:val="single" w:sz="2" w:space="0" w:color="D9D9E3"/>
                  </w:divBdr>
                  <w:divsChild>
                    <w:div w:id="1908880993">
                      <w:marLeft w:val="0"/>
                      <w:marRight w:val="0"/>
                      <w:marTop w:val="0"/>
                      <w:marBottom w:val="0"/>
                      <w:divBdr>
                        <w:top w:val="single" w:sz="2" w:space="0" w:color="D9D9E3"/>
                        <w:left w:val="single" w:sz="2" w:space="0" w:color="D9D9E3"/>
                        <w:bottom w:val="single" w:sz="2" w:space="0" w:color="D9D9E3"/>
                        <w:right w:val="single" w:sz="2" w:space="0" w:color="D9D9E3"/>
                      </w:divBdr>
                      <w:divsChild>
                        <w:div w:id="138960735">
                          <w:marLeft w:val="0"/>
                          <w:marRight w:val="0"/>
                          <w:marTop w:val="0"/>
                          <w:marBottom w:val="0"/>
                          <w:divBdr>
                            <w:top w:val="single" w:sz="2" w:space="0" w:color="D9D9E3"/>
                            <w:left w:val="single" w:sz="2" w:space="0" w:color="D9D9E3"/>
                            <w:bottom w:val="single" w:sz="2" w:space="0" w:color="D9D9E3"/>
                            <w:right w:val="single" w:sz="2" w:space="0" w:color="D9D9E3"/>
                          </w:divBdr>
                          <w:divsChild>
                            <w:div w:id="1450852523">
                              <w:marLeft w:val="0"/>
                              <w:marRight w:val="0"/>
                              <w:marTop w:val="0"/>
                              <w:marBottom w:val="0"/>
                              <w:divBdr>
                                <w:top w:val="single" w:sz="2" w:space="0" w:color="D9D9E3"/>
                                <w:left w:val="single" w:sz="2" w:space="0" w:color="D9D9E3"/>
                                <w:bottom w:val="single" w:sz="2" w:space="0" w:color="D9D9E3"/>
                                <w:right w:val="single" w:sz="2" w:space="0" w:color="D9D9E3"/>
                              </w:divBdr>
                              <w:divsChild>
                                <w:div w:id="400175179">
                                  <w:marLeft w:val="0"/>
                                  <w:marRight w:val="0"/>
                                  <w:marTop w:val="0"/>
                                  <w:marBottom w:val="0"/>
                                  <w:divBdr>
                                    <w:top w:val="single" w:sz="2" w:space="0" w:color="D9D9E3"/>
                                    <w:left w:val="single" w:sz="2" w:space="0" w:color="D9D9E3"/>
                                    <w:bottom w:val="single" w:sz="2" w:space="0" w:color="D9D9E3"/>
                                    <w:right w:val="single" w:sz="2" w:space="0" w:color="D9D9E3"/>
                                  </w:divBdr>
                                  <w:divsChild>
                                    <w:div w:id="18951927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59307304">
          <w:marLeft w:val="0"/>
          <w:marRight w:val="0"/>
          <w:marTop w:val="0"/>
          <w:marBottom w:val="0"/>
          <w:divBdr>
            <w:top w:val="single" w:sz="2" w:space="0" w:color="D9D9E3"/>
            <w:left w:val="single" w:sz="2" w:space="0" w:color="D9D9E3"/>
            <w:bottom w:val="single" w:sz="2" w:space="0" w:color="D9D9E3"/>
            <w:right w:val="single" w:sz="2" w:space="0" w:color="D9D9E3"/>
          </w:divBdr>
          <w:divsChild>
            <w:div w:id="1525098538">
              <w:marLeft w:val="0"/>
              <w:marRight w:val="0"/>
              <w:marTop w:val="100"/>
              <w:marBottom w:val="100"/>
              <w:divBdr>
                <w:top w:val="single" w:sz="2" w:space="0" w:color="D9D9E3"/>
                <w:left w:val="single" w:sz="2" w:space="0" w:color="D9D9E3"/>
                <w:bottom w:val="single" w:sz="2" w:space="0" w:color="D9D9E3"/>
                <w:right w:val="single" w:sz="2" w:space="0" w:color="D9D9E3"/>
              </w:divBdr>
              <w:divsChild>
                <w:div w:id="801390212">
                  <w:marLeft w:val="0"/>
                  <w:marRight w:val="0"/>
                  <w:marTop w:val="0"/>
                  <w:marBottom w:val="0"/>
                  <w:divBdr>
                    <w:top w:val="single" w:sz="2" w:space="0" w:color="D9D9E3"/>
                    <w:left w:val="single" w:sz="2" w:space="0" w:color="D9D9E3"/>
                    <w:bottom w:val="single" w:sz="2" w:space="0" w:color="D9D9E3"/>
                    <w:right w:val="single" w:sz="2" w:space="0" w:color="D9D9E3"/>
                  </w:divBdr>
                  <w:divsChild>
                    <w:div w:id="218053591">
                      <w:marLeft w:val="0"/>
                      <w:marRight w:val="0"/>
                      <w:marTop w:val="0"/>
                      <w:marBottom w:val="0"/>
                      <w:divBdr>
                        <w:top w:val="single" w:sz="2" w:space="0" w:color="D9D9E3"/>
                        <w:left w:val="single" w:sz="2" w:space="0" w:color="D9D9E3"/>
                        <w:bottom w:val="single" w:sz="2" w:space="0" w:color="D9D9E3"/>
                        <w:right w:val="single" w:sz="2" w:space="0" w:color="D9D9E3"/>
                      </w:divBdr>
                      <w:divsChild>
                        <w:div w:id="344019440">
                          <w:marLeft w:val="0"/>
                          <w:marRight w:val="0"/>
                          <w:marTop w:val="0"/>
                          <w:marBottom w:val="0"/>
                          <w:divBdr>
                            <w:top w:val="single" w:sz="2" w:space="0" w:color="D9D9E3"/>
                            <w:left w:val="single" w:sz="2" w:space="0" w:color="D9D9E3"/>
                            <w:bottom w:val="single" w:sz="2" w:space="0" w:color="D9D9E3"/>
                            <w:right w:val="single" w:sz="2" w:space="0" w:color="D9D9E3"/>
                          </w:divBdr>
                          <w:divsChild>
                            <w:div w:id="327632071">
                              <w:marLeft w:val="0"/>
                              <w:marRight w:val="0"/>
                              <w:marTop w:val="0"/>
                              <w:marBottom w:val="0"/>
                              <w:divBdr>
                                <w:top w:val="single" w:sz="2" w:space="0" w:color="D9D9E3"/>
                                <w:left w:val="single" w:sz="2" w:space="0" w:color="D9D9E3"/>
                                <w:bottom w:val="single" w:sz="2" w:space="0" w:color="D9D9E3"/>
                                <w:right w:val="single" w:sz="2" w:space="0" w:color="D9D9E3"/>
                              </w:divBdr>
                              <w:divsChild>
                                <w:div w:id="1241140270">
                                  <w:marLeft w:val="0"/>
                                  <w:marRight w:val="0"/>
                                  <w:marTop w:val="0"/>
                                  <w:marBottom w:val="0"/>
                                  <w:divBdr>
                                    <w:top w:val="single" w:sz="2" w:space="0" w:color="D9D9E3"/>
                                    <w:left w:val="single" w:sz="2" w:space="0" w:color="D9D9E3"/>
                                    <w:bottom w:val="single" w:sz="2" w:space="0" w:color="D9D9E3"/>
                                    <w:right w:val="single" w:sz="2" w:space="0" w:color="D9D9E3"/>
                                  </w:divBdr>
                                  <w:divsChild>
                                    <w:div w:id="4157139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9919065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09632736">
                      <w:marLeft w:val="0"/>
                      <w:marRight w:val="0"/>
                      <w:marTop w:val="0"/>
                      <w:marBottom w:val="0"/>
                      <w:divBdr>
                        <w:top w:val="single" w:sz="2" w:space="0" w:color="D9D9E3"/>
                        <w:left w:val="single" w:sz="2" w:space="0" w:color="D9D9E3"/>
                        <w:bottom w:val="single" w:sz="2" w:space="0" w:color="D9D9E3"/>
                        <w:right w:val="single" w:sz="2" w:space="0" w:color="D9D9E3"/>
                      </w:divBdr>
                      <w:divsChild>
                        <w:div w:id="1691101095">
                          <w:marLeft w:val="0"/>
                          <w:marRight w:val="0"/>
                          <w:marTop w:val="0"/>
                          <w:marBottom w:val="0"/>
                          <w:divBdr>
                            <w:top w:val="single" w:sz="2" w:space="0" w:color="D9D9E3"/>
                            <w:left w:val="single" w:sz="2" w:space="0" w:color="D9D9E3"/>
                            <w:bottom w:val="single" w:sz="2" w:space="0" w:color="D9D9E3"/>
                            <w:right w:val="single" w:sz="2" w:space="0" w:color="D9D9E3"/>
                          </w:divBdr>
                          <w:divsChild>
                            <w:div w:id="1154684308">
                              <w:marLeft w:val="0"/>
                              <w:marRight w:val="0"/>
                              <w:marTop w:val="0"/>
                              <w:marBottom w:val="0"/>
                              <w:divBdr>
                                <w:top w:val="single" w:sz="2" w:space="0" w:color="D9D9E3"/>
                                <w:left w:val="single" w:sz="2" w:space="0" w:color="D9D9E3"/>
                                <w:bottom w:val="single" w:sz="2" w:space="0" w:color="D9D9E3"/>
                                <w:right w:val="single" w:sz="2" w:space="0" w:color="D9D9E3"/>
                              </w:divBdr>
                              <w:divsChild>
                                <w:div w:id="1375034406">
                                  <w:marLeft w:val="0"/>
                                  <w:marRight w:val="0"/>
                                  <w:marTop w:val="0"/>
                                  <w:marBottom w:val="0"/>
                                  <w:divBdr>
                                    <w:top w:val="single" w:sz="2" w:space="0" w:color="D9D9E3"/>
                                    <w:left w:val="single" w:sz="2" w:space="0" w:color="D9D9E3"/>
                                    <w:bottom w:val="single" w:sz="2" w:space="0" w:color="D9D9E3"/>
                                    <w:right w:val="single" w:sz="2" w:space="0" w:color="D9D9E3"/>
                                  </w:divBdr>
                                  <w:divsChild>
                                    <w:div w:id="12342395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686951946">
      <w:bodyDiv w:val="1"/>
      <w:marLeft w:val="0"/>
      <w:marRight w:val="0"/>
      <w:marTop w:val="0"/>
      <w:marBottom w:val="0"/>
      <w:divBdr>
        <w:top w:val="none" w:sz="0" w:space="0" w:color="auto"/>
        <w:left w:val="none" w:sz="0" w:space="0" w:color="auto"/>
        <w:bottom w:val="none" w:sz="0" w:space="0" w:color="auto"/>
        <w:right w:val="none" w:sz="0" w:space="0" w:color="auto"/>
      </w:divBdr>
    </w:div>
    <w:div w:id="711878686">
      <w:bodyDiv w:val="1"/>
      <w:marLeft w:val="0"/>
      <w:marRight w:val="0"/>
      <w:marTop w:val="0"/>
      <w:marBottom w:val="0"/>
      <w:divBdr>
        <w:top w:val="none" w:sz="0" w:space="0" w:color="auto"/>
        <w:left w:val="none" w:sz="0" w:space="0" w:color="auto"/>
        <w:bottom w:val="none" w:sz="0" w:space="0" w:color="auto"/>
        <w:right w:val="none" w:sz="0" w:space="0" w:color="auto"/>
      </w:divBdr>
    </w:div>
    <w:div w:id="774786663">
      <w:bodyDiv w:val="1"/>
      <w:marLeft w:val="0"/>
      <w:marRight w:val="0"/>
      <w:marTop w:val="0"/>
      <w:marBottom w:val="0"/>
      <w:divBdr>
        <w:top w:val="none" w:sz="0" w:space="0" w:color="auto"/>
        <w:left w:val="none" w:sz="0" w:space="0" w:color="auto"/>
        <w:bottom w:val="none" w:sz="0" w:space="0" w:color="auto"/>
        <w:right w:val="none" w:sz="0" w:space="0" w:color="auto"/>
      </w:divBdr>
    </w:div>
    <w:div w:id="800803540">
      <w:bodyDiv w:val="1"/>
      <w:marLeft w:val="0"/>
      <w:marRight w:val="0"/>
      <w:marTop w:val="0"/>
      <w:marBottom w:val="0"/>
      <w:divBdr>
        <w:top w:val="none" w:sz="0" w:space="0" w:color="auto"/>
        <w:left w:val="none" w:sz="0" w:space="0" w:color="auto"/>
        <w:bottom w:val="none" w:sz="0" w:space="0" w:color="auto"/>
        <w:right w:val="none" w:sz="0" w:space="0" w:color="auto"/>
      </w:divBdr>
    </w:div>
    <w:div w:id="866259759">
      <w:bodyDiv w:val="1"/>
      <w:marLeft w:val="0"/>
      <w:marRight w:val="0"/>
      <w:marTop w:val="0"/>
      <w:marBottom w:val="0"/>
      <w:divBdr>
        <w:top w:val="none" w:sz="0" w:space="0" w:color="auto"/>
        <w:left w:val="none" w:sz="0" w:space="0" w:color="auto"/>
        <w:bottom w:val="none" w:sz="0" w:space="0" w:color="auto"/>
        <w:right w:val="none" w:sz="0" w:space="0" w:color="auto"/>
      </w:divBdr>
    </w:div>
    <w:div w:id="870342954">
      <w:bodyDiv w:val="1"/>
      <w:marLeft w:val="0"/>
      <w:marRight w:val="0"/>
      <w:marTop w:val="0"/>
      <w:marBottom w:val="0"/>
      <w:divBdr>
        <w:top w:val="none" w:sz="0" w:space="0" w:color="auto"/>
        <w:left w:val="none" w:sz="0" w:space="0" w:color="auto"/>
        <w:bottom w:val="none" w:sz="0" w:space="0" w:color="auto"/>
        <w:right w:val="none" w:sz="0" w:space="0" w:color="auto"/>
      </w:divBdr>
      <w:divsChild>
        <w:div w:id="1115295946">
          <w:marLeft w:val="0"/>
          <w:marRight w:val="0"/>
          <w:marTop w:val="0"/>
          <w:marBottom w:val="0"/>
          <w:divBdr>
            <w:top w:val="none" w:sz="0" w:space="0" w:color="auto"/>
            <w:left w:val="none" w:sz="0" w:space="0" w:color="auto"/>
            <w:bottom w:val="none" w:sz="0" w:space="0" w:color="auto"/>
            <w:right w:val="none" w:sz="0" w:space="0" w:color="auto"/>
          </w:divBdr>
          <w:divsChild>
            <w:div w:id="868952225">
              <w:marLeft w:val="0"/>
              <w:marRight w:val="0"/>
              <w:marTop w:val="0"/>
              <w:marBottom w:val="0"/>
              <w:divBdr>
                <w:top w:val="none" w:sz="0" w:space="0" w:color="auto"/>
                <w:left w:val="none" w:sz="0" w:space="0" w:color="auto"/>
                <w:bottom w:val="none" w:sz="0" w:space="0" w:color="auto"/>
                <w:right w:val="none" w:sz="0" w:space="0" w:color="auto"/>
              </w:divBdr>
              <w:divsChild>
                <w:div w:id="2086218930">
                  <w:marLeft w:val="0"/>
                  <w:marRight w:val="0"/>
                  <w:marTop w:val="0"/>
                  <w:marBottom w:val="0"/>
                  <w:divBdr>
                    <w:top w:val="none" w:sz="0" w:space="0" w:color="auto"/>
                    <w:left w:val="none" w:sz="0" w:space="0" w:color="auto"/>
                    <w:bottom w:val="none" w:sz="0" w:space="0" w:color="auto"/>
                    <w:right w:val="none" w:sz="0" w:space="0" w:color="auto"/>
                  </w:divBdr>
                  <w:divsChild>
                    <w:div w:id="1102339008">
                      <w:marLeft w:val="0"/>
                      <w:marRight w:val="0"/>
                      <w:marTop w:val="0"/>
                      <w:marBottom w:val="0"/>
                      <w:divBdr>
                        <w:top w:val="none" w:sz="0" w:space="0" w:color="auto"/>
                        <w:left w:val="none" w:sz="0" w:space="0" w:color="auto"/>
                        <w:bottom w:val="none" w:sz="0" w:space="0" w:color="auto"/>
                        <w:right w:val="none" w:sz="0" w:space="0" w:color="auto"/>
                      </w:divBdr>
                    </w:div>
                    <w:div w:id="210981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8862380">
              <w:marLeft w:val="0"/>
              <w:marRight w:val="0"/>
              <w:marTop w:val="0"/>
              <w:marBottom w:val="0"/>
              <w:divBdr>
                <w:top w:val="none" w:sz="0" w:space="0" w:color="auto"/>
                <w:left w:val="none" w:sz="0" w:space="0" w:color="auto"/>
                <w:bottom w:val="none" w:sz="0" w:space="0" w:color="auto"/>
                <w:right w:val="none" w:sz="0" w:space="0" w:color="auto"/>
              </w:divBdr>
              <w:divsChild>
                <w:div w:id="1599487504">
                  <w:marLeft w:val="0"/>
                  <w:marRight w:val="0"/>
                  <w:marTop w:val="0"/>
                  <w:marBottom w:val="0"/>
                  <w:divBdr>
                    <w:top w:val="none" w:sz="0" w:space="0" w:color="auto"/>
                    <w:left w:val="none" w:sz="0" w:space="0" w:color="auto"/>
                    <w:bottom w:val="none" w:sz="0" w:space="0" w:color="auto"/>
                    <w:right w:val="none" w:sz="0" w:space="0" w:color="auto"/>
                  </w:divBdr>
                  <w:divsChild>
                    <w:div w:id="1188329369">
                      <w:marLeft w:val="0"/>
                      <w:marRight w:val="0"/>
                      <w:marTop w:val="0"/>
                      <w:marBottom w:val="0"/>
                      <w:divBdr>
                        <w:top w:val="none" w:sz="0" w:space="0" w:color="auto"/>
                        <w:left w:val="none" w:sz="0" w:space="0" w:color="auto"/>
                        <w:bottom w:val="none" w:sz="0" w:space="0" w:color="auto"/>
                        <w:right w:val="none" w:sz="0" w:space="0" w:color="auto"/>
                      </w:divBdr>
                      <w:divsChild>
                        <w:div w:id="735737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673770">
          <w:marLeft w:val="0"/>
          <w:marRight w:val="0"/>
          <w:marTop w:val="0"/>
          <w:marBottom w:val="0"/>
          <w:divBdr>
            <w:top w:val="none" w:sz="0" w:space="0" w:color="auto"/>
            <w:left w:val="none" w:sz="0" w:space="0" w:color="auto"/>
            <w:bottom w:val="none" w:sz="0" w:space="0" w:color="auto"/>
            <w:right w:val="none" w:sz="0" w:space="0" w:color="auto"/>
          </w:divBdr>
          <w:divsChild>
            <w:div w:id="25972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830195">
      <w:bodyDiv w:val="1"/>
      <w:marLeft w:val="0"/>
      <w:marRight w:val="0"/>
      <w:marTop w:val="0"/>
      <w:marBottom w:val="0"/>
      <w:divBdr>
        <w:top w:val="none" w:sz="0" w:space="0" w:color="auto"/>
        <w:left w:val="none" w:sz="0" w:space="0" w:color="auto"/>
        <w:bottom w:val="none" w:sz="0" w:space="0" w:color="auto"/>
        <w:right w:val="none" w:sz="0" w:space="0" w:color="auto"/>
      </w:divBdr>
    </w:div>
    <w:div w:id="956911659">
      <w:bodyDiv w:val="1"/>
      <w:marLeft w:val="0"/>
      <w:marRight w:val="0"/>
      <w:marTop w:val="0"/>
      <w:marBottom w:val="0"/>
      <w:divBdr>
        <w:top w:val="none" w:sz="0" w:space="0" w:color="auto"/>
        <w:left w:val="none" w:sz="0" w:space="0" w:color="auto"/>
        <w:bottom w:val="none" w:sz="0" w:space="0" w:color="auto"/>
        <w:right w:val="none" w:sz="0" w:space="0" w:color="auto"/>
      </w:divBdr>
    </w:div>
    <w:div w:id="1010524439">
      <w:bodyDiv w:val="1"/>
      <w:marLeft w:val="0"/>
      <w:marRight w:val="0"/>
      <w:marTop w:val="0"/>
      <w:marBottom w:val="0"/>
      <w:divBdr>
        <w:top w:val="none" w:sz="0" w:space="0" w:color="auto"/>
        <w:left w:val="none" w:sz="0" w:space="0" w:color="auto"/>
        <w:bottom w:val="none" w:sz="0" w:space="0" w:color="auto"/>
        <w:right w:val="none" w:sz="0" w:space="0" w:color="auto"/>
      </w:divBdr>
    </w:div>
    <w:div w:id="1061906082">
      <w:bodyDiv w:val="1"/>
      <w:marLeft w:val="0"/>
      <w:marRight w:val="0"/>
      <w:marTop w:val="0"/>
      <w:marBottom w:val="0"/>
      <w:divBdr>
        <w:top w:val="none" w:sz="0" w:space="0" w:color="auto"/>
        <w:left w:val="none" w:sz="0" w:space="0" w:color="auto"/>
        <w:bottom w:val="none" w:sz="0" w:space="0" w:color="auto"/>
        <w:right w:val="none" w:sz="0" w:space="0" w:color="auto"/>
      </w:divBdr>
    </w:div>
    <w:div w:id="1122265773">
      <w:bodyDiv w:val="1"/>
      <w:marLeft w:val="0"/>
      <w:marRight w:val="0"/>
      <w:marTop w:val="0"/>
      <w:marBottom w:val="0"/>
      <w:divBdr>
        <w:top w:val="none" w:sz="0" w:space="0" w:color="auto"/>
        <w:left w:val="none" w:sz="0" w:space="0" w:color="auto"/>
        <w:bottom w:val="none" w:sz="0" w:space="0" w:color="auto"/>
        <w:right w:val="none" w:sz="0" w:space="0" w:color="auto"/>
      </w:divBdr>
    </w:div>
    <w:div w:id="1145321235">
      <w:bodyDiv w:val="1"/>
      <w:marLeft w:val="0"/>
      <w:marRight w:val="0"/>
      <w:marTop w:val="0"/>
      <w:marBottom w:val="0"/>
      <w:divBdr>
        <w:top w:val="none" w:sz="0" w:space="0" w:color="auto"/>
        <w:left w:val="none" w:sz="0" w:space="0" w:color="auto"/>
        <w:bottom w:val="none" w:sz="0" w:space="0" w:color="auto"/>
        <w:right w:val="none" w:sz="0" w:space="0" w:color="auto"/>
      </w:divBdr>
      <w:divsChild>
        <w:div w:id="1708409819">
          <w:marLeft w:val="0"/>
          <w:marRight w:val="0"/>
          <w:marTop w:val="0"/>
          <w:marBottom w:val="0"/>
          <w:divBdr>
            <w:top w:val="none" w:sz="0" w:space="0" w:color="auto"/>
            <w:left w:val="none" w:sz="0" w:space="0" w:color="auto"/>
            <w:bottom w:val="none" w:sz="0" w:space="0" w:color="auto"/>
            <w:right w:val="none" w:sz="0" w:space="0" w:color="auto"/>
          </w:divBdr>
          <w:divsChild>
            <w:div w:id="456527342">
              <w:marLeft w:val="0"/>
              <w:marRight w:val="0"/>
              <w:marTop w:val="0"/>
              <w:marBottom w:val="0"/>
              <w:divBdr>
                <w:top w:val="none" w:sz="0" w:space="0" w:color="auto"/>
                <w:left w:val="none" w:sz="0" w:space="0" w:color="auto"/>
                <w:bottom w:val="none" w:sz="0" w:space="0" w:color="auto"/>
                <w:right w:val="none" w:sz="0" w:space="0" w:color="auto"/>
              </w:divBdr>
              <w:divsChild>
                <w:div w:id="1045908352">
                  <w:marLeft w:val="0"/>
                  <w:marRight w:val="0"/>
                  <w:marTop w:val="0"/>
                  <w:marBottom w:val="0"/>
                  <w:divBdr>
                    <w:top w:val="none" w:sz="0" w:space="0" w:color="auto"/>
                    <w:left w:val="none" w:sz="0" w:space="0" w:color="auto"/>
                    <w:bottom w:val="none" w:sz="0" w:space="0" w:color="auto"/>
                    <w:right w:val="none" w:sz="0" w:space="0" w:color="auto"/>
                  </w:divBdr>
                  <w:divsChild>
                    <w:div w:id="138740221">
                      <w:marLeft w:val="0"/>
                      <w:marRight w:val="0"/>
                      <w:marTop w:val="0"/>
                      <w:marBottom w:val="0"/>
                      <w:divBdr>
                        <w:top w:val="none" w:sz="0" w:space="0" w:color="auto"/>
                        <w:left w:val="none" w:sz="0" w:space="0" w:color="auto"/>
                        <w:bottom w:val="none" w:sz="0" w:space="0" w:color="auto"/>
                        <w:right w:val="none" w:sz="0" w:space="0" w:color="auto"/>
                      </w:divBdr>
                      <w:divsChild>
                        <w:div w:id="640428542">
                          <w:marLeft w:val="0"/>
                          <w:marRight w:val="0"/>
                          <w:marTop w:val="0"/>
                          <w:marBottom w:val="0"/>
                          <w:divBdr>
                            <w:top w:val="none" w:sz="0" w:space="0" w:color="auto"/>
                            <w:left w:val="none" w:sz="0" w:space="0" w:color="auto"/>
                            <w:bottom w:val="none" w:sz="0" w:space="0" w:color="auto"/>
                            <w:right w:val="none" w:sz="0" w:space="0" w:color="auto"/>
                          </w:divBdr>
                          <w:divsChild>
                            <w:div w:id="1969048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7547076">
      <w:bodyDiv w:val="1"/>
      <w:marLeft w:val="0"/>
      <w:marRight w:val="0"/>
      <w:marTop w:val="0"/>
      <w:marBottom w:val="0"/>
      <w:divBdr>
        <w:top w:val="none" w:sz="0" w:space="0" w:color="auto"/>
        <w:left w:val="none" w:sz="0" w:space="0" w:color="auto"/>
        <w:bottom w:val="none" w:sz="0" w:space="0" w:color="auto"/>
        <w:right w:val="none" w:sz="0" w:space="0" w:color="auto"/>
      </w:divBdr>
    </w:div>
    <w:div w:id="1161702379">
      <w:bodyDiv w:val="1"/>
      <w:marLeft w:val="0"/>
      <w:marRight w:val="0"/>
      <w:marTop w:val="0"/>
      <w:marBottom w:val="0"/>
      <w:divBdr>
        <w:top w:val="none" w:sz="0" w:space="0" w:color="auto"/>
        <w:left w:val="none" w:sz="0" w:space="0" w:color="auto"/>
        <w:bottom w:val="none" w:sz="0" w:space="0" w:color="auto"/>
        <w:right w:val="none" w:sz="0" w:space="0" w:color="auto"/>
      </w:divBdr>
    </w:div>
    <w:div w:id="1200774579">
      <w:bodyDiv w:val="1"/>
      <w:marLeft w:val="0"/>
      <w:marRight w:val="0"/>
      <w:marTop w:val="0"/>
      <w:marBottom w:val="0"/>
      <w:divBdr>
        <w:top w:val="none" w:sz="0" w:space="0" w:color="auto"/>
        <w:left w:val="none" w:sz="0" w:space="0" w:color="auto"/>
        <w:bottom w:val="none" w:sz="0" w:space="0" w:color="auto"/>
        <w:right w:val="none" w:sz="0" w:space="0" w:color="auto"/>
      </w:divBdr>
    </w:div>
    <w:div w:id="1220703090">
      <w:bodyDiv w:val="1"/>
      <w:marLeft w:val="0"/>
      <w:marRight w:val="0"/>
      <w:marTop w:val="0"/>
      <w:marBottom w:val="0"/>
      <w:divBdr>
        <w:top w:val="none" w:sz="0" w:space="0" w:color="auto"/>
        <w:left w:val="none" w:sz="0" w:space="0" w:color="auto"/>
        <w:bottom w:val="none" w:sz="0" w:space="0" w:color="auto"/>
        <w:right w:val="none" w:sz="0" w:space="0" w:color="auto"/>
      </w:divBdr>
    </w:div>
    <w:div w:id="1230850957">
      <w:bodyDiv w:val="1"/>
      <w:marLeft w:val="0"/>
      <w:marRight w:val="0"/>
      <w:marTop w:val="0"/>
      <w:marBottom w:val="0"/>
      <w:divBdr>
        <w:top w:val="none" w:sz="0" w:space="0" w:color="auto"/>
        <w:left w:val="none" w:sz="0" w:space="0" w:color="auto"/>
        <w:bottom w:val="none" w:sz="0" w:space="0" w:color="auto"/>
        <w:right w:val="none" w:sz="0" w:space="0" w:color="auto"/>
      </w:divBdr>
    </w:div>
    <w:div w:id="1276207313">
      <w:bodyDiv w:val="1"/>
      <w:marLeft w:val="0"/>
      <w:marRight w:val="0"/>
      <w:marTop w:val="0"/>
      <w:marBottom w:val="0"/>
      <w:divBdr>
        <w:top w:val="none" w:sz="0" w:space="0" w:color="auto"/>
        <w:left w:val="none" w:sz="0" w:space="0" w:color="auto"/>
        <w:bottom w:val="none" w:sz="0" w:space="0" w:color="auto"/>
        <w:right w:val="none" w:sz="0" w:space="0" w:color="auto"/>
      </w:divBdr>
    </w:div>
    <w:div w:id="1278870406">
      <w:bodyDiv w:val="1"/>
      <w:marLeft w:val="0"/>
      <w:marRight w:val="0"/>
      <w:marTop w:val="0"/>
      <w:marBottom w:val="0"/>
      <w:divBdr>
        <w:top w:val="none" w:sz="0" w:space="0" w:color="auto"/>
        <w:left w:val="none" w:sz="0" w:space="0" w:color="auto"/>
        <w:bottom w:val="none" w:sz="0" w:space="0" w:color="auto"/>
        <w:right w:val="none" w:sz="0" w:space="0" w:color="auto"/>
      </w:divBdr>
      <w:divsChild>
        <w:div w:id="36706930">
          <w:marLeft w:val="0"/>
          <w:marRight w:val="0"/>
          <w:marTop w:val="0"/>
          <w:marBottom w:val="0"/>
          <w:divBdr>
            <w:top w:val="single" w:sz="2" w:space="0" w:color="D9D9E3"/>
            <w:left w:val="single" w:sz="2" w:space="0" w:color="D9D9E3"/>
            <w:bottom w:val="single" w:sz="2" w:space="0" w:color="D9D9E3"/>
            <w:right w:val="single" w:sz="2" w:space="0" w:color="D9D9E3"/>
          </w:divBdr>
          <w:divsChild>
            <w:div w:id="6254606">
              <w:marLeft w:val="0"/>
              <w:marRight w:val="0"/>
              <w:marTop w:val="100"/>
              <w:marBottom w:val="100"/>
              <w:divBdr>
                <w:top w:val="single" w:sz="2" w:space="0" w:color="D9D9E3"/>
                <w:left w:val="single" w:sz="2" w:space="0" w:color="D9D9E3"/>
                <w:bottom w:val="single" w:sz="2" w:space="0" w:color="D9D9E3"/>
                <w:right w:val="single" w:sz="2" w:space="0" w:color="D9D9E3"/>
              </w:divBdr>
              <w:divsChild>
                <w:div w:id="1005936697">
                  <w:marLeft w:val="0"/>
                  <w:marRight w:val="0"/>
                  <w:marTop w:val="0"/>
                  <w:marBottom w:val="0"/>
                  <w:divBdr>
                    <w:top w:val="single" w:sz="2" w:space="0" w:color="D9D9E3"/>
                    <w:left w:val="single" w:sz="2" w:space="0" w:color="D9D9E3"/>
                    <w:bottom w:val="single" w:sz="2" w:space="0" w:color="D9D9E3"/>
                    <w:right w:val="single" w:sz="2" w:space="0" w:color="D9D9E3"/>
                  </w:divBdr>
                  <w:divsChild>
                    <w:div w:id="627005281">
                      <w:marLeft w:val="0"/>
                      <w:marRight w:val="0"/>
                      <w:marTop w:val="0"/>
                      <w:marBottom w:val="0"/>
                      <w:divBdr>
                        <w:top w:val="single" w:sz="2" w:space="0" w:color="D9D9E3"/>
                        <w:left w:val="single" w:sz="2" w:space="0" w:color="D9D9E3"/>
                        <w:bottom w:val="single" w:sz="2" w:space="0" w:color="D9D9E3"/>
                        <w:right w:val="single" w:sz="2" w:space="0" w:color="D9D9E3"/>
                      </w:divBdr>
                      <w:divsChild>
                        <w:div w:id="936980504">
                          <w:marLeft w:val="0"/>
                          <w:marRight w:val="0"/>
                          <w:marTop w:val="0"/>
                          <w:marBottom w:val="0"/>
                          <w:divBdr>
                            <w:top w:val="single" w:sz="2" w:space="0" w:color="D9D9E3"/>
                            <w:left w:val="single" w:sz="2" w:space="0" w:color="D9D9E3"/>
                            <w:bottom w:val="single" w:sz="2" w:space="0" w:color="D9D9E3"/>
                            <w:right w:val="single" w:sz="2" w:space="0" w:color="D9D9E3"/>
                          </w:divBdr>
                          <w:divsChild>
                            <w:div w:id="724329070">
                              <w:marLeft w:val="0"/>
                              <w:marRight w:val="0"/>
                              <w:marTop w:val="0"/>
                              <w:marBottom w:val="0"/>
                              <w:divBdr>
                                <w:top w:val="single" w:sz="2" w:space="0" w:color="D9D9E3"/>
                                <w:left w:val="single" w:sz="2" w:space="0" w:color="D9D9E3"/>
                                <w:bottom w:val="single" w:sz="2" w:space="0" w:color="D9D9E3"/>
                                <w:right w:val="single" w:sz="2" w:space="0" w:color="D9D9E3"/>
                              </w:divBdr>
                              <w:divsChild>
                                <w:div w:id="867645912">
                                  <w:marLeft w:val="0"/>
                                  <w:marRight w:val="0"/>
                                  <w:marTop w:val="0"/>
                                  <w:marBottom w:val="0"/>
                                  <w:divBdr>
                                    <w:top w:val="single" w:sz="2" w:space="0" w:color="D9D9E3"/>
                                    <w:left w:val="single" w:sz="2" w:space="0" w:color="D9D9E3"/>
                                    <w:bottom w:val="single" w:sz="2" w:space="0" w:color="D9D9E3"/>
                                    <w:right w:val="single" w:sz="2" w:space="0" w:color="D9D9E3"/>
                                  </w:divBdr>
                                  <w:divsChild>
                                    <w:div w:id="18845186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7947880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836334777">
                      <w:marLeft w:val="0"/>
                      <w:marRight w:val="0"/>
                      <w:marTop w:val="0"/>
                      <w:marBottom w:val="0"/>
                      <w:divBdr>
                        <w:top w:val="single" w:sz="2" w:space="0" w:color="D9D9E3"/>
                        <w:left w:val="single" w:sz="2" w:space="0" w:color="D9D9E3"/>
                        <w:bottom w:val="single" w:sz="2" w:space="0" w:color="D9D9E3"/>
                        <w:right w:val="single" w:sz="2" w:space="0" w:color="D9D9E3"/>
                      </w:divBdr>
                      <w:divsChild>
                        <w:div w:id="1174801799">
                          <w:marLeft w:val="0"/>
                          <w:marRight w:val="0"/>
                          <w:marTop w:val="0"/>
                          <w:marBottom w:val="0"/>
                          <w:divBdr>
                            <w:top w:val="single" w:sz="2" w:space="0" w:color="D9D9E3"/>
                            <w:left w:val="single" w:sz="2" w:space="0" w:color="D9D9E3"/>
                            <w:bottom w:val="single" w:sz="2" w:space="0" w:color="D9D9E3"/>
                            <w:right w:val="single" w:sz="2" w:space="0" w:color="D9D9E3"/>
                          </w:divBdr>
                          <w:divsChild>
                            <w:div w:id="849030159">
                              <w:marLeft w:val="0"/>
                              <w:marRight w:val="0"/>
                              <w:marTop w:val="0"/>
                              <w:marBottom w:val="0"/>
                              <w:divBdr>
                                <w:top w:val="single" w:sz="2" w:space="0" w:color="D9D9E3"/>
                                <w:left w:val="single" w:sz="2" w:space="0" w:color="D9D9E3"/>
                                <w:bottom w:val="single" w:sz="2" w:space="0" w:color="D9D9E3"/>
                                <w:right w:val="single" w:sz="2" w:space="0" w:color="D9D9E3"/>
                              </w:divBdr>
                              <w:divsChild>
                                <w:div w:id="1153449032">
                                  <w:marLeft w:val="0"/>
                                  <w:marRight w:val="0"/>
                                  <w:marTop w:val="0"/>
                                  <w:marBottom w:val="0"/>
                                  <w:divBdr>
                                    <w:top w:val="single" w:sz="2" w:space="0" w:color="D9D9E3"/>
                                    <w:left w:val="single" w:sz="2" w:space="0" w:color="D9D9E3"/>
                                    <w:bottom w:val="single" w:sz="2" w:space="0" w:color="D9D9E3"/>
                                    <w:right w:val="single" w:sz="2" w:space="0" w:color="D9D9E3"/>
                                  </w:divBdr>
                                  <w:divsChild>
                                    <w:div w:id="4467012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60533868">
          <w:marLeft w:val="0"/>
          <w:marRight w:val="0"/>
          <w:marTop w:val="0"/>
          <w:marBottom w:val="0"/>
          <w:divBdr>
            <w:top w:val="single" w:sz="2" w:space="0" w:color="D9D9E3"/>
            <w:left w:val="single" w:sz="2" w:space="0" w:color="D9D9E3"/>
            <w:bottom w:val="single" w:sz="2" w:space="0" w:color="D9D9E3"/>
            <w:right w:val="single" w:sz="2" w:space="0" w:color="D9D9E3"/>
          </w:divBdr>
          <w:divsChild>
            <w:div w:id="1678849415">
              <w:marLeft w:val="0"/>
              <w:marRight w:val="0"/>
              <w:marTop w:val="100"/>
              <w:marBottom w:val="100"/>
              <w:divBdr>
                <w:top w:val="single" w:sz="2" w:space="0" w:color="D9D9E3"/>
                <w:left w:val="single" w:sz="2" w:space="0" w:color="D9D9E3"/>
                <w:bottom w:val="single" w:sz="2" w:space="0" w:color="D9D9E3"/>
                <w:right w:val="single" w:sz="2" w:space="0" w:color="D9D9E3"/>
              </w:divBdr>
              <w:divsChild>
                <w:div w:id="278530451">
                  <w:marLeft w:val="0"/>
                  <w:marRight w:val="0"/>
                  <w:marTop w:val="0"/>
                  <w:marBottom w:val="0"/>
                  <w:divBdr>
                    <w:top w:val="single" w:sz="2" w:space="0" w:color="D9D9E3"/>
                    <w:left w:val="single" w:sz="2" w:space="0" w:color="D9D9E3"/>
                    <w:bottom w:val="single" w:sz="2" w:space="0" w:color="D9D9E3"/>
                    <w:right w:val="single" w:sz="2" w:space="0" w:color="D9D9E3"/>
                  </w:divBdr>
                  <w:divsChild>
                    <w:div w:id="1684554874">
                      <w:marLeft w:val="0"/>
                      <w:marRight w:val="0"/>
                      <w:marTop w:val="0"/>
                      <w:marBottom w:val="0"/>
                      <w:divBdr>
                        <w:top w:val="single" w:sz="2" w:space="0" w:color="D9D9E3"/>
                        <w:left w:val="single" w:sz="2" w:space="0" w:color="D9D9E3"/>
                        <w:bottom w:val="single" w:sz="2" w:space="0" w:color="D9D9E3"/>
                        <w:right w:val="single" w:sz="2" w:space="0" w:color="D9D9E3"/>
                      </w:divBdr>
                      <w:divsChild>
                        <w:div w:id="308437542">
                          <w:marLeft w:val="0"/>
                          <w:marRight w:val="0"/>
                          <w:marTop w:val="0"/>
                          <w:marBottom w:val="0"/>
                          <w:divBdr>
                            <w:top w:val="single" w:sz="2" w:space="0" w:color="D9D9E3"/>
                            <w:left w:val="single" w:sz="2" w:space="0" w:color="D9D9E3"/>
                            <w:bottom w:val="single" w:sz="2" w:space="0" w:color="D9D9E3"/>
                            <w:right w:val="single" w:sz="2" w:space="0" w:color="D9D9E3"/>
                          </w:divBdr>
                          <w:divsChild>
                            <w:div w:id="819229965">
                              <w:marLeft w:val="0"/>
                              <w:marRight w:val="0"/>
                              <w:marTop w:val="0"/>
                              <w:marBottom w:val="0"/>
                              <w:divBdr>
                                <w:top w:val="single" w:sz="2" w:space="0" w:color="D9D9E3"/>
                                <w:left w:val="single" w:sz="2" w:space="0" w:color="D9D9E3"/>
                                <w:bottom w:val="single" w:sz="2" w:space="0" w:color="D9D9E3"/>
                                <w:right w:val="single" w:sz="2" w:space="0" w:color="D9D9E3"/>
                              </w:divBdr>
                              <w:divsChild>
                                <w:div w:id="1018116244">
                                  <w:marLeft w:val="0"/>
                                  <w:marRight w:val="0"/>
                                  <w:marTop w:val="0"/>
                                  <w:marBottom w:val="0"/>
                                  <w:divBdr>
                                    <w:top w:val="single" w:sz="2" w:space="0" w:color="D9D9E3"/>
                                    <w:left w:val="single" w:sz="2" w:space="0" w:color="D9D9E3"/>
                                    <w:bottom w:val="single" w:sz="2" w:space="0" w:color="D9D9E3"/>
                                    <w:right w:val="single" w:sz="2" w:space="0" w:color="D9D9E3"/>
                                  </w:divBdr>
                                  <w:divsChild>
                                    <w:div w:id="17369700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7933987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121991201">
                      <w:marLeft w:val="0"/>
                      <w:marRight w:val="0"/>
                      <w:marTop w:val="0"/>
                      <w:marBottom w:val="0"/>
                      <w:divBdr>
                        <w:top w:val="single" w:sz="2" w:space="0" w:color="D9D9E3"/>
                        <w:left w:val="single" w:sz="2" w:space="0" w:color="D9D9E3"/>
                        <w:bottom w:val="single" w:sz="2" w:space="0" w:color="D9D9E3"/>
                        <w:right w:val="single" w:sz="2" w:space="0" w:color="D9D9E3"/>
                      </w:divBdr>
                      <w:divsChild>
                        <w:div w:id="509639258">
                          <w:marLeft w:val="0"/>
                          <w:marRight w:val="0"/>
                          <w:marTop w:val="0"/>
                          <w:marBottom w:val="0"/>
                          <w:divBdr>
                            <w:top w:val="single" w:sz="2" w:space="0" w:color="D9D9E3"/>
                            <w:left w:val="single" w:sz="2" w:space="0" w:color="D9D9E3"/>
                            <w:bottom w:val="single" w:sz="2" w:space="0" w:color="D9D9E3"/>
                            <w:right w:val="single" w:sz="2" w:space="0" w:color="D9D9E3"/>
                          </w:divBdr>
                          <w:divsChild>
                            <w:div w:id="1245603651">
                              <w:marLeft w:val="0"/>
                              <w:marRight w:val="0"/>
                              <w:marTop w:val="0"/>
                              <w:marBottom w:val="0"/>
                              <w:divBdr>
                                <w:top w:val="single" w:sz="2" w:space="0" w:color="D9D9E3"/>
                                <w:left w:val="single" w:sz="2" w:space="0" w:color="D9D9E3"/>
                                <w:bottom w:val="single" w:sz="2" w:space="0" w:color="D9D9E3"/>
                                <w:right w:val="single" w:sz="2" w:space="0" w:color="D9D9E3"/>
                              </w:divBdr>
                              <w:divsChild>
                                <w:div w:id="228810931">
                                  <w:marLeft w:val="0"/>
                                  <w:marRight w:val="0"/>
                                  <w:marTop w:val="0"/>
                                  <w:marBottom w:val="0"/>
                                  <w:divBdr>
                                    <w:top w:val="single" w:sz="2" w:space="0" w:color="D9D9E3"/>
                                    <w:left w:val="single" w:sz="2" w:space="0" w:color="D9D9E3"/>
                                    <w:bottom w:val="single" w:sz="2" w:space="0" w:color="D9D9E3"/>
                                    <w:right w:val="single" w:sz="2" w:space="0" w:color="D9D9E3"/>
                                  </w:divBdr>
                                  <w:divsChild>
                                    <w:div w:id="2978016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41957069">
          <w:marLeft w:val="0"/>
          <w:marRight w:val="0"/>
          <w:marTop w:val="0"/>
          <w:marBottom w:val="0"/>
          <w:divBdr>
            <w:top w:val="single" w:sz="2" w:space="0" w:color="D9D9E3"/>
            <w:left w:val="single" w:sz="2" w:space="0" w:color="D9D9E3"/>
            <w:bottom w:val="single" w:sz="2" w:space="0" w:color="D9D9E3"/>
            <w:right w:val="single" w:sz="2" w:space="0" w:color="D9D9E3"/>
          </w:divBdr>
          <w:divsChild>
            <w:div w:id="242222348">
              <w:marLeft w:val="0"/>
              <w:marRight w:val="0"/>
              <w:marTop w:val="100"/>
              <w:marBottom w:val="100"/>
              <w:divBdr>
                <w:top w:val="single" w:sz="2" w:space="0" w:color="D9D9E3"/>
                <w:left w:val="single" w:sz="2" w:space="0" w:color="D9D9E3"/>
                <w:bottom w:val="single" w:sz="2" w:space="0" w:color="D9D9E3"/>
                <w:right w:val="single" w:sz="2" w:space="0" w:color="D9D9E3"/>
              </w:divBdr>
              <w:divsChild>
                <w:div w:id="1777019170">
                  <w:marLeft w:val="0"/>
                  <w:marRight w:val="0"/>
                  <w:marTop w:val="0"/>
                  <w:marBottom w:val="0"/>
                  <w:divBdr>
                    <w:top w:val="single" w:sz="2" w:space="0" w:color="D9D9E3"/>
                    <w:left w:val="single" w:sz="2" w:space="0" w:color="D9D9E3"/>
                    <w:bottom w:val="single" w:sz="2" w:space="0" w:color="D9D9E3"/>
                    <w:right w:val="single" w:sz="2" w:space="0" w:color="D9D9E3"/>
                  </w:divBdr>
                  <w:divsChild>
                    <w:div w:id="92828055">
                      <w:marLeft w:val="0"/>
                      <w:marRight w:val="0"/>
                      <w:marTop w:val="0"/>
                      <w:marBottom w:val="0"/>
                      <w:divBdr>
                        <w:top w:val="single" w:sz="2" w:space="0" w:color="D9D9E3"/>
                        <w:left w:val="single" w:sz="2" w:space="0" w:color="D9D9E3"/>
                        <w:bottom w:val="single" w:sz="2" w:space="0" w:color="D9D9E3"/>
                        <w:right w:val="single" w:sz="2" w:space="0" w:color="D9D9E3"/>
                      </w:divBdr>
                      <w:divsChild>
                        <w:div w:id="84543562">
                          <w:marLeft w:val="0"/>
                          <w:marRight w:val="0"/>
                          <w:marTop w:val="0"/>
                          <w:marBottom w:val="0"/>
                          <w:divBdr>
                            <w:top w:val="single" w:sz="2" w:space="0" w:color="D9D9E3"/>
                            <w:left w:val="single" w:sz="2" w:space="0" w:color="D9D9E3"/>
                            <w:bottom w:val="single" w:sz="2" w:space="0" w:color="D9D9E3"/>
                            <w:right w:val="single" w:sz="2" w:space="0" w:color="D9D9E3"/>
                          </w:divBdr>
                          <w:divsChild>
                            <w:div w:id="429394191">
                              <w:marLeft w:val="0"/>
                              <w:marRight w:val="0"/>
                              <w:marTop w:val="0"/>
                              <w:marBottom w:val="0"/>
                              <w:divBdr>
                                <w:top w:val="single" w:sz="2" w:space="0" w:color="D9D9E3"/>
                                <w:left w:val="single" w:sz="2" w:space="0" w:color="D9D9E3"/>
                                <w:bottom w:val="single" w:sz="2" w:space="0" w:color="D9D9E3"/>
                                <w:right w:val="single" w:sz="2" w:space="0" w:color="D9D9E3"/>
                              </w:divBdr>
                              <w:divsChild>
                                <w:div w:id="2085642067">
                                  <w:marLeft w:val="0"/>
                                  <w:marRight w:val="0"/>
                                  <w:marTop w:val="0"/>
                                  <w:marBottom w:val="0"/>
                                  <w:divBdr>
                                    <w:top w:val="single" w:sz="2" w:space="0" w:color="D9D9E3"/>
                                    <w:left w:val="single" w:sz="2" w:space="0" w:color="D9D9E3"/>
                                    <w:bottom w:val="single" w:sz="2" w:space="0" w:color="D9D9E3"/>
                                    <w:right w:val="single" w:sz="2" w:space="0" w:color="D9D9E3"/>
                                  </w:divBdr>
                                  <w:divsChild>
                                    <w:div w:id="2611853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306885472">
      <w:marLeft w:val="0"/>
      <w:marRight w:val="0"/>
      <w:marTop w:val="0"/>
      <w:marBottom w:val="0"/>
      <w:divBdr>
        <w:top w:val="none" w:sz="0" w:space="0" w:color="auto"/>
        <w:left w:val="none" w:sz="0" w:space="0" w:color="auto"/>
        <w:bottom w:val="none" w:sz="0" w:space="0" w:color="auto"/>
        <w:right w:val="none" w:sz="0" w:space="0" w:color="auto"/>
      </w:divBdr>
    </w:div>
    <w:div w:id="1328362320">
      <w:bodyDiv w:val="1"/>
      <w:marLeft w:val="0"/>
      <w:marRight w:val="0"/>
      <w:marTop w:val="0"/>
      <w:marBottom w:val="0"/>
      <w:divBdr>
        <w:top w:val="none" w:sz="0" w:space="0" w:color="auto"/>
        <w:left w:val="none" w:sz="0" w:space="0" w:color="auto"/>
        <w:bottom w:val="none" w:sz="0" w:space="0" w:color="auto"/>
        <w:right w:val="none" w:sz="0" w:space="0" w:color="auto"/>
      </w:divBdr>
    </w:div>
    <w:div w:id="1347051729">
      <w:bodyDiv w:val="1"/>
      <w:marLeft w:val="0"/>
      <w:marRight w:val="0"/>
      <w:marTop w:val="0"/>
      <w:marBottom w:val="0"/>
      <w:divBdr>
        <w:top w:val="none" w:sz="0" w:space="0" w:color="auto"/>
        <w:left w:val="none" w:sz="0" w:space="0" w:color="auto"/>
        <w:bottom w:val="none" w:sz="0" w:space="0" w:color="auto"/>
        <w:right w:val="none" w:sz="0" w:space="0" w:color="auto"/>
      </w:divBdr>
    </w:div>
    <w:div w:id="1390879677">
      <w:bodyDiv w:val="1"/>
      <w:marLeft w:val="0"/>
      <w:marRight w:val="0"/>
      <w:marTop w:val="0"/>
      <w:marBottom w:val="0"/>
      <w:divBdr>
        <w:top w:val="none" w:sz="0" w:space="0" w:color="auto"/>
        <w:left w:val="none" w:sz="0" w:space="0" w:color="auto"/>
        <w:bottom w:val="none" w:sz="0" w:space="0" w:color="auto"/>
        <w:right w:val="none" w:sz="0" w:space="0" w:color="auto"/>
      </w:divBdr>
    </w:div>
    <w:div w:id="1410417964">
      <w:bodyDiv w:val="1"/>
      <w:marLeft w:val="0"/>
      <w:marRight w:val="0"/>
      <w:marTop w:val="0"/>
      <w:marBottom w:val="0"/>
      <w:divBdr>
        <w:top w:val="none" w:sz="0" w:space="0" w:color="auto"/>
        <w:left w:val="none" w:sz="0" w:space="0" w:color="auto"/>
        <w:bottom w:val="none" w:sz="0" w:space="0" w:color="auto"/>
        <w:right w:val="none" w:sz="0" w:space="0" w:color="auto"/>
      </w:divBdr>
    </w:div>
    <w:div w:id="1422599235">
      <w:bodyDiv w:val="1"/>
      <w:marLeft w:val="0"/>
      <w:marRight w:val="0"/>
      <w:marTop w:val="0"/>
      <w:marBottom w:val="0"/>
      <w:divBdr>
        <w:top w:val="none" w:sz="0" w:space="0" w:color="auto"/>
        <w:left w:val="none" w:sz="0" w:space="0" w:color="auto"/>
        <w:bottom w:val="none" w:sz="0" w:space="0" w:color="auto"/>
        <w:right w:val="none" w:sz="0" w:space="0" w:color="auto"/>
      </w:divBdr>
    </w:div>
    <w:div w:id="1457404065">
      <w:bodyDiv w:val="1"/>
      <w:marLeft w:val="0"/>
      <w:marRight w:val="0"/>
      <w:marTop w:val="0"/>
      <w:marBottom w:val="0"/>
      <w:divBdr>
        <w:top w:val="none" w:sz="0" w:space="0" w:color="auto"/>
        <w:left w:val="none" w:sz="0" w:space="0" w:color="auto"/>
        <w:bottom w:val="none" w:sz="0" w:space="0" w:color="auto"/>
        <w:right w:val="none" w:sz="0" w:space="0" w:color="auto"/>
      </w:divBdr>
      <w:divsChild>
        <w:div w:id="44066535">
          <w:marLeft w:val="0"/>
          <w:marRight w:val="0"/>
          <w:marTop w:val="0"/>
          <w:marBottom w:val="0"/>
          <w:divBdr>
            <w:top w:val="none" w:sz="0" w:space="0" w:color="auto"/>
            <w:left w:val="none" w:sz="0" w:space="0" w:color="auto"/>
            <w:bottom w:val="none" w:sz="0" w:space="0" w:color="auto"/>
            <w:right w:val="none" w:sz="0" w:space="0" w:color="auto"/>
          </w:divBdr>
        </w:div>
        <w:div w:id="1009213306">
          <w:marLeft w:val="0"/>
          <w:marRight w:val="0"/>
          <w:marTop w:val="0"/>
          <w:marBottom w:val="0"/>
          <w:divBdr>
            <w:top w:val="single" w:sz="2" w:space="0" w:color="D9D9E3"/>
            <w:left w:val="single" w:sz="2" w:space="0" w:color="D9D9E3"/>
            <w:bottom w:val="single" w:sz="2" w:space="0" w:color="D9D9E3"/>
            <w:right w:val="single" w:sz="2" w:space="0" w:color="D9D9E3"/>
          </w:divBdr>
          <w:divsChild>
            <w:div w:id="1847328920">
              <w:marLeft w:val="0"/>
              <w:marRight w:val="0"/>
              <w:marTop w:val="0"/>
              <w:marBottom w:val="0"/>
              <w:divBdr>
                <w:top w:val="single" w:sz="2" w:space="0" w:color="D9D9E3"/>
                <w:left w:val="single" w:sz="2" w:space="0" w:color="D9D9E3"/>
                <w:bottom w:val="single" w:sz="2" w:space="0" w:color="D9D9E3"/>
                <w:right w:val="single" w:sz="2" w:space="0" w:color="D9D9E3"/>
              </w:divBdr>
              <w:divsChild>
                <w:div w:id="1332025408">
                  <w:marLeft w:val="0"/>
                  <w:marRight w:val="0"/>
                  <w:marTop w:val="0"/>
                  <w:marBottom w:val="0"/>
                  <w:divBdr>
                    <w:top w:val="single" w:sz="2" w:space="0" w:color="D9D9E3"/>
                    <w:left w:val="single" w:sz="2" w:space="0" w:color="D9D9E3"/>
                    <w:bottom w:val="single" w:sz="2" w:space="0" w:color="D9D9E3"/>
                    <w:right w:val="single" w:sz="2" w:space="0" w:color="D9D9E3"/>
                  </w:divBdr>
                  <w:divsChild>
                    <w:div w:id="781998635">
                      <w:marLeft w:val="0"/>
                      <w:marRight w:val="0"/>
                      <w:marTop w:val="0"/>
                      <w:marBottom w:val="0"/>
                      <w:divBdr>
                        <w:top w:val="single" w:sz="2" w:space="0" w:color="D9D9E3"/>
                        <w:left w:val="single" w:sz="2" w:space="0" w:color="D9D9E3"/>
                        <w:bottom w:val="single" w:sz="2" w:space="0" w:color="D9D9E3"/>
                        <w:right w:val="single" w:sz="2" w:space="0" w:color="D9D9E3"/>
                      </w:divBdr>
                      <w:divsChild>
                        <w:div w:id="200826708">
                          <w:marLeft w:val="0"/>
                          <w:marRight w:val="0"/>
                          <w:marTop w:val="0"/>
                          <w:marBottom w:val="0"/>
                          <w:divBdr>
                            <w:top w:val="single" w:sz="2" w:space="0" w:color="D9D9E3"/>
                            <w:left w:val="single" w:sz="2" w:space="0" w:color="D9D9E3"/>
                            <w:bottom w:val="single" w:sz="2" w:space="0" w:color="D9D9E3"/>
                            <w:right w:val="single" w:sz="2" w:space="0" w:color="D9D9E3"/>
                          </w:divBdr>
                          <w:divsChild>
                            <w:div w:id="873345641">
                              <w:marLeft w:val="0"/>
                              <w:marRight w:val="0"/>
                              <w:marTop w:val="100"/>
                              <w:marBottom w:val="100"/>
                              <w:divBdr>
                                <w:top w:val="single" w:sz="2" w:space="0" w:color="D9D9E3"/>
                                <w:left w:val="single" w:sz="2" w:space="0" w:color="D9D9E3"/>
                                <w:bottom w:val="single" w:sz="2" w:space="0" w:color="D9D9E3"/>
                                <w:right w:val="single" w:sz="2" w:space="0" w:color="D9D9E3"/>
                              </w:divBdr>
                              <w:divsChild>
                                <w:div w:id="1992906159">
                                  <w:marLeft w:val="0"/>
                                  <w:marRight w:val="0"/>
                                  <w:marTop w:val="0"/>
                                  <w:marBottom w:val="0"/>
                                  <w:divBdr>
                                    <w:top w:val="single" w:sz="2" w:space="0" w:color="D9D9E3"/>
                                    <w:left w:val="single" w:sz="2" w:space="0" w:color="D9D9E3"/>
                                    <w:bottom w:val="single" w:sz="2" w:space="0" w:color="D9D9E3"/>
                                    <w:right w:val="single" w:sz="2" w:space="0" w:color="D9D9E3"/>
                                  </w:divBdr>
                                  <w:divsChild>
                                    <w:div w:id="1047685270">
                                      <w:marLeft w:val="0"/>
                                      <w:marRight w:val="0"/>
                                      <w:marTop w:val="0"/>
                                      <w:marBottom w:val="0"/>
                                      <w:divBdr>
                                        <w:top w:val="single" w:sz="2" w:space="0" w:color="D9D9E3"/>
                                        <w:left w:val="single" w:sz="2" w:space="0" w:color="D9D9E3"/>
                                        <w:bottom w:val="single" w:sz="2" w:space="0" w:color="D9D9E3"/>
                                        <w:right w:val="single" w:sz="2" w:space="0" w:color="D9D9E3"/>
                                      </w:divBdr>
                                      <w:divsChild>
                                        <w:div w:id="1681932681">
                                          <w:marLeft w:val="0"/>
                                          <w:marRight w:val="0"/>
                                          <w:marTop w:val="0"/>
                                          <w:marBottom w:val="0"/>
                                          <w:divBdr>
                                            <w:top w:val="single" w:sz="2" w:space="0" w:color="D9D9E3"/>
                                            <w:left w:val="single" w:sz="2" w:space="0" w:color="D9D9E3"/>
                                            <w:bottom w:val="single" w:sz="2" w:space="0" w:color="D9D9E3"/>
                                            <w:right w:val="single" w:sz="2" w:space="0" w:color="D9D9E3"/>
                                          </w:divBdr>
                                          <w:divsChild>
                                            <w:div w:id="567686474">
                                              <w:marLeft w:val="0"/>
                                              <w:marRight w:val="0"/>
                                              <w:marTop w:val="0"/>
                                              <w:marBottom w:val="0"/>
                                              <w:divBdr>
                                                <w:top w:val="single" w:sz="2" w:space="0" w:color="D9D9E3"/>
                                                <w:left w:val="single" w:sz="2" w:space="0" w:color="D9D9E3"/>
                                                <w:bottom w:val="single" w:sz="2" w:space="0" w:color="D9D9E3"/>
                                                <w:right w:val="single" w:sz="2" w:space="0" w:color="D9D9E3"/>
                                              </w:divBdr>
                                              <w:divsChild>
                                                <w:div w:id="545608817">
                                                  <w:marLeft w:val="0"/>
                                                  <w:marRight w:val="0"/>
                                                  <w:marTop w:val="0"/>
                                                  <w:marBottom w:val="0"/>
                                                  <w:divBdr>
                                                    <w:top w:val="single" w:sz="2" w:space="0" w:color="D9D9E3"/>
                                                    <w:left w:val="single" w:sz="2" w:space="0" w:color="D9D9E3"/>
                                                    <w:bottom w:val="single" w:sz="2" w:space="0" w:color="D9D9E3"/>
                                                    <w:right w:val="single" w:sz="2" w:space="0" w:color="D9D9E3"/>
                                                  </w:divBdr>
                                                  <w:divsChild>
                                                    <w:div w:id="8868424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468935704">
      <w:bodyDiv w:val="1"/>
      <w:marLeft w:val="0"/>
      <w:marRight w:val="0"/>
      <w:marTop w:val="0"/>
      <w:marBottom w:val="0"/>
      <w:divBdr>
        <w:top w:val="none" w:sz="0" w:space="0" w:color="auto"/>
        <w:left w:val="none" w:sz="0" w:space="0" w:color="auto"/>
        <w:bottom w:val="none" w:sz="0" w:space="0" w:color="auto"/>
        <w:right w:val="none" w:sz="0" w:space="0" w:color="auto"/>
      </w:divBdr>
    </w:div>
    <w:div w:id="1492058858">
      <w:bodyDiv w:val="1"/>
      <w:marLeft w:val="0"/>
      <w:marRight w:val="0"/>
      <w:marTop w:val="0"/>
      <w:marBottom w:val="0"/>
      <w:divBdr>
        <w:top w:val="none" w:sz="0" w:space="0" w:color="auto"/>
        <w:left w:val="none" w:sz="0" w:space="0" w:color="auto"/>
        <w:bottom w:val="none" w:sz="0" w:space="0" w:color="auto"/>
        <w:right w:val="none" w:sz="0" w:space="0" w:color="auto"/>
      </w:divBdr>
      <w:divsChild>
        <w:div w:id="616638753">
          <w:blockQuote w:val="1"/>
          <w:marLeft w:val="720"/>
          <w:marRight w:val="720"/>
          <w:marTop w:val="100"/>
          <w:marBottom w:val="100"/>
          <w:divBdr>
            <w:top w:val="single" w:sz="6" w:space="31" w:color="FFF9A8"/>
            <w:left w:val="single" w:sz="6" w:space="31" w:color="FFF9A8"/>
            <w:bottom w:val="single" w:sz="6" w:space="31" w:color="FFF9A8"/>
            <w:right w:val="single" w:sz="6" w:space="31" w:color="FFF9A8"/>
          </w:divBdr>
        </w:div>
      </w:divsChild>
    </w:div>
    <w:div w:id="1497962900">
      <w:bodyDiv w:val="1"/>
      <w:marLeft w:val="0"/>
      <w:marRight w:val="0"/>
      <w:marTop w:val="0"/>
      <w:marBottom w:val="0"/>
      <w:divBdr>
        <w:top w:val="none" w:sz="0" w:space="0" w:color="auto"/>
        <w:left w:val="none" w:sz="0" w:space="0" w:color="auto"/>
        <w:bottom w:val="none" w:sz="0" w:space="0" w:color="auto"/>
        <w:right w:val="none" w:sz="0" w:space="0" w:color="auto"/>
      </w:divBdr>
    </w:div>
    <w:div w:id="1510439547">
      <w:bodyDiv w:val="1"/>
      <w:marLeft w:val="0"/>
      <w:marRight w:val="0"/>
      <w:marTop w:val="0"/>
      <w:marBottom w:val="0"/>
      <w:divBdr>
        <w:top w:val="none" w:sz="0" w:space="0" w:color="auto"/>
        <w:left w:val="none" w:sz="0" w:space="0" w:color="auto"/>
        <w:bottom w:val="none" w:sz="0" w:space="0" w:color="auto"/>
        <w:right w:val="none" w:sz="0" w:space="0" w:color="auto"/>
      </w:divBdr>
    </w:div>
    <w:div w:id="1574197461">
      <w:bodyDiv w:val="1"/>
      <w:marLeft w:val="0"/>
      <w:marRight w:val="0"/>
      <w:marTop w:val="0"/>
      <w:marBottom w:val="0"/>
      <w:divBdr>
        <w:top w:val="none" w:sz="0" w:space="0" w:color="auto"/>
        <w:left w:val="none" w:sz="0" w:space="0" w:color="auto"/>
        <w:bottom w:val="none" w:sz="0" w:space="0" w:color="auto"/>
        <w:right w:val="none" w:sz="0" w:space="0" w:color="auto"/>
      </w:divBdr>
    </w:div>
    <w:div w:id="1577394552">
      <w:bodyDiv w:val="1"/>
      <w:marLeft w:val="0"/>
      <w:marRight w:val="0"/>
      <w:marTop w:val="0"/>
      <w:marBottom w:val="0"/>
      <w:divBdr>
        <w:top w:val="none" w:sz="0" w:space="0" w:color="auto"/>
        <w:left w:val="none" w:sz="0" w:space="0" w:color="auto"/>
        <w:bottom w:val="none" w:sz="0" w:space="0" w:color="auto"/>
        <w:right w:val="none" w:sz="0" w:space="0" w:color="auto"/>
      </w:divBdr>
    </w:div>
    <w:div w:id="1578395585">
      <w:bodyDiv w:val="1"/>
      <w:marLeft w:val="0"/>
      <w:marRight w:val="0"/>
      <w:marTop w:val="0"/>
      <w:marBottom w:val="0"/>
      <w:divBdr>
        <w:top w:val="none" w:sz="0" w:space="0" w:color="auto"/>
        <w:left w:val="none" w:sz="0" w:space="0" w:color="auto"/>
        <w:bottom w:val="none" w:sz="0" w:space="0" w:color="auto"/>
        <w:right w:val="none" w:sz="0" w:space="0" w:color="auto"/>
      </w:divBdr>
    </w:div>
    <w:div w:id="1615596091">
      <w:bodyDiv w:val="1"/>
      <w:marLeft w:val="0"/>
      <w:marRight w:val="0"/>
      <w:marTop w:val="0"/>
      <w:marBottom w:val="0"/>
      <w:divBdr>
        <w:top w:val="none" w:sz="0" w:space="0" w:color="auto"/>
        <w:left w:val="none" w:sz="0" w:space="0" w:color="auto"/>
        <w:bottom w:val="none" w:sz="0" w:space="0" w:color="auto"/>
        <w:right w:val="none" w:sz="0" w:space="0" w:color="auto"/>
      </w:divBdr>
    </w:div>
    <w:div w:id="1662343584">
      <w:bodyDiv w:val="1"/>
      <w:marLeft w:val="0"/>
      <w:marRight w:val="0"/>
      <w:marTop w:val="0"/>
      <w:marBottom w:val="0"/>
      <w:divBdr>
        <w:top w:val="none" w:sz="0" w:space="0" w:color="auto"/>
        <w:left w:val="none" w:sz="0" w:space="0" w:color="auto"/>
        <w:bottom w:val="none" w:sz="0" w:space="0" w:color="auto"/>
        <w:right w:val="none" w:sz="0" w:space="0" w:color="auto"/>
      </w:divBdr>
    </w:div>
    <w:div w:id="1678578825">
      <w:bodyDiv w:val="1"/>
      <w:marLeft w:val="0"/>
      <w:marRight w:val="0"/>
      <w:marTop w:val="0"/>
      <w:marBottom w:val="0"/>
      <w:divBdr>
        <w:top w:val="none" w:sz="0" w:space="0" w:color="auto"/>
        <w:left w:val="none" w:sz="0" w:space="0" w:color="auto"/>
        <w:bottom w:val="none" w:sz="0" w:space="0" w:color="auto"/>
        <w:right w:val="none" w:sz="0" w:space="0" w:color="auto"/>
      </w:divBdr>
      <w:divsChild>
        <w:div w:id="221597017">
          <w:marLeft w:val="0"/>
          <w:marRight w:val="0"/>
          <w:marTop w:val="0"/>
          <w:marBottom w:val="0"/>
          <w:divBdr>
            <w:top w:val="none" w:sz="0" w:space="0" w:color="auto"/>
            <w:left w:val="none" w:sz="0" w:space="0" w:color="auto"/>
            <w:bottom w:val="none" w:sz="0" w:space="0" w:color="auto"/>
            <w:right w:val="none" w:sz="0" w:space="0" w:color="auto"/>
          </w:divBdr>
          <w:divsChild>
            <w:div w:id="426192573">
              <w:marLeft w:val="0"/>
              <w:marRight w:val="0"/>
              <w:marTop w:val="0"/>
              <w:marBottom w:val="0"/>
              <w:divBdr>
                <w:top w:val="none" w:sz="0" w:space="0" w:color="auto"/>
                <w:left w:val="none" w:sz="0" w:space="0" w:color="auto"/>
                <w:bottom w:val="none" w:sz="0" w:space="0" w:color="auto"/>
                <w:right w:val="none" w:sz="0" w:space="0" w:color="auto"/>
              </w:divBdr>
              <w:divsChild>
                <w:div w:id="1369136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694377">
      <w:bodyDiv w:val="1"/>
      <w:marLeft w:val="0"/>
      <w:marRight w:val="0"/>
      <w:marTop w:val="0"/>
      <w:marBottom w:val="0"/>
      <w:divBdr>
        <w:top w:val="none" w:sz="0" w:space="0" w:color="auto"/>
        <w:left w:val="none" w:sz="0" w:space="0" w:color="auto"/>
        <w:bottom w:val="none" w:sz="0" w:space="0" w:color="auto"/>
        <w:right w:val="none" w:sz="0" w:space="0" w:color="auto"/>
      </w:divBdr>
      <w:divsChild>
        <w:div w:id="598098925">
          <w:marLeft w:val="0"/>
          <w:marRight w:val="0"/>
          <w:marTop w:val="0"/>
          <w:marBottom w:val="0"/>
          <w:divBdr>
            <w:top w:val="none" w:sz="0" w:space="0" w:color="auto"/>
            <w:left w:val="none" w:sz="0" w:space="0" w:color="auto"/>
            <w:bottom w:val="none" w:sz="0" w:space="0" w:color="auto"/>
            <w:right w:val="none" w:sz="0" w:space="0" w:color="auto"/>
          </w:divBdr>
        </w:div>
        <w:div w:id="619802433">
          <w:marLeft w:val="0"/>
          <w:marRight w:val="0"/>
          <w:marTop w:val="0"/>
          <w:marBottom w:val="0"/>
          <w:divBdr>
            <w:top w:val="single" w:sz="2" w:space="0" w:color="D9D9E3"/>
            <w:left w:val="single" w:sz="2" w:space="0" w:color="D9D9E3"/>
            <w:bottom w:val="single" w:sz="2" w:space="0" w:color="D9D9E3"/>
            <w:right w:val="single" w:sz="2" w:space="0" w:color="D9D9E3"/>
          </w:divBdr>
          <w:divsChild>
            <w:div w:id="1978408456">
              <w:marLeft w:val="0"/>
              <w:marRight w:val="0"/>
              <w:marTop w:val="0"/>
              <w:marBottom w:val="0"/>
              <w:divBdr>
                <w:top w:val="single" w:sz="2" w:space="0" w:color="D9D9E3"/>
                <w:left w:val="single" w:sz="2" w:space="0" w:color="D9D9E3"/>
                <w:bottom w:val="single" w:sz="2" w:space="0" w:color="D9D9E3"/>
                <w:right w:val="single" w:sz="2" w:space="0" w:color="D9D9E3"/>
              </w:divBdr>
              <w:divsChild>
                <w:div w:id="929895418">
                  <w:marLeft w:val="0"/>
                  <w:marRight w:val="0"/>
                  <w:marTop w:val="0"/>
                  <w:marBottom w:val="0"/>
                  <w:divBdr>
                    <w:top w:val="single" w:sz="2" w:space="0" w:color="D9D9E3"/>
                    <w:left w:val="single" w:sz="2" w:space="0" w:color="D9D9E3"/>
                    <w:bottom w:val="single" w:sz="2" w:space="0" w:color="D9D9E3"/>
                    <w:right w:val="single" w:sz="2" w:space="0" w:color="D9D9E3"/>
                  </w:divBdr>
                  <w:divsChild>
                    <w:div w:id="374085325">
                      <w:marLeft w:val="0"/>
                      <w:marRight w:val="0"/>
                      <w:marTop w:val="0"/>
                      <w:marBottom w:val="0"/>
                      <w:divBdr>
                        <w:top w:val="single" w:sz="2" w:space="0" w:color="D9D9E3"/>
                        <w:left w:val="single" w:sz="2" w:space="0" w:color="D9D9E3"/>
                        <w:bottom w:val="single" w:sz="2" w:space="0" w:color="D9D9E3"/>
                        <w:right w:val="single" w:sz="2" w:space="0" w:color="D9D9E3"/>
                      </w:divBdr>
                      <w:divsChild>
                        <w:div w:id="2124687243">
                          <w:marLeft w:val="0"/>
                          <w:marRight w:val="0"/>
                          <w:marTop w:val="0"/>
                          <w:marBottom w:val="0"/>
                          <w:divBdr>
                            <w:top w:val="single" w:sz="2" w:space="0" w:color="D9D9E3"/>
                            <w:left w:val="single" w:sz="2" w:space="0" w:color="D9D9E3"/>
                            <w:bottom w:val="single" w:sz="2" w:space="0" w:color="D9D9E3"/>
                            <w:right w:val="single" w:sz="2" w:space="0" w:color="D9D9E3"/>
                          </w:divBdr>
                          <w:divsChild>
                            <w:div w:id="1045981024">
                              <w:marLeft w:val="0"/>
                              <w:marRight w:val="0"/>
                              <w:marTop w:val="100"/>
                              <w:marBottom w:val="100"/>
                              <w:divBdr>
                                <w:top w:val="single" w:sz="2" w:space="0" w:color="D9D9E3"/>
                                <w:left w:val="single" w:sz="2" w:space="0" w:color="D9D9E3"/>
                                <w:bottom w:val="single" w:sz="2" w:space="0" w:color="D9D9E3"/>
                                <w:right w:val="single" w:sz="2" w:space="0" w:color="D9D9E3"/>
                              </w:divBdr>
                              <w:divsChild>
                                <w:div w:id="323432423">
                                  <w:marLeft w:val="0"/>
                                  <w:marRight w:val="0"/>
                                  <w:marTop w:val="0"/>
                                  <w:marBottom w:val="0"/>
                                  <w:divBdr>
                                    <w:top w:val="single" w:sz="2" w:space="0" w:color="D9D9E3"/>
                                    <w:left w:val="single" w:sz="2" w:space="0" w:color="D9D9E3"/>
                                    <w:bottom w:val="single" w:sz="2" w:space="0" w:color="D9D9E3"/>
                                    <w:right w:val="single" w:sz="2" w:space="0" w:color="D9D9E3"/>
                                  </w:divBdr>
                                  <w:divsChild>
                                    <w:div w:id="1016266952">
                                      <w:marLeft w:val="0"/>
                                      <w:marRight w:val="0"/>
                                      <w:marTop w:val="0"/>
                                      <w:marBottom w:val="0"/>
                                      <w:divBdr>
                                        <w:top w:val="single" w:sz="2" w:space="0" w:color="D9D9E3"/>
                                        <w:left w:val="single" w:sz="2" w:space="0" w:color="D9D9E3"/>
                                        <w:bottom w:val="single" w:sz="2" w:space="0" w:color="D9D9E3"/>
                                        <w:right w:val="single" w:sz="2" w:space="0" w:color="D9D9E3"/>
                                      </w:divBdr>
                                      <w:divsChild>
                                        <w:div w:id="1638683879">
                                          <w:marLeft w:val="0"/>
                                          <w:marRight w:val="0"/>
                                          <w:marTop w:val="0"/>
                                          <w:marBottom w:val="0"/>
                                          <w:divBdr>
                                            <w:top w:val="single" w:sz="2" w:space="0" w:color="D9D9E3"/>
                                            <w:left w:val="single" w:sz="2" w:space="0" w:color="D9D9E3"/>
                                            <w:bottom w:val="single" w:sz="2" w:space="0" w:color="D9D9E3"/>
                                            <w:right w:val="single" w:sz="2" w:space="0" w:color="D9D9E3"/>
                                          </w:divBdr>
                                          <w:divsChild>
                                            <w:div w:id="1752190911">
                                              <w:marLeft w:val="0"/>
                                              <w:marRight w:val="0"/>
                                              <w:marTop w:val="0"/>
                                              <w:marBottom w:val="0"/>
                                              <w:divBdr>
                                                <w:top w:val="single" w:sz="2" w:space="0" w:color="D9D9E3"/>
                                                <w:left w:val="single" w:sz="2" w:space="0" w:color="D9D9E3"/>
                                                <w:bottom w:val="single" w:sz="2" w:space="0" w:color="D9D9E3"/>
                                                <w:right w:val="single" w:sz="2" w:space="0" w:color="D9D9E3"/>
                                              </w:divBdr>
                                              <w:divsChild>
                                                <w:div w:id="1501699577">
                                                  <w:marLeft w:val="0"/>
                                                  <w:marRight w:val="0"/>
                                                  <w:marTop w:val="0"/>
                                                  <w:marBottom w:val="0"/>
                                                  <w:divBdr>
                                                    <w:top w:val="single" w:sz="2" w:space="0" w:color="D9D9E3"/>
                                                    <w:left w:val="single" w:sz="2" w:space="0" w:color="D9D9E3"/>
                                                    <w:bottom w:val="single" w:sz="2" w:space="0" w:color="D9D9E3"/>
                                                    <w:right w:val="single" w:sz="2" w:space="0" w:color="D9D9E3"/>
                                                  </w:divBdr>
                                                  <w:divsChild>
                                                    <w:div w:id="12130758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778522680">
      <w:marLeft w:val="0"/>
      <w:marRight w:val="0"/>
      <w:marTop w:val="0"/>
      <w:marBottom w:val="0"/>
      <w:divBdr>
        <w:top w:val="none" w:sz="0" w:space="0" w:color="auto"/>
        <w:left w:val="none" w:sz="0" w:space="0" w:color="auto"/>
        <w:bottom w:val="none" w:sz="0" w:space="0" w:color="auto"/>
        <w:right w:val="none" w:sz="0" w:space="0" w:color="auto"/>
      </w:divBdr>
      <w:divsChild>
        <w:div w:id="1752311723">
          <w:marLeft w:val="0"/>
          <w:marRight w:val="0"/>
          <w:marTop w:val="0"/>
          <w:marBottom w:val="0"/>
          <w:divBdr>
            <w:top w:val="none" w:sz="0" w:space="0" w:color="auto"/>
            <w:left w:val="none" w:sz="0" w:space="0" w:color="auto"/>
            <w:bottom w:val="none" w:sz="0" w:space="0" w:color="auto"/>
            <w:right w:val="none" w:sz="0" w:space="0" w:color="auto"/>
          </w:divBdr>
        </w:div>
      </w:divsChild>
    </w:div>
    <w:div w:id="1801806503">
      <w:bodyDiv w:val="1"/>
      <w:marLeft w:val="0"/>
      <w:marRight w:val="0"/>
      <w:marTop w:val="0"/>
      <w:marBottom w:val="0"/>
      <w:divBdr>
        <w:top w:val="none" w:sz="0" w:space="0" w:color="auto"/>
        <w:left w:val="none" w:sz="0" w:space="0" w:color="auto"/>
        <w:bottom w:val="none" w:sz="0" w:space="0" w:color="auto"/>
        <w:right w:val="none" w:sz="0" w:space="0" w:color="auto"/>
      </w:divBdr>
    </w:div>
    <w:div w:id="1815298307">
      <w:bodyDiv w:val="1"/>
      <w:marLeft w:val="0"/>
      <w:marRight w:val="0"/>
      <w:marTop w:val="0"/>
      <w:marBottom w:val="0"/>
      <w:divBdr>
        <w:top w:val="none" w:sz="0" w:space="0" w:color="auto"/>
        <w:left w:val="none" w:sz="0" w:space="0" w:color="auto"/>
        <w:bottom w:val="none" w:sz="0" w:space="0" w:color="auto"/>
        <w:right w:val="none" w:sz="0" w:space="0" w:color="auto"/>
      </w:divBdr>
    </w:div>
    <w:div w:id="1825852423">
      <w:marLeft w:val="0"/>
      <w:marRight w:val="0"/>
      <w:marTop w:val="0"/>
      <w:marBottom w:val="0"/>
      <w:divBdr>
        <w:top w:val="none" w:sz="0" w:space="0" w:color="auto"/>
        <w:left w:val="none" w:sz="0" w:space="0" w:color="auto"/>
        <w:bottom w:val="none" w:sz="0" w:space="0" w:color="auto"/>
        <w:right w:val="none" w:sz="0" w:space="0" w:color="auto"/>
      </w:divBdr>
    </w:div>
    <w:div w:id="1900285442">
      <w:bodyDiv w:val="1"/>
      <w:marLeft w:val="0"/>
      <w:marRight w:val="0"/>
      <w:marTop w:val="0"/>
      <w:marBottom w:val="0"/>
      <w:divBdr>
        <w:top w:val="none" w:sz="0" w:space="0" w:color="auto"/>
        <w:left w:val="none" w:sz="0" w:space="0" w:color="auto"/>
        <w:bottom w:val="none" w:sz="0" w:space="0" w:color="auto"/>
        <w:right w:val="none" w:sz="0" w:space="0" w:color="auto"/>
      </w:divBdr>
    </w:div>
    <w:div w:id="2057703401">
      <w:bodyDiv w:val="1"/>
      <w:marLeft w:val="0"/>
      <w:marRight w:val="0"/>
      <w:marTop w:val="0"/>
      <w:marBottom w:val="0"/>
      <w:divBdr>
        <w:top w:val="none" w:sz="0" w:space="0" w:color="auto"/>
        <w:left w:val="none" w:sz="0" w:space="0" w:color="auto"/>
        <w:bottom w:val="none" w:sz="0" w:space="0" w:color="auto"/>
        <w:right w:val="none" w:sz="0" w:space="0" w:color="auto"/>
      </w:divBdr>
    </w:div>
    <w:div w:id="2065830870">
      <w:bodyDiv w:val="1"/>
      <w:marLeft w:val="0"/>
      <w:marRight w:val="0"/>
      <w:marTop w:val="0"/>
      <w:marBottom w:val="0"/>
      <w:divBdr>
        <w:top w:val="none" w:sz="0" w:space="0" w:color="auto"/>
        <w:left w:val="none" w:sz="0" w:space="0" w:color="auto"/>
        <w:bottom w:val="none" w:sz="0" w:space="0" w:color="auto"/>
        <w:right w:val="none" w:sz="0" w:space="0" w:color="auto"/>
      </w:divBdr>
    </w:div>
    <w:div w:id="2106490836">
      <w:bodyDiv w:val="1"/>
      <w:marLeft w:val="0"/>
      <w:marRight w:val="0"/>
      <w:marTop w:val="0"/>
      <w:marBottom w:val="0"/>
      <w:divBdr>
        <w:top w:val="none" w:sz="0" w:space="0" w:color="auto"/>
        <w:left w:val="none" w:sz="0" w:space="0" w:color="auto"/>
        <w:bottom w:val="none" w:sz="0" w:space="0" w:color="auto"/>
        <w:right w:val="none" w:sz="0" w:space="0" w:color="auto"/>
      </w:divBdr>
    </w:div>
    <w:div w:id="2128431699">
      <w:bodyDiv w:val="1"/>
      <w:marLeft w:val="0"/>
      <w:marRight w:val="0"/>
      <w:marTop w:val="0"/>
      <w:marBottom w:val="0"/>
      <w:divBdr>
        <w:top w:val="none" w:sz="0" w:space="0" w:color="auto"/>
        <w:left w:val="none" w:sz="0" w:space="0" w:color="auto"/>
        <w:bottom w:val="none" w:sz="0" w:space="0" w:color="auto"/>
        <w:right w:val="none" w:sz="0" w:space="0" w:color="auto"/>
      </w:divBdr>
    </w:div>
    <w:div w:id="2144079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image" Target="media/image7.png"/><Relationship Id="rId26" Type="http://schemas.openxmlformats.org/officeDocument/2006/relationships/hyperlink" Target="https://dip.org.ua/oon/mizhnarodnijturizm-zris-na-4-u-2021-roci/" TargetMode="External"/><Relationship Id="rId39" Type="http://schemas.openxmlformats.org/officeDocument/2006/relationships/hyperlink" Target="http://www.turismodeportugal.pt/" TargetMode="Externa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hyperlink" Target="https://travelbi.turismodeportugal.pt/politicas-e-estrategia/plano-estrategico-nacional-do-turismo-revisao-2013/" TargetMode="External"/><Relationship Id="rId42" Type="http://schemas.openxmlformats.org/officeDocument/2006/relationships/hyperlink" Target="http://whc.unesco.org/en/list/"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6.png"/><Relationship Id="rId25" Type="http://schemas.openxmlformats.org/officeDocument/2006/relationships/hyperlink" Target="https://take-profit.org/statistics/tourist-arrivals/portugal/" TargetMode="External"/><Relationship Id="rId33" Type="http://schemas.openxmlformats.org/officeDocument/2006/relationships/hyperlink" Target="https://cultura.gov.it/" TargetMode="External"/><Relationship Id="rId38" Type="http://schemas.openxmlformats.org/officeDocument/2006/relationships/hyperlink" Target="https://ec.europa.eu/eurostat/statistics-explained/index.php?title=Tourism_satellite_accounts_on_Europe"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take-profit.org/statistics/tourist-arrivals/spain/" TargetMode="External"/><Relationship Id="rId20" Type="http://schemas.openxmlformats.org/officeDocument/2006/relationships/image" Target="media/image9.png"/><Relationship Id="rId29" Type="http://schemas.openxmlformats.org/officeDocument/2006/relationships/hyperlink" Target="https://www.ine.es/consul/serie.do?d=true&amp;s=DCE2" TargetMode="External"/><Relationship Id="rId41" Type="http://schemas.openxmlformats.org/officeDocument/2006/relationships/hyperlink" Target="http://www.winesofportugal.inf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osvita.ua/legislation/Ser_osv/76886/" TargetMode="External"/><Relationship Id="rId32" Type="http://schemas.openxmlformats.org/officeDocument/2006/relationships/hyperlink" Target="https://archive.org/details/artarchitecturei0000kubl" TargetMode="External"/><Relationship Id="rId37" Type="http://schemas.openxmlformats.org/officeDocument/2006/relationships/hyperlink" Target="https://ec.europa.eu/eurostat/documents/7870049/16527548/KS-FT-22-011-EN-N.pdf/c0fa9583-b1c9-959a-9961-94ae9920e164?version=4.0&amp;t=1683792112888" TargetMode="External"/><Relationship Id="rId40" Type="http://schemas.openxmlformats.org/officeDocument/2006/relationships/hyperlink" Target="http://www.visitportugal.com/"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s://www.istat.it/it/archivio/265443" TargetMode="External"/><Relationship Id="rId28" Type="http://schemas.openxmlformats.org/officeDocument/2006/relationships/hyperlink" Target="http://www.enit.it/it/" TargetMode="External"/><Relationship Id="rId36" Type="http://schemas.openxmlformats.org/officeDocument/2006/relationships/hyperlink" Target="https://ec.europa.eu/eurostat/statistics-explained/index.php?title=Tourism_industries_-_economic_analysis" TargetMode="Externa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hyperlink" Target="https://books.google.com.ua/books/about/Visigothic_Architecture_in_Spain_and_Por.html?id=uoRpnQEACAAJ&amp;redir_esc=y"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5.png"/><Relationship Id="rId22" Type="http://schemas.openxmlformats.org/officeDocument/2006/relationships/hyperlink" Target="https://take-profit.org/statistics/tourist-arrivals/spain" TargetMode="External"/><Relationship Id="rId27" Type="http://schemas.openxmlformats.org/officeDocument/2006/relationships/hyperlink" Target="http://zakon2.rada.gov.ua" TargetMode="External"/><Relationship Id="rId30" Type="http://schemas.openxmlformats.org/officeDocument/2006/relationships/hyperlink" Target="https://www.istat.it/it/archivio/265443" TargetMode="External"/><Relationship Id="rId35" Type="http://schemas.openxmlformats.org/officeDocument/2006/relationships/hyperlink" Target="http://sefstat.sef.pt/Docs/Rifa%202012.pdf" TargetMode="External"/><Relationship Id="rId43" Type="http://schemas.openxmlformats.org/officeDocument/2006/relationships/image" Target="media/image11.png"/></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7195966736622851E-2"/>
          <c:y val="0.14524227024813388"/>
          <c:w val="0.84560806652675424"/>
          <c:h val="0.82299063680869677"/>
        </c:manualLayout>
      </c:layout>
      <c:ofPieChart>
        <c:ofPieType val="bar"/>
        <c:varyColors val="1"/>
        <c:ser>
          <c:idx val="0"/>
          <c:order val="0"/>
          <c:dLbls>
            <c:dLbl>
              <c:idx val="0"/>
              <c:tx>
                <c:rich>
                  <a:bodyPr/>
                  <a:lstStyle/>
                  <a:p>
                    <a:r>
                      <a:rPr lang="ru-RU"/>
                      <a:t>послуги розміщення туристів ; 52%</a:t>
                    </a:r>
                  </a:p>
                </c:rich>
              </c:tx>
              <c:dLblPos val="bestFit"/>
              <c:showLegendKey val="0"/>
              <c:showVal val="0"/>
              <c:showCatName val="1"/>
              <c:showSerName val="1"/>
              <c:showPercent val="1"/>
              <c:showBubbleSize val="0"/>
              <c:extLst xmlns:c16r2="http://schemas.microsoft.com/office/drawing/2015/06/chart">
                <c:ext xmlns:c16="http://schemas.microsoft.com/office/drawing/2014/chart" uri="{C3380CC4-5D6E-409C-BE32-E72D297353CC}">
                  <c16:uniqueId val="{00000000-2C99-4E53-97B1-359F820B7AC3}"/>
                </c:ext>
                <c:ext xmlns:c15="http://schemas.microsoft.com/office/drawing/2012/chart" uri="{CE6537A1-D6FC-4f65-9D91-7224C49458BB}"/>
              </c:extLst>
            </c:dLbl>
            <c:dLbl>
              <c:idx val="1"/>
              <c:tx>
                <c:rich>
                  <a:bodyPr/>
                  <a:lstStyle/>
                  <a:p>
                    <a:r>
                      <a:rPr lang="ru-RU"/>
                      <a:t>Послуги громадського харчування ; 21%</a:t>
                    </a:r>
                  </a:p>
                </c:rich>
              </c:tx>
              <c:dLblPos val="bestFit"/>
              <c:showLegendKey val="0"/>
              <c:showVal val="0"/>
              <c:showCatName val="1"/>
              <c:showSerName val="1"/>
              <c:showPercent val="1"/>
              <c:showBubbleSize val="0"/>
              <c:extLst xmlns:c16r2="http://schemas.microsoft.com/office/drawing/2015/06/chart">
                <c:ext xmlns:c16="http://schemas.microsoft.com/office/drawing/2014/chart" uri="{C3380CC4-5D6E-409C-BE32-E72D297353CC}">
                  <c16:uniqueId val="{00000001-2C99-4E53-97B1-359F820B7AC3}"/>
                </c:ext>
                <c:ext xmlns:c15="http://schemas.microsoft.com/office/drawing/2012/chart" uri="{CE6537A1-D6FC-4f65-9D91-7224C49458BB}"/>
              </c:extLst>
            </c:dLbl>
            <c:dLbl>
              <c:idx val="2"/>
              <c:layout>
                <c:manualLayout>
                  <c:x val="-0.29924524438970412"/>
                  <c:y val="-9.1031795367684295E-3"/>
                </c:manualLayout>
              </c:layout>
              <c:tx>
                <c:rich>
                  <a:bodyPr/>
                  <a:lstStyle/>
                  <a:p>
                    <a:r>
                      <a:rPr lang="ru-RU"/>
                      <a:t>Послуги туристичних агенцій та компаній; 1%</a:t>
                    </a:r>
                  </a:p>
                </c:rich>
              </c:tx>
              <c:dLblPos val="bestFit"/>
              <c:showLegendKey val="0"/>
              <c:showVal val="0"/>
              <c:showCatName val="1"/>
              <c:showSerName val="1"/>
              <c:showPercent val="1"/>
              <c:showBubbleSize val="0"/>
              <c:extLst xmlns:c16r2="http://schemas.microsoft.com/office/drawing/2015/06/chart">
                <c:ext xmlns:c16="http://schemas.microsoft.com/office/drawing/2014/chart" uri="{C3380CC4-5D6E-409C-BE32-E72D297353CC}">
                  <c16:uniqueId val="{00000002-2C99-4E53-97B1-359F820B7AC3}"/>
                </c:ext>
                <c:ext xmlns:c15="http://schemas.microsoft.com/office/drawing/2012/chart" uri="{CE6537A1-D6FC-4f65-9D91-7224C49458BB}"/>
              </c:extLst>
            </c:dLbl>
            <c:dLbl>
              <c:idx val="3"/>
              <c:layout>
                <c:manualLayout>
                  <c:x val="-0.1127448081100887"/>
                  <c:y val="-5.4010970668140167E-2"/>
                </c:manualLayout>
              </c:layout>
              <c:tx>
                <c:rich>
                  <a:bodyPr/>
                  <a:lstStyle/>
                  <a:p>
                    <a:r>
                      <a:rPr lang="ru-RU"/>
                      <a:t>Послуги туристичних агенцій та компаній; 6%</a:t>
                    </a:r>
                  </a:p>
                </c:rich>
              </c:tx>
              <c:dLblPos val="bestFit"/>
              <c:showLegendKey val="0"/>
              <c:showVal val="0"/>
              <c:showCatName val="1"/>
              <c:showSerName val="1"/>
              <c:showPercent val="1"/>
              <c:showBubbleSize val="0"/>
              <c:extLst xmlns:c16r2="http://schemas.microsoft.com/office/drawing/2015/06/chart">
                <c:ext xmlns:c16="http://schemas.microsoft.com/office/drawing/2014/chart" uri="{C3380CC4-5D6E-409C-BE32-E72D297353CC}">
                  <c16:uniqueId val="{00000003-2C99-4E53-97B1-359F820B7AC3}"/>
                </c:ext>
                <c:ext xmlns:c15="http://schemas.microsoft.com/office/drawing/2012/chart" uri="{CE6537A1-D6FC-4f65-9D91-7224C49458BB}"/>
              </c:extLst>
            </c:dLbl>
            <c:dLbl>
              <c:idx val="4"/>
              <c:layout>
                <c:manualLayout>
                  <c:x val="8.2171681309521294E-2"/>
                  <c:y val="-0.13774894092185846"/>
                </c:manualLayout>
              </c:layout>
              <c:tx>
                <c:rich>
                  <a:bodyPr/>
                  <a:lstStyle/>
                  <a:p>
                    <a:r>
                      <a:rPr lang="ru-RU"/>
                      <a:t>культуринй туризм; 1%</a:t>
                    </a:r>
                  </a:p>
                </c:rich>
              </c:tx>
              <c:dLblPos val="bestFit"/>
              <c:showLegendKey val="0"/>
              <c:showVal val="0"/>
              <c:showCatName val="1"/>
              <c:showSerName val="1"/>
              <c:showPercent val="1"/>
              <c:showBubbleSize val="0"/>
              <c:extLst xmlns:c16r2="http://schemas.microsoft.com/office/drawing/2015/06/chart">
                <c:ext xmlns:c16="http://schemas.microsoft.com/office/drawing/2014/chart" uri="{C3380CC4-5D6E-409C-BE32-E72D297353CC}">
                  <c16:uniqueId val="{00000004-2C99-4E53-97B1-359F820B7AC3}"/>
                </c:ext>
                <c:ext xmlns:c15="http://schemas.microsoft.com/office/drawing/2012/chart" uri="{CE6537A1-D6FC-4f65-9D91-7224C49458BB}"/>
              </c:extLst>
            </c:dLbl>
            <c:dLbl>
              <c:idx val="5"/>
              <c:layout>
                <c:manualLayout>
                  <c:x val="0.25127496014987871"/>
                  <c:y val="-0.11988735783027121"/>
                </c:manualLayout>
              </c:layout>
              <c:tx>
                <c:rich>
                  <a:bodyPr/>
                  <a:lstStyle/>
                  <a:p>
                    <a:r>
                      <a:rPr lang="ru-RU"/>
                      <a:t>спортивно-оздоровчий туризм; 4%</a:t>
                    </a:r>
                  </a:p>
                </c:rich>
              </c:tx>
              <c:dLblPos val="bestFit"/>
              <c:showLegendKey val="0"/>
              <c:showVal val="0"/>
              <c:showCatName val="1"/>
              <c:showSerName val="1"/>
              <c:showPercent val="1"/>
              <c:showBubbleSize val="0"/>
              <c:extLst xmlns:c16r2="http://schemas.microsoft.com/office/drawing/2015/06/chart">
                <c:ext xmlns:c16="http://schemas.microsoft.com/office/drawing/2014/chart" uri="{C3380CC4-5D6E-409C-BE32-E72D297353CC}">
                  <c16:uniqueId val="{00000005-2C99-4E53-97B1-359F820B7AC3}"/>
                </c:ext>
                <c:ext xmlns:c15="http://schemas.microsoft.com/office/drawing/2012/chart" uri="{CE6537A1-D6FC-4f65-9D91-7224C49458BB}"/>
              </c:extLst>
            </c:dLbl>
            <c:dLbl>
              <c:idx val="6"/>
              <c:layout>
                <c:manualLayout>
                  <c:x val="0"/>
                  <c:y val="0"/>
                </c:manualLayout>
              </c:layout>
              <c:tx>
                <c:rich>
                  <a:bodyPr/>
                  <a:lstStyle/>
                  <a:p>
                    <a:r>
                      <a:rPr lang="ru-RU"/>
                      <a:t>послуги залізничного тарспорту; 3%</a:t>
                    </a:r>
                  </a:p>
                </c:rich>
              </c:tx>
              <c:dLblPos val="bestFit"/>
              <c:showLegendKey val="0"/>
              <c:showVal val="0"/>
              <c:showCatName val="1"/>
              <c:showSerName val="1"/>
              <c:showPercent val="1"/>
              <c:showBubbleSize val="0"/>
              <c:extLst xmlns:c16r2="http://schemas.microsoft.com/office/drawing/2015/06/chart">
                <c:ext xmlns:c16="http://schemas.microsoft.com/office/drawing/2014/chart" uri="{C3380CC4-5D6E-409C-BE32-E72D297353CC}">
                  <c16:uniqueId val="{00000006-2C99-4E53-97B1-359F820B7AC3}"/>
                </c:ext>
                <c:ext xmlns:c15="http://schemas.microsoft.com/office/drawing/2012/chart" uri="{CE6537A1-D6FC-4f65-9D91-7224C49458BB}"/>
              </c:extLst>
            </c:dLbl>
            <c:dLbl>
              <c:idx val="7"/>
              <c:tx>
                <c:rich>
                  <a:bodyPr/>
                  <a:lstStyle/>
                  <a:p>
                    <a:r>
                      <a:rPr lang="ru-RU"/>
                      <a:t>послуги пасажирського автотранспорту; 3%</a:t>
                    </a:r>
                  </a:p>
                </c:rich>
              </c:tx>
              <c:dLblPos val="bestFit"/>
              <c:showLegendKey val="0"/>
              <c:showVal val="0"/>
              <c:showCatName val="1"/>
              <c:showSerName val="1"/>
              <c:showPercent val="1"/>
              <c:showBubbleSize val="0"/>
              <c:extLst xmlns:c16r2="http://schemas.microsoft.com/office/drawing/2015/06/chart">
                <c:ext xmlns:c16="http://schemas.microsoft.com/office/drawing/2014/chart" uri="{C3380CC4-5D6E-409C-BE32-E72D297353CC}">
                  <c16:uniqueId val="{00000007-2C99-4E53-97B1-359F820B7AC3}"/>
                </c:ext>
                <c:ext xmlns:c15="http://schemas.microsoft.com/office/drawing/2012/chart" uri="{CE6537A1-D6FC-4f65-9D91-7224C49458BB}"/>
              </c:extLst>
            </c:dLbl>
            <c:dLbl>
              <c:idx val="8"/>
              <c:layout>
                <c:manualLayout>
                  <c:x val="-1.2381566739407017E-2"/>
                  <c:y val="5.4824561403508769E-2"/>
                </c:manualLayout>
              </c:layout>
              <c:tx>
                <c:rich>
                  <a:bodyPr/>
                  <a:lstStyle/>
                  <a:p>
                    <a:r>
                      <a:rPr lang="ru-RU"/>
                      <a:t>послуги пасажирського водного тарнспорту; 2%</a:t>
                    </a:r>
                  </a:p>
                </c:rich>
              </c:tx>
              <c:dLblPos val="bestFit"/>
              <c:showLegendKey val="0"/>
              <c:showVal val="0"/>
              <c:showCatName val="1"/>
              <c:showSerName val="1"/>
              <c:showPercent val="1"/>
              <c:showBubbleSize val="0"/>
              <c:extLst xmlns:c16r2="http://schemas.microsoft.com/office/drawing/2015/06/chart">
                <c:ext xmlns:c16="http://schemas.microsoft.com/office/drawing/2014/chart" uri="{C3380CC4-5D6E-409C-BE32-E72D297353CC}">
                  <c16:uniqueId val="{00000008-2C99-4E53-97B1-359F820B7AC3}"/>
                </c:ext>
                <c:ext xmlns:c15="http://schemas.microsoft.com/office/drawing/2012/chart" uri="{CE6537A1-D6FC-4f65-9D91-7224C49458BB}"/>
              </c:extLst>
            </c:dLbl>
            <c:dLbl>
              <c:idx val="9"/>
              <c:layout>
                <c:manualLayout>
                  <c:x val="-7.4289400436442249E-2"/>
                  <c:y val="6.5789473684210523E-2"/>
                </c:manualLayout>
              </c:layout>
              <c:tx>
                <c:rich>
                  <a:bodyPr/>
                  <a:lstStyle/>
                  <a:p>
                    <a:r>
                      <a:rPr lang="ru-RU"/>
                      <a:t>послуги оренди транспорту; 7%</a:t>
                    </a:r>
                  </a:p>
                </c:rich>
              </c:tx>
              <c:dLblPos val="bestFit"/>
              <c:showLegendKey val="0"/>
              <c:showVal val="0"/>
              <c:showCatName val="1"/>
              <c:showSerName val="1"/>
              <c:showPercent val="1"/>
              <c:showBubbleSize val="0"/>
              <c:extLst xmlns:c16r2="http://schemas.microsoft.com/office/drawing/2015/06/chart">
                <c:ext xmlns:c16="http://schemas.microsoft.com/office/drawing/2014/chart" uri="{C3380CC4-5D6E-409C-BE32-E72D297353CC}">
                  <c16:uniqueId val="{00000009-2C99-4E53-97B1-359F820B7AC3}"/>
                </c:ext>
                <c:ext xmlns:c15="http://schemas.microsoft.com/office/drawing/2012/chart" uri="{CE6537A1-D6FC-4f65-9D91-7224C49458BB}"/>
              </c:extLst>
            </c:dLbl>
            <c:dLbl>
              <c:idx val="10"/>
              <c:tx>
                <c:rich>
                  <a:bodyPr/>
                  <a:lstStyle/>
                  <a:p>
                    <a:r>
                      <a:rPr lang="ru-RU"/>
                      <a:t>Транспортні туристичні послуги 15%</a:t>
                    </a:r>
                  </a:p>
                </c:rich>
              </c:tx>
              <c:dLblPos val="bestFit"/>
              <c:showLegendKey val="0"/>
              <c:showVal val="0"/>
              <c:showCatName val="1"/>
              <c:showSerName val="1"/>
              <c:showPercent val="1"/>
              <c:showBubbleSize val="0"/>
              <c:extLst xmlns:c16r2="http://schemas.microsoft.com/office/drawing/2015/06/chart">
                <c:ext xmlns:c16="http://schemas.microsoft.com/office/drawing/2014/chart" uri="{C3380CC4-5D6E-409C-BE32-E72D297353CC}">
                  <c16:uniqueId val="{0000000A-2C99-4E53-97B1-359F820B7AC3}"/>
                </c:ext>
                <c:ext xmlns:c15="http://schemas.microsoft.com/office/drawing/2012/chart" uri="{CE6537A1-D6FC-4f65-9D91-7224C49458BB}"/>
              </c:extLst>
            </c:dLbl>
            <c:spPr>
              <a:noFill/>
              <a:ln>
                <a:noFill/>
              </a:ln>
              <a:effectLst/>
            </c:spPr>
            <c:dLblPos val="bestFit"/>
            <c:showLegendKey val="0"/>
            <c:showVal val="0"/>
            <c:showCatName val="1"/>
            <c:showSerName val="1"/>
            <c:showPercent val="1"/>
            <c:showBubbleSize val="0"/>
            <c:showLeaderLines val="1"/>
            <c:extLst xmlns:c16r2="http://schemas.microsoft.com/office/drawing/2015/06/chart">
              <c:ext xmlns:c15="http://schemas.microsoft.com/office/drawing/2012/chart" uri="{CE6537A1-D6FC-4f65-9D91-7224C49458BB}"/>
            </c:extLst>
          </c:dLbls>
          <c:cat>
            <c:strRef>
              <c:f>Лист1!$O$9:$O$18</c:f>
              <c:strCache>
                <c:ptCount val="10"/>
                <c:pt idx="0">
                  <c:v>послуги розміщення туристів </c:v>
                </c:pt>
                <c:pt idx="1">
                  <c:v>Послуги громадського харчування </c:v>
                </c:pt>
                <c:pt idx="2">
                  <c:v> 8- Послуги туристичних агенцій та компаній</c:v>
                </c:pt>
                <c:pt idx="3">
                  <c:v> 8- Послуги туристичних агенцій та компаній</c:v>
                </c:pt>
                <c:pt idx="4">
                  <c:v> 9- культуринй туризм</c:v>
                </c:pt>
                <c:pt idx="5">
                  <c:v> 10-спортивно-оздоровчий туризм</c:v>
                </c:pt>
                <c:pt idx="6">
                  <c:v> 3- послуги залізничного тарспорту</c:v>
                </c:pt>
                <c:pt idx="7">
                  <c:v> 4- послуги пасажирського автотранспорту</c:v>
                </c:pt>
                <c:pt idx="8">
                  <c:v> 5- послуги пасажирського водного тарнспорту</c:v>
                </c:pt>
                <c:pt idx="9">
                  <c:v> 7- послуги оренди транспорту</c:v>
                </c:pt>
              </c:strCache>
            </c:strRef>
          </c:cat>
          <c:val>
            <c:numRef>
              <c:f>Лист1!$P$9:$P$18</c:f>
              <c:numCache>
                <c:formatCode>#,##0</c:formatCode>
                <c:ptCount val="10"/>
                <c:pt idx="0">
                  <c:v>59863</c:v>
                </c:pt>
                <c:pt idx="1">
                  <c:v>23913</c:v>
                </c:pt>
                <c:pt idx="2">
                  <c:v>1455</c:v>
                </c:pt>
                <c:pt idx="3">
                  <c:v>6673</c:v>
                </c:pt>
                <c:pt idx="4">
                  <c:v>1744</c:v>
                </c:pt>
                <c:pt idx="5">
                  <c:v>4325</c:v>
                </c:pt>
                <c:pt idx="6">
                  <c:v>3295</c:v>
                </c:pt>
                <c:pt idx="7">
                  <c:v>3256</c:v>
                </c:pt>
                <c:pt idx="8">
                  <c:v>2508</c:v>
                </c:pt>
                <c:pt idx="9">
                  <c:v>8381</c:v>
                </c:pt>
              </c:numCache>
            </c:numRef>
          </c:val>
          <c:extLst xmlns:c16r2="http://schemas.microsoft.com/office/drawing/2015/06/chart">
            <c:ext xmlns:c16="http://schemas.microsoft.com/office/drawing/2014/chart" uri="{C3380CC4-5D6E-409C-BE32-E72D297353CC}">
              <c16:uniqueId val="{0000000B-2C99-4E53-97B1-359F820B7AC3}"/>
            </c:ext>
          </c:extLst>
        </c:ser>
        <c:dLbls>
          <c:showLegendKey val="0"/>
          <c:showVal val="0"/>
          <c:showCatName val="0"/>
          <c:showSerName val="0"/>
          <c:showPercent val="0"/>
          <c:showBubbleSize val="0"/>
          <c:showLeaderLines val="1"/>
        </c:dLbls>
        <c:gapWidth val="100"/>
        <c:secondPieSize val="75"/>
        <c:serLines/>
      </c:ofPie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ofPieChart>
        <c:ofPieType val="pie"/>
        <c:varyColors val="1"/>
        <c:ser>
          <c:idx val="0"/>
          <c:order val="0"/>
          <c:dLbls>
            <c:dLbl>
              <c:idx val="0"/>
              <c:layout>
                <c:manualLayout>
                  <c:x val="-7.6605939546344932E-3"/>
                  <c:y val="1.1660988116595217E-2"/>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0-04A0-4F28-A74A-A5486171C2CC}"/>
                </c:ext>
                <c:ext xmlns:c15="http://schemas.microsoft.com/office/drawing/2012/chart" uri="{CE6537A1-D6FC-4f65-9D91-7224C49458BB}"/>
              </c:extLst>
            </c:dLbl>
            <c:dLbl>
              <c:idx val="5"/>
              <c:layout>
                <c:manualLayout>
                  <c:x val="-5.9650139260551099E-2"/>
                  <c:y val="1.6422123354405637E-3"/>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04A0-4F28-A74A-A5486171C2CC}"/>
                </c:ext>
                <c:ext xmlns:c15="http://schemas.microsoft.com/office/drawing/2012/chart" uri="{CE6537A1-D6FC-4f65-9D91-7224C49458BB}"/>
              </c:extLst>
            </c:dLbl>
            <c:dLbl>
              <c:idx val="6"/>
              <c:delete val="1"/>
              <c:extLst xmlns:c16r2="http://schemas.microsoft.com/office/drawing/2015/06/chart">
                <c:ext xmlns:c16="http://schemas.microsoft.com/office/drawing/2014/chart" uri="{C3380CC4-5D6E-409C-BE32-E72D297353CC}">
                  <c16:uniqueId val="{00000002-04A0-4F28-A74A-A5486171C2CC}"/>
                </c:ext>
                <c:ext xmlns:c15="http://schemas.microsoft.com/office/drawing/2012/chart" uri="{CE6537A1-D6FC-4f65-9D91-7224C49458BB}"/>
              </c:extLst>
            </c:dLbl>
            <c:dLbl>
              <c:idx val="9"/>
              <c:layout>
                <c:manualLayout>
                  <c:x val="-7.5169058001386272E-3"/>
                  <c:y val="-5.3596639708551955E-2"/>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04A0-4F28-A74A-A5486171C2CC}"/>
                </c:ext>
                <c:ext xmlns:c15="http://schemas.microsoft.com/office/drawing/2012/chart" uri="{CE6537A1-D6FC-4f65-9D91-7224C49458BB}"/>
              </c:extLst>
            </c:dLbl>
            <c:dLbl>
              <c:idx val="10"/>
              <c:layout>
                <c:manualLayout>
                  <c:x val="-4.3261013664344077E-3"/>
                  <c:y val="5.5891019832634184E-2"/>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4-04A0-4F28-A74A-A5486171C2CC}"/>
                </c:ext>
                <c:ext xmlns:c15="http://schemas.microsoft.com/office/drawing/2012/chart" uri="{CE6537A1-D6FC-4f65-9D91-7224C49458BB}"/>
              </c:extLst>
            </c:dLbl>
            <c:dLbl>
              <c:idx val="11"/>
              <c:delete val="1"/>
              <c:extLst xmlns:c16r2="http://schemas.microsoft.com/office/drawing/2015/06/chart">
                <c:ext xmlns:c16="http://schemas.microsoft.com/office/drawing/2014/chart" uri="{C3380CC4-5D6E-409C-BE32-E72D297353CC}">
                  <c16:uniqueId val="{00000005-04A0-4F28-A74A-A5486171C2CC}"/>
                </c:ext>
                <c:ext xmlns:c15="http://schemas.microsoft.com/office/drawing/2012/chart" uri="{CE6537A1-D6FC-4f65-9D91-7224C49458BB}"/>
              </c:extLst>
            </c:dLbl>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Лист1!$D$32:$D$42</c:f>
              <c:strCache>
                <c:ptCount val="11"/>
                <c:pt idx="0">
                  <c:v>Розміщення гостей</c:v>
                </c:pt>
                <c:pt idx="1">
                  <c:v> Ресторани та громадське харчування</c:v>
                </c:pt>
                <c:pt idx="2">
                  <c:v>Туристичні агенції, туроператори та інші служби бронювання</c:v>
                </c:pt>
                <c:pt idx="3">
                  <c:v> культурні послуги</c:v>
                </c:pt>
                <c:pt idx="4">
                  <c:v>спортивні та оздоровчі послуги</c:v>
                </c:pt>
                <c:pt idx="5">
                  <c:v> Роздрібна торгівля типовими туристичними товарами, характерними для Італії та інших галузей туризму, характерних для Італії</c:v>
                </c:pt>
                <c:pt idx="6">
                  <c:v>   Послуги залізничного транспорту</c:v>
                </c:pt>
                <c:pt idx="7">
                  <c:v>Облуговування автомобільним транспортом</c:v>
                </c:pt>
                <c:pt idx="8">
                  <c:v>  Послуги водного транспорту</c:v>
                </c:pt>
                <c:pt idx="9">
                  <c:v> авіапослуги</c:v>
                </c:pt>
                <c:pt idx="10">
                  <c:v>Оренда транспортного обладнання</c:v>
                </c:pt>
              </c:strCache>
            </c:strRef>
          </c:cat>
          <c:val>
            <c:numRef>
              <c:f>Лист1!$E$32:$E$42</c:f>
              <c:numCache>
                <c:formatCode>#,##0</c:formatCode>
                <c:ptCount val="11"/>
                <c:pt idx="0">
                  <c:v>299893</c:v>
                </c:pt>
                <c:pt idx="1">
                  <c:v>296744</c:v>
                </c:pt>
                <c:pt idx="2">
                  <c:v>19867</c:v>
                </c:pt>
                <c:pt idx="3">
                  <c:v>32793</c:v>
                </c:pt>
                <c:pt idx="4">
                  <c:v>41979</c:v>
                </c:pt>
                <c:pt idx="5">
                  <c:v>426778</c:v>
                </c:pt>
                <c:pt idx="6" formatCode="General">
                  <c:v>523</c:v>
                </c:pt>
                <c:pt idx="7">
                  <c:v>29831</c:v>
                </c:pt>
                <c:pt idx="8">
                  <c:v>1790</c:v>
                </c:pt>
                <c:pt idx="9" formatCode="General">
                  <c:v>273</c:v>
                </c:pt>
                <c:pt idx="10">
                  <c:v>3093</c:v>
                </c:pt>
              </c:numCache>
            </c:numRef>
          </c:val>
          <c:extLst xmlns:c16r2="http://schemas.microsoft.com/office/drawing/2015/06/chart">
            <c:ext xmlns:c16="http://schemas.microsoft.com/office/drawing/2014/chart" uri="{C3380CC4-5D6E-409C-BE32-E72D297353CC}">
              <c16:uniqueId val="{00000006-04A0-4F28-A74A-A5486171C2CC}"/>
            </c:ext>
          </c:extLst>
        </c:ser>
        <c:dLbls>
          <c:showLegendKey val="0"/>
          <c:showVal val="0"/>
          <c:showCatName val="0"/>
          <c:showSerName val="0"/>
          <c:showPercent val="0"/>
          <c:showBubbleSize val="0"/>
          <c:showLeaderLines val="1"/>
        </c:dLbls>
        <c:gapWidth val="100"/>
        <c:secondPieSize val="75"/>
        <c:serLines/>
      </c:ofPieChart>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FF4E36-10BB-49AB-8A5A-54EE05225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86</Pages>
  <Words>19469</Words>
  <Characters>110974</Characters>
  <Application>Microsoft Office Word</Application>
  <DocSecurity>0</DocSecurity>
  <Lines>924</Lines>
  <Paragraphs>260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130183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Інна Дашивець</dc:creator>
  <cp:keywords/>
  <dc:description/>
  <cp:lastModifiedBy>User</cp:lastModifiedBy>
  <cp:revision>6</cp:revision>
  <dcterms:created xsi:type="dcterms:W3CDTF">2024-12-15T20:11:00Z</dcterms:created>
  <dcterms:modified xsi:type="dcterms:W3CDTF">2024-12-25T08:39:00Z</dcterms:modified>
</cp:coreProperties>
</file>